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0EFF" w:rsidRPr="0006202C" w:rsidRDefault="00FD0EFF" w:rsidP="0006202C">
      <w:pPr>
        <w:spacing w:after="0" w:line="240" w:lineRule="auto"/>
        <w:ind w:left="2835" w:right="49"/>
        <w:rPr>
          <w:rFonts w:ascii="Times New Roman" w:hAnsi="Times New Roman" w:cs="Times New Roman"/>
          <w:sz w:val="24"/>
          <w:szCs w:val="24"/>
        </w:rPr>
      </w:pPr>
      <w:r w:rsidRPr="0006202C">
        <w:rPr>
          <w:rFonts w:ascii="Times New Roman" w:hAnsi="Times New Roman" w:cs="Times New Roman"/>
          <w:sz w:val="24"/>
          <w:szCs w:val="24"/>
        </w:rPr>
        <w:t>SESIÓN PERMANENTE DE LA H. LXII LEGISLATURA DEL ESTADO DE MÉXICO.</w:t>
      </w:r>
    </w:p>
    <w:p w:rsidR="00FD0EFF" w:rsidRPr="0006202C" w:rsidRDefault="00FD0EFF" w:rsidP="0006202C">
      <w:pPr>
        <w:spacing w:after="0" w:line="240" w:lineRule="auto"/>
        <w:ind w:left="2835" w:right="49"/>
        <w:rPr>
          <w:rFonts w:ascii="Times New Roman" w:hAnsi="Times New Roman" w:cs="Times New Roman"/>
          <w:sz w:val="24"/>
          <w:szCs w:val="24"/>
        </w:rPr>
      </w:pPr>
    </w:p>
    <w:p w:rsidR="00FD0EFF" w:rsidRPr="0006202C" w:rsidRDefault="005504AD" w:rsidP="0006202C">
      <w:pPr>
        <w:spacing w:after="0" w:line="240" w:lineRule="auto"/>
        <w:ind w:left="2835" w:right="49"/>
        <w:rPr>
          <w:rFonts w:ascii="Times New Roman" w:hAnsi="Times New Roman" w:cs="Times New Roman"/>
          <w:sz w:val="24"/>
          <w:szCs w:val="24"/>
        </w:rPr>
      </w:pPr>
      <w:r w:rsidRPr="0006202C">
        <w:rPr>
          <w:rFonts w:ascii="Times New Roman" w:hAnsi="Times New Roman" w:cs="Times New Roman"/>
          <w:sz w:val="24"/>
          <w:szCs w:val="24"/>
        </w:rPr>
        <w:t>Celebrada el día 05 de agosto de 2025.</w:t>
      </w:r>
    </w:p>
    <w:p w:rsidR="00FD0EFF" w:rsidRPr="0006202C" w:rsidRDefault="00FD0EFF" w:rsidP="0006202C">
      <w:pPr>
        <w:spacing w:after="0" w:line="240" w:lineRule="auto"/>
        <w:ind w:left="2835" w:right="49"/>
        <w:rPr>
          <w:rFonts w:ascii="Times New Roman" w:hAnsi="Times New Roman" w:cs="Times New Roman"/>
          <w:sz w:val="24"/>
          <w:szCs w:val="24"/>
        </w:rPr>
      </w:pPr>
    </w:p>
    <w:p w:rsidR="00FD0EFF" w:rsidRPr="0006202C" w:rsidRDefault="005504AD" w:rsidP="0006202C">
      <w:pPr>
        <w:spacing w:after="0" w:line="240" w:lineRule="auto"/>
        <w:ind w:right="49" w:hanging="142"/>
        <w:jc w:val="center"/>
        <w:rPr>
          <w:rFonts w:ascii="Times New Roman" w:hAnsi="Times New Roman" w:cs="Times New Roman"/>
          <w:sz w:val="24"/>
          <w:szCs w:val="24"/>
        </w:rPr>
      </w:pPr>
      <w:r w:rsidRPr="0006202C">
        <w:rPr>
          <w:rFonts w:ascii="Times New Roman" w:hAnsi="Times New Roman" w:cs="Times New Roman"/>
          <w:sz w:val="24"/>
          <w:szCs w:val="24"/>
        </w:rPr>
        <w:t>Presidencia del Dip. Maurilio Hernández González.</w:t>
      </w:r>
    </w:p>
    <w:p w:rsidR="00FD0EFF" w:rsidRPr="0006202C" w:rsidRDefault="00FD0EFF" w:rsidP="0006202C">
      <w:pPr>
        <w:spacing w:after="0" w:line="240" w:lineRule="auto"/>
        <w:ind w:right="49" w:hanging="142"/>
        <w:jc w:val="center"/>
        <w:rPr>
          <w:rFonts w:ascii="Times New Roman" w:hAnsi="Times New Roman" w:cs="Times New Roman"/>
          <w:sz w:val="24"/>
          <w:szCs w:val="24"/>
        </w:rPr>
      </w:pPr>
    </w:p>
    <w:p w:rsidR="00FD0EFF" w:rsidRPr="0006202C" w:rsidRDefault="00FD0EFF" w:rsidP="0006202C">
      <w:pPr>
        <w:pStyle w:val="Sinespaciado"/>
        <w:ind w:right="49"/>
      </w:pPr>
      <w:r w:rsidRPr="0006202C">
        <w:t>PRESIDENTE DIP. MAURILIO HERNÁNDEZ GONZÁLEZ. Damos la bienvenida a esta Sesión Permanente y agradeciendo desde luego, su disposición para poder desahogar esta Tercer Sesión de la Diputación Permanente del Primer Periodo Constitucional.</w:t>
      </w:r>
    </w:p>
    <w:p w:rsidR="00FD0EFF" w:rsidRPr="0006202C" w:rsidRDefault="00FD0EFF" w:rsidP="0006202C">
      <w:pPr>
        <w:pStyle w:val="Sinespaciado"/>
        <w:ind w:right="49"/>
      </w:pPr>
      <w:r w:rsidRPr="0006202C">
        <w:tab/>
        <w:t>Asimismo, saludamos la presencia de quienes nos siguen a través de los distintos medios y las redes y de los representantes de los medios de comunicación.</w:t>
      </w:r>
    </w:p>
    <w:p w:rsidR="00FD0EFF" w:rsidRPr="0006202C" w:rsidRDefault="00FD0EFF" w:rsidP="0006202C">
      <w:pPr>
        <w:pStyle w:val="Sinespaciado"/>
        <w:ind w:right="49"/>
      </w:pPr>
      <w:r w:rsidRPr="0006202C">
        <w:tab/>
        <w:t>Para dar validez a la sesión, solicito a la Secretaría verificar el quórum correspondiente.</w:t>
      </w:r>
    </w:p>
    <w:p w:rsidR="00FD0EFF" w:rsidRPr="0006202C" w:rsidRDefault="00FD0EFF" w:rsidP="0006202C">
      <w:pPr>
        <w:pStyle w:val="Sinespaciado"/>
        <w:ind w:right="49"/>
      </w:pPr>
      <w:r w:rsidRPr="0006202C">
        <w:t>SECRETARIA DIP. YARELI ANAI ESPARZA ACEVEDO. Procedo a verificar el quórum.</w:t>
      </w:r>
    </w:p>
    <w:p w:rsidR="00FD0EFF" w:rsidRPr="0006202C" w:rsidRDefault="00FD0EFF" w:rsidP="0006202C">
      <w:pPr>
        <w:spacing w:after="0" w:line="240" w:lineRule="auto"/>
        <w:ind w:right="49"/>
        <w:jc w:val="center"/>
        <w:rPr>
          <w:rFonts w:ascii="Times New Roman" w:hAnsi="Times New Roman" w:cs="Times New Roman"/>
          <w:i/>
          <w:sz w:val="24"/>
          <w:szCs w:val="24"/>
        </w:rPr>
      </w:pPr>
      <w:r w:rsidRPr="0006202C">
        <w:rPr>
          <w:rFonts w:ascii="Times New Roman" w:hAnsi="Times New Roman" w:cs="Times New Roman"/>
          <w:i/>
          <w:sz w:val="24"/>
          <w:szCs w:val="24"/>
        </w:rPr>
        <w:t>(Registro de asistencia)</w:t>
      </w:r>
    </w:p>
    <w:p w:rsidR="00FD0EFF" w:rsidRPr="0006202C" w:rsidRDefault="00FD0EFF"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SECRETARIA DIP. YARELI ANAI ESPARZA ACEVEDO. Existe quórum, proceda a abrir la Sesión Presidente.</w:t>
      </w:r>
    </w:p>
    <w:p w:rsidR="00FD0EFF" w:rsidRPr="0006202C" w:rsidRDefault="00FD0EFF" w:rsidP="0006202C">
      <w:pPr>
        <w:pStyle w:val="Sinespaciado"/>
        <w:ind w:right="49"/>
      </w:pPr>
      <w:r w:rsidRPr="0006202C">
        <w:t>PRESIDENTE DIP. MAURILIO HERNÁNDEZ GONZÁLEZ. Declarada la existencia del quórum, se abre la sesión, siendo las doce horas con veinticuatro minutos del día martes cinco de agosto del año dos mil veinticinco.</w:t>
      </w:r>
    </w:p>
    <w:p w:rsidR="00FD0EFF" w:rsidRPr="0006202C" w:rsidRDefault="00FD0EFF" w:rsidP="0006202C">
      <w:pPr>
        <w:pStyle w:val="Sinespaciado"/>
        <w:ind w:right="49"/>
      </w:pPr>
      <w:r w:rsidRPr="0006202C">
        <w:tab/>
        <w:t>Refiera la Secretaría la propuesta de orden del día.</w:t>
      </w:r>
    </w:p>
    <w:p w:rsidR="00FD0EFF" w:rsidRPr="0006202C" w:rsidRDefault="00FD0EFF"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SECRETARIA DIP. YARELI ANAI ESPARZA ACEVEDO. La propuesta del orden del día es la siguiente:</w:t>
      </w:r>
    </w:p>
    <w:p w:rsidR="000410AA" w:rsidRPr="0006202C" w:rsidRDefault="000410AA" w:rsidP="0006202C">
      <w:pPr>
        <w:pStyle w:val="Textoindependiente"/>
        <w:ind w:right="49"/>
        <w:rPr>
          <w:rFonts w:ascii="Times New Roman" w:hAnsi="Times New Roman" w:cs="Times New Roman"/>
          <w:lang w:val="es-MX"/>
        </w:rPr>
      </w:pPr>
      <w:r w:rsidRPr="0006202C">
        <w:rPr>
          <w:rFonts w:ascii="Times New Roman" w:hAnsi="Times New Roman" w:cs="Times New Roman"/>
          <w:lang w:val="es-MX"/>
        </w:rPr>
        <w:t>1. Acta de la sesión anterior.</w:t>
      </w:r>
    </w:p>
    <w:p w:rsidR="000410AA" w:rsidRPr="0006202C" w:rsidRDefault="000410AA"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2. Lectura y acuerdo conducente de la Iniciativa de Decreto por el que se autoriza al Poder Ejecutivo del Estado, a desincorporar del patrimonio del Gobierno del Estado un inmueble, ubicado en el municipio de Ixtapaluca,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0410AA" w:rsidRPr="0006202C" w:rsidRDefault="000410AA"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3. Lectura y acuerdo conducente de la Iniciativa de Decreto por el que se autoriza al Poder Ejecutivo del Estado, a desincorporar del patrimonio del Gobierno del Estado un inmueble, ubicado en el municipio de Atlacomulco,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0410AA" w:rsidRPr="0006202C" w:rsidRDefault="000410AA" w:rsidP="0006202C">
      <w:pPr>
        <w:pStyle w:val="Textoindependiente"/>
        <w:ind w:right="49"/>
        <w:jc w:val="both"/>
        <w:rPr>
          <w:rFonts w:ascii="Times New Roman" w:hAnsi="Times New Roman" w:cs="Times New Roman"/>
          <w:lang w:val="es-MX"/>
        </w:rPr>
      </w:pPr>
      <w:r w:rsidRPr="0006202C">
        <w:rPr>
          <w:rFonts w:ascii="Times New Roman" w:hAnsi="Times New Roman" w:cs="Times New Roman"/>
          <w:lang w:val="es-MX"/>
        </w:rPr>
        <w:t>4. Lectura y acuerdo conducente de la Iniciativa de Decreto por el que se declara el día 6 de cada mes como “Día del Deporte en el Estado de México”, con el objetivo de promover la actividad física, el bienestar y la convivencia social, y se invita a los 125 municipios a promover su celebración, presentada por la Diputada Angélica Pérez Cerón, en nombre del Grupo Parlamentario del Partido morena.</w:t>
      </w:r>
    </w:p>
    <w:p w:rsidR="000410AA" w:rsidRPr="0006202C" w:rsidRDefault="000410AA"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5. Lectura y acuerdo conducente de la Iniciativa con proyecto de Decreto por el que se adicionan diversas disposiciones al Código de la Biodiversidad y a la Ley de Seguridad del Estado de México, que busque crear mecanismos que protejan y garanticen un marco jurídico de los binomios mexiquenses en el</w:t>
      </w:r>
      <w:r w:rsidR="00ED2C8B" w:rsidRPr="0006202C">
        <w:rPr>
          <w:rFonts w:ascii="Times New Roman" w:hAnsi="Times New Roman" w:cs="Times New Roman"/>
          <w:sz w:val="24"/>
          <w:szCs w:val="24"/>
        </w:rPr>
        <w:t xml:space="preserve"> </w:t>
      </w:r>
      <w:r w:rsidRPr="0006202C">
        <w:rPr>
          <w:rFonts w:ascii="Times New Roman" w:hAnsi="Times New Roman" w:cs="Times New Roman"/>
          <w:sz w:val="24"/>
          <w:szCs w:val="24"/>
        </w:rPr>
        <w:t>Estado y los municipios, presentada por la Diputada Brenda Colette Miranda Vargas, en nombre del Grupo Parlamentario del Partido morena.</w:t>
      </w:r>
    </w:p>
    <w:p w:rsidR="000410AA" w:rsidRPr="0006202C" w:rsidRDefault="000410AA"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lastRenderedPageBreak/>
        <w:t>6. Lectura y acuerdo conducente de la Iniciativa con Proyecto de Decreto por la que se reforman y adicionan diversas disposiciones de la Ley Orgánica Municipal del Estado de México y el Código Electoral del Estado de México, en materia de asignación de regidurías y sindicaturas por representación proporcional, presentada por las y los integrantes del Grupo Parlamentario del Partido Verde Ecologista de México.</w:t>
      </w:r>
    </w:p>
    <w:p w:rsidR="000410AA" w:rsidRPr="0006202C" w:rsidRDefault="000410AA" w:rsidP="0006202C">
      <w:pPr>
        <w:pStyle w:val="Textoindependiente"/>
        <w:ind w:right="49"/>
        <w:jc w:val="both"/>
        <w:rPr>
          <w:rFonts w:ascii="Times New Roman" w:hAnsi="Times New Roman" w:cs="Times New Roman"/>
          <w:lang w:val="es-MX"/>
        </w:rPr>
      </w:pPr>
      <w:r w:rsidRPr="0006202C">
        <w:rPr>
          <w:rFonts w:ascii="Times New Roman" w:hAnsi="Times New Roman" w:cs="Times New Roman"/>
          <w:lang w:val="es-MX"/>
        </w:rPr>
        <w:t>7. Lectura y acuerdo conducente de la Iniciativa con Proyecto de Decreto por la que se adiciona la fracción XII al artículo 59 del Código Financiero del Estado de México y Municipios, para otorgar incentivos fiscales a quienes contraten a mujeres que se encuentren en proceso de reinserción social, presentada por las y los integrantes del Grupo Parlamentario del Partido Verde Ecologista de México.</w:t>
      </w:r>
    </w:p>
    <w:p w:rsidR="000410AA" w:rsidRPr="0006202C" w:rsidRDefault="000410AA"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8. Lectura y acuerdo conducente de la Iniciativa con Proyecto de Decreto por el que se reforman el artículo 31 de la Ley de los Derechos de Niñas, Niños y Adolescentes del Estado de México agregando un segundo párrafo y los artículos 14, 18 y 19 de la Ley para la Protección, Apoyo y Promoción a la Lactancia Materna del Estado de México, en materia de salas de lactancia, presentada por la Diputada Emma Laura Álvarez Villavicencio y el Diputado Pablo Fernández de Cevallos González, en nombre del Grupo Parlamentario del Partido Acción Nacional.</w:t>
      </w:r>
    </w:p>
    <w:p w:rsidR="000410AA" w:rsidRPr="0006202C" w:rsidRDefault="000410AA"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9. Lectura y acuerdo conducente de la Iniciativa con Proyecto de Decreto que reforma diversas disposiciones del Código para la Biodiversidad del Estado de México y de la Ley de Movilidad y Seguridad Vial del Estado de México y sus Municipios, en materia de Multas y Derechos por Verificación Vehicular, Tránsito de Vehículos Particulares y de Transporte Público, presentada por la Diputada Ruth Salinas Reyes, la Diputada Maricela Beltrán Sánchez, el Diputado Juan Zepeda Hernández y el Diputado Martín Zepeda Hernández, integrantes del Grupo Parlamentario del Partido Movimiento Ciudadano.</w:t>
      </w:r>
    </w:p>
    <w:p w:rsidR="000410AA" w:rsidRPr="0006202C" w:rsidRDefault="000410AA" w:rsidP="0006202C">
      <w:pPr>
        <w:pStyle w:val="Textoindependiente"/>
        <w:ind w:right="49"/>
        <w:jc w:val="both"/>
        <w:rPr>
          <w:rFonts w:ascii="Times New Roman" w:hAnsi="Times New Roman" w:cs="Times New Roman"/>
          <w:lang w:val="es-MX"/>
        </w:rPr>
      </w:pPr>
      <w:r w:rsidRPr="0006202C">
        <w:rPr>
          <w:rFonts w:ascii="Times New Roman" w:hAnsi="Times New Roman" w:cs="Times New Roman"/>
          <w:lang w:val="es-MX"/>
        </w:rPr>
        <w:t>10.</w:t>
      </w:r>
      <w:r w:rsidR="00ED2C8B" w:rsidRPr="0006202C">
        <w:rPr>
          <w:rFonts w:ascii="Times New Roman" w:hAnsi="Times New Roman" w:cs="Times New Roman"/>
          <w:lang w:val="es-MX"/>
        </w:rPr>
        <w:t xml:space="preserve"> </w:t>
      </w:r>
      <w:r w:rsidRPr="0006202C">
        <w:rPr>
          <w:rFonts w:ascii="Times New Roman" w:hAnsi="Times New Roman" w:cs="Times New Roman"/>
          <w:lang w:val="es-MX"/>
        </w:rPr>
        <w:t>Lectura y acuerdo conducente del Punto de Acuerdo por el que se exhorta respetuosamente al Instituto Nacional de Pueblos Indígenas para que, en el ámbito de su respectiva competencia realice acciones necesarias para llevar a cabo el registro de los pueblos de Calixtlahuaca, Tecaxic y Tlacotepec en el Catálogo Nacional de Pueblos y Comunidades Indígenas y Afromexicanas, presentado por el Diputado Gerardo Pliego Santana, en nombre del Grupo Parlamentario del Partido morena.</w:t>
      </w:r>
    </w:p>
    <w:p w:rsidR="000410AA" w:rsidRPr="0006202C" w:rsidRDefault="000410AA"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11.</w:t>
      </w:r>
      <w:r w:rsidR="00ED2C8B" w:rsidRPr="0006202C">
        <w:rPr>
          <w:rFonts w:ascii="Times New Roman" w:hAnsi="Times New Roman" w:cs="Times New Roman"/>
          <w:sz w:val="24"/>
          <w:szCs w:val="24"/>
        </w:rPr>
        <w:t xml:space="preserve"> </w:t>
      </w:r>
      <w:r w:rsidRPr="0006202C">
        <w:rPr>
          <w:rFonts w:ascii="Times New Roman" w:hAnsi="Times New Roman" w:cs="Times New Roman"/>
          <w:sz w:val="24"/>
          <w:szCs w:val="24"/>
        </w:rPr>
        <w:t>Lectura y acuerdo conducente de la Iniciativa de Decreto por el que se convoca a la “LXII” Legislatura a la realización del Tercer Periodo Extraordinario de Sesiones, presentado por las y los integrantes de la Diputación Permanente.</w:t>
      </w:r>
    </w:p>
    <w:p w:rsidR="000410AA" w:rsidRPr="0006202C" w:rsidRDefault="000410AA" w:rsidP="0006202C">
      <w:pPr>
        <w:pStyle w:val="Textoindependiente"/>
        <w:ind w:right="49"/>
        <w:jc w:val="both"/>
        <w:rPr>
          <w:rFonts w:ascii="Times New Roman" w:hAnsi="Times New Roman" w:cs="Times New Roman"/>
          <w:lang w:val="es-MX"/>
        </w:rPr>
      </w:pPr>
      <w:r w:rsidRPr="0006202C">
        <w:rPr>
          <w:rFonts w:ascii="Times New Roman" w:hAnsi="Times New Roman" w:cs="Times New Roman"/>
          <w:lang w:val="es-MX"/>
        </w:rPr>
        <w:t>12. Comunicado de la Presidenta Municipal Constitucional de Tenancingo, en relación con salida de trabajo al extranjero. (Texas, Estados Unidos de América del 11 y 12 de julio de 2025).</w:t>
      </w:r>
    </w:p>
    <w:p w:rsidR="000410AA" w:rsidRPr="0006202C" w:rsidRDefault="000410AA" w:rsidP="0006202C">
      <w:pPr>
        <w:pStyle w:val="Textoindependiente"/>
        <w:ind w:right="49"/>
        <w:rPr>
          <w:rFonts w:ascii="Times New Roman" w:hAnsi="Times New Roman" w:cs="Times New Roman"/>
          <w:lang w:val="es-MX"/>
        </w:rPr>
      </w:pPr>
      <w:r w:rsidRPr="0006202C">
        <w:rPr>
          <w:rFonts w:ascii="Times New Roman" w:hAnsi="Times New Roman" w:cs="Times New Roman"/>
          <w:lang w:val="es-MX"/>
        </w:rPr>
        <w:t>13. Clausura de la sesión.</w:t>
      </w:r>
    </w:p>
    <w:p w:rsidR="006A32FB" w:rsidRPr="0006202C" w:rsidRDefault="006A32FB" w:rsidP="0006202C">
      <w:pPr>
        <w:pStyle w:val="Sinespaciado"/>
        <w:ind w:right="49"/>
      </w:pPr>
      <w:r w:rsidRPr="0006202C">
        <w:t>PRESIDENTE DIP. MAURILIO HERNÁNDEZ GONZÁLEZ. Pido a quienes estén de acuerdo en que la propuesta que ha referido la Secretaría sea aprobada con el carácter de orden del día se sirvan levantar la mano. Gracias.</w:t>
      </w:r>
    </w:p>
    <w:p w:rsidR="006A32FB" w:rsidRPr="0006202C" w:rsidRDefault="006A32FB" w:rsidP="0006202C">
      <w:pPr>
        <w:pStyle w:val="Sinespaciado"/>
        <w:ind w:right="49"/>
      </w:pPr>
      <w:r w:rsidRPr="0006202C">
        <w:t>SECRETARIA DIP. YARELI ANAI ESPARZA ACEVEDO. La propuesta ha sido aprobada por unanimidad de votos.</w:t>
      </w:r>
    </w:p>
    <w:p w:rsidR="006A32FB" w:rsidRPr="0006202C" w:rsidRDefault="006A32FB" w:rsidP="0006202C">
      <w:pPr>
        <w:pStyle w:val="Sinespaciado"/>
        <w:ind w:right="49"/>
      </w:pPr>
      <w:r w:rsidRPr="0006202C">
        <w:t>PRESIDENTE DIP. MAURILIO HERNÁNDEZ GONZÁLEZ. Gracias. ¿Sí diputado Octavio Martínez? Adelante diputado, tiene el uso de la palabra para hechos.</w:t>
      </w:r>
    </w:p>
    <w:p w:rsidR="006A32FB" w:rsidRPr="0006202C" w:rsidRDefault="006A32FB" w:rsidP="0006202C">
      <w:pPr>
        <w:pStyle w:val="Sinespaciado"/>
        <w:ind w:right="49"/>
      </w:pPr>
      <w:r w:rsidRPr="0006202C">
        <w:t>DIP. OCTAVIO MARTÍNEZ VARGAS. Gracias Presidente. Muy buenos días a todas y a todos. Con su permiso señor Presidente.</w:t>
      </w:r>
    </w:p>
    <w:p w:rsidR="006A32FB" w:rsidRPr="0006202C" w:rsidRDefault="006A32FB" w:rsidP="0006202C">
      <w:pPr>
        <w:pStyle w:val="Sinespaciado"/>
        <w:ind w:right="49"/>
      </w:pPr>
      <w:r w:rsidRPr="0006202C">
        <w:tab/>
        <w:t>El Municipio de Ecatepec es el Municipio más poblado del Estado de México y la incidencia delictiva que se constituye en este Municipio con cerca de un millón 900 mil ciudadanos, de acuerdo a datos del INEGI; sin duda impactan las estadísticas del Estado y a nivel nacional.</w:t>
      </w:r>
    </w:p>
    <w:p w:rsidR="006A32FB" w:rsidRPr="0006202C" w:rsidRDefault="006A32FB" w:rsidP="0006202C">
      <w:pPr>
        <w:pStyle w:val="Sinespaciado"/>
        <w:ind w:right="49"/>
      </w:pPr>
      <w:r w:rsidRPr="0006202C">
        <w:lastRenderedPageBreak/>
        <w:tab/>
        <w:t>Hace 8 días fue descubierto en nuestro municipio un inmueble que se ocupaba supuestamente a ser transformaciones de combustible de gasolina a gas e intervinieron autoridades de la Fiscalía a efecto de identificar un centro de espionaje, una red que monitoreaba en tiempo real imágenes de 600 cámaras del C4 en Ecatepec.</w:t>
      </w:r>
    </w:p>
    <w:p w:rsidR="006A32FB" w:rsidRPr="0006202C" w:rsidRDefault="006A32FB" w:rsidP="0006202C">
      <w:pPr>
        <w:pStyle w:val="Sinespaciado"/>
        <w:ind w:right="49"/>
      </w:pPr>
      <w:r w:rsidRPr="0006202C">
        <w:tab/>
        <w:t>Intervengo en esta Soberanía a efecto de exhortar a la Fiscalía del Estado de México a apresurar las investigaciones que constituyen evidentemente un conjunto de conductas ilícitas; un concurso de conductas tipificadas en el Código Penal de nuestro Estado, empezando por delincuencia organizada. Por desvío de recursos.</w:t>
      </w:r>
    </w:p>
    <w:p w:rsidR="006A32FB" w:rsidRPr="0006202C" w:rsidRDefault="006A32FB" w:rsidP="0006202C">
      <w:pPr>
        <w:pStyle w:val="Sinespaciado"/>
        <w:ind w:right="49"/>
      </w:pPr>
      <w:r w:rsidRPr="0006202C">
        <w:tab/>
        <w:t>Porque presumiblemente esta estructura; que no hay un precedente en México, no hay un precedente en México de un Centro de Espionaje como el que se descubrió en Ecatepec</w:t>
      </w:r>
      <w:r w:rsidR="004D068B" w:rsidRPr="0006202C">
        <w:t xml:space="preserve"> </w:t>
      </w:r>
      <w:r w:rsidRPr="0006202C">
        <w:t>y apremia, como hemos asegurado, apremia la investigación a efecto de que se indaguen todas y cada una de las características de esta licitación, o perdón lo que debió ser una licitación y fue una asignación directa por un monto de cerca de 400 millones de pesos, donde la razón social se encuentran en una lonchera de Chalco de quienes materializaron la colocación de 600 cámaras de un proyecto denominado Jaguar, que dicho sea de paso, es el sobrenombre del exalcalde Fernando Vilchis, Jaguar.</w:t>
      </w:r>
    </w:p>
    <w:p w:rsidR="006A32FB" w:rsidRPr="0006202C" w:rsidRDefault="006A32FB" w:rsidP="0006202C">
      <w:pPr>
        <w:pStyle w:val="Sinespaciado"/>
        <w:ind w:right="49"/>
      </w:pPr>
      <w:r w:rsidRPr="0006202C">
        <w:tab/>
        <w:t xml:space="preserve">La consolidación de grupos criminales en Ecatepec no se puede entender sin la participación de la autoridad, por eso apremia que la Fiscalía indague minuciosamente en base a todas las declaraciones que tienen de personas detenidas, de estructuras delictivas de quien arrendó este inmueble, de cómo se contrajo ese contrato, de cómo se monitoreaba en tiempo real y que eventualmente pudo servir para consumar actos de secuestro, de extorsión, de despojo en nuestro municipio. </w:t>
      </w:r>
    </w:p>
    <w:p w:rsidR="006A32FB" w:rsidRPr="0006202C" w:rsidRDefault="006A32FB" w:rsidP="0006202C">
      <w:pPr>
        <w:pStyle w:val="Sinespaciado"/>
        <w:ind w:right="49"/>
      </w:pPr>
      <w:r w:rsidRPr="0006202C">
        <w:tab/>
        <w:t xml:space="preserve">Sin duda alguna todo lleva la responsabilidad del hoy diputado federal Fernando Vilchis, quien la Fiscalía debe de acelerar con prontitud la solicitud de desafuero y ampliar las indagatorias para quienes también fungieron como ediles por Ministerio de Ley y provisionales que hoy integran esta legislatura. </w:t>
      </w:r>
    </w:p>
    <w:p w:rsidR="006A32FB" w:rsidRPr="0006202C" w:rsidRDefault="006A32FB" w:rsidP="0006202C">
      <w:pPr>
        <w:pStyle w:val="Sinespaciado"/>
        <w:ind w:right="49"/>
      </w:pPr>
      <w:r w:rsidRPr="0006202C">
        <w:tab/>
        <w:t xml:space="preserve">Ha sido clara nuestra Presidenta de la República, tope donde tope y caiga quien caiga, aquí no debe haber excepción en el Estado de México, el fiscal va lento en muchas indagatorias y apremia a que se concentre para que exista justicia para los cientos de víctimas de Ecatepec, de un conjunto de ilícitos que subrayo desde homicidios, desapariciones forzadas, extorsión, despojo, secuestros del cual se consolidaron en los últimos seis años de las administraciones anteriores, espero que no exista impunidad y que este hecho tan lamentable, sin precedentes, en ninguno de los 2,500 municipios de nuestro Estado, en ninguna entidad federativa quede impune en nuestro Estado, justicia para la gente del Estado de México, sin importar la filiación partidaria de quienes eventualmente forman parte de estructuras delictuosa en el Estado de México y particularmente en el municipio de Ecatepec. </w:t>
      </w:r>
    </w:p>
    <w:p w:rsidR="006A32FB" w:rsidRPr="0006202C" w:rsidRDefault="006A32FB" w:rsidP="0006202C">
      <w:pPr>
        <w:pStyle w:val="Sinespaciado"/>
        <w:ind w:right="49"/>
      </w:pPr>
      <w:r w:rsidRPr="0006202C">
        <w:tab/>
        <w:t>Por su atención, muchas gracias, Presidente.</w:t>
      </w:r>
    </w:p>
    <w:p w:rsidR="00FB6EB8" w:rsidRPr="0006202C" w:rsidRDefault="006A32FB" w:rsidP="0006202C">
      <w:pPr>
        <w:pStyle w:val="Sinespaciado"/>
        <w:ind w:right="49"/>
      </w:pPr>
      <w:r w:rsidRPr="0006202C">
        <w:t>PRESIDENTE DIP. MAURILIO HERNÁNDEZ GONZÁLEZ. Se registra lo expresado por el diputado Octavio Martínez Vargas en el Diario de los Debates, así como se inserta en la Gaceta Parlamentaria</w:t>
      </w:r>
      <w:r w:rsidR="00FB6EB8" w:rsidRPr="0006202C">
        <w:t>.</w:t>
      </w:r>
    </w:p>
    <w:p w:rsidR="006A32FB" w:rsidRPr="0006202C" w:rsidRDefault="00FB6EB8" w:rsidP="0006202C">
      <w:pPr>
        <w:pStyle w:val="Sinespaciado"/>
        <w:ind w:right="49" w:firstLine="709"/>
      </w:pPr>
      <w:r w:rsidRPr="0006202C">
        <w:t>P</w:t>
      </w:r>
      <w:r w:rsidR="006A32FB" w:rsidRPr="0006202C">
        <w:t xml:space="preserve">ara desahogar el orden del día aprobado previamente por esta Diputación Permanente y considerando el punto número </w:t>
      </w:r>
      <w:r w:rsidRPr="0006202C">
        <w:t>1</w:t>
      </w:r>
      <w:r w:rsidR="006A32FB" w:rsidRPr="0006202C">
        <w:t xml:space="preserve"> y toda vez que fue publicada el acta de la sesión anterior en la Gaceta Parlamentaria, consulto a las diputadas y los diputados si existen observaciones o comentarios al acta de la sesión anterior, agregando que en su caso, al término de la sesión serán atendidos por la Secretaría.</w:t>
      </w:r>
    </w:p>
    <w:p w:rsidR="00FB6EB8" w:rsidRPr="0006202C" w:rsidRDefault="00FB6EB8" w:rsidP="0006202C">
      <w:pPr>
        <w:pStyle w:val="Sinespaciado"/>
        <w:ind w:right="49"/>
      </w:pPr>
    </w:p>
    <w:p w:rsidR="00FB6EB8" w:rsidRPr="0006202C" w:rsidRDefault="00FB6EB8" w:rsidP="0006202C">
      <w:pPr>
        <w:spacing w:after="0" w:line="240" w:lineRule="auto"/>
        <w:ind w:right="49"/>
        <w:jc w:val="center"/>
        <w:rPr>
          <w:rFonts w:ascii="Times New Roman" w:hAnsi="Times New Roman" w:cs="Times New Roman"/>
          <w:i/>
          <w:sz w:val="24"/>
          <w:szCs w:val="24"/>
        </w:rPr>
      </w:pPr>
      <w:r w:rsidRPr="0006202C">
        <w:rPr>
          <w:rFonts w:ascii="Times New Roman" w:hAnsi="Times New Roman" w:cs="Times New Roman"/>
          <w:i/>
          <w:sz w:val="24"/>
          <w:szCs w:val="24"/>
        </w:rPr>
        <w:t>(Se inserta documento)</w:t>
      </w:r>
    </w:p>
    <w:p w:rsidR="00FB6EB8" w:rsidRPr="0006202C" w:rsidRDefault="00FB6EB8" w:rsidP="0006202C">
      <w:pPr>
        <w:spacing w:after="0" w:line="240" w:lineRule="auto"/>
        <w:ind w:right="49"/>
        <w:jc w:val="center"/>
        <w:rPr>
          <w:rFonts w:ascii="Times New Roman" w:hAnsi="Times New Roman" w:cs="Times New Roman"/>
          <w:sz w:val="24"/>
          <w:szCs w:val="24"/>
        </w:rPr>
      </w:pPr>
    </w:p>
    <w:p w:rsidR="00153D58" w:rsidRPr="0006202C" w:rsidRDefault="00153D58" w:rsidP="0006202C">
      <w:pPr>
        <w:spacing w:after="0" w:line="240" w:lineRule="auto"/>
        <w:ind w:right="49"/>
        <w:jc w:val="both"/>
        <w:rPr>
          <w:rFonts w:ascii="Times New Roman" w:hAnsi="Times New Roman" w:cs="Times New Roman"/>
          <w:b/>
          <w:sz w:val="24"/>
          <w:szCs w:val="24"/>
        </w:rPr>
      </w:pPr>
      <w:r w:rsidRPr="0006202C">
        <w:rPr>
          <w:rFonts w:ascii="Times New Roman" w:hAnsi="Times New Roman" w:cs="Times New Roman"/>
          <w:b/>
          <w:sz w:val="24"/>
          <w:szCs w:val="24"/>
        </w:rPr>
        <w:lastRenderedPageBreak/>
        <w:t>ACTA DE LA SESIÓN DE LA DIPUTACIÓN PERMANENTE DE LA H “LXII” LEGISLATURA DEL ESTADO DE MÉXICO, CELEBRADA EL DÍA VEINTITRÉS DE JUNIO DE DOS MIL VEINTICINCO.</w:t>
      </w:r>
    </w:p>
    <w:p w:rsidR="00153D58" w:rsidRPr="0006202C" w:rsidRDefault="00153D58" w:rsidP="0006202C">
      <w:pPr>
        <w:spacing w:after="0" w:line="240" w:lineRule="auto"/>
        <w:ind w:right="49"/>
        <w:jc w:val="center"/>
        <w:rPr>
          <w:rFonts w:ascii="Times New Roman" w:hAnsi="Times New Roman" w:cs="Times New Roman"/>
          <w:sz w:val="24"/>
          <w:szCs w:val="24"/>
        </w:rPr>
      </w:pPr>
    </w:p>
    <w:p w:rsidR="00153D58" w:rsidRPr="0006202C" w:rsidRDefault="00153D58" w:rsidP="0006202C">
      <w:pPr>
        <w:spacing w:after="0" w:line="240" w:lineRule="auto"/>
        <w:ind w:right="49"/>
        <w:jc w:val="center"/>
        <w:rPr>
          <w:rFonts w:ascii="Times New Roman" w:hAnsi="Times New Roman" w:cs="Times New Roman"/>
          <w:b/>
          <w:sz w:val="24"/>
          <w:szCs w:val="24"/>
        </w:rPr>
      </w:pPr>
      <w:r w:rsidRPr="0006202C">
        <w:rPr>
          <w:rFonts w:ascii="Times New Roman" w:hAnsi="Times New Roman" w:cs="Times New Roman"/>
          <w:b/>
          <w:sz w:val="24"/>
          <w:szCs w:val="24"/>
        </w:rPr>
        <w:t>Presidente Diputado Maurilio Hernández González.</w:t>
      </w:r>
    </w:p>
    <w:p w:rsidR="00153D58" w:rsidRPr="0006202C" w:rsidRDefault="00153D58" w:rsidP="0006202C">
      <w:pPr>
        <w:spacing w:after="0" w:line="240" w:lineRule="auto"/>
        <w:ind w:right="49"/>
        <w:jc w:val="both"/>
        <w:rPr>
          <w:rFonts w:ascii="Times New Roman" w:hAnsi="Times New Roman" w:cs="Times New Roman"/>
          <w:b/>
          <w:sz w:val="24"/>
          <w:szCs w:val="24"/>
        </w:rPr>
      </w:pPr>
    </w:p>
    <w:p w:rsidR="00153D58" w:rsidRPr="0006202C" w:rsidRDefault="00153D58" w:rsidP="0006202C">
      <w:pPr>
        <w:pStyle w:val="Textoindependiente"/>
        <w:ind w:right="49"/>
        <w:jc w:val="both"/>
        <w:rPr>
          <w:rFonts w:ascii="Times New Roman" w:hAnsi="Times New Roman" w:cs="Times New Roman"/>
        </w:rPr>
      </w:pPr>
      <w:r w:rsidRPr="0006202C">
        <w:rPr>
          <w:rFonts w:ascii="Times New Roman" w:hAnsi="Times New Roman" w:cs="Times New Roman"/>
        </w:rPr>
        <w:t>En el Salón de Sesiones del H. Poder Legislativo, en la ciudad de Toluca de Lerdo, capital del Estado de México, la Presidencia abre la Sesión, siendo las doce horas con doce minutos del día veintitrés de junio de dos mil veinticinco, una vez que la Secretaría verificó la existencia del quórum.</w:t>
      </w:r>
    </w:p>
    <w:p w:rsidR="00153D58" w:rsidRPr="0006202C" w:rsidRDefault="00153D58" w:rsidP="0006202C">
      <w:pPr>
        <w:spacing w:after="0" w:line="240" w:lineRule="auto"/>
        <w:ind w:right="49"/>
        <w:jc w:val="both"/>
        <w:rPr>
          <w:rFonts w:ascii="Times New Roman" w:hAnsi="Times New Roman" w:cs="Times New Roman"/>
          <w:sz w:val="24"/>
          <w:szCs w:val="24"/>
        </w:rPr>
      </w:pPr>
    </w:p>
    <w:p w:rsidR="00153D58" w:rsidRPr="0006202C" w:rsidRDefault="00153D58"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 xml:space="preserve">La Secretaría da lectura a la propuesta de Orden del Día. La propuesta de Orden del Día es aprobada por unanimidad de votos y se desarrolla conforme al tenor siguiente: </w:t>
      </w:r>
    </w:p>
    <w:p w:rsidR="00153D58" w:rsidRPr="0006202C" w:rsidRDefault="00153D58" w:rsidP="0006202C">
      <w:pPr>
        <w:spacing w:after="0" w:line="240" w:lineRule="auto"/>
        <w:ind w:right="49"/>
        <w:jc w:val="both"/>
        <w:rPr>
          <w:rFonts w:ascii="Times New Roman" w:hAnsi="Times New Roman" w:cs="Times New Roman"/>
          <w:sz w:val="24"/>
          <w:szCs w:val="24"/>
        </w:rPr>
      </w:pPr>
    </w:p>
    <w:p w:rsidR="00153D58" w:rsidRPr="0006202C" w:rsidRDefault="00153D58"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1.- La Presidencia informa que el Acta de la Sesión Anterior ha sido publicada en la Gaceta Parlamentaria y pregunta si existen observaciones o comentarios a las mismas. El Acta es aprobada, por unanimidad de votos.</w:t>
      </w:r>
    </w:p>
    <w:p w:rsidR="00153D58" w:rsidRPr="0006202C" w:rsidRDefault="00153D58" w:rsidP="0006202C">
      <w:pPr>
        <w:spacing w:after="0" w:line="240" w:lineRule="auto"/>
        <w:ind w:right="49"/>
        <w:jc w:val="both"/>
        <w:rPr>
          <w:rFonts w:ascii="Times New Roman" w:hAnsi="Times New Roman" w:cs="Times New Roman"/>
          <w:sz w:val="24"/>
          <w:szCs w:val="24"/>
        </w:rPr>
      </w:pPr>
    </w:p>
    <w:p w:rsidR="00153D58" w:rsidRPr="0006202C" w:rsidRDefault="00153D58" w:rsidP="0006202C">
      <w:pPr>
        <w:pStyle w:val="Sinespaciado"/>
        <w:ind w:right="49"/>
      </w:pPr>
      <w:r w:rsidRPr="0006202C">
        <w:t>2.- La Vicepresidencia, por instrucciones de la Presidencia, da lectura a la Iniciativa de Decreto por el que se adicionan diversas disposiciones a la Constitución Política del Estado Libre y Soberano de México en materia de bienestar, presentada por la Titular del Ejecutivo Estatal.</w:t>
      </w:r>
    </w:p>
    <w:p w:rsidR="00153D58" w:rsidRPr="0006202C" w:rsidRDefault="00153D58" w:rsidP="0006202C">
      <w:pPr>
        <w:pStyle w:val="Sinespaciado"/>
        <w:ind w:right="49"/>
      </w:pPr>
    </w:p>
    <w:p w:rsidR="00153D58" w:rsidRPr="0006202C" w:rsidRDefault="00153D58"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La Presidencia la remite a las comisiones legislativas de Gobernación y Puntos Constitucionales y de Desarrollo y Bienestar Social, para su estudio y dictamen.</w:t>
      </w:r>
    </w:p>
    <w:p w:rsidR="00153D58" w:rsidRPr="0006202C" w:rsidRDefault="00153D58" w:rsidP="0006202C">
      <w:pPr>
        <w:pStyle w:val="Sinespaciado"/>
        <w:ind w:right="49"/>
      </w:pPr>
    </w:p>
    <w:p w:rsidR="00153D58" w:rsidRPr="0006202C" w:rsidRDefault="00153D58" w:rsidP="0006202C">
      <w:pPr>
        <w:pStyle w:val="Sinespaciado"/>
        <w:ind w:right="49"/>
      </w:pPr>
      <w:r w:rsidRPr="0006202C">
        <w:t>3.- La diputada Martha Azucena Camacho Reynoso hace uso de la palabra, para dar lectura al listado de asuntos que se turnan a la Comisión Legislativa de Límites Territoriales del Estado de México y sus Municipios, en la forma siguiente:</w:t>
      </w:r>
    </w:p>
    <w:p w:rsidR="00153D58" w:rsidRPr="0006202C" w:rsidRDefault="00153D58" w:rsidP="0006202C">
      <w:pPr>
        <w:pStyle w:val="Sinespaciado"/>
        <w:ind w:right="49"/>
      </w:pPr>
    </w:p>
    <w:p w:rsidR="00153D58" w:rsidRPr="0006202C" w:rsidRDefault="00153D58" w:rsidP="0006202C">
      <w:pPr>
        <w:pStyle w:val="Sinespaciado"/>
        <w:ind w:right="49"/>
      </w:pPr>
      <w:r w:rsidRPr="0006202C">
        <w:t>Asuntos sobre diferendos limítrofes y límites territoriales:</w:t>
      </w:r>
    </w:p>
    <w:p w:rsidR="00153D58" w:rsidRPr="0006202C" w:rsidRDefault="00153D58" w:rsidP="0006202C">
      <w:pPr>
        <w:pStyle w:val="Sinespaciado"/>
        <w:ind w:right="49"/>
      </w:pPr>
    </w:p>
    <w:tbl>
      <w:tblPr>
        <w:tblW w:w="9498" w:type="dxa"/>
        <w:tblLook w:val="04A0" w:firstRow="1" w:lastRow="0" w:firstColumn="1" w:lastColumn="0" w:noHBand="0" w:noVBand="1"/>
      </w:tblPr>
      <w:tblGrid>
        <w:gridCol w:w="421"/>
        <w:gridCol w:w="9077"/>
      </w:tblGrid>
      <w:tr w:rsidR="004125CE" w:rsidRPr="0006202C" w:rsidTr="00F2456E">
        <w:tc>
          <w:tcPr>
            <w:tcW w:w="421" w:type="dxa"/>
            <w:shd w:val="clear" w:color="auto" w:fill="auto"/>
          </w:tcPr>
          <w:p w:rsidR="00153D58" w:rsidRPr="0006202C" w:rsidRDefault="00153D58" w:rsidP="0006202C">
            <w:pPr>
              <w:spacing w:after="0" w:line="240" w:lineRule="auto"/>
              <w:ind w:right="49"/>
              <w:jc w:val="both"/>
              <w:rPr>
                <w:rFonts w:ascii="Times New Roman" w:hAnsi="Times New Roman" w:cs="Times New Roman"/>
                <w:bCs/>
                <w:sz w:val="24"/>
                <w:szCs w:val="24"/>
              </w:rPr>
            </w:pPr>
            <w:r w:rsidRPr="0006202C">
              <w:rPr>
                <w:rFonts w:ascii="Times New Roman" w:hAnsi="Times New Roman" w:cs="Times New Roman"/>
                <w:bCs/>
                <w:sz w:val="24"/>
                <w:szCs w:val="24"/>
              </w:rPr>
              <w:t>1</w:t>
            </w:r>
          </w:p>
        </w:tc>
        <w:tc>
          <w:tcPr>
            <w:tcW w:w="9077" w:type="dxa"/>
            <w:shd w:val="clear" w:color="auto" w:fill="auto"/>
          </w:tcPr>
          <w:p w:rsidR="00153D58" w:rsidRPr="0006202C" w:rsidRDefault="00153D58"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 xml:space="preserve">Diferendos limítrofes intermunicipales que presenta el Municipio de Tequixquiac con el Municipio de Hueypoxtla, Estado de México. </w:t>
            </w:r>
          </w:p>
        </w:tc>
      </w:tr>
      <w:tr w:rsidR="004125CE" w:rsidRPr="0006202C" w:rsidTr="00F2456E">
        <w:tc>
          <w:tcPr>
            <w:tcW w:w="421" w:type="dxa"/>
            <w:shd w:val="clear" w:color="auto" w:fill="auto"/>
          </w:tcPr>
          <w:p w:rsidR="00153D58" w:rsidRPr="0006202C" w:rsidRDefault="00153D58" w:rsidP="0006202C">
            <w:pPr>
              <w:spacing w:after="0" w:line="240" w:lineRule="auto"/>
              <w:ind w:right="49"/>
              <w:jc w:val="both"/>
              <w:rPr>
                <w:rFonts w:ascii="Times New Roman" w:hAnsi="Times New Roman" w:cs="Times New Roman"/>
                <w:bCs/>
                <w:sz w:val="24"/>
                <w:szCs w:val="24"/>
              </w:rPr>
            </w:pPr>
            <w:r w:rsidRPr="0006202C">
              <w:rPr>
                <w:rFonts w:ascii="Times New Roman" w:hAnsi="Times New Roman" w:cs="Times New Roman"/>
                <w:bCs/>
                <w:sz w:val="24"/>
                <w:szCs w:val="24"/>
              </w:rPr>
              <w:t>2</w:t>
            </w:r>
          </w:p>
        </w:tc>
        <w:tc>
          <w:tcPr>
            <w:tcW w:w="9077" w:type="dxa"/>
            <w:shd w:val="clear" w:color="auto" w:fill="auto"/>
          </w:tcPr>
          <w:p w:rsidR="00153D58" w:rsidRPr="0006202C" w:rsidRDefault="00153D58"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Diferendos limítrofes intermunicipales que presenta el Municipio de Temoaya con el Municipio Otzolotepec y el Municipio de Isidro Fabela, Estado de México.</w:t>
            </w:r>
          </w:p>
        </w:tc>
      </w:tr>
      <w:tr w:rsidR="004125CE" w:rsidRPr="0006202C" w:rsidTr="00F2456E">
        <w:tc>
          <w:tcPr>
            <w:tcW w:w="421" w:type="dxa"/>
            <w:shd w:val="clear" w:color="auto" w:fill="auto"/>
          </w:tcPr>
          <w:p w:rsidR="00153D58" w:rsidRPr="0006202C" w:rsidRDefault="00153D58" w:rsidP="0006202C">
            <w:pPr>
              <w:spacing w:after="0" w:line="240" w:lineRule="auto"/>
              <w:ind w:right="49"/>
              <w:jc w:val="both"/>
              <w:rPr>
                <w:rFonts w:ascii="Times New Roman" w:hAnsi="Times New Roman" w:cs="Times New Roman"/>
                <w:bCs/>
                <w:sz w:val="24"/>
                <w:szCs w:val="24"/>
              </w:rPr>
            </w:pPr>
            <w:r w:rsidRPr="0006202C">
              <w:rPr>
                <w:rFonts w:ascii="Times New Roman" w:hAnsi="Times New Roman" w:cs="Times New Roman"/>
                <w:bCs/>
                <w:sz w:val="24"/>
                <w:szCs w:val="24"/>
              </w:rPr>
              <w:t>3</w:t>
            </w:r>
          </w:p>
        </w:tc>
        <w:tc>
          <w:tcPr>
            <w:tcW w:w="9077" w:type="dxa"/>
            <w:shd w:val="clear" w:color="auto" w:fill="auto"/>
          </w:tcPr>
          <w:p w:rsidR="00153D58" w:rsidRPr="0006202C" w:rsidRDefault="00153D58"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Diferendos limítrofes intermunicipales que presenta el Municipio de Xonacatlán con el Municipio de Lerma, Estado de México.</w:t>
            </w:r>
          </w:p>
        </w:tc>
      </w:tr>
      <w:tr w:rsidR="004125CE" w:rsidRPr="0006202C" w:rsidTr="00F2456E">
        <w:tc>
          <w:tcPr>
            <w:tcW w:w="421" w:type="dxa"/>
            <w:shd w:val="clear" w:color="auto" w:fill="auto"/>
          </w:tcPr>
          <w:p w:rsidR="00153D58" w:rsidRPr="0006202C" w:rsidRDefault="00153D58" w:rsidP="0006202C">
            <w:pPr>
              <w:spacing w:after="0" w:line="240" w:lineRule="auto"/>
              <w:ind w:right="49"/>
              <w:jc w:val="both"/>
              <w:rPr>
                <w:rFonts w:ascii="Times New Roman" w:hAnsi="Times New Roman" w:cs="Times New Roman"/>
                <w:bCs/>
                <w:sz w:val="24"/>
                <w:szCs w:val="24"/>
              </w:rPr>
            </w:pPr>
            <w:r w:rsidRPr="0006202C">
              <w:rPr>
                <w:rFonts w:ascii="Times New Roman" w:hAnsi="Times New Roman" w:cs="Times New Roman"/>
                <w:bCs/>
                <w:sz w:val="24"/>
                <w:szCs w:val="24"/>
              </w:rPr>
              <w:t>4</w:t>
            </w:r>
          </w:p>
        </w:tc>
        <w:tc>
          <w:tcPr>
            <w:tcW w:w="9077" w:type="dxa"/>
            <w:shd w:val="clear" w:color="auto" w:fill="auto"/>
          </w:tcPr>
          <w:p w:rsidR="00153D58" w:rsidRPr="0006202C" w:rsidRDefault="00153D58"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Diferendos limítrofes intermunicipales que presenta el Municipio de Jaltenco con el Municipio de Zumpango, Estado de México.</w:t>
            </w:r>
          </w:p>
        </w:tc>
      </w:tr>
      <w:tr w:rsidR="004125CE" w:rsidRPr="0006202C" w:rsidTr="00F2456E">
        <w:tc>
          <w:tcPr>
            <w:tcW w:w="421" w:type="dxa"/>
            <w:shd w:val="clear" w:color="auto" w:fill="auto"/>
          </w:tcPr>
          <w:p w:rsidR="00153D58" w:rsidRPr="0006202C" w:rsidRDefault="00153D58" w:rsidP="0006202C">
            <w:pPr>
              <w:spacing w:after="0" w:line="240" w:lineRule="auto"/>
              <w:ind w:right="49"/>
              <w:jc w:val="both"/>
              <w:rPr>
                <w:rFonts w:ascii="Times New Roman" w:hAnsi="Times New Roman" w:cs="Times New Roman"/>
                <w:bCs/>
                <w:sz w:val="24"/>
                <w:szCs w:val="24"/>
              </w:rPr>
            </w:pPr>
            <w:r w:rsidRPr="0006202C">
              <w:rPr>
                <w:rFonts w:ascii="Times New Roman" w:hAnsi="Times New Roman" w:cs="Times New Roman"/>
                <w:bCs/>
                <w:sz w:val="24"/>
                <w:szCs w:val="24"/>
              </w:rPr>
              <w:t>5</w:t>
            </w:r>
          </w:p>
        </w:tc>
        <w:tc>
          <w:tcPr>
            <w:tcW w:w="9077" w:type="dxa"/>
            <w:shd w:val="clear" w:color="auto" w:fill="auto"/>
          </w:tcPr>
          <w:p w:rsidR="00153D58" w:rsidRPr="0006202C" w:rsidRDefault="00153D58"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Diferendos limítrofes intermunicipales que presenta el Municipio de Jaltenco con el Municipio de Nextlalpan y el Municipio de Tultepec, Estado de México.</w:t>
            </w:r>
          </w:p>
        </w:tc>
      </w:tr>
      <w:tr w:rsidR="004125CE" w:rsidRPr="0006202C" w:rsidTr="00F2456E">
        <w:tc>
          <w:tcPr>
            <w:tcW w:w="421" w:type="dxa"/>
            <w:shd w:val="clear" w:color="auto" w:fill="auto"/>
          </w:tcPr>
          <w:p w:rsidR="00153D58" w:rsidRPr="0006202C" w:rsidRDefault="00153D58" w:rsidP="0006202C">
            <w:pPr>
              <w:spacing w:after="0" w:line="240" w:lineRule="auto"/>
              <w:ind w:right="49"/>
              <w:jc w:val="both"/>
              <w:rPr>
                <w:rFonts w:ascii="Times New Roman" w:hAnsi="Times New Roman" w:cs="Times New Roman"/>
                <w:bCs/>
                <w:sz w:val="24"/>
                <w:szCs w:val="24"/>
              </w:rPr>
            </w:pPr>
            <w:r w:rsidRPr="0006202C">
              <w:rPr>
                <w:rFonts w:ascii="Times New Roman" w:hAnsi="Times New Roman" w:cs="Times New Roman"/>
                <w:bCs/>
                <w:sz w:val="24"/>
                <w:szCs w:val="24"/>
              </w:rPr>
              <w:t>6</w:t>
            </w:r>
          </w:p>
        </w:tc>
        <w:tc>
          <w:tcPr>
            <w:tcW w:w="9077" w:type="dxa"/>
            <w:shd w:val="clear" w:color="auto" w:fill="auto"/>
          </w:tcPr>
          <w:p w:rsidR="00153D58" w:rsidRPr="0006202C" w:rsidRDefault="00153D58"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Diferendos limítrofes intermunicipales que presenta el Municipio de Jilotzingo con el Municipio de Atizapán de Zaragoza, Estado de México.</w:t>
            </w:r>
          </w:p>
        </w:tc>
      </w:tr>
      <w:tr w:rsidR="004125CE" w:rsidRPr="0006202C" w:rsidTr="00F2456E">
        <w:tc>
          <w:tcPr>
            <w:tcW w:w="421" w:type="dxa"/>
            <w:shd w:val="clear" w:color="auto" w:fill="auto"/>
          </w:tcPr>
          <w:p w:rsidR="00153D58" w:rsidRPr="0006202C" w:rsidRDefault="00153D58" w:rsidP="0006202C">
            <w:pPr>
              <w:spacing w:after="0" w:line="240" w:lineRule="auto"/>
              <w:ind w:right="49"/>
              <w:jc w:val="both"/>
              <w:rPr>
                <w:rFonts w:ascii="Times New Roman" w:hAnsi="Times New Roman" w:cs="Times New Roman"/>
                <w:bCs/>
                <w:sz w:val="24"/>
                <w:szCs w:val="24"/>
              </w:rPr>
            </w:pPr>
            <w:r w:rsidRPr="0006202C">
              <w:rPr>
                <w:rFonts w:ascii="Times New Roman" w:hAnsi="Times New Roman" w:cs="Times New Roman"/>
                <w:bCs/>
                <w:sz w:val="24"/>
                <w:szCs w:val="24"/>
              </w:rPr>
              <w:t>7</w:t>
            </w:r>
          </w:p>
        </w:tc>
        <w:tc>
          <w:tcPr>
            <w:tcW w:w="9077" w:type="dxa"/>
            <w:shd w:val="clear" w:color="auto" w:fill="auto"/>
          </w:tcPr>
          <w:p w:rsidR="00153D58" w:rsidRPr="0006202C" w:rsidRDefault="00153D58"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Diferendos limítrofes intermunicipales que presenta el Municipio de Otzolotepec con el Municipio de Temoaya, Estado de México.</w:t>
            </w:r>
          </w:p>
        </w:tc>
      </w:tr>
      <w:tr w:rsidR="004125CE" w:rsidRPr="0006202C" w:rsidTr="00F2456E">
        <w:tc>
          <w:tcPr>
            <w:tcW w:w="421" w:type="dxa"/>
            <w:shd w:val="clear" w:color="auto" w:fill="auto"/>
          </w:tcPr>
          <w:p w:rsidR="00153D58" w:rsidRPr="0006202C" w:rsidRDefault="00153D58" w:rsidP="0006202C">
            <w:pPr>
              <w:spacing w:after="0" w:line="240" w:lineRule="auto"/>
              <w:ind w:right="49"/>
              <w:jc w:val="both"/>
              <w:rPr>
                <w:rFonts w:ascii="Times New Roman" w:hAnsi="Times New Roman" w:cs="Times New Roman"/>
                <w:bCs/>
                <w:sz w:val="24"/>
                <w:szCs w:val="24"/>
              </w:rPr>
            </w:pPr>
            <w:r w:rsidRPr="0006202C">
              <w:rPr>
                <w:rFonts w:ascii="Times New Roman" w:hAnsi="Times New Roman" w:cs="Times New Roman"/>
                <w:bCs/>
                <w:sz w:val="24"/>
                <w:szCs w:val="24"/>
              </w:rPr>
              <w:t>8</w:t>
            </w:r>
          </w:p>
        </w:tc>
        <w:tc>
          <w:tcPr>
            <w:tcW w:w="9077" w:type="dxa"/>
            <w:shd w:val="clear" w:color="auto" w:fill="auto"/>
          </w:tcPr>
          <w:p w:rsidR="00153D58" w:rsidRPr="0006202C" w:rsidRDefault="00153D58"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Diferendos limítrofes intermunicipales que presenta el Municipio de Otzolotepec con el Municipio de Temoaya, Estado de México.</w:t>
            </w:r>
          </w:p>
          <w:p w:rsidR="00153D58" w:rsidRPr="0006202C" w:rsidRDefault="00153D58" w:rsidP="0006202C">
            <w:pPr>
              <w:spacing w:after="0" w:line="240" w:lineRule="auto"/>
              <w:ind w:right="49"/>
              <w:jc w:val="both"/>
              <w:rPr>
                <w:rFonts w:ascii="Times New Roman" w:hAnsi="Times New Roman" w:cs="Times New Roman"/>
                <w:sz w:val="24"/>
                <w:szCs w:val="24"/>
              </w:rPr>
            </w:pPr>
          </w:p>
        </w:tc>
      </w:tr>
      <w:tr w:rsidR="004125CE" w:rsidRPr="0006202C" w:rsidTr="00F2456E">
        <w:tc>
          <w:tcPr>
            <w:tcW w:w="421" w:type="dxa"/>
            <w:shd w:val="clear" w:color="auto" w:fill="auto"/>
          </w:tcPr>
          <w:p w:rsidR="00153D58" w:rsidRPr="0006202C" w:rsidRDefault="00153D58" w:rsidP="0006202C">
            <w:pPr>
              <w:spacing w:after="0" w:line="240" w:lineRule="auto"/>
              <w:ind w:right="49"/>
              <w:jc w:val="both"/>
              <w:rPr>
                <w:rFonts w:ascii="Times New Roman" w:hAnsi="Times New Roman" w:cs="Times New Roman"/>
                <w:bCs/>
                <w:sz w:val="24"/>
                <w:szCs w:val="24"/>
              </w:rPr>
            </w:pPr>
            <w:r w:rsidRPr="0006202C">
              <w:rPr>
                <w:rFonts w:ascii="Times New Roman" w:hAnsi="Times New Roman" w:cs="Times New Roman"/>
                <w:bCs/>
                <w:sz w:val="24"/>
                <w:szCs w:val="24"/>
              </w:rPr>
              <w:lastRenderedPageBreak/>
              <w:t>9</w:t>
            </w:r>
          </w:p>
        </w:tc>
        <w:tc>
          <w:tcPr>
            <w:tcW w:w="9077" w:type="dxa"/>
            <w:shd w:val="clear" w:color="auto" w:fill="auto"/>
          </w:tcPr>
          <w:p w:rsidR="00153D58" w:rsidRPr="0006202C" w:rsidRDefault="00153D58"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Diferendos limítrofes intermunicipales que presenta el Municipio de Otzolotepec con el Municipio de Xonacatlán, Estado de México.</w:t>
            </w:r>
          </w:p>
        </w:tc>
      </w:tr>
    </w:tbl>
    <w:p w:rsidR="00153D58" w:rsidRPr="0006202C" w:rsidRDefault="00153D58" w:rsidP="0006202C">
      <w:pPr>
        <w:pStyle w:val="Sinespaciado"/>
        <w:ind w:right="49"/>
      </w:pPr>
    </w:p>
    <w:p w:rsidR="00153D58" w:rsidRPr="0006202C" w:rsidRDefault="00153D58" w:rsidP="0006202C">
      <w:pPr>
        <w:pStyle w:val="Encabezado"/>
        <w:tabs>
          <w:tab w:val="clear" w:pos="4419"/>
          <w:tab w:val="clear" w:pos="8838"/>
        </w:tabs>
        <w:ind w:right="49"/>
        <w:jc w:val="both"/>
        <w:rPr>
          <w:rFonts w:ascii="Times New Roman" w:hAnsi="Times New Roman" w:cs="Times New Roman"/>
          <w:sz w:val="24"/>
          <w:szCs w:val="24"/>
        </w:rPr>
      </w:pPr>
      <w:r w:rsidRPr="0006202C">
        <w:rPr>
          <w:rFonts w:ascii="Times New Roman" w:hAnsi="Times New Roman" w:cs="Times New Roman"/>
          <w:sz w:val="24"/>
          <w:szCs w:val="24"/>
        </w:rPr>
        <w:t>Asuntos sobre solicitud de creación de municipios:</w:t>
      </w:r>
    </w:p>
    <w:p w:rsidR="00153D58" w:rsidRPr="0006202C" w:rsidRDefault="00153D58" w:rsidP="0006202C">
      <w:pPr>
        <w:pStyle w:val="Sinespaciado"/>
        <w:ind w:right="49"/>
      </w:pPr>
    </w:p>
    <w:tbl>
      <w:tblPr>
        <w:tblW w:w="9498" w:type="dxa"/>
        <w:tblLook w:val="04A0" w:firstRow="1" w:lastRow="0" w:firstColumn="1" w:lastColumn="0" w:noHBand="0" w:noVBand="1"/>
      </w:tblPr>
      <w:tblGrid>
        <w:gridCol w:w="505"/>
        <w:gridCol w:w="8993"/>
      </w:tblGrid>
      <w:tr w:rsidR="004125CE" w:rsidRPr="0006202C" w:rsidTr="00B163CE">
        <w:tc>
          <w:tcPr>
            <w:tcW w:w="505" w:type="dxa"/>
            <w:shd w:val="clear" w:color="auto" w:fill="auto"/>
          </w:tcPr>
          <w:p w:rsidR="00153D58" w:rsidRPr="0006202C" w:rsidRDefault="00153D58"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1</w:t>
            </w:r>
          </w:p>
        </w:tc>
        <w:tc>
          <w:tcPr>
            <w:tcW w:w="8993" w:type="dxa"/>
            <w:shd w:val="clear" w:color="auto" w:fill="auto"/>
          </w:tcPr>
          <w:p w:rsidR="00153D58" w:rsidRPr="0006202C" w:rsidRDefault="00153D58"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Creación del Municipio “Juan Corrales”, Municipio de San Francisco Tlalcilalcalpan.</w:t>
            </w:r>
            <w:r w:rsidR="004D67D2" w:rsidRPr="0006202C">
              <w:rPr>
                <w:rFonts w:ascii="Times New Roman" w:hAnsi="Times New Roman" w:cs="Times New Roman"/>
                <w:sz w:val="24"/>
                <w:szCs w:val="24"/>
              </w:rPr>
              <w:t xml:space="preserve"> </w:t>
            </w:r>
            <w:r w:rsidRPr="0006202C">
              <w:rPr>
                <w:rFonts w:ascii="Times New Roman" w:hAnsi="Times New Roman" w:cs="Times New Roman"/>
                <w:sz w:val="24"/>
                <w:szCs w:val="24"/>
              </w:rPr>
              <w:t>Municipios de Zinacantepec y Almoloya de Juárez, Estado de México.</w:t>
            </w:r>
          </w:p>
        </w:tc>
      </w:tr>
      <w:tr w:rsidR="004125CE" w:rsidRPr="0006202C" w:rsidTr="00B163CE">
        <w:tc>
          <w:tcPr>
            <w:tcW w:w="505" w:type="dxa"/>
            <w:shd w:val="clear" w:color="auto" w:fill="auto"/>
          </w:tcPr>
          <w:p w:rsidR="00153D58" w:rsidRPr="0006202C" w:rsidRDefault="00153D58"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2</w:t>
            </w:r>
          </w:p>
        </w:tc>
        <w:tc>
          <w:tcPr>
            <w:tcW w:w="8993" w:type="dxa"/>
            <w:shd w:val="clear" w:color="auto" w:fill="auto"/>
          </w:tcPr>
          <w:p w:rsidR="00153D58" w:rsidRPr="0006202C" w:rsidRDefault="00153D58"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Creación del Municipio Indígena Mazahua “Tierra de los Venados”. Esta comunidad actualmente pertenece al Municipio de Villa Victoria, Estado de México.</w:t>
            </w:r>
          </w:p>
        </w:tc>
      </w:tr>
      <w:tr w:rsidR="004125CE" w:rsidRPr="0006202C" w:rsidTr="00B163CE">
        <w:tc>
          <w:tcPr>
            <w:tcW w:w="505" w:type="dxa"/>
            <w:shd w:val="clear" w:color="auto" w:fill="auto"/>
          </w:tcPr>
          <w:p w:rsidR="00153D58" w:rsidRPr="0006202C" w:rsidRDefault="00153D58"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3</w:t>
            </w:r>
          </w:p>
        </w:tc>
        <w:tc>
          <w:tcPr>
            <w:tcW w:w="8993" w:type="dxa"/>
            <w:shd w:val="clear" w:color="auto" w:fill="auto"/>
          </w:tcPr>
          <w:p w:rsidR="00153D58" w:rsidRPr="0006202C" w:rsidRDefault="00153D58"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Grupo Indígena Mazahua de “San Felipe de la Rosa”, por usos y costumbres, número 126.</w:t>
            </w:r>
          </w:p>
          <w:p w:rsidR="00153D58" w:rsidRPr="0006202C" w:rsidRDefault="00153D58"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Municipio de Villa Victoria, Estado de México.</w:t>
            </w:r>
          </w:p>
        </w:tc>
      </w:tr>
      <w:tr w:rsidR="004125CE" w:rsidRPr="0006202C" w:rsidTr="00B163CE">
        <w:tc>
          <w:tcPr>
            <w:tcW w:w="505" w:type="dxa"/>
            <w:shd w:val="clear" w:color="auto" w:fill="auto"/>
          </w:tcPr>
          <w:p w:rsidR="00153D58" w:rsidRPr="0006202C" w:rsidRDefault="00153D58"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4</w:t>
            </w:r>
          </w:p>
        </w:tc>
        <w:tc>
          <w:tcPr>
            <w:tcW w:w="8993" w:type="dxa"/>
            <w:shd w:val="clear" w:color="auto" w:fill="auto"/>
          </w:tcPr>
          <w:p w:rsidR="00153D58" w:rsidRPr="0006202C" w:rsidRDefault="00153D58"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Creación del Municipio de “Ciudad Lago”.</w:t>
            </w:r>
            <w:r w:rsidR="004D67D2" w:rsidRPr="0006202C">
              <w:rPr>
                <w:rFonts w:ascii="Times New Roman" w:hAnsi="Times New Roman" w:cs="Times New Roman"/>
                <w:sz w:val="24"/>
                <w:szCs w:val="24"/>
              </w:rPr>
              <w:t xml:space="preserve"> </w:t>
            </w:r>
            <w:r w:rsidRPr="0006202C">
              <w:rPr>
                <w:rFonts w:ascii="Times New Roman" w:hAnsi="Times New Roman" w:cs="Times New Roman"/>
                <w:sz w:val="24"/>
                <w:szCs w:val="24"/>
              </w:rPr>
              <w:t>Municipio de Nezahualcóyotl, Estado de México.</w:t>
            </w:r>
          </w:p>
        </w:tc>
      </w:tr>
      <w:tr w:rsidR="004125CE" w:rsidRPr="0006202C" w:rsidTr="00B163CE">
        <w:tc>
          <w:tcPr>
            <w:tcW w:w="505" w:type="dxa"/>
            <w:shd w:val="clear" w:color="auto" w:fill="auto"/>
          </w:tcPr>
          <w:p w:rsidR="00153D58" w:rsidRPr="0006202C" w:rsidRDefault="00153D58"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5</w:t>
            </w:r>
          </w:p>
        </w:tc>
        <w:tc>
          <w:tcPr>
            <w:tcW w:w="8993" w:type="dxa"/>
            <w:shd w:val="clear" w:color="auto" w:fill="auto"/>
          </w:tcPr>
          <w:p w:rsidR="00153D58" w:rsidRPr="0006202C" w:rsidRDefault="00153D58"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Creación del Municipio de “Santiago Yeche”.</w:t>
            </w:r>
            <w:r w:rsidR="00332027" w:rsidRPr="0006202C">
              <w:rPr>
                <w:rFonts w:ascii="Times New Roman" w:hAnsi="Times New Roman" w:cs="Times New Roman"/>
                <w:sz w:val="24"/>
                <w:szCs w:val="24"/>
              </w:rPr>
              <w:t xml:space="preserve"> </w:t>
            </w:r>
            <w:r w:rsidRPr="0006202C">
              <w:rPr>
                <w:rFonts w:ascii="Times New Roman" w:hAnsi="Times New Roman" w:cs="Times New Roman"/>
                <w:sz w:val="24"/>
                <w:szCs w:val="24"/>
              </w:rPr>
              <w:t>Actualmente está comunidad pertenece al Municipio de Jocotitlán, Estado de México.</w:t>
            </w:r>
          </w:p>
        </w:tc>
      </w:tr>
      <w:tr w:rsidR="004125CE" w:rsidRPr="0006202C" w:rsidTr="00B163CE">
        <w:tc>
          <w:tcPr>
            <w:tcW w:w="505" w:type="dxa"/>
            <w:shd w:val="clear" w:color="auto" w:fill="auto"/>
          </w:tcPr>
          <w:p w:rsidR="00153D58" w:rsidRPr="0006202C" w:rsidRDefault="00153D58"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6</w:t>
            </w:r>
          </w:p>
        </w:tc>
        <w:tc>
          <w:tcPr>
            <w:tcW w:w="8993" w:type="dxa"/>
            <w:shd w:val="clear" w:color="auto" w:fill="auto"/>
          </w:tcPr>
          <w:p w:rsidR="00153D58" w:rsidRPr="0006202C" w:rsidRDefault="00153D58"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Creación del Municipio de “Ixhuatepec”.</w:t>
            </w:r>
            <w:r w:rsidR="004D67D2" w:rsidRPr="0006202C">
              <w:rPr>
                <w:rFonts w:ascii="Times New Roman" w:hAnsi="Times New Roman" w:cs="Times New Roman"/>
                <w:sz w:val="24"/>
                <w:szCs w:val="24"/>
              </w:rPr>
              <w:t xml:space="preserve"> </w:t>
            </w:r>
            <w:r w:rsidRPr="0006202C">
              <w:rPr>
                <w:rFonts w:ascii="Times New Roman" w:hAnsi="Times New Roman" w:cs="Times New Roman"/>
                <w:sz w:val="24"/>
                <w:szCs w:val="24"/>
              </w:rPr>
              <w:t>Municipio de Tlalnepantla, Estado de México.</w:t>
            </w:r>
          </w:p>
        </w:tc>
      </w:tr>
      <w:tr w:rsidR="004125CE" w:rsidRPr="0006202C" w:rsidTr="00B163CE">
        <w:tc>
          <w:tcPr>
            <w:tcW w:w="505" w:type="dxa"/>
            <w:shd w:val="clear" w:color="auto" w:fill="auto"/>
          </w:tcPr>
          <w:p w:rsidR="00153D58" w:rsidRPr="0006202C" w:rsidRDefault="00153D58"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7</w:t>
            </w:r>
          </w:p>
        </w:tc>
        <w:tc>
          <w:tcPr>
            <w:tcW w:w="8993" w:type="dxa"/>
            <w:shd w:val="clear" w:color="auto" w:fill="auto"/>
          </w:tcPr>
          <w:p w:rsidR="00153D58" w:rsidRPr="0006202C" w:rsidRDefault="00153D58"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Creación del Municipio de “San Pablo de las Salinas”. Actualmente está comunidad pertenece al Municipio de Tultitlán, Estado de México.</w:t>
            </w:r>
          </w:p>
        </w:tc>
      </w:tr>
      <w:tr w:rsidR="004125CE" w:rsidRPr="0006202C" w:rsidTr="00B163CE">
        <w:tc>
          <w:tcPr>
            <w:tcW w:w="505" w:type="dxa"/>
            <w:shd w:val="clear" w:color="auto" w:fill="auto"/>
          </w:tcPr>
          <w:p w:rsidR="00153D58" w:rsidRPr="0006202C" w:rsidRDefault="00153D58"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8</w:t>
            </w:r>
          </w:p>
        </w:tc>
        <w:tc>
          <w:tcPr>
            <w:tcW w:w="8993" w:type="dxa"/>
            <w:shd w:val="clear" w:color="auto" w:fill="auto"/>
          </w:tcPr>
          <w:p w:rsidR="00153D58" w:rsidRPr="0006202C" w:rsidRDefault="00153D58"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Creación del Municipio de “San Matías Cuijingo”.</w:t>
            </w:r>
            <w:r w:rsidR="00332027" w:rsidRPr="0006202C">
              <w:rPr>
                <w:rFonts w:ascii="Times New Roman" w:hAnsi="Times New Roman" w:cs="Times New Roman"/>
                <w:sz w:val="24"/>
                <w:szCs w:val="24"/>
              </w:rPr>
              <w:t xml:space="preserve"> </w:t>
            </w:r>
            <w:r w:rsidRPr="0006202C">
              <w:rPr>
                <w:rFonts w:ascii="Times New Roman" w:hAnsi="Times New Roman" w:cs="Times New Roman"/>
                <w:sz w:val="24"/>
                <w:szCs w:val="24"/>
              </w:rPr>
              <w:t>Municipio de Juchitepec, Estado de México.</w:t>
            </w:r>
          </w:p>
        </w:tc>
      </w:tr>
      <w:tr w:rsidR="004125CE" w:rsidRPr="0006202C" w:rsidTr="00B163CE">
        <w:tc>
          <w:tcPr>
            <w:tcW w:w="505" w:type="dxa"/>
            <w:shd w:val="clear" w:color="auto" w:fill="auto"/>
          </w:tcPr>
          <w:p w:rsidR="00153D58" w:rsidRPr="0006202C" w:rsidRDefault="00153D58"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9</w:t>
            </w:r>
          </w:p>
        </w:tc>
        <w:tc>
          <w:tcPr>
            <w:tcW w:w="8993" w:type="dxa"/>
            <w:shd w:val="clear" w:color="auto" w:fill="auto"/>
          </w:tcPr>
          <w:p w:rsidR="00153D58" w:rsidRPr="0006202C" w:rsidRDefault="00153D58"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Creación del Municipio de “Teacalco”.</w:t>
            </w:r>
            <w:r w:rsidR="004D67D2" w:rsidRPr="0006202C">
              <w:rPr>
                <w:rFonts w:ascii="Times New Roman" w:hAnsi="Times New Roman" w:cs="Times New Roman"/>
                <w:sz w:val="24"/>
                <w:szCs w:val="24"/>
              </w:rPr>
              <w:t xml:space="preserve"> </w:t>
            </w:r>
            <w:r w:rsidRPr="0006202C">
              <w:rPr>
                <w:rFonts w:ascii="Times New Roman" w:hAnsi="Times New Roman" w:cs="Times New Roman"/>
                <w:sz w:val="24"/>
                <w:szCs w:val="24"/>
              </w:rPr>
              <w:t>Esta comunidad actualmente pertenece al Municipio de Temascalapa, Estado de México.</w:t>
            </w:r>
          </w:p>
        </w:tc>
      </w:tr>
      <w:tr w:rsidR="004125CE" w:rsidRPr="0006202C" w:rsidTr="00B163CE">
        <w:tc>
          <w:tcPr>
            <w:tcW w:w="505" w:type="dxa"/>
            <w:shd w:val="clear" w:color="auto" w:fill="auto"/>
          </w:tcPr>
          <w:p w:rsidR="00153D58" w:rsidRPr="0006202C" w:rsidRDefault="00153D58"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10</w:t>
            </w:r>
          </w:p>
        </w:tc>
        <w:tc>
          <w:tcPr>
            <w:tcW w:w="8993" w:type="dxa"/>
            <w:shd w:val="clear" w:color="auto" w:fill="auto"/>
          </w:tcPr>
          <w:p w:rsidR="00153D58" w:rsidRPr="0006202C" w:rsidRDefault="00153D58"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Creación del Municipio de “Santa Catarina Ayotzingo”.</w:t>
            </w:r>
            <w:r w:rsidR="004D67D2" w:rsidRPr="0006202C">
              <w:rPr>
                <w:rFonts w:ascii="Times New Roman" w:hAnsi="Times New Roman" w:cs="Times New Roman"/>
                <w:sz w:val="24"/>
                <w:szCs w:val="24"/>
              </w:rPr>
              <w:t xml:space="preserve"> </w:t>
            </w:r>
            <w:r w:rsidRPr="0006202C">
              <w:rPr>
                <w:rFonts w:ascii="Times New Roman" w:hAnsi="Times New Roman" w:cs="Times New Roman"/>
                <w:sz w:val="24"/>
                <w:szCs w:val="24"/>
              </w:rPr>
              <w:t>Esta comunidad actualmente pertenece al Municipio de Chalco, Estado de México.</w:t>
            </w:r>
          </w:p>
        </w:tc>
      </w:tr>
    </w:tbl>
    <w:p w:rsidR="00153D58" w:rsidRPr="0006202C" w:rsidRDefault="00153D58" w:rsidP="0006202C">
      <w:pPr>
        <w:pStyle w:val="Sinespaciado"/>
        <w:ind w:right="49"/>
      </w:pPr>
    </w:p>
    <w:p w:rsidR="00153D58" w:rsidRPr="0006202C" w:rsidRDefault="00153D58" w:rsidP="0006202C">
      <w:pPr>
        <w:pStyle w:val="Sinespaciado"/>
        <w:ind w:right="49"/>
      </w:pPr>
      <w:r w:rsidRPr="0006202C">
        <w:t>La Presidencia los registra y los remite a la Comisión Legislativa de Límites Territoriales del Estado de México y sus Municipios para los efectos procedentes.</w:t>
      </w:r>
    </w:p>
    <w:p w:rsidR="00153D58" w:rsidRPr="0006202C" w:rsidRDefault="00153D58" w:rsidP="0006202C">
      <w:pPr>
        <w:pStyle w:val="Sinespaciado"/>
        <w:ind w:right="49"/>
      </w:pPr>
    </w:p>
    <w:p w:rsidR="00153D58" w:rsidRPr="0006202C" w:rsidRDefault="00153D58" w:rsidP="0006202C">
      <w:pPr>
        <w:pStyle w:val="Sinespaciado"/>
        <w:ind w:right="49"/>
        <w:rPr>
          <w:lang w:val="es-ES"/>
        </w:rPr>
      </w:pPr>
      <w:r w:rsidRPr="0006202C">
        <w:rPr>
          <w:lang w:val="es-ES"/>
        </w:rPr>
        <w:t>4.- La Vicepresidencia, por instrucciones de la Presidencia, da lectura a la Solicitud de Licencia formulada por la Magistrada María Ledit Becerril García, adscrita al Primer Tribunal de Alzada en materia penal de Tlalnepantla, por el periodo comprendido del 8 de septiembre al 28 de noviembre de 2025. (De urgente y obvia resolución). Solicita la dispensa del trámite de dictamen.</w:t>
      </w:r>
    </w:p>
    <w:p w:rsidR="00153D58" w:rsidRPr="0006202C" w:rsidRDefault="00153D58" w:rsidP="0006202C">
      <w:pPr>
        <w:pStyle w:val="Sinespaciado"/>
        <w:ind w:right="49"/>
      </w:pPr>
    </w:p>
    <w:p w:rsidR="00153D58" w:rsidRPr="0006202C" w:rsidRDefault="00153D58"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 xml:space="preserve">Es aprobada la dispensa del trámite de dictamen, por unanimidad de votos. </w:t>
      </w:r>
    </w:p>
    <w:p w:rsidR="00153D58" w:rsidRPr="0006202C" w:rsidRDefault="00153D58" w:rsidP="0006202C">
      <w:pPr>
        <w:spacing w:after="0" w:line="240" w:lineRule="auto"/>
        <w:ind w:right="49"/>
        <w:jc w:val="both"/>
        <w:rPr>
          <w:rFonts w:ascii="Times New Roman" w:eastAsia="Arial" w:hAnsi="Times New Roman" w:cs="Times New Roman"/>
          <w:sz w:val="24"/>
          <w:szCs w:val="24"/>
        </w:rPr>
      </w:pPr>
    </w:p>
    <w:p w:rsidR="00153D58" w:rsidRPr="0006202C" w:rsidRDefault="00153D58" w:rsidP="0006202C">
      <w:pPr>
        <w:spacing w:after="0" w:line="240" w:lineRule="auto"/>
        <w:ind w:right="49"/>
        <w:jc w:val="both"/>
        <w:rPr>
          <w:rFonts w:ascii="Times New Roman" w:hAnsi="Times New Roman" w:cs="Times New Roman"/>
          <w:sz w:val="24"/>
          <w:szCs w:val="24"/>
        </w:rPr>
      </w:pPr>
      <w:r w:rsidRPr="0006202C">
        <w:rPr>
          <w:rFonts w:ascii="Times New Roman" w:eastAsia="Arial" w:hAnsi="Times New Roman" w:cs="Times New Roman"/>
          <w:sz w:val="24"/>
          <w:szCs w:val="24"/>
        </w:rPr>
        <w:t xml:space="preserve">Sin que motive debate la solicitud de licencia, la Presidencia señala que, para emitir la resolución de la Legislatura, se realice la votación nominal, destacando que, si algún integrante de la Diputación Permanente desea separar algún artículo para su discusión particular, se sirva manifestarlo de viva voz al registrar su voto. La solicitud de licencia es aprobada en lo general, por unanimidad de votos y </w:t>
      </w:r>
      <w:r w:rsidRPr="0006202C">
        <w:rPr>
          <w:rFonts w:ascii="Times New Roman" w:hAnsi="Times New Roman" w:cs="Times New Roman"/>
          <w:sz w:val="24"/>
          <w:szCs w:val="24"/>
        </w:rPr>
        <w:t xml:space="preserve">considerando que no se separaron artículos para su discusión particular, se tiene también por aprobada en lo particular; y la Presidencia solicita a la Secretaría provea el cumplimiento de la Legislatura. </w:t>
      </w:r>
    </w:p>
    <w:p w:rsidR="00153D58" w:rsidRPr="0006202C" w:rsidRDefault="00153D58" w:rsidP="0006202C">
      <w:pPr>
        <w:pStyle w:val="Sinespaciado"/>
        <w:ind w:right="49"/>
      </w:pPr>
    </w:p>
    <w:p w:rsidR="00153D58" w:rsidRPr="0006202C" w:rsidRDefault="00153D58" w:rsidP="0006202C">
      <w:pPr>
        <w:pStyle w:val="Sinespaciado"/>
        <w:ind w:right="49"/>
        <w:rPr>
          <w:lang w:val="es-ES"/>
        </w:rPr>
      </w:pPr>
      <w:r w:rsidRPr="0006202C">
        <w:t xml:space="preserve">5.- El diputado Gerardo Pliego Santana hace uso de la palabra, para dar lectura a la Iniciativa de Decreto por el que se convoca a la “LXII” Legislatura, a la realización del Segundo Periodo Extraordinario de Sesiones, presentada por las y los integrantes de la Diputación Permanente. </w:t>
      </w:r>
      <w:r w:rsidRPr="0006202C">
        <w:rPr>
          <w:lang w:val="es-ES"/>
        </w:rPr>
        <w:t>(De urgente y obvia resolución). Solicita la dispensa del trámite de dictamen.</w:t>
      </w:r>
    </w:p>
    <w:p w:rsidR="00153D58" w:rsidRPr="0006202C" w:rsidRDefault="00153D58" w:rsidP="0006202C">
      <w:pPr>
        <w:pStyle w:val="Sinespaciado"/>
        <w:ind w:right="49"/>
      </w:pPr>
    </w:p>
    <w:p w:rsidR="00153D58" w:rsidRPr="0006202C" w:rsidRDefault="00153D58"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 xml:space="preserve">Es aprobada la dispensa del trámite de dictamen, por unanimidad de votos. </w:t>
      </w:r>
    </w:p>
    <w:p w:rsidR="00153D58" w:rsidRPr="0006202C" w:rsidRDefault="00153D58" w:rsidP="0006202C">
      <w:pPr>
        <w:spacing w:after="0" w:line="240" w:lineRule="auto"/>
        <w:ind w:right="49"/>
        <w:jc w:val="both"/>
        <w:rPr>
          <w:rFonts w:ascii="Times New Roman" w:eastAsia="Arial" w:hAnsi="Times New Roman" w:cs="Times New Roman"/>
          <w:sz w:val="24"/>
          <w:szCs w:val="24"/>
        </w:rPr>
      </w:pPr>
    </w:p>
    <w:p w:rsidR="00153D58" w:rsidRPr="0006202C" w:rsidRDefault="00153D58" w:rsidP="0006202C">
      <w:pPr>
        <w:spacing w:after="0" w:line="240" w:lineRule="auto"/>
        <w:ind w:right="49"/>
        <w:jc w:val="both"/>
        <w:rPr>
          <w:rFonts w:ascii="Times New Roman" w:hAnsi="Times New Roman" w:cs="Times New Roman"/>
          <w:sz w:val="24"/>
          <w:szCs w:val="24"/>
        </w:rPr>
      </w:pPr>
      <w:r w:rsidRPr="0006202C">
        <w:rPr>
          <w:rFonts w:ascii="Times New Roman" w:eastAsia="Arial" w:hAnsi="Times New Roman" w:cs="Times New Roman"/>
          <w:sz w:val="24"/>
          <w:szCs w:val="24"/>
        </w:rPr>
        <w:t xml:space="preserve">Sin que motive debate la Iniciativa de Decreto, la Presidencia señala que, para emitir la resolución de la Legislatura, se realice la votación nominal, destacando que, si algún integrante de la Diputación Permanente desea separar algún artículo para su discusión particular, se sirva manifestarlo de viva voz al registrar su voto. La Iniciativa de Decreto es aprobada en lo general, por unanimidad de votos y </w:t>
      </w:r>
      <w:r w:rsidRPr="0006202C">
        <w:rPr>
          <w:rFonts w:ascii="Times New Roman" w:hAnsi="Times New Roman" w:cs="Times New Roman"/>
          <w:sz w:val="24"/>
          <w:szCs w:val="24"/>
        </w:rPr>
        <w:t xml:space="preserve">considerando que no se separaron artículos para su discusión particular, se tiene también por aprobada en lo particular; y la Presidencia solicita a la Secretaría provea el cumplimiento de la Legislatura. </w:t>
      </w:r>
    </w:p>
    <w:p w:rsidR="00153D58" w:rsidRPr="0006202C" w:rsidRDefault="00153D58" w:rsidP="0006202C">
      <w:pPr>
        <w:pStyle w:val="Sinespaciado"/>
        <w:ind w:right="49"/>
      </w:pPr>
    </w:p>
    <w:p w:rsidR="00153D58" w:rsidRPr="0006202C" w:rsidRDefault="00153D58"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La Presidencia solicita a la Secretaría, registre la asistencia a la Sesión, informando esta última, que ha quedado registrada la asistencia de las y los diputados.</w:t>
      </w:r>
    </w:p>
    <w:p w:rsidR="00153D58" w:rsidRPr="0006202C" w:rsidRDefault="00153D58" w:rsidP="0006202C">
      <w:pPr>
        <w:spacing w:after="0" w:line="240" w:lineRule="auto"/>
        <w:ind w:right="49"/>
        <w:jc w:val="both"/>
        <w:rPr>
          <w:rFonts w:ascii="Times New Roman" w:hAnsi="Times New Roman" w:cs="Times New Roman"/>
          <w:sz w:val="24"/>
          <w:szCs w:val="24"/>
        </w:rPr>
      </w:pPr>
    </w:p>
    <w:p w:rsidR="00153D58" w:rsidRPr="0006202C" w:rsidRDefault="00153D58" w:rsidP="0006202C">
      <w:pPr>
        <w:pStyle w:val="Sinespaciado"/>
        <w:ind w:right="49"/>
        <w:rPr>
          <w:lang w:val="es-ES"/>
        </w:rPr>
      </w:pPr>
      <w:r w:rsidRPr="0006202C">
        <w:rPr>
          <w:lang w:val="es-ES"/>
        </w:rPr>
        <w:t>6.- La Presidencia levanta la Sesión siendo las trece horas con dos minutos del día de la fecha y cita a los integrantes de la “LXII” Legislatura a la Junta de Elección, para el día jueves veintiséis de junio del año en curso a las once horas con cuarenta y cinco minutos en el Recinto Legislativo, y al término, a Sesión Solemne de Apertura del Segundo Periodo Extraordinario de Sesiones</w:t>
      </w:r>
      <w:r w:rsidRPr="0006202C">
        <w:t>.</w:t>
      </w:r>
    </w:p>
    <w:p w:rsidR="00153D58" w:rsidRPr="0006202C" w:rsidRDefault="00153D58" w:rsidP="0006202C">
      <w:pPr>
        <w:spacing w:after="0" w:line="240" w:lineRule="auto"/>
        <w:ind w:right="49"/>
        <w:jc w:val="both"/>
        <w:rPr>
          <w:rFonts w:ascii="Times New Roman" w:hAnsi="Times New Roman" w:cs="Times New Roman"/>
          <w:sz w:val="24"/>
          <w:szCs w:val="24"/>
        </w:rPr>
      </w:pPr>
    </w:p>
    <w:p w:rsidR="00153D58" w:rsidRPr="0006202C" w:rsidRDefault="00153D58" w:rsidP="0006202C">
      <w:pPr>
        <w:spacing w:after="0" w:line="240" w:lineRule="auto"/>
        <w:ind w:right="49"/>
        <w:jc w:val="center"/>
        <w:rPr>
          <w:rFonts w:ascii="Times New Roman" w:hAnsi="Times New Roman" w:cs="Times New Roman"/>
          <w:b/>
          <w:sz w:val="24"/>
          <w:szCs w:val="24"/>
        </w:rPr>
      </w:pPr>
      <w:r w:rsidRPr="0006202C">
        <w:rPr>
          <w:rFonts w:ascii="Times New Roman" w:hAnsi="Times New Roman" w:cs="Times New Roman"/>
          <w:b/>
          <w:sz w:val="24"/>
          <w:szCs w:val="24"/>
        </w:rPr>
        <w:t>SECRETARIA</w:t>
      </w:r>
    </w:p>
    <w:p w:rsidR="00153D58" w:rsidRPr="0006202C" w:rsidRDefault="00153D58" w:rsidP="0006202C">
      <w:pPr>
        <w:spacing w:after="0" w:line="240" w:lineRule="auto"/>
        <w:ind w:right="49"/>
        <w:jc w:val="center"/>
        <w:rPr>
          <w:rFonts w:ascii="Times New Roman" w:hAnsi="Times New Roman" w:cs="Times New Roman"/>
          <w:b/>
          <w:sz w:val="24"/>
          <w:szCs w:val="24"/>
        </w:rPr>
      </w:pPr>
      <w:r w:rsidRPr="0006202C">
        <w:rPr>
          <w:rFonts w:ascii="Times New Roman" w:hAnsi="Times New Roman" w:cs="Times New Roman"/>
          <w:b/>
          <w:sz w:val="24"/>
          <w:szCs w:val="24"/>
        </w:rPr>
        <w:t>DIP. YARELI ANAI ESPARZA ACEVEDO</w:t>
      </w:r>
    </w:p>
    <w:p w:rsidR="00FB6EB8" w:rsidRPr="0006202C" w:rsidRDefault="00FB6EB8" w:rsidP="0006202C">
      <w:pPr>
        <w:spacing w:after="0" w:line="240" w:lineRule="auto"/>
        <w:ind w:right="49"/>
        <w:jc w:val="center"/>
        <w:rPr>
          <w:rFonts w:ascii="Times New Roman" w:hAnsi="Times New Roman" w:cs="Times New Roman"/>
          <w:sz w:val="24"/>
          <w:szCs w:val="24"/>
        </w:rPr>
      </w:pPr>
    </w:p>
    <w:p w:rsidR="00FB6EB8" w:rsidRPr="0006202C" w:rsidRDefault="00FB6EB8" w:rsidP="0006202C">
      <w:pPr>
        <w:spacing w:after="0" w:line="240" w:lineRule="auto"/>
        <w:ind w:right="49"/>
        <w:jc w:val="center"/>
        <w:rPr>
          <w:rFonts w:ascii="Times New Roman" w:hAnsi="Times New Roman" w:cs="Times New Roman"/>
          <w:i/>
          <w:sz w:val="24"/>
          <w:szCs w:val="24"/>
        </w:rPr>
      </w:pPr>
      <w:r w:rsidRPr="0006202C">
        <w:rPr>
          <w:rFonts w:ascii="Times New Roman" w:hAnsi="Times New Roman" w:cs="Times New Roman"/>
          <w:i/>
          <w:sz w:val="24"/>
          <w:szCs w:val="24"/>
        </w:rPr>
        <w:t>(Fin del documento)</w:t>
      </w:r>
    </w:p>
    <w:p w:rsidR="00FB6EB8" w:rsidRPr="0006202C" w:rsidRDefault="00FB6EB8" w:rsidP="0006202C">
      <w:pPr>
        <w:spacing w:after="0" w:line="240" w:lineRule="auto"/>
        <w:ind w:right="49"/>
        <w:jc w:val="center"/>
        <w:rPr>
          <w:rFonts w:ascii="Times New Roman" w:hAnsi="Times New Roman" w:cs="Times New Roman"/>
          <w:sz w:val="24"/>
          <w:szCs w:val="24"/>
        </w:rPr>
      </w:pPr>
    </w:p>
    <w:p w:rsidR="006A32FB" w:rsidRPr="0006202C" w:rsidRDefault="00FB6EB8" w:rsidP="0006202C">
      <w:pPr>
        <w:pStyle w:val="Sinespaciado"/>
        <w:ind w:right="49"/>
      </w:pPr>
      <w:r w:rsidRPr="0006202C">
        <w:t xml:space="preserve">PRESIDENTE DIP. MAURILIO HERNÁNDEZ GONZÁLEZ. </w:t>
      </w:r>
      <w:r w:rsidR="006A32FB" w:rsidRPr="0006202C">
        <w:t xml:space="preserve">Pido a quienes estén por la aprobación del acta de la sesión anterior, se sirvan levantar la mano. Gracias. </w:t>
      </w:r>
    </w:p>
    <w:p w:rsidR="006A32FB" w:rsidRPr="0006202C" w:rsidRDefault="006A32FB" w:rsidP="0006202C">
      <w:pPr>
        <w:pStyle w:val="Sinespaciado"/>
        <w:ind w:right="49"/>
      </w:pPr>
      <w:r w:rsidRPr="0006202C">
        <w:t>SECRETARIA DIP. YARELI ANAÍ ESPARZA ACEVEDO. El acta ha sido aprobada por unanimidad de votos, asimismo damos la bienvenida a la diputada Emma Lara Alvarez Villavicencio y al diputado Alejandro que se encuentra en línea.</w:t>
      </w:r>
    </w:p>
    <w:p w:rsidR="004D068B" w:rsidRPr="0006202C" w:rsidRDefault="006A32FB" w:rsidP="0006202C">
      <w:pPr>
        <w:pStyle w:val="Sinespaciado"/>
        <w:ind w:right="49"/>
      </w:pPr>
      <w:r w:rsidRPr="0006202C">
        <w:t xml:space="preserve">PRESIDENTE DIP. MAURILIO HERNÁNDEZ GONZÁLEZ. Bienvenida, bienvenido diputado. </w:t>
      </w:r>
    </w:p>
    <w:p w:rsidR="00667020" w:rsidRPr="0006202C" w:rsidRDefault="006A32FB" w:rsidP="0006202C">
      <w:pPr>
        <w:pStyle w:val="Sinespaciado"/>
        <w:ind w:right="49" w:firstLine="708"/>
      </w:pPr>
      <w:r w:rsidRPr="0006202C">
        <w:t xml:space="preserve">Para desahogar el punto número 2 del orden del día, se concede el uso de la palabra al diputado Octavio Martínez Vargas, quien dará lectura a la iniciativa de decreto por el que se autoriza al Poder Ejecutivo del Estado a desincorporación del patrimonio del Gobierno del Estado, un inmueble ubicado en el municipio de </w:t>
      </w:r>
      <w:r w:rsidR="00B97445" w:rsidRPr="0006202C">
        <w:t>Ixtapaluca</w:t>
      </w:r>
      <w:r w:rsidRPr="0006202C">
        <w:t>, Estado de México, para que sea donado a título gratuito a favor del Organismo Público Descentralizado denominado</w:t>
      </w:r>
      <w:r w:rsidR="00B97445" w:rsidRPr="0006202C">
        <w:t xml:space="preserve"> </w:t>
      </w:r>
      <w:r w:rsidR="00667020" w:rsidRPr="0006202C">
        <w:t>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Adelante, diputado.</w:t>
      </w:r>
    </w:p>
    <w:p w:rsidR="00667020" w:rsidRPr="0006202C" w:rsidRDefault="00667020" w:rsidP="0006202C">
      <w:pPr>
        <w:pStyle w:val="Sinespaciado"/>
        <w:ind w:right="49"/>
      </w:pPr>
      <w:r w:rsidRPr="0006202C">
        <w:rPr>
          <w:kern w:val="2"/>
          <w:lang w:eastAsia="es-MX"/>
        </w:rPr>
        <w:t xml:space="preserve">DIP. OCTAVIO MARTÍNEZ VARGAS. </w:t>
      </w:r>
      <w:r w:rsidR="002620C3" w:rsidRPr="0006202C">
        <w:rPr>
          <w:kern w:val="2"/>
          <w:lang w:eastAsia="es-MX"/>
        </w:rPr>
        <w:t>C</w:t>
      </w:r>
      <w:r w:rsidRPr="0006202C">
        <w:rPr>
          <w:kern w:val="2"/>
          <w:lang w:eastAsia="es-MX"/>
        </w:rPr>
        <w:t>on su permiso Presidente.</w:t>
      </w:r>
    </w:p>
    <w:p w:rsidR="00E907ED" w:rsidRPr="0006202C" w:rsidRDefault="00E907ED"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"2025. Bicentenario de la vida municipal en el Estado de México".</w:t>
      </w:r>
    </w:p>
    <w:p w:rsidR="00E907ED" w:rsidRPr="0006202C" w:rsidRDefault="00E907ED" w:rsidP="0006202C">
      <w:pPr>
        <w:spacing w:after="0" w:line="240" w:lineRule="auto"/>
        <w:ind w:right="49"/>
        <w:jc w:val="right"/>
        <w:rPr>
          <w:rFonts w:ascii="Times New Roman" w:eastAsia="Arial" w:hAnsi="Times New Roman" w:cs="Times New Roman"/>
          <w:sz w:val="24"/>
          <w:szCs w:val="24"/>
        </w:rPr>
      </w:pPr>
      <w:r w:rsidRPr="0006202C">
        <w:rPr>
          <w:rFonts w:ascii="Times New Roman" w:eastAsia="Arial" w:hAnsi="Times New Roman" w:cs="Times New Roman"/>
          <w:sz w:val="24"/>
          <w:szCs w:val="24"/>
        </w:rPr>
        <w:t>Oficina de la Gobernadora</w:t>
      </w:r>
    </w:p>
    <w:p w:rsidR="00E907ED" w:rsidRPr="0006202C" w:rsidRDefault="00E907ED" w:rsidP="0006202C">
      <w:pPr>
        <w:spacing w:after="0" w:line="240" w:lineRule="auto"/>
        <w:ind w:right="49"/>
        <w:jc w:val="right"/>
        <w:rPr>
          <w:rFonts w:ascii="Times New Roman" w:eastAsia="Arial" w:hAnsi="Times New Roman" w:cs="Times New Roman"/>
          <w:sz w:val="24"/>
          <w:szCs w:val="24"/>
        </w:rPr>
      </w:pPr>
      <w:r w:rsidRPr="0006202C">
        <w:rPr>
          <w:rFonts w:ascii="Times New Roman" w:eastAsia="Arial" w:hAnsi="Times New Roman" w:cs="Times New Roman"/>
          <w:sz w:val="24"/>
          <w:szCs w:val="24"/>
        </w:rPr>
        <w:t>Toluca de Lerdo, México a 10 de julio de 2025.</w:t>
      </w:r>
    </w:p>
    <w:p w:rsidR="00E907ED" w:rsidRPr="0006202C" w:rsidRDefault="00E907ED"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DIPUTADO MAURILIO HERNÁNDEZ GONZÁLEZ</w:t>
      </w:r>
    </w:p>
    <w:p w:rsidR="00E907ED" w:rsidRPr="0006202C" w:rsidRDefault="00E907ED"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PRESIDENTE DE LA DIPUTACIN PERMANENTE DE</w:t>
      </w:r>
    </w:p>
    <w:p w:rsidR="00E907ED" w:rsidRPr="0006202C" w:rsidRDefault="00E907ED"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LA H. "LXII" LEGISLATURA DEL ESTADO DE MÉXICO</w:t>
      </w:r>
    </w:p>
    <w:p w:rsidR="00E907ED" w:rsidRPr="0006202C" w:rsidRDefault="00E907ED"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PRESENTE</w:t>
      </w:r>
    </w:p>
    <w:p w:rsidR="00E907ED" w:rsidRPr="0006202C" w:rsidRDefault="002A33F1"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Delfina Gómez Álvarez</w:t>
      </w:r>
      <w:r w:rsidR="00E907ED" w:rsidRPr="0006202C">
        <w:rPr>
          <w:rFonts w:ascii="Times New Roman" w:eastAsia="Arial" w:hAnsi="Times New Roman" w:cs="Times New Roman"/>
          <w:sz w:val="24"/>
          <w:szCs w:val="24"/>
        </w:rPr>
        <w:t xml:space="preserve">, Gobernadora Constitucional del Estado Libre y Soberano de México, en ejercicio de la facultad que me confieren los artículos 51, fracción I, y 77, fracción V, de la Constitución Política del Estado Libre </w:t>
      </w:r>
      <w:r w:rsidR="00E907ED" w:rsidRPr="0006202C">
        <w:rPr>
          <w:rFonts w:ascii="Times New Roman" w:eastAsia="Times New Roman" w:hAnsi="Times New Roman" w:cs="Times New Roman"/>
          <w:sz w:val="24"/>
          <w:szCs w:val="24"/>
        </w:rPr>
        <w:t xml:space="preserve">y </w:t>
      </w:r>
      <w:r w:rsidR="00E907ED" w:rsidRPr="0006202C">
        <w:rPr>
          <w:rFonts w:ascii="Times New Roman" w:eastAsia="Arial" w:hAnsi="Times New Roman" w:cs="Times New Roman"/>
          <w:sz w:val="24"/>
          <w:szCs w:val="24"/>
        </w:rPr>
        <w:t xml:space="preserve">Soberano de México </w:t>
      </w:r>
      <w:r w:rsidR="00E907ED" w:rsidRPr="0006202C">
        <w:rPr>
          <w:rFonts w:ascii="Times New Roman" w:eastAsia="Times New Roman" w:hAnsi="Times New Roman" w:cs="Times New Roman"/>
          <w:sz w:val="24"/>
          <w:szCs w:val="24"/>
        </w:rPr>
        <w:t xml:space="preserve">y </w:t>
      </w:r>
      <w:r w:rsidR="00E907ED" w:rsidRPr="0006202C">
        <w:rPr>
          <w:rFonts w:ascii="Times New Roman" w:eastAsia="Arial" w:hAnsi="Times New Roman" w:cs="Times New Roman"/>
          <w:sz w:val="24"/>
          <w:szCs w:val="24"/>
        </w:rPr>
        <w:t xml:space="preserve">con fundamento en lo establecido en los numerales </w:t>
      </w:r>
      <w:r w:rsidR="00E907ED" w:rsidRPr="0006202C">
        <w:rPr>
          <w:rFonts w:ascii="Times New Roman" w:eastAsia="Times New Roman" w:hAnsi="Times New Roman" w:cs="Times New Roman"/>
          <w:sz w:val="24"/>
          <w:szCs w:val="24"/>
        </w:rPr>
        <w:t xml:space="preserve">6l, </w:t>
      </w:r>
      <w:r w:rsidR="00E907ED" w:rsidRPr="0006202C">
        <w:rPr>
          <w:rFonts w:ascii="Times New Roman" w:eastAsia="Arial" w:hAnsi="Times New Roman" w:cs="Times New Roman"/>
          <w:sz w:val="24"/>
          <w:szCs w:val="24"/>
        </w:rPr>
        <w:t xml:space="preserve">fracción XXXVI, de la Constitución local, </w:t>
      </w:r>
      <w:r w:rsidR="00E907ED" w:rsidRPr="0006202C">
        <w:rPr>
          <w:rFonts w:ascii="Times New Roman" w:eastAsia="Times New Roman" w:hAnsi="Times New Roman" w:cs="Times New Roman"/>
          <w:sz w:val="24"/>
          <w:szCs w:val="24"/>
        </w:rPr>
        <w:t xml:space="preserve">y </w:t>
      </w:r>
      <w:r w:rsidR="00E907ED" w:rsidRPr="0006202C">
        <w:rPr>
          <w:rFonts w:ascii="Times New Roman" w:eastAsia="Arial" w:hAnsi="Times New Roman" w:cs="Times New Roman"/>
          <w:sz w:val="24"/>
          <w:szCs w:val="24"/>
        </w:rPr>
        <w:t xml:space="preserve">5, fracción VI, de la </w:t>
      </w:r>
      <w:r w:rsidR="00E907ED" w:rsidRPr="0006202C">
        <w:rPr>
          <w:rFonts w:ascii="Times New Roman" w:eastAsia="Arial" w:hAnsi="Times New Roman" w:cs="Times New Roman"/>
          <w:sz w:val="24"/>
          <w:szCs w:val="24"/>
        </w:rPr>
        <w:lastRenderedPageBreak/>
        <w:t>Ley de Bienes del Estado de México y de sus Municipios, someto a la consideración de esa H. Legislatura por su conducto, la Iniciativa de Decreto por el que se autoriza al Poder Ejecutivo del Estado, a desincorporar del patrimonio del Gobierno del Estado un inmueble, ubicado en el municipio de Ixtapaluca,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de conformidad con la siguiente:</w:t>
      </w:r>
    </w:p>
    <w:p w:rsidR="00E907ED" w:rsidRPr="0006202C" w:rsidRDefault="00E907ED"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EXPOSICIÓN DE MOTIVOS</w:t>
      </w:r>
    </w:p>
    <w:p w:rsidR="00E907ED" w:rsidRPr="0006202C" w:rsidRDefault="00E907ED"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El artículo Séptimo</w:t>
      </w:r>
      <w:r w:rsidRPr="0006202C">
        <w:rPr>
          <w:rFonts w:ascii="Times New Roman" w:eastAsia="Times New Roman" w:hAnsi="Times New Roman" w:cs="Times New Roman"/>
          <w:sz w:val="24"/>
          <w:szCs w:val="24"/>
        </w:rPr>
        <w:t xml:space="preserve"> </w:t>
      </w:r>
      <w:r w:rsidRPr="0006202C">
        <w:rPr>
          <w:rFonts w:ascii="Times New Roman" w:eastAsia="Arial" w:hAnsi="Times New Roman" w:cs="Times New Roman"/>
          <w:sz w:val="24"/>
          <w:szCs w:val="24"/>
        </w:rPr>
        <w:t xml:space="preserve">de la Constitución Política de los Estados Unidos Mexicanos establece que todas las personas gozan de los derechos humanos reconocidos en la misma y en las Tratados Internacionales de los que el Estado Mexicano sea parte, así como de las garantías para su protección, en congruencia con lo anterior, el artículo </w:t>
      </w:r>
      <w:r w:rsidRPr="0006202C">
        <w:rPr>
          <w:rFonts w:ascii="Times New Roman" w:eastAsia="Times New Roman" w:hAnsi="Times New Roman" w:cs="Times New Roman"/>
          <w:sz w:val="24"/>
          <w:szCs w:val="24"/>
        </w:rPr>
        <w:t xml:space="preserve">4° </w:t>
      </w:r>
      <w:r w:rsidRPr="0006202C">
        <w:rPr>
          <w:rFonts w:ascii="Times New Roman" w:eastAsia="Arial" w:hAnsi="Times New Roman" w:cs="Times New Roman"/>
          <w:sz w:val="24"/>
          <w:szCs w:val="24"/>
        </w:rPr>
        <w:t xml:space="preserve">consagra el derecho a la protección a la salud que toda persona tiene, </w:t>
      </w:r>
      <w:r w:rsidRPr="0006202C">
        <w:rPr>
          <w:rFonts w:ascii="Times New Roman" w:eastAsia="Times New Roman" w:hAnsi="Times New Roman" w:cs="Times New Roman"/>
          <w:sz w:val="24"/>
          <w:szCs w:val="24"/>
        </w:rPr>
        <w:t xml:space="preserve">el </w:t>
      </w:r>
      <w:r w:rsidRPr="0006202C">
        <w:rPr>
          <w:rFonts w:ascii="Times New Roman" w:eastAsia="Arial" w:hAnsi="Times New Roman" w:cs="Times New Roman"/>
          <w:sz w:val="24"/>
          <w:szCs w:val="24"/>
        </w:rPr>
        <w:t>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E907ED" w:rsidRPr="0006202C" w:rsidRDefault="00E907ED"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La Constitución Política del Estado Libre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 xml:space="preserve">Soberano de México, en el artículo 5° establece que, en el Estado de México, </w:t>
      </w:r>
      <w:r w:rsidRPr="0006202C">
        <w:rPr>
          <w:rFonts w:ascii="Times New Roman" w:eastAsia="Times New Roman" w:hAnsi="Times New Roman" w:cs="Times New Roman"/>
          <w:i/>
          <w:sz w:val="24"/>
          <w:szCs w:val="24"/>
        </w:rPr>
        <w:t xml:space="preserve">se </w:t>
      </w:r>
      <w:r w:rsidRPr="0006202C">
        <w:rPr>
          <w:rFonts w:ascii="Times New Roman" w:eastAsia="Arial" w:hAnsi="Times New Roman" w:cs="Times New Roman"/>
          <w:sz w:val="24"/>
          <w:szCs w:val="24"/>
        </w:rPr>
        <w:t>fomentar el cuidado de la salud de los habitantes, por lo que resulta primordial para nuestra entidad fortalecer y mejorar los servicios de salud.</w:t>
      </w:r>
      <w:r w:rsidR="00CF16BD" w:rsidRPr="0006202C">
        <w:rPr>
          <w:rFonts w:ascii="Times New Roman" w:eastAsia="Arial" w:hAnsi="Times New Roman" w:cs="Times New Roman"/>
          <w:sz w:val="24"/>
          <w:szCs w:val="24"/>
        </w:rPr>
        <w:t xml:space="preserve"> </w:t>
      </w:r>
      <w:r w:rsidRPr="0006202C">
        <w:rPr>
          <w:rFonts w:ascii="Times New Roman" w:eastAsia="Arial" w:hAnsi="Times New Roman" w:cs="Times New Roman"/>
          <w:sz w:val="24"/>
          <w:szCs w:val="24"/>
        </w:rPr>
        <w:t xml:space="preserve">El artículo 5° de la Ley General de Salud, determina que el Sistema Nacional de Salud está constituido por las dependencias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 xml:space="preserve">entidades de la Administración Pública, tanto federal como local que presten servicios de salud, así como por los mecanismos de coordinación de acciones,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tiene por objeto dar cumplimiento al derecho a la protección de la salud.</w:t>
      </w:r>
    </w:p>
    <w:p w:rsidR="00E907ED" w:rsidRPr="0006202C" w:rsidRDefault="00E907ED"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Segura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w:t>
      </w:r>
      <w:r w:rsidRPr="0006202C">
        <w:rPr>
          <w:rFonts w:ascii="Times New Roman" w:eastAsia="Times New Roman" w:hAnsi="Times New Roman" w:cs="Times New Roman"/>
          <w:sz w:val="24"/>
          <w:szCs w:val="24"/>
        </w:rPr>
        <w:t xml:space="preserve">el </w:t>
      </w:r>
      <w:r w:rsidRPr="0006202C">
        <w:rPr>
          <w:rFonts w:ascii="Times New Roman" w:eastAsia="Arial" w:hAnsi="Times New Roman" w:cs="Times New Roman"/>
          <w:sz w:val="24"/>
          <w:szCs w:val="24"/>
        </w:rPr>
        <w:t xml:space="preserve">IMSS-BIENESTAR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 xml:space="preserve">las entidades federativas celebren convenios de coordinación para la ejecución de la prestación gratuita de servicios de salud, medicamentos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demás insumos asociados para las personas sin seguridad social.</w:t>
      </w:r>
    </w:p>
    <w:p w:rsidR="00E907ED" w:rsidRPr="0006202C" w:rsidRDefault="00E907ED" w:rsidP="0006202C">
      <w:pPr>
        <w:spacing w:after="0" w:line="240" w:lineRule="auto"/>
        <w:ind w:right="49"/>
        <w:jc w:val="both"/>
        <w:rPr>
          <w:rFonts w:ascii="Times New Roman" w:eastAsia="Arial" w:hAnsi="Times New Roman" w:cs="Times New Roman"/>
          <w:sz w:val="24"/>
          <w:szCs w:val="24"/>
        </w:rPr>
      </w:pPr>
      <w:r w:rsidRPr="0006202C">
        <w:rPr>
          <w:rFonts w:ascii="Times New Roman" w:eastAsia="Times New Roman" w:hAnsi="Times New Roman" w:cs="Times New Roman"/>
          <w:sz w:val="24"/>
          <w:szCs w:val="24"/>
        </w:rPr>
        <w:tab/>
      </w:r>
      <w:r w:rsidRPr="0006202C">
        <w:rPr>
          <w:rFonts w:ascii="Times New Roman" w:eastAsia="Arial" w:hAnsi="Times New Roman" w:cs="Times New Roman"/>
          <w:sz w:val="24"/>
          <w:szCs w:val="24"/>
        </w:rPr>
        <w:t>EI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E907ED" w:rsidRPr="0006202C" w:rsidRDefault="00E907ED"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El 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w:t>
      </w:r>
      <w:r w:rsidRPr="0006202C">
        <w:rPr>
          <w:rFonts w:ascii="Times New Roman" w:eastAsia="Times New Roman" w:hAnsi="Times New Roman" w:cs="Times New Roman"/>
          <w:sz w:val="24"/>
          <w:szCs w:val="24"/>
        </w:rPr>
        <w:t xml:space="preserve">el </w:t>
      </w:r>
      <w:r w:rsidRPr="0006202C">
        <w:rPr>
          <w:rFonts w:ascii="Times New Roman" w:eastAsia="Arial" w:hAnsi="Times New Roman" w:cs="Times New Roman"/>
          <w:sz w:val="24"/>
          <w:szCs w:val="24"/>
        </w:rPr>
        <w:t xml:space="preserve">6 de octubre de 2023, el cual tiene por objeto establecer las bases y compromisos para que el Gobierno del Estado de México realice la transferencia de los recursos </w:t>
      </w:r>
      <w:r w:rsidRPr="0006202C">
        <w:rPr>
          <w:rFonts w:ascii="Times New Roman" w:eastAsia="Arial" w:hAnsi="Times New Roman" w:cs="Times New Roman"/>
          <w:sz w:val="24"/>
          <w:szCs w:val="24"/>
        </w:rPr>
        <w:lastRenderedPageBreak/>
        <w:t xml:space="preserve">destinados a la atención integral gratuita médica y hospitalaria con medicamentos y demás insumos asociados a las personas sin afiliación a las instituciones de seguridad social en </w:t>
      </w:r>
      <w:r w:rsidRPr="0006202C">
        <w:rPr>
          <w:rFonts w:ascii="Times New Roman" w:eastAsia="Times New Roman" w:hAnsi="Times New Roman" w:cs="Times New Roman"/>
          <w:sz w:val="24"/>
          <w:szCs w:val="24"/>
        </w:rPr>
        <w:t xml:space="preserve">el </w:t>
      </w:r>
      <w:r w:rsidRPr="0006202C">
        <w:rPr>
          <w:rFonts w:ascii="Times New Roman" w:eastAsia="Arial" w:hAnsi="Times New Roman" w:cs="Times New Roman"/>
          <w:sz w:val="24"/>
          <w:szCs w:val="24"/>
        </w:rPr>
        <w:t>Estado de México, de conformidad con lo previsto por la Ley General de Salud. Dicho Convenio en la Cláusula Segunda.- De la infraestructura de salud y de los recursos materiales, señala:</w:t>
      </w:r>
    </w:p>
    <w:p w:rsidR="00E907ED" w:rsidRPr="0006202C" w:rsidRDefault="00E907ED"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El Gobierno del Estado se compromete a suscribir los actos jurídicos correspondientes ya realizar los trámites necesarios a efecto de que los diversos bienes inmuebles sean trasmitidos en propiedad y/o posesión a IMSS-BIENESTAR, a fin de que dicho organismo sea </w:t>
      </w:r>
      <w:r w:rsidRPr="0006202C">
        <w:rPr>
          <w:rFonts w:ascii="Times New Roman" w:eastAsia="Times New Roman" w:hAnsi="Times New Roman" w:cs="Times New Roman"/>
          <w:sz w:val="24"/>
          <w:szCs w:val="24"/>
        </w:rPr>
        <w:t xml:space="preserve">el </w:t>
      </w:r>
      <w:r w:rsidRPr="0006202C">
        <w:rPr>
          <w:rFonts w:ascii="Times New Roman" w:eastAsia="Arial" w:hAnsi="Times New Roman" w:cs="Times New Roman"/>
          <w:sz w:val="24"/>
          <w:szCs w:val="24"/>
        </w:rPr>
        <w:t>que opere las unidades señaladas en el Anexo 1 del presente Convenio de Coordinación para dar cumplimiento a su objeto en términos de las disposiciones jurídicas aplicables.</w:t>
      </w:r>
    </w:p>
    <w:p w:rsidR="00E907ED" w:rsidRPr="0006202C" w:rsidRDefault="00E907ED"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Segura Social para el Bienestar, IMSS-BIENESTAR publicadas en el Diario Oficial de la Federación el 27 de marzo de 2023, así como de las disposiciones aplicables, por parte del Gobierno del Estado a IMSS-BIENESTAR.</w:t>
      </w:r>
    </w:p>
    <w:p w:rsidR="00E907ED" w:rsidRPr="0006202C" w:rsidRDefault="00E907ED"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En atención al Primer Convenio Modificatorio al Convenio de Coordinación que establece la forma de colaboración en materia de personal, infraestructura, equipamiento, medicamentos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 xml:space="preserve">demás insumos asociados para la prestación gratuita de servicios de salud, suscrito el 18 de enero de 2024, el Gobierno del Estado de México se comprometió a suscribir los actos jurídicos correspondientes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a realizar los trámites necesarios a efecto de que los bienes inmuebles sean transferidos en propiedad o posesión al IMSS-Bienestar.</w:t>
      </w:r>
    </w:p>
    <w:p w:rsidR="00E907ED" w:rsidRPr="0006202C" w:rsidRDefault="00E907ED"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Segura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en su caso, tramitar ante el Congreso Local, la autorización de desincorporación de los inmuebles del régimen de dominio público, para su donación al IMSS-Bienestar.</w:t>
      </w:r>
    </w:p>
    <w:p w:rsidR="00E907ED" w:rsidRPr="0006202C" w:rsidRDefault="00E907ED"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En este sentido, las demandas de la población en el Estado exigen el mayor de los esfuerzos de coordinación entre los órdenes de gobierno para aumentar la cobertura y calidad de los servicios de salud, respondiendo con oportunidad a las demandas de la sociedad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de esta forma cimentar las bases sobre las cuales se hará posible el acceso universal a los servicios de salud de los mexiquenses.</w:t>
      </w:r>
    </w:p>
    <w:p w:rsidR="00E907ED" w:rsidRPr="0006202C" w:rsidRDefault="00E907ED" w:rsidP="0006202C">
      <w:pPr>
        <w:spacing w:after="0" w:line="240" w:lineRule="auto"/>
        <w:ind w:right="49"/>
        <w:jc w:val="both"/>
        <w:rPr>
          <w:rFonts w:ascii="Times New Roman" w:eastAsia="Arial" w:hAnsi="Times New Roman" w:cs="Times New Roman"/>
          <w:sz w:val="24"/>
          <w:szCs w:val="24"/>
        </w:rPr>
      </w:pPr>
      <w:r w:rsidRPr="0006202C">
        <w:rPr>
          <w:rFonts w:ascii="Times New Roman" w:eastAsia="Times New Roman" w:hAnsi="Times New Roman" w:cs="Times New Roman"/>
          <w:sz w:val="24"/>
          <w:szCs w:val="24"/>
        </w:rPr>
        <w:tab/>
      </w:r>
      <w:r w:rsidRPr="0006202C">
        <w:rPr>
          <w:rFonts w:ascii="Times New Roman" w:eastAsia="Arial" w:hAnsi="Times New Roman" w:cs="Times New Roman"/>
          <w:sz w:val="24"/>
          <w:szCs w:val="24"/>
        </w:rPr>
        <w:t xml:space="preserve">EI Gobierno del Estado de México, es propietario del inmueble identificado como Lote II, Hospital Dermatológico "Doctor Pedro López", ubicado en el kilómetro 34.5 de la Carretera Federal México-Puebla, comunidad de Zoquiapan, municipio de Ixtapaluca, Estado de México, con una superficie de </w:t>
      </w:r>
      <w:r w:rsidRPr="0006202C">
        <w:rPr>
          <w:rFonts w:ascii="Times New Roman" w:eastAsia="Times New Roman" w:hAnsi="Times New Roman" w:cs="Times New Roman"/>
          <w:sz w:val="24"/>
          <w:szCs w:val="24"/>
        </w:rPr>
        <w:t xml:space="preserve">251,467.60 </w:t>
      </w:r>
      <w:r w:rsidRPr="0006202C">
        <w:rPr>
          <w:rFonts w:ascii="Times New Roman" w:eastAsia="Arial" w:hAnsi="Times New Roman" w:cs="Times New Roman"/>
          <w:sz w:val="24"/>
          <w:szCs w:val="24"/>
        </w:rPr>
        <w:t>metros cuadrados, el cual tiene las medidas y colindancias siguientes:</w:t>
      </w:r>
    </w:p>
    <w:p w:rsidR="00E907ED" w:rsidRPr="0006202C" w:rsidRDefault="00E907ED"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sz w:val="24"/>
          <w:szCs w:val="24"/>
        </w:rPr>
        <w:t>Se plantea el siguiente decreto:</w:t>
      </w:r>
    </w:p>
    <w:p w:rsidR="00E907ED" w:rsidRPr="0006202C" w:rsidRDefault="00E907ED" w:rsidP="0006202C">
      <w:pPr>
        <w:spacing w:after="0" w:line="240" w:lineRule="auto"/>
        <w:ind w:right="49" w:firstLine="709"/>
        <w:jc w:val="both"/>
        <w:rPr>
          <w:rFonts w:ascii="Times New Roman" w:eastAsia="Times New Roman" w:hAnsi="Times New Roman" w:cs="Times New Roman"/>
          <w:sz w:val="24"/>
          <w:szCs w:val="24"/>
        </w:rPr>
      </w:pPr>
      <w:r w:rsidRPr="0006202C">
        <w:rPr>
          <w:rFonts w:ascii="Times New Roman" w:eastAsia="Arial" w:hAnsi="Times New Roman" w:cs="Times New Roman"/>
          <w:sz w:val="24"/>
          <w:szCs w:val="24"/>
        </w:rPr>
        <w:t xml:space="preserve">ARTÍCULO PRIMERO. Se autoriza la desincorporación del patrimonio del Gobierno del Estado de México, del inmueble identificado como Lote II, Hospital Dermatológico "Doctor Pedro López", ubicado en el kilómetro 34.5 de la Carretera Federal México-Puebla, comunidad de </w:t>
      </w:r>
      <w:r w:rsidRPr="0006202C">
        <w:rPr>
          <w:rFonts w:ascii="Times New Roman" w:eastAsia="Arial" w:hAnsi="Times New Roman" w:cs="Times New Roman"/>
          <w:sz w:val="24"/>
          <w:szCs w:val="24"/>
        </w:rPr>
        <w:lastRenderedPageBreak/>
        <w:t xml:space="preserve">Zoquiapan, municipio de Ixtapaluca, Estado de México, con una superficie de 251,467.60 metros cuadrados, el cual tiene las siguientes medidas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colindancias: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907ED" w:rsidRPr="0006202C" w:rsidTr="00E907ED">
        <w:tc>
          <w:tcPr>
            <w:tcW w:w="9455" w:type="dxa"/>
          </w:tcPr>
          <w:p w:rsidR="00E907ED" w:rsidRPr="0006202C" w:rsidRDefault="00E907ED" w:rsidP="0006202C">
            <w:pPr>
              <w:spacing w:line="240" w:lineRule="auto"/>
              <w:ind w:right="49" w:firstLine="596"/>
              <w:jc w:val="both"/>
              <w:rPr>
                <w:rFonts w:eastAsia="Arial"/>
                <w:sz w:val="24"/>
                <w:szCs w:val="24"/>
                <w:lang w:val="es-MX"/>
              </w:rPr>
            </w:pPr>
            <w:r w:rsidRPr="0006202C">
              <w:rPr>
                <w:rFonts w:eastAsia="Arial"/>
                <w:sz w:val="24"/>
                <w:szCs w:val="24"/>
                <w:lang w:val="es-MX"/>
              </w:rPr>
              <w:t>AL NORESTE: EN UNA LÍNEA DE 551.39, QUINIENTOS CINCUENTA Y UN METROS TREINTA Y NUEVE CENTÍMETROS CON CAMINO EL VENADO.</w:t>
            </w:r>
          </w:p>
        </w:tc>
      </w:tr>
      <w:tr w:rsidR="00E907ED" w:rsidRPr="0006202C" w:rsidTr="00E907ED">
        <w:tc>
          <w:tcPr>
            <w:tcW w:w="9455" w:type="dxa"/>
          </w:tcPr>
          <w:p w:rsidR="00E907ED" w:rsidRPr="0006202C" w:rsidRDefault="00E907ED" w:rsidP="0006202C">
            <w:pPr>
              <w:spacing w:line="240" w:lineRule="auto"/>
              <w:ind w:right="49" w:firstLine="596"/>
              <w:jc w:val="both"/>
              <w:rPr>
                <w:rFonts w:eastAsia="Arial"/>
                <w:sz w:val="24"/>
                <w:szCs w:val="24"/>
                <w:lang w:val="es-MX"/>
              </w:rPr>
            </w:pPr>
            <w:r w:rsidRPr="0006202C">
              <w:rPr>
                <w:rFonts w:eastAsia="Arial"/>
                <w:sz w:val="24"/>
                <w:szCs w:val="24"/>
                <w:lang w:val="es-MX"/>
              </w:rPr>
              <w:t>AL SURESTE: EN UNA LÍNEA DE 297.63, DOSCIENTOS NOVENTA Y SIETE METROS SESENTA Y TRES CENTÍMETROS CON CAMINO DE LOS DEPÓSITOS.</w:t>
            </w:r>
          </w:p>
          <w:p w:rsidR="00E907ED" w:rsidRPr="0006202C" w:rsidRDefault="00E907ED" w:rsidP="0006202C">
            <w:pPr>
              <w:spacing w:line="240" w:lineRule="auto"/>
              <w:ind w:right="49" w:firstLine="596"/>
              <w:jc w:val="both"/>
              <w:rPr>
                <w:rFonts w:eastAsia="Arial"/>
                <w:sz w:val="24"/>
                <w:szCs w:val="24"/>
                <w:lang w:val="es-MX"/>
              </w:rPr>
            </w:pPr>
            <w:r w:rsidRPr="0006202C">
              <w:rPr>
                <w:rFonts w:eastAsia="Arial"/>
                <w:sz w:val="24"/>
                <w:szCs w:val="24"/>
                <w:lang w:val="es-MX"/>
              </w:rPr>
              <w:t xml:space="preserve">AL SUROESTE: EN TRECE LÍNEAS DE 4434, CUARENTA Y CUATRO METROS TREINTA Y CUATRO CENTÍMETROS, 20.20 VEINTE METROS VEINTE CENTÍMETROS, 19.50 DIECINUEVE METROS CINCUENTA CENTÍMETROS, 13.92 TRECE METROS NOVENTA Y DOS CENTÍMETROS, 9.39 NUEVE METROS TREINTA Y NUEVE CENTÍMETROS, 11.91 ONCE METROS NOVENTA Y UN CENTÍMETROS, 6.41 SEIS METROS CUARENTA Y UN CENTÍMETROS, 8.04 OCHO METROS CUATRO CENTÍMETROS, 46.00 CUARENTA Y SEIS METROS, 9.31 NUEVE METROS TREINTA Y UN CENTÍMETROS, 191.93 CIENTO NOVENTA Y UN METROS NOVENTA Y TRES CENTÍMETROS, </w:t>
            </w:r>
            <w:r w:rsidRPr="0006202C">
              <w:rPr>
                <w:sz w:val="24"/>
                <w:szCs w:val="24"/>
                <w:lang w:val="es-MX"/>
              </w:rPr>
              <w:t xml:space="preserve">8210 </w:t>
            </w:r>
            <w:r w:rsidRPr="0006202C">
              <w:rPr>
                <w:rFonts w:eastAsia="Arial"/>
                <w:sz w:val="24"/>
                <w:szCs w:val="24"/>
                <w:lang w:val="es-MX"/>
              </w:rPr>
              <w:t xml:space="preserve">OCHENTA Y DOS METROS DIEZ CENTÍMETROS, </w:t>
            </w:r>
            <w:r w:rsidRPr="0006202C">
              <w:rPr>
                <w:sz w:val="24"/>
                <w:szCs w:val="24"/>
                <w:lang w:val="es-MX"/>
              </w:rPr>
              <w:t xml:space="preserve">167.24 </w:t>
            </w:r>
            <w:r w:rsidRPr="0006202C">
              <w:rPr>
                <w:rFonts w:eastAsia="Arial"/>
                <w:sz w:val="24"/>
                <w:szCs w:val="24"/>
                <w:lang w:val="es-MX"/>
              </w:rPr>
              <w:t>CIENTO SESENTA Y SIETE METROS VEINTICUATRO CENTÍMETROS CON CARRETERA FEDERAL MÉXICO-PUEBLA Y CALLE SIN NOMBRE.</w:t>
            </w:r>
          </w:p>
          <w:p w:rsidR="00E907ED" w:rsidRPr="0006202C" w:rsidRDefault="00E907ED" w:rsidP="0006202C">
            <w:pPr>
              <w:spacing w:line="240" w:lineRule="auto"/>
              <w:ind w:right="49" w:firstLine="596"/>
              <w:jc w:val="both"/>
              <w:rPr>
                <w:rFonts w:eastAsia="Arial"/>
                <w:sz w:val="24"/>
                <w:szCs w:val="24"/>
                <w:lang w:val="es-MX"/>
              </w:rPr>
            </w:pPr>
            <w:r w:rsidRPr="0006202C">
              <w:rPr>
                <w:rFonts w:eastAsia="Arial"/>
                <w:sz w:val="24"/>
                <w:szCs w:val="24"/>
                <w:lang w:val="es-MX"/>
              </w:rPr>
              <w:t>AL NOROESTE: EN ONCE LÍNEAS DE 3.85 TRES METROS OCHENTA Y CINCO CENTMETROS, 219.95 DOSCIENTOS DIECINUEVE METROS NOVENTA Y CINCO CENTÍMETROS, 5.36 CINCO METROS TREINTA Y SEIS CENTÍMETROS, 8.58 OCHO METROS CINCUENTA Y OCHO CENTÍMETROS.</w:t>
            </w:r>
          </w:p>
        </w:tc>
      </w:tr>
    </w:tbl>
    <w:p w:rsidR="00E907ED" w:rsidRPr="0006202C" w:rsidRDefault="00E907ED"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ARTÍCULO SEGUNDO. Se autoriza a la Titular del Poder Ejecutivo Estatal a donar a título gratuito el inmueble a que hace referencia el artículo anterior a </w:t>
      </w:r>
      <w:r w:rsidRPr="0006202C">
        <w:rPr>
          <w:rFonts w:ascii="Times New Roman" w:eastAsia="Arial" w:hAnsi="Times New Roman" w:cs="Times New Roman"/>
          <w:i/>
          <w:sz w:val="24"/>
          <w:szCs w:val="24"/>
        </w:rPr>
        <w:t xml:space="preserve">favor </w:t>
      </w:r>
      <w:r w:rsidRPr="0006202C">
        <w:rPr>
          <w:rFonts w:ascii="Times New Roman" w:eastAsia="Arial" w:hAnsi="Times New Roman" w:cs="Times New Roman"/>
          <w:sz w:val="24"/>
          <w:szCs w:val="24"/>
        </w:rPr>
        <w:t xml:space="preserve">del organismo público descentralizado denominado Servicios de Salud del Instituto Mexicano del Seguro Social para </w:t>
      </w:r>
      <w:r w:rsidRPr="0006202C">
        <w:rPr>
          <w:rFonts w:ascii="Times New Roman" w:eastAsia="Times New Roman" w:hAnsi="Times New Roman" w:cs="Times New Roman"/>
          <w:sz w:val="24"/>
          <w:szCs w:val="24"/>
        </w:rPr>
        <w:t xml:space="preserve">el </w:t>
      </w:r>
      <w:r w:rsidRPr="0006202C">
        <w:rPr>
          <w:rFonts w:ascii="Times New Roman" w:eastAsia="Arial" w:hAnsi="Times New Roman" w:cs="Times New Roman"/>
          <w:sz w:val="24"/>
          <w:szCs w:val="24"/>
        </w:rPr>
        <w:t>Bienestar</w:t>
      </w:r>
      <w:r w:rsidR="00BA5C1A" w:rsidRPr="0006202C">
        <w:rPr>
          <w:rFonts w:ascii="Times New Roman" w:eastAsia="Arial" w:hAnsi="Times New Roman" w:cs="Times New Roman"/>
          <w:sz w:val="24"/>
          <w:szCs w:val="24"/>
        </w:rPr>
        <w:t>,</w:t>
      </w:r>
      <w:r w:rsidRPr="0006202C">
        <w:rPr>
          <w:rFonts w:ascii="Times New Roman" w:eastAsia="Arial" w:hAnsi="Times New Roman" w:cs="Times New Roman"/>
          <w:sz w:val="24"/>
          <w:szCs w:val="24"/>
        </w:rPr>
        <w:t xml:space="preserve"> IMSS-BIENESTAR, para la atención integral gratuita médica y hospitalaria con medicamentos y demás insumos asociados a las personas sin afiliación a las instituciones de seguridad social en el Estado de México.</w:t>
      </w:r>
    </w:p>
    <w:p w:rsidR="00E907ED" w:rsidRPr="0006202C" w:rsidRDefault="00E907ED"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ARTÍCULO TERCERO. La donación del predio estará condicionada a que no se cambie el uso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destino que motivó su autorización. En caso contrario, revertir a favor del patrimonio del Gobierno del Estado de México.</w:t>
      </w:r>
    </w:p>
    <w:p w:rsidR="00E907ED" w:rsidRPr="0006202C" w:rsidRDefault="00E907ED"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TRANSITORIOS</w:t>
      </w:r>
    </w:p>
    <w:p w:rsidR="00E907ED" w:rsidRPr="0006202C" w:rsidRDefault="00E907ED"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PRIMERO. Publíquese el presente Decreto en el Periódico Oficial "Gaceta del Gobierno".</w:t>
      </w:r>
    </w:p>
    <w:p w:rsidR="00E907ED" w:rsidRPr="0006202C" w:rsidRDefault="00E907ED"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SEGUNDO. El presente Decreto entrará vigor al día siguiente de su publicación en el Periódico Oficial</w:t>
      </w:r>
      <w:r w:rsidRPr="0006202C">
        <w:rPr>
          <w:rFonts w:ascii="Times New Roman" w:eastAsia="Times New Roman" w:hAnsi="Times New Roman" w:cs="Times New Roman"/>
          <w:i/>
          <w:sz w:val="24"/>
          <w:szCs w:val="24"/>
        </w:rPr>
        <w:t xml:space="preserve">, </w:t>
      </w:r>
      <w:r w:rsidRPr="0006202C">
        <w:rPr>
          <w:rFonts w:ascii="Times New Roman" w:eastAsia="Arial" w:hAnsi="Times New Roman" w:cs="Times New Roman"/>
          <w:sz w:val="24"/>
          <w:szCs w:val="24"/>
        </w:rPr>
        <w:t>"Gaceta del Gobierno".</w:t>
      </w:r>
    </w:p>
    <w:p w:rsidR="00E907ED" w:rsidRPr="0006202C" w:rsidRDefault="00E907ED" w:rsidP="0006202C">
      <w:pPr>
        <w:spacing w:after="0" w:line="240" w:lineRule="auto"/>
        <w:ind w:right="49" w:firstLine="709"/>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Reitero a usted, la seguridad de mi atenta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distinguida consideración.</w:t>
      </w:r>
    </w:p>
    <w:p w:rsidR="00E907ED" w:rsidRPr="0006202C" w:rsidRDefault="00E907ED"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Palacio del Poder Ejecutivo, en la Ciudad de Toluca, capital del Estado de México, a los 10 días del mes de julio del año 2025.</w:t>
      </w:r>
    </w:p>
    <w:p w:rsidR="006A32FB" w:rsidRPr="0006202C" w:rsidRDefault="006A32FB" w:rsidP="0006202C">
      <w:pPr>
        <w:spacing w:after="0" w:line="240" w:lineRule="auto"/>
        <w:ind w:right="49"/>
        <w:jc w:val="center"/>
        <w:rPr>
          <w:rFonts w:ascii="Times New Roman" w:hAnsi="Times New Roman" w:cs="Times New Roman"/>
          <w:sz w:val="24"/>
          <w:szCs w:val="24"/>
        </w:rPr>
      </w:pPr>
      <w:r w:rsidRPr="0006202C">
        <w:rPr>
          <w:rFonts w:ascii="Times New Roman" w:hAnsi="Times New Roman" w:cs="Times New Roman"/>
          <w:sz w:val="24"/>
          <w:szCs w:val="24"/>
        </w:rPr>
        <w:t>MAESTRA DELFINA GÓMEZ ÁLVAREZ</w:t>
      </w:r>
    </w:p>
    <w:p w:rsidR="006A32FB" w:rsidRPr="0006202C" w:rsidRDefault="006A32FB" w:rsidP="0006202C">
      <w:pPr>
        <w:spacing w:after="0" w:line="240" w:lineRule="auto"/>
        <w:ind w:right="49"/>
        <w:jc w:val="center"/>
        <w:rPr>
          <w:rFonts w:ascii="Times New Roman" w:hAnsi="Times New Roman" w:cs="Times New Roman"/>
          <w:sz w:val="24"/>
          <w:szCs w:val="24"/>
        </w:rPr>
      </w:pPr>
      <w:r w:rsidRPr="0006202C">
        <w:rPr>
          <w:rFonts w:ascii="Times New Roman" w:hAnsi="Times New Roman" w:cs="Times New Roman"/>
          <w:sz w:val="24"/>
          <w:szCs w:val="24"/>
        </w:rPr>
        <w:t>GOBERNADORA CONSTITUCIONAL DEL ESTADO DE MÉXICO</w:t>
      </w:r>
    </w:p>
    <w:p w:rsidR="006A32FB" w:rsidRPr="0006202C" w:rsidRDefault="006A32FB"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ab/>
        <w:t>Muchas gracias Presidente.</w:t>
      </w:r>
    </w:p>
    <w:p w:rsidR="00D91A0B" w:rsidRPr="0006202C" w:rsidRDefault="00D91A0B" w:rsidP="0006202C">
      <w:pPr>
        <w:pStyle w:val="Sinespaciado"/>
        <w:ind w:right="49"/>
      </w:pPr>
    </w:p>
    <w:p w:rsidR="00D91A0B" w:rsidRPr="0006202C" w:rsidRDefault="00D91A0B" w:rsidP="0006202C">
      <w:pPr>
        <w:spacing w:after="0" w:line="240" w:lineRule="auto"/>
        <w:ind w:right="49"/>
        <w:jc w:val="center"/>
        <w:rPr>
          <w:rFonts w:ascii="Times New Roman" w:hAnsi="Times New Roman" w:cs="Times New Roman"/>
          <w:i/>
          <w:sz w:val="24"/>
          <w:szCs w:val="24"/>
        </w:rPr>
      </w:pPr>
      <w:r w:rsidRPr="0006202C">
        <w:rPr>
          <w:rFonts w:ascii="Times New Roman" w:hAnsi="Times New Roman" w:cs="Times New Roman"/>
          <w:i/>
          <w:sz w:val="24"/>
          <w:szCs w:val="24"/>
        </w:rPr>
        <w:t>(Se inserta documento)</w:t>
      </w:r>
    </w:p>
    <w:p w:rsidR="00D91A0B" w:rsidRPr="0006202C" w:rsidRDefault="00D91A0B" w:rsidP="0006202C">
      <w:pPr>
        <w:spacing w:after="0" w:line="240" w:lineRule="auto"/>
        <w:ind w:right="49"/>
        <w:jc w:val="center"/>
        <w:rPr>
          <w:rFonts w:ascii="Times New Roman" w:hAnsi="Times New Roman" w:cs="Times New Roman"/>
          <w:sz w:val="24"/>
          <w:szCs w:val="24"/>
        </w:rPr>
      </w:pPr>
    </w:p>
    <w:p w:rsidR="007B2BD3" w:rsidRPr="0006202C" w:rsidRDefault="007B2BD3"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"2025. Bicentenario de la vida municipal en el Estado de México".</w:t>
      </w:r>
    </w:p>
    <w:p w:rsidR="007B2BD3" w:rsidRPr="0006202C" w:rsidRDefault="007B2BD3" w:rsidP="0006202C">
      <w:pPr>
        <w:spacing w:after="0" w:line="240" w:lineRule="auto"/>
        <w:ind w:right="49"/>
        <w:rPr>
          <w:rFonts w:ascii="Times New Roman" w:eastAsia="Times New Roman" w:hAnsi="Times New Roman" w:cs="Times New Roman"/>
          <w:sz w:val="24"/>
          <w:szCs w:val="24"/>
        </w:rPr>
      </w:pPr>
    </w:p>
    <w:p w:rsidR="007B2BD3" w:rsidRPr="0006202C" w:rsidRDefault="007B2BD3" w:rsidP="0006202C">
      <w:pPr>
        <w:spacing w:after="0" w:line="240" w:lineRule="auto"/>
        <w:ind w:right="49"/>
        <w:jc w:val="right"/>
        <w:rPr>
          <w:rFonts w:ascii="Times New Roman" w:eastAsia="Arial" w:hAnsi="Times New Roman" w:cs="Times New Roman"/>
          <w:b/>
          <w:sz w:val="24"/>
          <w:szCs w:val="24"/>
        </w:rPr>
      </w:pPr>
      <w:r w:rsidRPr="0006202C">
        <w:rPr>
          <w:rFonts w:ascii="Times New Roman" w:eastAsia="Arial" w:hAnsi="Times New Roman" w:cs="Times New Roman"/>
          <w:b/>
          <w:sz w:val="24"/>
          <w:szCs w:val="24"/>
        </w:rPr>
        <w:t>Oficina de la Gobernadora</w:t>
      </w:r>
    </w:p>
    <w:p w:rsidR="007B2BD3" w:rsidRPr="0006202C" w:rsidRDefault="007B2BD3" w:rsidP="0006202C">
      <w:pPr>
        <w:spacing w:after="0" w:line="240" w:lineRule="auto"/>
        <w:ind w:right="49"/>
        <w:jc w:val="right"/>
        <w:rPr>
          <w:rFonts w:ascii="Times New Roman" w:eastAsia="Arial" w:hAnsi="Times New Roman" w:cs="Times New Roman"/>
          <w:sz w:val="24"/>
          <w:szCs w:val="24"/>
        </w:rPr>
      </w:pPr>
    </w:p>
    <w:p w:rsidR="007B2BD3" w:rsidRPr="0006202C" w:rsidRDefault="007B2BD3" w:rsidP="0006202C">
      <w:pPr>
        <w:spacing w:after="0" w:line="240" w:lineRule="auto"/>
        <w:ind w:right="49"/>
        <w:jc w:val="right"/>
        <w:rPr>
          <w:rFonts w:ascii="Times New Roman" w:eastAsia="Arial" w:hAnsi="Times New Roman" w:cs="Times New Roman"/>
          <w:sz w:val="24"/>
          <w:szCs w:val="24"/>
        </w:rPr>
      </w:pPr>
      <w:r w:rsidRPr="0006202C">
        <w:rPr>
          <w:rFonts w:ascii="Times New Roman" w:eastAsia="Arial" w:hAnsi="Times New Roman" w:cs="Times New Roman"/>
          <w:sz w:val="24"/>
          <w:szCs w:val="24"/>
        </w:rPr>
        <w:t>Toluca de Lerdo, México a 10 de julio de 2025.</w:t>
      </w:r>
    </w:p>
    <w:p w:rsidR="007B2BD3" w:rsidRPr="0006202C" w:rsidRDefault="007B2BD3" w:rsidP="0006202C">
      <w:pPr>
        <w:spacing w:after="0" w:line="240" w:lineRule="auto"/>
        <w:ind w:right="49"/>
        <w:rPr>
          <w:rFonts w:ascii="Times New Roman" w:eastAsia="Times New Roman" w:hAnsi="Times New Roman" w:cs="Times New Roman"/>
          <w:sz w:val="24"/>
          <w:szCs w:val="24"/>
        </w:rPr>
      </w:pPr>
    </w:p>
    <w:p w:rsidR="007B2BD3" w:rsidRPr="0006202C" w:rsidRDefault="007B2BD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lastRenderedPageBreak/>
        <w:t>DIPUTADO</w:t>
      </w:r>
    </w:p>
    <w:p w:rsidR="007B2BD3" w:rsidRPr="0006202C" w:rsidRDefault="007B2BD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MAURILIO HERNÁNDEZ GONZÁLEZ</w:t>
      </w:r>
    </w:p>
    <w:p w:rsidR="007B2BD3" w:rsidRPr="0006202C" w:rsidRDefault="007B2BD3" w:rsidP="0006202C">
      <w:pPr>
        <w:spacing w:after="0" w:line="240" w:lineRule="auto"/>
        <w:ind w:right="49"/>
        <w:jc w:val="both"/>
        <w:rPr>
          <w:rFonts w:ascii="Times New Roman" w:eastAsia="Arial" w:hAnsi="Times New Roman" w:cs="Times New Roman"/>
          <w:b/>
          <w:sz w:val="24"/>
          <w:szCs w:val="24"/>
        </w:rPr>
      </w:pPr>
      <w:r w:rsidRPr="0006202C">
        <w:rPr>
          <w:rFonts w:ascii="Times New Roman" w:eastAsia="Arial" w:hAnsi="Times New Roman" w:cs="Times New Roman"/>
          <w:b/>
          <w:sz w:val="24"/>
          <w:szCs w:val="24"/>
        </w:rPr>
        <w:t>PRESIDENTE DE LA DIPUTACIN PERMANENTE DE</w:t>
      </w:r>
    </w:p>
    <w:p w:rsidR="007B2BD3" w:rsidRPr="0006202C" w:rsidRDefault="007B2BD3" w:rsidP="0006202C">
      <w:pPr>
        <w:spacing w:after="0" w:line="240" w:lineRule="auto"/>
        <w:ind w:right="49"/>
        <w:jc w:val="both"/>
        <w:rPr>
          <w:rFonts w:ascii="Times New Roman" w:eastAsia="Arial" w:hAnsi="Times New Roman" w:cs="Times New Roman"/>
          <w:b/>
          <w:sz w:val="24"/>
          <w:szCs w:val="24"/>
        </w:rPr>
      </w:pPr>
      <w:r w:rsidRPr="0006202C">
        <w:rPr>
          <w:rFonts w:ascii="Times New Roman" w:eastAsia="Arial" w:hAnsi="Times New Roman" w:cs="Times New Roman"/>
          <w:b/>
          <w:sz w:val="24"/>
          <w:szCs w:val="24"/>
        </w:rPr>
        <w:t>LA H. "LXII" LEGISLATURA DEL ESTADO DE MÉXICO</w:t>
      </w:r>
    </w:p>
    <w:p w:rsidR="007B2BD3" w:rsidRPr="0006202C" w:rsidRDefault="007B2BD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PRESENTE</w:t>
      </w:r>
    </w:p>
    <w:p w:rsidR="007B2BD3" w:rsidRPr="0006202C" w:rsidRDefault="007B2BD3" w:rsidP="0006202C">
      <w:pPr>
        <w:spacing w:after="0" w:line="240" w:lineRule="auto"/>
        <w:ind w:right="49"/>
        <w:rPr>
          <w:rFonts w:ascii="Times New Roman" w:eastAsia="Times New Roman" w:hAnsi="Times New Roman" w:cs="Times New Roman"/>
          <w:sz w:val="24"/>
          <w:szCs w:val="24"/>
        </w:rPr>
      </w:pPr>
    </w:p>
    <w:p w:rsidR="007B2BD3" w:rsidRPr="0006202C" w:rsidRDefault="007B2BD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DELFINA GÓMEZ ÁLVAREZ, Gobernadora Constitucional del Estado Libre y Soberano de México, </w:t>
      </w:r>
      <w:r w:rsidRPr="0006202C">
        <w:rPr>
          <w:rFonts w:ascii="Times New Roman" w:eastAsia="Arial" w:hAnsi="Times New Roman" w:cs="Times New Roman"/>
          <w:sz w:val="24"/>
          <w:szCs w:val="24"/>
        </w:rPr>
        <w:t xml:space="preserve">en ejercicio de la facultad que me confieren los artículos 51, fracción I, y 77, fracción V, de la Constitución Política del Estado Libre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 xml:space="preserve">Soberano de México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 xml:space="preserve">con fundamento en lo establecido en los numerales </w:t>
      </w:r>
      <w:r w:rsidRPr="0006202C">
        <w:rPr>
          <w:rFonts w:ascii="Times New Roman" w:eastAsia="Times New Roman" w:hAnsi="Times New Roman" w:cs="Times New Roman"/>
          <w:sz w:val="24"/>
          <w:szCs w:val="24"/>
        </w:rPr>
        <w:t xml:space="preserve">6l, </w:t>
      </w:r>
      <w:r w:rsidRPr="0006202C">
        <w:rPr>
          <w:rFonts w:ascii="Times New Roman" w:eastAsia="Arial" w:hAnsi="Times New Roman" w:cs="Times New Roman"/>
          <w:sz w:val="24"/>
          <w:szCs w:val="24"/>
        </w:rPr>
        <w:t xml:space="preserve">fracción XXXVI, de la Constitución local,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 xml:space="preserve">5, fracción VI, de la Ley de Bienes del Estado de México y de sus Municipios, someto a la consideración de esa H. Legislatura por su conducto, la </w:t>
      </w:r>
      <w:r w:rsidRPr="0006202C">
        <w:rPr>
          <w:rFonts w:ascii="Times New Roman" w:eastAsia="Arial" w:hAnsi="Times New Roman" w:cs="Times New Roman"/>
          <w:b/>
          <w:sz w:val="24"/>
          <w:szCs w:val="24"/>
        </w:rPr>
        <w:t>Iniciativa de Decreto por el que se autoriza al Poder Ejecutivo del Estado, a desincorporar del patrimonio del Gobierno del Estado un inmueble, ubicado en el municipio de Ixtapaluca, para que sea donado a título gratuito, a favor del organismo público descentralizado denominado Servicios de Salud del Instituto Mexicano del Seguro Social para el Bienestar</w:t>
      </w:r>
      <w:r w:rsidR="00465EA1" w:rsidRPr="0006202C">
        <w:rPr>
          <w:rFonts w:ascii="Times New Roman" w:eastAsia="Arial" w:hAnsi="Times New Roman" w:cs="Times New Roman"/>
          <w:b/>
          <w:sz w:val="24"/>
          <w:szCs w:val="24"/>
        </w:rPr>
        <w:t xml:space="preserve"> </w:t>
      </w:r>
      <w:r w:rsidRPr="0006202C">
        <w:rPr>
          <w:rFonts w:ascii="Times New Roman" w:eastAsia="Arial" w:hAnsi="Times New Roman" w:cs="Times New Roman"/>
          <w:b/>
          <w:sz w:val="24"/>
          <w:szCs w:val="24"/>
        </w:rPr>
        <w:t xml:space="preserve">(IMSS-BIENESTAR), para la atención integral gratuita médica y hospitalaria con medicamentos y demás insumos asociados a las personas sin afiliación a las instituciones de seguridad social en el Estado de México, </w:t>
      </w:r>
      <w:r w:rsidRPr="0006202C">
        <w:rPr>
          <w:rFonts w:ascii="Times New Roman" w:eastAsia="Arial" w:hAnsi="Times New Roman" w:cs="Times New Roman"/>
          <w:sz w:val="24"/>
          <w:szCs w:val="24"/>
        </w:rPr>
        <w:t>de conformidad con la siguiente:</w:t>
      </w:r>
    </w:p>
    <w:p w:rsidR="007B2BD3" w:rsidRPr="0006202C" w:rsidRDefault="007B2BD3" w:rsidP="0006202C">
      <w:pPr>
        <w:spacing w:after="0" w:line="240" w:lineRule="auto"/>
        <w:ind w:right="49"/>
        <w:rPr>
          <w:rFonts w:ascii="Times New Roman" w:eastAsia="Times New Roman" w:hAnsi="Times New Roman" w:cs="Times New Roman"/>
          <w:sz w:val="24"/>
          <w:szCs w:val="24"/>
        </w:rPr>
      </w:pPr>
    </w:p>
    <w:p w:rsidR="007B2BD3" w:rsidRPr="0006202C" w:rsidRDefault="007B2BD3"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EXPOSICIÓN DE MOTIVOS</w:t>
      </w:r>
    </w:p>
    <w:p w:rsidR="007B2BD3" w:rsidRPr="0006202C" w:rsidRDefault="007B2BD3" w:rsidP="0006202C">
      <w:pPr>
        <w:spacing w:after="0" w:line="240" w:lineRule="auto"/>
        <w:ind w:right="49"/>
        <w:rPr>
          <w:rFonts w:ascii="Times New Roman" w:eastAsia="Times New Roman" w:hAnsi="Times New Roman" w:cs="Times New Roman"/>
          <w:sz w:val="24"/>
          <w:szCs w:val="24"/>
        </w:rPr>
      </w:pPr>
    </w:p>
    <w:p w:rsidR="007B2BD3" w:rsidRPr="0006202C" w:rsidRDefault="007B2BD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El artículo </w:t>
      </w:r>
      <w:r w:rsidRPr="0006202C">
        <w:rPr>
          <w:rFonts w:ascii="Times New Roman" w:eastAsia="Times New Roman" w:hAnsi="Times New Roman" w:cs="Times New Roman"/>
          <w:b/>
          <w:sz w:val="24"/>
          <w:szCs w:val="24"/>
        </w:rPr>
        <w:t xml:space="preserve">7° </w:t>
      </w:r>
      <w:r w:rsidRPr="0006202C">
        <w:rPr>
          <w:rFonts w:ascii="Times New Roman" w:eastAsia="Arial" w:hAnsi="Times New Roman" w:cs="Times New Roman"/>
          <w:sz w:val="24"/>
          <w:szCs w:val="24"/>
        </w:rPr>
        <w:t xml:space="preserve">de la Constitución Política de los Estados Unidos Mexicanos establece que todas las personas gozan de los derechos humanos reconocidos en la misma y en las Tratados Internacionales de los que el Estado Mexicano sea parte, así como de las garantías para su protección, en congruencia con lo anterior, el artículo </w:t>
      </w:r>
      <w:r w:rsidRPr="0006202C">
        <w:rPr>
          <w:rFonts w:ascii="Times New Roman" w:eastAsia="Times New Roman" w:hAnsi="Times New Roman" w:cs="Times New Roman"/>
          <w:sz w:val="24"/>
          <w:szCs w:val="24"/>
        </w:rPr>
        <w:t xml:space="preserve">4° </w:t>
      </w:r>
      <w:r w:rsidRPr="0006202C">
        <w:rPr>
          <w:rFonts w:ascii="Times New Roman" w:eastAsia="Arial" w:hAnsi="Times New Roman" w:cs="Times New Roman"/>
          <w:sz w:val="24"/>
          <w:szCs w:val="24"/>
        </w:rPr>
        <w:t xml:space="preserve">consagra el derecho a la protección a la salud que toda persona tiene, </w:t>
      </w:r>
      <w:r w:rsidRPr="0006202C">
        <w:rPr>
          <w:rFonts w:ascii="Times New Roman" w:eastAsia="Times New Roman" w:hAnsi="Times New Roman" w:cs="Times New Roman"/>
          <w:sz w:val="24"/>
          <w:szCs w:val="24"/>
        </w:rPr>
        <w:t xml:space="preserve">el </w:t>
      </w:r>
      <w:r w:rsidRPr="0006202C">
        <w:rPr>
          <w:rFonts w:ascii="Times New Roman" w:eastAsia="Arial" w:hAnsi="Times New Roman" w:cs="Times New Roman"/>
          <w:sz w:val="24"/>
          <w:szCs w:val="24"/>
        </w:rPr>
        <w:t>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7B2BD3" w:rsidRPr="0006202C" w:rsidRDefault="007B2BD3" w:rsidP="0006202C">
      <w:pPr>
        <w:spacing w:after="0" w:line="240" w:lineRule="auto"/>
        <w:ind w:right="49"/>
        <w:rPr>
          <w:rFonts w:ascii="Times New Roman" w:eastAsia="Times New Roman" w:hAnsi="Times New Roman" w:cs="Times New Roman"/>
          <w:sz w:val="24"/>
          <w:szCs w:val="24"/>
        </w:rPr>
      </w:pPr>
    </w:p>
    <w:p w:rsidR="007B2BD3" w:rsidRPr="0006202C" w:rsidRDefault="007B2BD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La Constitución Política del Estado Libre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 xml:space="preserve">Soberano de México, en el artículo 5° establece que, en el Estado de México, </w:t>
      </w:r>
      <w:r w:rsidRPr="0006202C">
        <w:rPr>
          <w:rFonts w:ascii="Times New Roman" w:eastAsia="Times New Roman" w:hAnsi="Times New Roman" w:cs="Times New Roman"/>
          <w:i/>
          <w:sz w:val="24"/>
          <w:szCs w:val="24"/>
        </w:rPr>
        <w:t xml:space="preserve">se </w:t>
      </w:r>
      <w:r w:rsidRPr="0006202C">
        <w:rPr>
          <w:rFonts w:ascii="Times New Roman" w:eastAsia="Arial" w:hAnsi="Times New Roman" w:cs="Times New Roman"/>
          <w:sz w:val="24"/>
          <w:szCs w:val="24"/>
        </w:rPr>
        <w:t>fomentar el cuidado de la salud de los habitantes, por lo que resulta primordial para nuestra entidad fortalecer y mejorar los servicios de salud.</w:t>
      </w:r>
    </w:p>
    <w:p w:rsidR="007B2BD3" w:rsidRPr="0006202C" w:rsidRDefault="007B2BD3" w:rsidP="0006202C">
      <w:pPr>
        <w:spacing w:after="0" w:line="240" w:lineRule="auto"/>
        <w:ind w:right="49"/>
        <w:rPr>
          <w:rFonts w:ascii="Times New Roman" w:eastAsia="Times New Roman" w:hAnsi="Times New Roman" w:cs="Times New Roman"/>
          <w:sz w:val="24"/>
          <w:szCs w:val="24"/>
        </w:rPr>
      </w:pPr>
    </w:p>
    <w:p w:rsidR="007B2BD3" w:rsidRPr="0006202C" w:rsidRDefault="007B2BD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El artículo 5° de la Ley General de Salud, determina que el Sistema Nacional de Salud está constituido por las dependencias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 xml:space="preserve">entidades de la Administración Pública, tanto federal como local que presten servicios de salud, así como por los mecanismos de coordinación de acciones,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tiene por objeto dar cumplimiento al derecho a la protección de la salud.</w:t>
      </w:r>
    </w:p>
    <w:p w:rsidR="007B2BD3" w:rsidRPr="0006202C" w:rsidRDefault="007B2BD3" w:rsidP="0006202C">
      <w:pPr>
        <w:spacing w:after="0" w:line="240" w:lineRule="auto"/>
        <w:ind w:right="49"/>
        <w:rPr>
          <w:rFonts w:ascii="Times New Roman" w:eastAsia="Times New Roman" w:hAnsi="Times New Roman" w:cs="Times New Roman"/>
          <w:sz w:val="24"/>
          <w:szCs w:val="24"/>
        </w:rPr>
      </w:pPr>
    </w:p>
    <w:p w:rsidR="007B2BD3" w:rsidRPr="0006202C" w:rsidRDefault="007B2BD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Segura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y que conforme al artículo 77 Bis 6 de dicha Ley, se prevé que </w:t>
      </w:r>
      <w:r w:rsidRPr="0006202C">
        <w:rPr>
          <w:rFonts w:ascii="Times New Roman" w:eastAsia="Times New Roman" w:hAnsi="Times New Roman" w:cs="Times New Roman"/>
          <w:sz w:val="24"/>
          <w:szCs w:val="24"/>
        </w:rPr>
        <w:t xml:space="preserve">el </w:t>
      </w:r>
      <w:r w:rsidRPr="0006202C">
        <w:rPr>
          <w:rFonts w:ascii="Times New Roman" w:eastAsia="Arial" w:hAnsi="Times New Roman" w:cs="Times New Roman"/>
          <w:sz w:val="24"/>
          <w:szCs w:val="24"/>
        </w:rPr>
        <w:t xml:space="preserve">IMSS-BIENESTAR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 xml:space="preserve">las entidades federativas celebren convenios de </w:t>
      </w:r>
      <w:r w:rsidRPr="0006202C">
        <w:rPr>
          <w:rFonts w:ascii="Times New Roman" w:eastAsia="Arial" w:hAnsi="Times New Roman" w:cs="Times New Roman"/>
          <w:sz w:val="24"/>
          <w:szCs w:val="24"/>
        </w:rPr>
        <w:lastRenderedPageBreak/>
        <w:t xml:space="preserve">coordinación para la ejecución de la prestación gratuita de servicios de salud, medicamentos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demás insumos asociados para las personas sin seguridad social.</w:t>
      </w:r>
    </w:p>
    <w:p w:rsidR="007B2BD3" w:rsidRPr="0006202C" w:rsidRDefault="007B2BD3" w:rsidP="0006202C">
      <w:pPr>
        <w:spacing w:after="0" w:line="240" w:lineRule="auto"/>
        <w:ind w:right="49"/>
        <w:rPr>
          <w:rFonts w:ascii="Times New Roman" w:eastAsia="Times New Roman" w:hAnsi="Times New Roman" w:cs="Times New Roman"/>
          <w:sz w:val="24"/>
          <w:szCs w:val="24"/>
        </w:rPr>
      </w:pPr>
    </w:p>
    <w:p w:rsidR="007B2BD3" w:rsidRPr="0006202C" w:rsidRDefault="007B2BD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EI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7B2BD3" w:rsidRPr="0006202C" w:rsidRDefault="007B2BD3" w:rsidP="0006202C">
      <w:pPr>
        <w:spacing w:after="0" w:line="240" w:lineRule="auto"/>
        <w:ind w:right="49"/>
        <w:rPr>
          <w:rFonts w:ascii="Times New Roman" w:eastAsia="Times New Roman" w:hAnsi="Times New Roman" w:cs="Times New Roman"/>
          <w:sz w:val="24"/>
          <w:szCs w:val="24"/>
        </w:rPr>
      </w:pPr>
    </w:p>
    <w:p w:rsidR="007B2BD3" w:rsidRPr="0006202C" w:rsidRDefault="007B2BD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El 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w:t>
      </w:r>
      <w:r w:rsidRPr="0006202C">
        <w:rPr>
          <w:rFonts w:ascii="Times New Roman" w:eastAsia="Times New Roman" w:hAnsi="Times New Roman" w:cs="Times New Roman"/>
          <w:sz w:val="24"/>
          <w:szCs w:val="24"/>
        </w:rPr>
        <w:t xml:space="preserve">el </w:t>
      </w:r>
      <w:r w:rsidRPr="0006202C">
        <w:rPr>
          <w:rFonts w:ascii="Times New Roman" w:eastAsia="Arial" w:hAnsi="Times New Roman" w:cs="Times New Roman"/>
          <w:sz w:val="24"/>
          <w:szCs w:val="24"/>
        </w:rPr>
        <w:t xml:space="preserve">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w:t>
      </w:r>
      <w:r w:rsidRPr="0006202C">
        <w:rPr>
          <w:rFonts w:ascii="Times New Roman" w:eastAsia="Times New Roman" w:hAnsi="Times New Roman" w:cs="Times New Roman"/>
          <w:sz w:val="24"/>
          <w:szCs w:val="24"/>
        </w:rPr>
        <w:t xml:space="preserve">el </w:t>
      </w:r>
      <w:r w:rsidRPr="0006202C">
        <w:rPr>
          <w:rFonts w:ascii="Times New Roman" w:eastAsia="Arial" w:hAnsi="Times New Roman" w:cs="Times New Roman"/>
          <w:sz w:val="24"/>
          <w:szCs w:val="24"/>
        </w:rPr>
        <w:t>Estado de México, de conformidad con lo previsto por la Ley General de Salud. Dicho Convenio en la Cláusula Segunda.- De la infraestructura de salud y de los recursos materiales, señala:</w:t>
      </w:r>
    </w:p>
    <w:p w:rsidR="007B2BD3" w:rsidRPr="0006202C" w:rsidRDefault="007B2BD3" w:rsidP="0006202C">
      <w:pPr>
        <w:spacing w:after="0" w:line="240" w:lineRule="auto"/>
        <w:ind w:right="49"/>
        <w:rPr>
          <w:rFonts w:ascii="Times New Roman" w:eastAsia="Times New Roman" w:hAnsi="Times New Roman" w:cs="Times New Roman"/>
          <w:sz w:val="24"/>
          <w:szCs w:val="24"/>
        </w:rPr>
      </w:pPr>
    </w:p>
    <w:p w:rsidR="007B2BD3" w:rsidRPr="0006202C" w:rsidRDefault="007B2BD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"EL GOBIERNO DEL ESTADO" se compromete a suscribir los actos jurídicos correspondientes ya realizar los trámites necesarios a efecto de que los diversos bienes inmuebles sean trasmitidos en propiedad y/o posesión a "IMSS-BIENESTAR", a fin de que dicho organismo sea </w:t>
      </w:r>
      <w:r w:rsidRPr="0006202C">
        <w:rPr>
          <w:rFonts w:ascii="Times New Roman" w:eastAsia="Times New Roman" w:hAnsi="Times New Roman" w:cs="Times New Roman"/>
          <w:sz w:val="24"/>
          <w:szCs w:val="24"/>
        </w:rPr>
        <w:t xml:space="preserve">el </w:t>
      </w:r>
      <w:r w:rsidRPr="0006202C">
        <w:rPr>
          <w:rFonts w:ascii="Times New Roman" w:eastAsia="Arial" w:hAnsi="Times New Roman" w:cs="Times New Roman"/>
          <w:sz w:val="24"/>
          <w:szCs w:val="24"/>
        </w:rPr>
        <w:t>que opere las unidades señaladas en el Anexo 1 del presente Convenio de Coordinación para dar cumplimiento a su objeto en términos de las disposiciones jurídicas aplicables.</w:t>
      </w:r>
    </w:p>
    <w:p w:rsidR="007B2BD3" w:rsidRPr="0006202C" w:rsidRDefault="007B2BD3" w:rsidP="0006202C">
      <w:pPr>
        <w:spacing w:after="0" w:line="240" w:lineRule="auto"/>
        <w:ind w:right="49"/>
        <w:rPr>
          <w:rFonts w:ascii="Times New Roman" w:eastAsia="Times New Roman" w:hAnsi="Times New Roman" w:cs="Times New Roman"/>
          <w:sz w:val="24"/>
          <w:szCs w:val="24"/>
        </w:rPr>
      </w:pPr>
    </w:p>
    <w:p w:rsidR="007B2BD3" w:rsidRPr="0006202C" w:rsidRDefault="007B2BD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Segura Social para el Bienestar (IMSS-BIENESTAR)" publicadas en el "DOF" el 27 de marzo de 2023, así como de las disposiciones aplicables, por parte de "EL GOBIERNO DEL ESTADO" a "IMSS-BIENESTAR"...</w:t>
      </w:r>
    </w:p>
    <w:p w:rsidR="007B2BD3" w:rsidRPr="0006202C" w:rsidRDefault="007B2BD3" w:rsidP="0006202C">
      <w:pPr>
        <w:spacing w:after="0" w:line="240" w:lineRule="auto"/>
        <w:ind w:right="49"/>
        <w:rPr>
          <w:rFonts w:ascii="Times New Roman" w:eastAsia="Times New Roman" w:hAnsi="Times New Roman" w:cs="Times New Roman"/>
          <w:sz w:val="24"/>
          <w:szCs w:val="24"/>
        </w:rPr>
      </w:pPr>
    </w:p>
    <w:p w:rsidR="007B2BD3" w:rsidRPr="0006202C" w:rsidRDefault="007B2BD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En atención al Primer Convenio Modificatorio al Convenio de Coordinación que establece la forma de colaboración en materia de personal, infraestructura, equipamiento, medicamentos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 xml:space="preserve">demás insumos asociados para la prestación gratuita de servicios de salud, suscrito el 18 de enero de 2024, el Gobierno del Estado de México se comprometió a suscribir los actos jurídicos correspondientes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a realizar los trámites necesarios a efecto de que los bienes inmuebles sean transferidos en propiedad o posesión al IMSS-Bienestar.</w:t>
      </w:r>
    </w:p>
    <w:p w:rsidR="007B2BD3" w:rsidRPr="0006202C" w:rsidRDefault="007B2BD3" w:rsidP="0006202C">
      <w:pPr>
        <w:spacing w:after="0" w:line="240" w:lineRule="auto"/>
        <w:ind w:right="49"/>
        <w:rPr>
          <w:rFonts w:ascii="Times New Roman" w:eastAsia="Times New Roman" w:hAnsi="Times New Roman" w:cs="Times New Roman"/>
          <w:sz w:val="24"/>
          <w:szCs w:val="24"/>
        </w:rPr>
      </w:pPr>
    </w:p>
    <w:p w:rsidR="007B2BD3" w:rsidRPr="0006202C" w:rsidRDefault="007B2BD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Segura Social para el Bienestar (IMSS-BIENESTAR) y el Estado de México, que tiene por objeto establecer los </w:t>
      </w:r>
      <w:r w:rsidRPr="0006202C">
        <w:rPr>
          <w:rFonts w:ascii="Times New Roman" w:eastAsia="Arial" w:hAnsi="Times New Roman" w:cs="Times New Roman"/>
          <w:sz w:val="24"/>
          <w:szCs w:val="24"/>
        </w:rPr>
        <w:lastRenderedPageBreak/>
        <w:t xml:space="preserve">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en su caso, tramitar ante el Congreso Local, la autorización de desincorporación de los inmuebles del régimen de dominio público, para su donación al IMSS-Bienestar.</w:t>
      </w:r>
    </w:p>
    <w:p w:rsidR="007B2BD3" w:rsidRPr="0006202C" w:rsidRDefault="007B2BD3" w:rsidP="0006202C">
      <w:pPr>
        <w:spacing w:after="0" w:line="240" w:lineRule="auto"/>
        <w:ind w:right="49"/>
        <w:rPr>
          <w:rFonts w:ascii="Times New Roman" w:eastAsia="Times New Roman" w:hAnsi="Times New Roman" w:cs="Times New Roman"/>
          <w:sz w:val="24"/>
          <w:szCs w:val="24"/>
        </w:rPr>
      </w:pPr>
    </w:p>
    <w:p w:rsidR="007B2BD3" w:rsidRPr="0006202C" w:rsidRDefault="007B2BD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En este sentido, las demandas de la población en el Estado exigen el mayor de los esfuerzos de coordinación entre los órdenes de gobierno para aumentar la cobertura y calidad de los servicios de salud, respondiendo con oportunidad a las demandas de la sociedad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de esta forma cimentar las bases sobre las cuales se hará posible el acceso universal a los servicios de salud de los mexiquenses.</w:t>
      </w:r>
    </w:p>
    <w:p w:rsidR="007B2BD3" w:rsidRPr="0006202C" w:rsidRDefault="007B2BD3" w:rsidP="0006202C">
      <w:pPr>
        <w:spacing w:after="0" w:line="240" w:lineRule="auto"/>
        <w:ind w:right="49"/>
        <w:rPr>
          <w:rFonts w:ascii="Times New Roman" w:eastAsia="Times New Roman" w:hAnsi="Times New Roman" w:cs="Times New Roman"/>
          <w:sz w:val="24"/>
          <w:szCs w:val="24"/>
        </w:rPr>
      </w:pPr>
    </w:p>
    <w:p w:rsidR="007B2BD3" w:rsidRPr="0006202C" w:rsidRDefault="007B2BD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EI Gobierno del Estado de México, es propietario del inmueble identificado como Lote II, Hospital Dermatológico "Doctor Pedro López", ubicado en el kilómetro 34.5 de la Carretera Federal México-Puebla, comunidad de Zoquiapan, municipio de Ixtapaluca, Estado de México, con una superficie de </w:t>
      </w:r>
      <w:r w:rsidRPr="0006202C">
        <w:rPr>
          <w:rFonts w:ascii="Times New Roman" w:eastAsia="Times New Roman" w:hAnsi="Times New Roman" w:cs="Times New Roman"/>
          <w:sz w:val="24"/>
          <w:szCs w:val="24"/>
        </w:rPr>
        <w:t xml:space="preserve">251,467.60 </w:t>
      </w:r>
      <w:r w:rsidRPr="0006202C">
        <w:rPr>
          <w:rFonts w:ascii="Times New Roman" w:eastAsia="Arial" w:hAnsi="Times New Roman" w:cs="Times New Roman"/>
          <w:sz w:val="24"/>
          <w:szCs w:val="24"/>
        </w:rPr>
        <w:t>metros cuadrados, el cual tiene las medidas y colindancias siguientes:</w:t>
      </w:r>
    </w:p>
    <w:p w:rsidR="007B2BD3" w:rsidRPr="0006202C" w:rsidRDefault="007B2BD3" w:rsidP="0006202C">
      <w:pPr>
        <w:spacing w:after="0" w:line="240" w:lineRule="auto"/>
        <w:ind w:right="49"/>
        <w:rPr>
          <w:rFonts w:ascii="Times New Roman" w:eastAsia="Arial" w:hAnsi="Times New Roman" w:cs="Times New Roman"/>
          <w:b/>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8"/>
        <w:gridCol w:w="7287"/>
      </w:tblGrid>
      <w:tr w:rsidR="007B2BD3" w:rsidRPr="0006202C" w:rsidTr="007B2BD3">
        <w:tc>
          <w:tcPr>
            <w:tcW w:w="2122" w:type="dxa"/>
          </w:tcPr>
          <w:p w:rsidR="007B2BD3" w:rsidRPr="0006202C" w:rsidRDefault="007B2BD3" w:rsidP="0006202C">
            <w:pPr>
              <w:spacing w:line="240" w:lineRule="auto"/>
              <w:ind w:right="49"/>
              <w:rPr>
                <w:rFonts w:eastAsia="Arial"/>
                <w:b/>
                <w:sz w:val="24"/>
                <w:szCs w:val="24"/>
                <w:lang w:val="es-MX"/>
              </w:rPr>
            </w:pPr>
            <w:r w:rsidRPr="0006202C">
              <w:rPr>
                <w:rFonts w:eastAsia="Arial"/>
                <w:b/>
                <w:sz w:val="24"/>
                <w:szCs w:val="24"/>
                <w:lang w:val="es-MX"/>
              </w:rPr>
              <w:t>AL NORESTE:</w:t>
            </w:r>
          </w:p>
        </w:tc>
        <w:tc>
          <w:tcPr>
            <w:tcW w:w="7333" w:type="dxa"/>
          </w:tcPr>
          <w:p w:rsidR="007B2BD3" w:rsidRPr="0006202C" w:rsidRDefault="007B2BD3" w:rsidP="0006202C">
            <w:pPr>
              <w:spacing w:line="240" w:lineRule="auto"/>
              <w:ind w:right="49"/>
              <w:jc w:val="both"/>
              <w:rPr>
                <w:rFonts w:eastAsia="Arial"/>
                <w:b/>
                <w:sz w:val="24"/>
                <w:szCs w:val="24"/>
                <w:lang w:val="es-MX"/>
              </w:rPr>
            </w:pPr>
            <w:r w:rsidRPr="0006202C">
              <w:rPr>
                <w:rFonts w:eastAsia="Arial"/>
                <w:sz w:val="24"/>
                <w:szCs w:val="24"/>
                <w:lang w:val="es-MX"/>
              </w:rPr>
              <w:t xml:space="preserve">EN UNA LÍNEA DE </w:t>
            </w:r>
            <w:r w:rsidRPr="0006202C">
              <w:rPr>
                <w:sz w:val="24"/>
                <w:szCs w:val="24"/>
                <w:lang w:val="es-MX"/>
              </w:rPr>
              <w:t xml:space="preserve">551.39, </w:t>
            </w:r>
            <w:r w:rsidRPr="0006202C">
              <w:rPr>
                <w:rFonts w:eastAsia="Arial"/>
                <w:sz w:val="24"/>
                <w:szCs w:val="24"/>
                <w:lang w:val="es-MX"/>
              </w:rPr>
              <w:t>QUINIENTOS CINCUENTA Y UN METROS TREINTA Y NUEVE CENTÍMETROS CON CAMINO EL VENADO.</w:t>
            </w:r>
          </w:p>
        </w:tc>
      </w:tr>
      <w:tr w:rsidR="007B2BD3" w:rsidRPr="0006202C" w:rsidTr="007B2BD3">
        <w:tc>
          <w:tcPr>
            <w:tcW w:w="2122" w:type="dxa"/>
          </w:tcPr>
          <w:p w:rsidR="007B2BD3" w:rsidRPr="0006202C" w:rsidRDefault="007B2BD3" w:rsidP="0006202C">
            <w:pPr>
              <w:spacing w:line="240" w:lineRule="auto"/>
              <w:ind w:right="49"/>
              <w:rPr>
                <w:rFonts w:eastAsia="Arial"/>
                <w:b/>
                <w:sz w:val="24"/>
                <w:szCs w:val="24"/>
                <w:lang w:val="es-MX"/>
              </w:rPr>
            </w:pPr>
            <w:r w:rsidRPr="0006202C">
              <w:rPr>
                <w:rFonts w:eastAsia="Arial"/>
                <w:b/>
                <w:sz w:val="24"/>
                <w:szCs w:val="24"/>
                <w:lang w:val="es-MX"/>
              </w:rPr>
              <w:t>AL SURESTE:</w:t>
            </w:r>
          </w:p>
        </w:tc>
        <w:tc>
          <w:tcPr>
            <w:tcW w:w="7333" w:type="dxa"/>
          </w:tcPr>
          <w:p w:rsidR="007B2BD3" w:rsidRPr="0006202C" w:rsidRDefault="007B2BD3" w:rsidP="0006202C">
            <w:pPr>
              <w:spacing w:line="240" w:lineRule="auto"/>
              <w:ind w:right="49"/>
              <w:jc w:val="both"/>
              <w:rPr>
                <w:rFonts w:eastAsia="Arial"/>
                <w:sz w:val="24"/>
                <w:szCs w:val="24"/>
                <w:lang w:val="es-MX"/>
              </w:rPr>
            </w:pPr>
            <w:r w:rsidRPr="0006202C">
              <w:rPr>
                <w:rFonts w:eastAsia="Arial"/>
                <w:sz w:val="24"/>
                <w:szCs w:val="24"/>
                <w:lang w:val="es-MX"/>
              </w:rPr>
              <w:t xml:space="preserve">EN UNA LÍNEA DE </w:t>
            </w:r>
            <w:r w:rsidRPr="0006202C">
              <w:rPr>
                <w:sz w:val="24"/>
                <w:szCs w:val="24"/>
                <w:lang w:val="es-MX"/>
              </w:rPr>
              <w:t xml:space="preserve">297.63, </w:t>
            </w:r>
            <w:r w:rsidRPr="0006202C">
              <w:rPr>
                <w:rFonts w:eastAsia="Arial"/>
                <w:sz w:val="24"/>
                <w:szCs w:val="24"/>
                <w:lang w:val="es-MX"/>
              </w:rPr>
              <w:t>DOSCIENTOS NOVENTA Y SIETE METROS SESENTA Y TRES CENTÍMETROS CON CAMINO DE LOS DEPÓSITOS.</w:t>
            </w:r>
          </w:p>
        </w:tc>
      </w:tr>
      <w:tr w:rsidR="007B2BD3" w:rsidRPr="0006202C" w:rsidTr="007B2BD3">
        <w:tc>
          <w:tcPr>
            <w:tcW w:w="2122" w:type="dxa"/>
          </w:tcPr>
          <w:p w:rsidR="007B2BD3" w:rsidRPr="0006202C" w:rsidRDefault="007B2BD3" w:rsidP="0006202C">
            <w:pPr>
              <w:spacing w:line="240" w:lineRule="auto"/>
              <w:ind w:right="49"/>
              <w:rPr>
                <w:rFonts w:eastAsia="Arial"/>
                <w:b/>
                <w:sz w:val="24"/>
                <w:szCs w:val="24"/>
                <w:lang w:val="es-MX"/>
              </w:rPr>
            </w:pPr>
            <w:r w:rsidRPr="0006202C">
              <w:rPr>
                <w:rFonts w:eastAsia="Arial"/>
                <w:b/>
                <w:sz w:val="24"/>
                <w:szCs w:val="24"/>
                <w:lang w:val="es-MX"/>
              </w:rPr>
              <w:t>AL SUROESTE:</w:t>
            </w:r>
          </w:p>
        </w:tc>
        <w:tc>
          <w:tcPr>
            <w:tcW w:w="7333" w:type="dxa"/>
          </w:tcPr>
          <w:p w:rsidR="007B2BD3" w:rsidRPr="0006202C" w:rsidRDefault="007B2BD3" w:rsidP="0006202C">
            <w:pPr>
              <w:spacing w:line="240" w:lineRule="auto"/>
              <w:ind w:right="49"/>
              <w:jc w:val="both"/>
              <w:rPr>
                <w:rFonts w:eastAsia="Arial"/>
                <w:sz w:val="24"/>
                <w:szCs w:val="24"/>
                <w:lang w:val="es-MX"/>
              </w:rPr>
            </w:pPr>
            <w:r w:rsidRPr="0006202C">
              <w:rPr>
                <w:rFonts w:eastAsia="Arial"/>
                <w:sz w:val="24"/>
                <w:szCs w:val="24"/>
                <w:lang w:val="es-MX"/>
              </w:rPr>
              <w:t xml:space="preserve">EN TRECE LÍNEAS DE 44.34, CUARENTA Y CUATRO METROS TREINTA Y CUATRO CENTÍMETROS, </w:t>
            </w:r>
            <w:r w:rsidRPr="0006202C">
              <w:rPr>
                <w:sz w:val="24"/>
                <w:szCs w:val="24"/>
                <w:lang w:val="es-MX"/>
              </w:rPr>
              <w:t xml:space="preserve">20.20 </w:t>
            </w:r>
            <w:r w:rsidRPr="0006202C">
              <w:rPr>
                <w:rFonts w:eastAsia="Arial"/>
                <w:sz w:val="24"/>
                <w:szCs w:val="24"/>
                <w:lang w:val="es-MX"/>
              </w:rPr>
              <w:t xml:space="preserve">VEINTE METROS VEINTE CENTÍMETROS, 19.50 DIECINUEVE METROS CINCUENTA CENTÍMETROS, </w:t>
            </w:r>
            <w:r w:rsidRPr="0006202C">
              <w:rPr>
                <w:sz w:val="24"/>
                <w:szCs w:val="24"/>
                <w:lang w:val="es-MX"/>
              </w:rPr>
              <w:t xml:space="preserve">13.92 </w:t>
            </w:r>
            <w:r w:rsidRPr="0006202C">
              <w:rPr>
                <w:rFonts w:eastAsia="Arial"/>
                <w:sz w:val="24"/>
                <w:szCs w:val="24"/>
                <w:lang w:val="es-MX"/>
              </w:rPr>
              <w:t xml:space="preserve">TRECE METROS NOVENTA Y DOS CENTÍMETROS, 9.39 NUEVE METROS TREINTA Y NUEVE CENTÍMETROS, 11.91 ONCE METROS NOVENTA Y UN CENTÍMETROS, 6.41 SEIS METROS CUARENTA Y UN CENTÍMETROS, </w:t>
            </w:r>
            <w:r w:rsidRPr="0006202C">
              <w:rPr>
                <w:sz w:val="24"/>
                <w:szCs w:val="24"/>
                <w:lang w:val="es-MX"/>
              </w:rPr>
              <w:t xml:space="preserve">8.04 </w:t>
            </w:r>
            <w:r w:rsidRPr="0006202C">
              <w:rPr>
                <w:rFonts w:eastAsia="Arial"/>
                <w:sz w:val="24"/>
                <w:szCs w:val="24"/>
                <w:lang w:val="es-MX"/>
              </w:rPr>
              <w:t xml:space="preserve">OCHO METROS CUATRO CENTÍMETROS, </w:t>
            </w:r>
            <w:r w:rsidRPr="0006202C">
              <w:rPr>
                <w:sz w:val="24"/>
                <w:szCs w:val="24"/>
                <w:lang w:val="es-MX"/>
              </w:rPr>
              <w:t xml:space="preserve">46.00 </w:t>
            </w:r>
            <w:r w:rsidRPr="0006202C">
              <w:rPr>
                <w:rFonts w:eastAsia="Arial"/>
                <w:sz w:val="24"/>
                <w:szCs w:val="24"/>
                <w:lang w:val="es-MX"/>
              </w:rPr>
              <w:t xml:space="preserve">CUARENTA Y SEIS METROS, 9.31 NUEVE METROS TREINTA Y UN CENTÍMETROS, 191.93 CIENTO NOVENTA Y UN METROS NOVENTA Y TRES CENTÍMETROS, 82.10 OCHENTA Y DOS METROS DIEZ CENTÍMETROS, </w:t>
            </w:r>
            <w:r w:rsidRPr="0006202C">
              <w:rPr>
                <w:sz w:val="24"/>
                <w:szCs w:val="24"/>
                <w:lang w:val="es-MX"/>
              </w:rPr>
              <w:t xml:space="preserve">167.24 </w:t>
            </w:r>
            <w:r w:rsidRPr="0006202C">
              <w:rPr>
                <w:rFonts w:eastAsia="Arial"/>
                <w:sz w:val="24"/>
                <w:szCs w:val="24"/>
                <w:lang w:val="es-MX"/>
              </w:rPr>
              <w:t>CIENTO SESENTA Y SIETE METROS VEINTICUATRO CENTÍMETROS CON CARRETERA FEDERAL MÉXICO-PUEBLA Y CALLE SIN NOMBRE.</w:t>
            </w:r>
          </w:p>
        </w:tc>
      </w:tr>
      <w:tr w:rsidR="007B2BD3" w:rsidRPr="0006202C" w:rsidTr="007B2BD3">
        <w:tc>
          <w:tcPr>
            <w:tcW w:w="2122" w:type="dxa"/>
          </w:tcPr>
          <w:p w:rsidR="007B2BD3" w:rsidRPr="0006202C" w:rsidRDefault="007B2BD3" w:rsidP="0006202C">
            <w:pPr>
              <w:spacing w:line="240" w:lineRule="auto"/>
              <w:ind w:right="49"/>
              <w:rPr>
                <w:rFonts w:eastAsia="Arial"/>
                <w:b/>
                <w:sz w:val="24"/>
                <w:szCs w:val="24"/>
                <w:lang w:val="es-MX"/>
              </w:rPr>
            </w:pPr>
            <w:r w:rsidRPr="0006202C">
              <w:rPr>
                <w:rFonts w:eastAsia="Arial"/>
                <w:b/>
                <w:sz w:val="24"/>
                <w:szCs w:val="24"/>
                <w:lang w:val="es-MX"/>
              </w:rPr>
              <w:t>AL NOROESTE:</w:t>
            </w:r>
          </w:p>
        </w:tc>
        <w:tc>
          <w:tcPr>
            <w:tcW w:w="7333" w:type="dxa"/>
          </w:tcPr>
          <w:p w:rsidR="007B2BD3" w:rsidRPr="0006202C" w:rsidRDefault="007B2BD3" w:rsidP="0006202C">
            <w:pPr>
              <w:spacing w:line="240" w:lineRule="auto"/>
              <w:ind w:right="49"/>
              <w:jc w:val="both"/>
              <w:rPr>
                <w:rFonts w:eastAsia="Arial"/>
                <w:sz w:val="24"/>
                <w:szCs w:val="24"/>
                <w:lang w:val="es-MX"/>
              </w:rPr>
            </w:pPr>
            <w:r w:rsidRPr="0006202C">
              <w:rPr>
                <w:rFonts w:eastAsia="Arial"/>
                <w:sz w:val="24"/>
                <w:szCs w:val="24"/>
                <w:lang w:val="es-MX"/>
              </w:rPr>
              <w:t xml:space="preserve">EN ONCE LÍNEAS DE 3.85 TRES METROS OCHENTA Y CINCO CENT[METROS, </w:t>
            </w:r>
            <w:r w:rsidRPr="0006202C">
              <w:rPr>
                <w:sz w:val="24"/>
                <w:szCs w:val="24"/>
                <w:lang w:val="es-MX"/>
              </w:rPr>
              <w:t xml:space="preserve">219.95 </w:t>
            </w:r>
            <w:r w:rsidRPr="0006202C">
              <w:rPr>
                <w:rFonts w:eastAsia="Arial"/>
                <w:sz w:val="24"/>
                <w:szCs w:val="24"/>
                <w:lang w:val="es-MX"/>
              </w:rPr>
              <w:t xml:space="preserve">DOSCIENTOS DIECINUEVE METROS NOVENTA Y CINCO CENTÍMETROS, 5.36 CINCO METROS TREINTA Y SEIS CENTÍMETROS, 8.58 OCHO METROS CINCUENTA Y OCHO CENTÍMETROS, </w:t>
            </w:r>
            <w:r w:rsidRPr="0006202C">
              <w:rPr>
                <w:sz w:val="24"/>
                <w:szCs w:val="24"/>
                <w:lang w:val="es-MX"/>
              </w:rPr>
              <w:t xml:space="preserve">7.12 </w:t>
            </w:r>
            <w:r w:rsidRPr="0006202C">
              <w:rPr>
                <w:rFonts w:eastAsia="Arial"/>
                <w:sz w:val="24"/>
                <w:szCs w:val="24"/>
                <w:lang w:val="es-MX"/>
              </w:rPr>
              <w:t xml:space="preserve">SIETE METROS DOCE SENTEMOS, 54.44 CINCUENTA Y CUATRO METROS CUARENTA Y CUATRO CENTÍMETROS, </w:t>
            </w:r>
            <w:r w:rsidRPr="0006202C">
              <w:rPr>
                <w:sz w:val="24"/>
                <w:szCs w:val="24"/>
                <w:lang w:val="es-MX"/>
              </w:rPr>
              <w:t xml:space="preserve">2.18 </w:t>
            </w:r>
            <w:r w:rsidRPr="0006202C">
              <w:rPr>
                <w:rFonts w:eastAsia="Arial"/>
                <w:sz w:val="24"/>
                <w:szCs w:val="24"/>
                <w:lang w:val="es-MX"/>
              </w:rPr>
              <w:t xml:space="preserve">DOS METROS DIECIOCHO CENTÍMETROS, </w:t>
            </w:r>
            <w:r w:rsidRPr="0006202C">
              <w:rPr>
                <w:sz w:val="24"/>
                <w:szCs w:val="24"/>
                <w:lang w:val="es-MX"/>
              </w:rPr>
              <w:t xml:space="preserve">1.57 </w:t>
            </w:r>
            <w:r w:rsidRPr="0006202C">
              <w:rPr>
                <w:rFonts w:eastAsia="Arial"/>
                <w:sz w:val="24"/>
                <w:szCs w:val="24"/>
                <w:lang w:val="es-MX"/>
              </w:rPr>
              <w:t xml:space="preserve">UN METRO CINCUENTA Y SIETE CENTÍMETROS, 5.18 CINCO METROS DIECIOCHO </w:t>
            </w:r>
            <w:r w:rsidRPr="0006202C">
              <w:rPr>
                <w:rFonts w:eastAsia="Arial"/>
                <w:sz w:val="24"/>
                <w:szCs w:val="24"/>
                <w:lang w:val="es-MX"/>
              </w:rPr>
              <w:lastRenderedPageBreak/>
              <w:t xml:space="preserve">CENTÍMETROS, </w:t>
            </w:r>
            <w:r w:rsidRPr="0006202C">
              <w:rPr>
                <w:sz w:val="24"/>
                <w:szCs w:val="24"/>
                <w:lang w:val="es-MX"/>
              </w:rPr>
              <w:t xml:space="preserve">3I6 </w:t>
            </w:r>
            <w:r w:rsidRPr="0006202C">
              <w:rPr>
                <w:rFonts w:eastAsia="Arial"/>
                <w:sz w:val="24"/>
                <w:szCs w:val="24"/>
                <w:lang w:val="es-MX"/>
              </w:rPr>
              <w:t>TRES METROS DIECISÉIS CENTÍMETROS Y 378.88 TRESCIENTOS SETENTA Y OCHO METROS OCHENTA Y OCHO CENTÍMETROS CON LOTE I (UNO ROMANO).</w:t>
            </w:r>
          </w:p>
        </w:tc>
      </w:tr>
    </w:tbl>
    <w:p w:rsidR="007B2BD3" w:rsidRPr="0006202C" w:rsidRDefault="007B2BD3" w:rsidP="0006202C">
      <w:pPr>
        <w:spacing w:after="0" w:line="240" w:lineRule="auto"/>
        <w:ind w:right="49"/>
        <w:jc w:val="both"/>
        <w:rPr>
          <w:rFonts w:ascii="Times New Roman" w:eastAsia="Times New Roman" w:hAnsi="Times New Roman" w:cs="Times New Roman"/>
          <w:sz w:val="24"/>
          <w:szCs w:val="24"/>
        </w:rPr>
      </w:pPr>
    </w:p>
    <w:p w:rsidR="007B2BD3" w:rsidRPr="0006202C" w:rsidRDefault="007B2BD3" w:rsidP="0006202C">
      <w:pPr>
        <w:spacing w:after="0" w:line="240" w:lineRule="auto"/>
        <w:ind w:right="49"/>
        <w:jc w:val="both"/>
        <w:rPr>
          <w:rFonts w:ascii="Times New Roman" w:eastAsia="Times New Roman" w:hAnsi="Times New Roman" w:cs="Times New Roman"/>
          <w:sz w:val="24"/>
          <w:szCs w:val="24"/>
        </w:rPr>
      </w:pPr>
      <w:r w:rsidRPr="0006202C">
        <w:rPr>
          <w:rFonts w:ascii="Times New Roman" w:eastAsia="Arial" w:hAnsi="Times New Roman" w:cs="Times New Roman"/>
          <w:sz w:val="24"/>
          <w:szCs w:val="24"/>
        </w:rPr>
        <w:t xml:space="preserve">Lo anterior, se acredita con el testimonio de la escritura pública de subdivisión de predio número </w:t>
      </w:r>
      <w:r w:rsidRPr="0006202C">
        <w:rPr>
          <w:rFonts w:ascii="Times New Roman" w:eastAsia="Times New Roman" w:hAnsi="Times New Roman" w:cs="Times New Roman"/>
          <w:sz w:val="24"/>
          <w:szCs w:val="24"/>
        </w:rPr>
        <w:t xml:space="preserve">7,704, </w:t>
      </w:r>
      <w:r w:rsidRPr="0006202C">
        <w:rPr>
          <w:rFonts w:ascii="Times New Roman" w:eastAsia="Arial" w:hAnsi="Times New Roman" w:cs="Times New Roman"/>
          <w:sz w:val="24"/>
          <w:szCs w:val="24"/>
        </w:rPr>
        <w:t xml:space="preserve">libro 434, de fecha 23 de febrero de </w:t>
      </w:r>
      <w:r w:rsidRPr="0006202C">
        <w:rPr>
          <w:rFonts w:ascii="Times New Roman" w:eastAsia="Times New Roman" w:hAnsi="Times New Roman" w:cs="Times New Roman"/>
          <w:sz w:val="24"/>
          <w:szCs w:val="24"/>
        </w:rPr>
        <w:t xml:space="preserve">20Tl, </w:t>
      </w:r>
      <w:r w:rsidRPr="0006202C">
        <w:rPr>
          <w:rFonts w:ascii="Times New Roman" w:eastAsia="Arial" w:hAnsi="Times New Roman" w:cs="Times New Roman"/>
          <w:sz w:val="24"/>
          <w:szCs w:val="24"/>
        </w:rPr>
        <w:t>otorgado ante la fe del licenciado Alejandro Eugenio Pérez Teuffer Fournier, titular de la Notaria Publica número 44 del Estado de México, inscrito ante el Instituto de la Función Registral del Estado de México, bajo la partida número 201-203, volumen especial, libro 1, sección 1, con fecha 0</w:t>
      </w:r>
      <w:r w:rsidRPr="0006202C">
        <w:rPr>
          <w:rFonts w:ascii="Times New Roman" w:eastAsia="Times New Roman" w:hAnsi="Times New Roman" w:cs="Times New Roman"/>
          <w:sz w:val="24"/>
          <w:szCs w:val="24"/>
        </w:rPr>
        <w:t xml:space="preserve">l </w:t>
      </w:r>
      <w:r w:rsidRPr="0006202C">
        <w:rPr>
          <w:rFonts w:ascii="Times New Roman" w:eastAsia="Arial" w:hAnsi="Times New Roman" w:cs="Times New Roman"/>
          <w:sz w:val="24"/>
          <w:szCs w:val="24"/>
        </w:rPr>
        <w:t xml:space="preserve">de marzo de 2011, actualmente identificado con el folio real electrónico </w:t>
      </w:r>
      <w:r w:rsidRPr="0006202C">
        <w:rPr>
          <w:rFonts w:ascii="Times New Roman" w:eastAsia="Times New Roman" w:hAnsi="Times New Roman" w:cs="Times New Roman"/>
          <w:sz w:val="24"/>
          <w:szCs w:val="24"/>
        </w:rPr>
        <w:t>00163713.</w:t>
      </w:r>
    </w:p>
    <w:p w:rsidR="007B2BD3" w:rsidRPr="0006202C" w:rsidRDefault="007B2BD3" w:rsidP="0006202C">
      <w:pPr>
        <w:spacing w:after="0" w:line="240" w:lineRule="auto"/>
        <w:ind w:right="49"/>
        <w:rPr>
          <w:rFonts w:ascii="Times New Roman" w:eastAsia="Times New Roman" w:hAnsi="Times New Roman" w:cs="Times New Roman"/>
          <w:sz w:val="24"/>
          <w:szCs w:val="24"/>
        </w:rPr>
      </w:pPr>
    </w:p>
    <w:p w:rsidR="007B2BD3" w:rsidRPr="0006202C" w:rsidRDefault="007B2BD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Conforme al Dictamen Técnico para Donación, con número 041/2024, de fecha </w:t>
      </w:r>
      <w:r w:rsidRPr="0006202C">
        <w:rPr>
          <w:rFonts w:ascii="Times New Roman" w:eastAsia="Times New Roman" w:hAnsi="Times New Roman" w:cs="Times New Roman"/>
          <w:sz w:val="24"/>
          <w:szCs w:val="24"/>
        </w:rPr>
        <w:t xml:space="preserve">3l </w:t>
      </w:r>
      <w:r w:rsidRPr="0006202C">
        <w:rPr>
          <w:rFonts w:ascii="Times New Roman" w:eastAsia="Arial" w:hAnsi="Times New Roman" w:cs="Times New Roman"/>
          <w:sz w:val="24"/>
          <w:szCs w:val="24"/>
        </w:rPr>
        <w:t xml:space="preserve">de octubre de 2024, emitido por el Departamento de Dictaminación Técnica de la Subdirección de Bienes Muebles e Inmuebles de la Dirección General de Recursos Materiales de la Oficialía Mayor, en que se dictamina que el inmueble rene las condiciones necesarias para que sea donado a </w:t>
      </w:r>
      <w:r w:rsidRPr="0006202C">
        <w:rPr>
          <w:rFonts w:ascii="Times New Roman" w:eastAsia="Arial" w:hAnsi="Times New Roman" w:cs="Times New Roman"/>
          <w:i/>
          <w:sz w:val="24"/>
          <w:szCs w:val="24"/>
        </w:rPr>
        <w:t xml:space="preserve">favor </w:t>
      </w:r>
      <w:r w:rsidRPr="0006202C">
        <w:rPr>
          <w:rFonts w:ascii="Times New Roman" w:eastAsia="Arial" w:hAnsi="Times New Roman" w:cs="Times New Roman"/>
          <w:sz w:val="24"/>
          <w:szCs w:val="24"/>
        </w:rPr>
        <w:t xml:space="preserve">del organismo público descentralizado denominado Servicios de Salud del Instituto Mexicano del Seguro Social para </w:t>
      </w:r>
      <w:r w:rsidRPr="0006202C">
        <w:rPr>
          <w:rFonts w:ascii="Times New Roman" w:eastAsia="Times New Roman" w:hAnsi="Times New Roman" w:cs="Times New Roman"/>
          <w:sz w:val="24"/>
          <w:szCs w:val="24"/>
        </w:rPr>
        <w:t xml:space="preserve">el </w:t>
      </w:r>
      <w:r w:rsidRPr="0006202C">
        <w:rPr>
          <w:rFonts w:ascii="Times New Roman" w:eastAsia="Arial" w:hAnsi="Times New Roman" w:cs="Times New Roman"/>
          <w:sz w:val="24"/>
          <w:szCs w:val="24"/>
        </w:rPr>
        <w:t>Bienestar (IMSS-BIENESTAR).</w:t>
      </w:r>
    </w:p>
    <w:p w:rsidR="007B2BD3" w:rsidRPr="0006202C" w:rsidRDefault="007B2BD3" w:rsidP="0006202C">
      <w:pPr>
        <w:spacing w:after="0" w:line="240" w:lineRule="auto"/>
        <w:ind w:right="49"/>
        <w:rPr>
          <w:rFonts w:ascii="Times New Roman" w:eastAsia="Times New Roman" w:hAnsi="Times New Roman" w:cs="Times New Roman"/>
          <w:sz w:val="24"/>
          <w:szCs w:val="24"/>
        </w:rPr>
      </w:pPr>
    </w:p>
    <w:p w:rsidR="007B2BD3" w:rsidRPr="0006202C" w:rsidRDefault="007B2BD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El Director del Centro INAH Estado de México, mediante oficio número 401.3$.1-2025/293, con fecha de recepción del 14 de marzo de 2025, serial que, el Hospital Dermatológico "Doctor Pedro López", se encuentra ocupando la Ex Hacienda de Zoquiapan que data del siglo XIX y, que en caso de pretender hacer obra de construcción en ese predio, previamente deber</w:t>
      </w:r>
      <w:r w:rsidR="00A467B0" w:rsidRPr="0006202C">
        <w:rPr>
          <w:rFonts w:ascii="Times New Roman" w:eastAsia="Arial" w:hAnsi="Times New Roman" w:cs="Times New Roman"/>
          <w:sz w:val="24"/>
          <w:szCs w:val="24"/>
        </w:rPr>
        <w:t xml:space="preserve"> </w:t>
      </w:r>
      <w:r w:rsidRPr="0006202C">
        <w:rPr>
          <w:rFonts w:ascii="Times New Roman" w:eastAsia="Arial" w:hAnsi="Times New Roman" w:cs="Times New Roman"/>
          <w:sz w:val="24"/>
          <w:szCs w:val="24"/>
        </w:rPr>
        <w:t>de ser liberado por el área arqueológica de dicho Instituto.</w:t>
      </w:r>
    </w:p>
    <w:p w:rsidR="007B2BD3" w:rsidRPr="0006202C" w:rsidRDefault="007B2BD3" w:rsidP="0006202C">
      <w:pPr>
        <w:spacing w:after="0" w:line="240" w:lineRule="auto"/>
        <w:ind w:right="49"/>
        <w:rPr>
          <w:rFonts w:ascii="Times New Roman" w:eastAsia="Times New Roman" w:hAnsi="Times New Roman" w:cs="Times New Roman"/>
          <w:sz w:val="24"/>
          <w:szCs w:val="24"/>
        </w:rPr>
      </w:pPr>
    </w:p>
    <w:p w:rsidR="007B2BD3" w:rsidRPr="0006202C" w:rsidRDefault="007B2BD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EI Comité de Arrendamientos, Adquisiciones de Inmuebles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 xml:space="preserve">Enajenaciones de la Oficialía Mayor del Gobierno del Estado de México, durante su segunda sesión extraordinaria del </w:t>
      </w:r>
      <w:r w:rsidRPr="0006202C">
        <w:rPr>
          <w:rFonts w:ascii="Times New Roman" w:eastAsia="Times New Roman" w:hAnsi="Times New Roman" w:cs="Times New Roman"/>
          <w:sz w:val="24"/>
          <w:szCs w:val="24"/>
        </w:rPr>
        <w:t xml:space="preserve">3l </w:t>
      </w:r>
      <w:r w:rsidRPr="0006202C">
        <w:rPr>
          <w:rFonts w:ascii="Times New Roman" w:eastAsia="Arial" w:hAnsi="Times New Roman" w:cs="Times New Roman"/>
          <w:sz w:val="24"/>
          <w:szCs w:val="24"/>
        </w:rPr>
        <w:t xml:space="preserve">de marzo de 2025, de conformidad con su Acuerdo Segundo, dictaminó la viabilidad para dar seguimiento a los trámites de donación a título gratuito del inmueble identificado como Late II, Hospital Dermatológico "Doctor Pedro López", ubicado en el kilómetro 34.5 de la Carretera Federal México-Puebla, comunidad de Zoquiapan, municipio de Ixtapaluca, Estado de México, con una superficie de 251,467.60 metros cuadrados, a </w:t>
      </w:r>
      <w:r w:rsidRPr="0006202C">
        <w:rPr>
          <w:rFonts w:ascii="Times New Roman" w:eastAsia="Arial" w:hAnsi="Times New Roman" w:cs="Times New Roman"/>
          <w:i/>
          <w:sz w:val="24"/>
          <w:szCs w:val="24"/>
        </w:rPr>
        <w:t xml:space="preserve">favor </w:t>
      </w:r>
      <w:r w:rsidRPr="0006202C">
        <w:rPr>
          <w:rFonts w:ascii="Times New Roman" w:eastAsia="Arial" w:hAnsi="Times New Roman" w:cs="Times New Roman"/>
          <w:sz w:val="24"/>
          <w:szCs w:val="24"/>
        </w:rPr>
        <w:t>del organismo público descentralizado denominado Servicios de Salud del Instituto Mexicano del Seguro Social para el Bienestar (IMSS-BIENESTAR)</w:t>
      </w:r>
    </w:p>
    <w:p w:rsidR="007B2BD3" w:rsidRPr="0006202C" w:rsidRDefault="007B2BD3" w:rsidP="0006202C">
      <w:pPr>
        <w:spacing w:after="0" w:line="240" w:lineRule="auto"/>
        <w:ind w:right="49"/>
        <w:rPr>
          <w:rFonts w:ascii="Times New Roman" w:eastAsia="Times New Roman" w:hAnsi="Times New Roman" w:cs="Times New Roman"/>
          <w:sz w:val="24"/>
          <w:szCs w:val="24"/>
        </w:rPr>
      </w:pPr>
    </w:p>
    <w:p w:rsidR="007B2BD3" w:rsidRPr="0006202C" w:rsidRDefault="007B2BD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En mérito </w:t>
      </w:r>
      <w:r w:rsidRPr="0006202C">
        <w:rPr>
          <w:rFonts w:ascii="Times New Roman" w:eastAsia="Arial" w:hAnsi="Times New Roman" w:cs="Times New Roman"/>
          <w:i/>
          <w:sz w:val="24"/>
          <w:szCs w:val="24"/>
        </w:rPr>
        <w:t xml:space="preserve">de </w:t>
      </w:r>
      <w:r w:rsidRPr="0006202C">
        <w:rPr>
          <w:rFonts w:ascii="Times New Roman" w:eastAsia="Arial" w:hAnsi="Times New Roman" w:cs="Times New Roman"/>
          <w:sz w:val="24"/>
          <w:szCs w:val="24"/>
        </w:rPr>
        <w:t xml:space="preserve">las consideraciones planteadas, someto a consideración de esa Legislatura, la siguiente Iniciativa con proyecto de Decreto, por la que se autoriza a la Titular del Ejecutivo Estatal, a desincorporar del patrimonio del Gobierno del Estado de México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 xml:space="preserve">donar a título gratuito, un inmueble de su propiedad identificado como Lote II, Hospital Dermatológico "Doctor Pedro López", ubicado en el kilómetro 34.5 de la Carretera Federal México-Puebla, comunidad de Zoquiapan, municipio de Ixtapaluca, Estado de México, con una superficie de 251,467.60 metros cuadrados, a </w:t>
      </w:r>
      <w:r w:rsidRPr="0006202C">
        <w:rPr>
          <w:rFonts w:ascii="Times New Roman" w:eastAsia="Arial" w:hAnsi="Times New Roman" w:cs="Times New Roman"/>
          <w:i/>
          <w:sz w:val="24"/>
          <w:szCs w:val="24"/>
        </w:rPr>
        <w:t xml:space="preserve">favor </w:t>
      </w:r>
      <w:r w:rsidRPr="0006202C">
        <w:rPr>
          <w:rFonts w:ascii="Times New Roman" w:eastAsia="Arial" w:hAnsi="Times New Roman" w:cs="Times New Roman"/>
          <w:sz w:val="24"/>
          <w:szCs w:val="24"/>
        </w:rPr>
        <w:t xml:space="preserve">del organismo público descentralizado denominado Servicios de Salud del Instituto Mexicano del Seguro Social para el Bienestar (IMSS-BIENESTAR), para la atención integral gratuita médica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hospitalaria con medicamentos y demás insumos asociados a las personas sin afiliación a las instituciones de seguridad social en el Estado de México.</w:t>
      </w:r>
    </w:p>
    <w:p w:rsidR="007B2BD3" w:rsidRPr="0006202C" w:rsidRDefault="007B2BD3" w:rsidP="0006202C">
      <w:pPr>
        <w:spacing w:after="0" w:line="240" w:lineRule="auto"/>
        <w:ind w:right="49"/>
        <w:rPr>
          <w:rFonts w:ascii="Times New Roman" w:eastAsia="Times New Roman" w:hAnsi="Times New Roman" w:cs="Times New Roman"/>
          <w:sz w:val="24"/>
          <w:szCs w:val="24"/>
        </w:rPr>
      </w:pPr>
    </w:p>
    <w:p w:rsidR="007B2BD3" w:rsidRPr="0006202C" w:rsidRDefault="007B2BD3" w:rsidP="0006202C">
      <w:pPr>
        <w:spacing w:after="0" w:line="240" w:lineRule="auto"/>
        <w:ind w:right="49"/>
        <w:rPr>
          <w:rFonts w:ascii="Times New Roman" w:eastAsia="Times New Roman" w:hAnsi="Times New Roman" w:cs="Times New Roman"/>
          <w:sz w:val="24"/>
          <w:szCs w:val="24"/>
        </w:rPr>
      </w:pPr>
    </w:p>
    <w:p w:rsidR="007B2BD3" w:rsidRPr="0006202C" w:rsidRDefault="007B2BD3" w:rsidP="0006202C">
      <w:pPr>
        <w:spacing w:after="0" w:line="240" w:lineRule="auto"/>
        <w:ind w:right="49"/>
        <w:rPr>
          <w:rFonts w:ascii="Times New Roman" w:eastAsia="Arial" w:hAnsi="Times New Roman" w:cs="Times New Roman"/>
          <w:sz w:val="24"/>
          <w:szCs w:val="24"/>
        </w:rPr>
      </w:pPr>
      <w:r w:rsidRPr="0006202C">
        <w:rPr>
          <w:rFonts w:ascii="Times New Roman" w:eastAsia="Arial" w:hAnsi="Times New Roman" w:cs="Times New Roman"/>
          <w:b/>
          <w:sz w:val="24"/>
          <w:szCs w:val="24"/>
        </w:rPr>
        <w:t>DECRETO NÚMERO</w:t>
      </w:r>
    </w:p>
    <w:p w:rsidR="007B2BD3" w:rsidRPr="0006202C" w:rsidRDefault="007B2BD3" w:rsidP="0006202C">
      <w:pPr>
        <w:spacing w:after="0" w:line="240" w:lineRule="auto"/>
        <w:ind w:right="49"/>
        <w:rPr>
          <w:rFonts w:ascii="Times New Roman" w:eastAsia="Arial" w:hAnsi="Times New Roman" w:cs="Times New Roman"/>
          <w:b/>
          <w:sz w:val="24"/>
          <w:szCs w:val="24"/>
        </w:rPr>
      </w:pPr>
      <w:r w:rsidRPr="0006202C">
        <w:rPr>
          <w:rFonts w:ascii="Times New Roman" w:eastAsia="Arial" w:hAnsi="Times New Roman" w:cs="Times New Roman"/>
          <w:b/>
          <w:sz w:val="24"/>
          <w:szCs w:val="24"/>
        </w:rPr>
        <w:t>LA H. "LXII" LEGISLATURA</w:t>
      </w:r>
    </w:p>
    <w:p w:rsidR="007B2BD3" w:rsidRPr="0006202C" w:rsidRDefault="007B2BD3" w:rsidP="0006202C">
      <w:pPr>
        <w:spacing w:after="0" w:line="240" w:lineRule="auto"/>
        <w:ind w:right="49"/>
        <w:rPr>
          <w:rFonts w:ascii="Times New Roman" w:eastAsia="Arial" w:hAnsi="Times New Roman" w:cs="Times New Roman"/>
          <w:b/>
          <w:sz w:val="24"/>
          <w:szCs w:val="24"/>
        </w:rPr>
      </w:pPr>
      <w:r w:rsidRPr="0006202C">
        <w:rPr>
          <w:rFonts w:ascii="Times New Roman" w:eastAsia="Arial" w:hAnsi="Times New Roman" w:cs="Times New Roman"/>
          <w:b/>
          <w:sz w:val="24"/>
          <w:szCs w:val="24"/>
        </w:rPr>
        <w:t>DEL ESTADO DE MÉXICO</w:t>
      </w:r>
    </w:p>
    <w:p w:rsidR="007B2BD3" w:rsidRPr="0006202C" w:rsidRDefault="007B2BD3" w:rsidP="0006202C">
      <w:pPr>
        <w:spacing w:after="0" w:line="240" w:lineRule="auto"/>
        <w:ind w:right="49"/>
        <w:rPr>
          <w:rFonts w:ascii="Times New Roman" w:eastAsia="Arial" w:hAnsi="Times New Roman" w:cs="Times New Roman"/>
          <w:sz w:val="24"/>
          <w:szCs w:val="24"/>
        </w:rPr>
      </w:pPr>
      <w:r w:rsidRPr="0006202C">
        <w:rPr>
          <w:rFonts w:ascii="Times New Roman" w:eastAsia="Arial" w:hAnsi="Times New Roman" w:cs="Times New Roman"/>
          <w:b/>
          <w:sz w:val="24"/>
          <w:szCs w:val="24"/>
        </w:rPr>
        <w:lastRenderedPageBreak/>
        <w:t>DECRETA:</w:t>
      </w:r>
    </w:p>
    <w:p w:rsidR="007B2BD3" w:rsidRPr="0006202C" w:rsidRDefault="007B2BD3" w:rsidP="0006202C">
      <w:pPr>
        <w:spacing w:after="0" w:line="240" w:lineRule="auto"/>
        <w:ind w:right="49"/>
        <w:rPr>
          <w:rFonts w:ascii="Times New Roman" w:eastAsia="Times New Roman" w:hAnsi="Times New Roman" w:cs="Times New Roman"/>
          <w:sz w:val="24"/>
          <w:szCs w:val="24"/>
        </w:rPr>
      </w:pPr>
    </w:p>
    <w:p w:rsidR="007B2BD3" w:rsidRPr="0006202C" w:rsidRDefault="007B2BD3" w:rsidP="0006202C">
      <w:pPr>
        <w:spacing w:after="0" w:line="240" w:lineRule="auto"/>
        <w:ind w:right="49"/>
        <w:jc w:val="both"/>
        <w:rPr>
          <w:rFonts w:ascii="Times New Roman" w:eastAsia="Times New Roman" w:hAnsi="Times New Roman" w:cs="Times New Roman"/>
          <w:sz w:val="24"/>
          <w:szCs w:val="24"/>
        </w:rPr>
      </w:pPr>
      <w:r w:rsidRPr="0006202C">
        <w:rPr>
          <w:rFonts w:ascii="Times New Roman" w:eastAsia="Arial" w:hAnsi="Times New Roman" w:cs="Times New Roman"/>
          <w:b/>
          <w:sz w:val="24"/>
          <w:szCs w:val="24"/>
        </w:rPr>
        <w:t xml:space="preserve">ARTÍCULO PRIMERO. </w:t>
      </w:r>
      <w:r w:rsidRPr="0006202C">
        <w:rPr>
          <w:rFonts w:ascii="Times New Roman" w:eastAsia="Arial" w:hAnsi="Times New Roman" w:cs="Times New Roman"/>
          <w:sz w:val="24"/>
          <w:szCs w:val="24"/>
        </w:rPr>
        <w:t xml:space="preserve">Se autoriza la desincorporación del patrimonio del Gobierno del Estado de México, del inmueble identificado como Lote II, Hospital Dermatológico "Doctor Pedro López", ubicado en el kilómetro 34.5 de la Carretera Federal México-Puebla, comunidad de Zoquiapan, municipio de Ixtapaluca, Estado de México, con una superficie de 251,467.60 metros cuadrados, el cual tiene las siguientes medidas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colindancias:</w:t>
      </w:r>
    </w:p>
    <w:p w:rsidR="007B2BD3" w:rsidRPr="0006202C" w:rsidRDefault="007B2BD3" w:rsidP="0006202C">
      <w:pPr>
        <w:spacing w:after="0" w:line="240" w:lineRule="auto"/>
        <w:ind w:right="49"/>
        <w:rPr>
          <w:rFonts w:ascii="Times New Roman" w:eastAsia="Arial" w:hAnsi="Times New Roman" w:cs="Times New Roman"/>
          <w:b/>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7568"/>
      </w:tblGrid>
      <w:tr w:rsidR="007B2BD3" w:rsidRPr="0006202C" w:rsidTr="007B2BD3">
        <w:tc>
          <w:tcPr>
            <w:tcW w:w="1838" w:type="dxa"/>
          </w:tcPr>
          <w:p w:rsidR="007B2BD3" w:rsidRPr="0006202C" w:rsidRDefault="007B2BD3" w:rsidP="0006202C">
            <w:pPr>
              <w:spacing w:line="240" w:lineRule="auto"/>
              <w:ind w:right="49"/>
              <w:rPr>
                <w:rFonts w:eastAsia="Arial"/>
                <w:b/>
                <w:sz w:val="24"/>
                <w:szCs w:val="24"/>
                <w:lang w:val="es-MX"/>
              </w:rPr>
            </w:pPr>
            <w:r w:rsidRPr="0006202C">
              <w:rPr>
                <w:rFonts w:eastAsia="Arial"/>
                <w:b/>
                <w:sz w:val="24"/>
                <w:szCs w:val="24"/>
                <w:lang w:val="es-MX"/>
              </w:rPr>
              <w:t>AL</w:t>
            </w:r>
          </w:p>
          <w:p w:rsidR="007B2BD3" w:rsidRPr="0006202C" w:rsidRDefault="007B2BD3" w:rsidP="0006202C">
            <w:pPr>
              <w:spacing w:line="240" w:lineRule="auto"/>
              <w:ind w:right="49"/>
              <w:rPr>
                <w:rFonts w:eastAsia="Arial"/>
                <w:b/>
                <w:sz w:val="24"/>
                <w:szCs w:val="24"/>
                <w:lang w:val="es-MX"/>
              </w:rPr>
            </w:pPr>
            <w:r w:rsidRPr="0006202C">
              <w:rPr>
                <w:rFonts w:eastAsia="Arial"/>
                <w:b/>
                <w:sz w:val="24"/>
                <w:szCs w:val="24"/>
                <w:lang w:val="es-MX"/>
              </w:rPr>
              <w:t>NORESTE:</w:t>
            </w:r>
          </w:p>
        </w:tc>
        <w:tc>
          <w:tcPr>
            <w:tcW w:w="7617" w:type="dxa"/>
          </w:tcPr>
          <w:p w:rsidR="007B2BD3" w:rsidRPr="0006202C" w:rsidRDefault="007B2BD3" w:rsidP="0006202C">
            <w:pPr>
              <w:spacing w:line="240" w:lineRule="auto"/>
              <w:ind w:right="49"/>
              <w:jc w:val="both"/>
              <w:rPr>
                <w:rFonts w:eastAsia="Arial"/>
                <w:b/>
                <w:sz w:val="24"/>
                <w:szCs w:val="24"/>
                <w:lang w:val="es-MX"/>
              </w:rPr>
            </w:pPr>
            <w:r w:rsidRPr="0006202C">
              <w:rPr>
                <w:rFonts w:eastAsia="Arial"/>
                <w:sz w:val="24"/>
                <w:szCs w:val="24"/>
                <w:lang w:val="es-MX"/>
              </w:rPr>
              <w:t>EN UNA LÍNEA DE 551.39, QUINIENTOS CINCUENTA Y UN METROS TREINTA Y NUEVE CENTÍMETROS CON CAMINO EL VENADO.</w:t>
            </w:r>
          </w:p>
        </w:tc>
      </w:tr>
      <w:tr w:rsidR="007B2BD3" w:rsidRPr="0006202C" w:rsidTr="007B2BD3">
        <w:tc>
          <w:tcPr>
            <w:tcW w:w="1838" w:type="dxa"/>
          </w:tcPr>
          <w:p w:rsidR="007B2BD3" w:rsidRPr="0006202C" w:rsidRDefault="007B2BD3" w:rsidP="0006202C">
            <w:pPr>
              <w:spacing w:line="240" w:lineRule="auto"/>
              <w:ind w:right="49"/>
              <w:rPr>
                <w:rFonts w:eastAsia="Arial"/>
                <w:b/>
                <w:sz w:val="24"/>
                <w:szCs w:val="24"/>
                <w:lang w:val="es-MX"/>
              </w:rPr>
            </w:pPr>
            <w:r w:rsidRPr="0006202C">
              <w:rPr>
                <w:rFonts w:eastAsia="Arial"/>
                <w:b/>
                <w:sz w:val="24"/>
                <w:szCs w:val="24"/>
                <w:lang w:val="es-MX"/>
              </w:rPr>
              <w:t>AL</w:t>
            </w:r>
          </w:p>
          <w:p w:rsidR="007B2BD3" w:rsidRPr="0006202C" w:rsidRDefault="007B2BD3" w:rsidP="0006202C">
            <w:pPr>
              <w:spacing w:line="240" w:lineRule="auto"/>
              <w:ind w:right="49"/>
              <w:rPr>
                <w:rFonts w:eastAsia="Arial"/>
                <w:b/>
                <w:sz w:val="24"/>
                <w:szCs w:val="24"/>
                <w:lang w:val="es-MX"/>
              </w:rPr>
            </w:pPr>
            <w:r w:rsidRPr="0006202C">
              <w:rPr>
                <w:rFonts w:eastAsia="Arial"/>
                <w:b/>
                <w:sz w:val="24"/>
                <w:szCs w:val="24"/>
                <w:lang w:val="es-MX"/>
              </w:rPr>
              <w:t>SURESTE:</w:t>
            </w:r>
          </w:p>
        </w:tc>
        <w:tc>
          <w:tcPr>
            <w:tcW w:w="7617" w:type="dxa"/>
          </w:tcPr>
          <w:p w:rsidR="007B2BD3" w:rsidRPr="0006202C" w:rsidRDefault="007B2BD3" w:rsidP="0006202C">
            <w:pPr>
              <w:spacing w:line="240" w:lineRule="auto"/>
              <w:ind w:right="49"/>
              <w:jc w:val="both"/>
              <w:rPr>
                <w:rFonts w:eastAsia="Arial"/>
                <w:sz w:val="24"/>
                <w:szCs w:val="24"/>
                <w:lang w:val="es-MX"/>
              </w:rPr>
            </w:pPr>
            <w:r w:rsidRPr="0006202C">
              <w:rPr>
                <w:rFonts w:eastAsia="Arial"/>
                <w:sz w:val="24"/>
                <w:szCs w:val="24"/>
                <w:lang w:val="es-MX"/>
              </w:rPr>
              <w:t>EN UNA LÍNEA DE 297.63, DOSCIENTOS NOVENTA Y SIETE METROS SESENTA Y TRES CENTÍMETROS CON CAMINO DE LOS DEPÓSITOS.</w:t>
            </w:r>
          </w:p>
        </w:tc>
      </w:tr>
      <w:tr w:rsidR="007B2BD3" w:rsidRPr="0006202C" w:rsidTr="007B2BD3">
        <w:tc>
          <w:tcPr>
            <w:tcW w:w="1838" w:type="dxa"/>
          </w:tcPr>
          <w:p w:rsidR="007B2BD3" w:rsidRPr="0006202C" w:rsidRDefault="007B2BD3" w:rsidP="0006202C">
            <w:pPr>
              <w:spacing w:line="240" w:lineRule="auto"/>
              <w:ind w:right="49"/>
              <w:rPr>
                <w:rFonts w:eastAsia="Arial"/>
                <w:b/>
                <w:sz w:val="24"/>
                <w:szCs w:val="24"/>
                <w:lang w:val="es-MX"/>
              </w:rPr>
            </w:pPr>
            <w:r w:rsidRPr="0006202C">
              <w:rPr>
                <w:rFonts w:eastAsia="Arial"/>
                <w:b/>
                <w:sz w:val="24"/>
                <w:szCs w:val="24"/>
                <w:lang w:val="es-MX"/>
              </w:rPr>
              <w:t>AL</w:t>
            </w:r>
          </w:p>
          <w:p w:rsidR="007B2BD3" w:rsidRPr="0006202C" w:rsidRDefault="007B2BD3" w:rsidP="0006202C">
            <w:pPr>
              <w:spacing w:line="240" w:lineRule="auto"/>
              <w:ind w:right="49"/>
              <w:rPr>
                <w:rFonts w:eastAsia="Arial"/>
                <w:sz w:val="24"/>
                <w:szCs w:val="24"/>
                <w:lang w:val="es-MX"/>
              </w:rPr>
            </w:pPr>
            <w:r w:rsidRPr="0006202C">
              <w:rPr>
                <w:rFonts w:eastAsia="Arial"/>
                <w:b/>
                <w:sz w:val="24"/>
                <w:szCs w:val="24"/>
                <w:lang w:val="es-MX"/>
              </w:rPr>
              <w:t>SUROESTE:</w:t>
            </w:r>
          </w:p>
        </w:tc>
        <w:tc>
          <w:tcPr>
            <w:tcW w:w="7617" w:type="dxa"/>
          </w:tcPr>
          <w:p w:rsidR="007B2BD3" w:rsidRPr="0006202C" w:rsidRDefault="007B2BD3" w:rsidP="0006202C">
            <w:pPr>
              <w:spacing w:line="240" w:lineRule="auto"/>
              <w:ind w:right="49"/>
              <w:jc w:val="both"/>
              <w:rPr>
                <w:rFonts w:eastAsia="Arial"/>
                <w:sz w:val="24"/>
                <w:szCs w:val="24"/>
                <w:lang w:val="es-MX"/>
              </w:rPr>
            </w:pPr>
            <w:r w:rsidRPr="0006202C">
              <w:rPr>
                <w:rFonts w:eastAsia="Arial"/>
                <w:sz w:val="24"/>
                <w:szCs w:val="24"/>
                <w:lang w:val="es-MX"/>
              </w:rPr>
              <w:t xml:space="preserve">EN TRECE LÍNEAS DE 4434, CUARENTA Y CUATRO METROS TREINTA Y CUATRO CENTÍMETROS, 20.20 VEINTE METROS VEINTE CENTÍMETROS, 19.50 DIECINUEVE METROS CINCUENTA CENTÍMETROS, 13.92 TRECE METROS NOVENTA Y DOS CENTÍMETROS, 9.39 NUEVE METROS TREINTA Y NUEVE CENTÍMETROS, 11.91 ONCE METROS NOVENTA Y UN CENTÍMETROS, 6.41 SEIS METROS CUARENTA Y UN CENTÍMETROS, 8.04 OCHO METROS CUATRO CENTÍMETROS, 46.00 CUARENTA Y SEIS METROS, 9.31 NUEVE METROS TREINTA Y UN CENTÍMETROS, 191.93 CIENTO NOVENTA Y UN METROS NOVENTA Y TRES CENTÍMETROS, </w:t>
            </w:r>
            <w:r w:rsidRPr="0006202C">
              <w:rPr>
                <w:sz w:val="24"/>
                <w:szCs w:val="24"/>
                <w:lang w:val="es-MX"/>
              </w:rPr>
              <w:t xml:space="preserve">8210 </w:t>
            </w:r>
            <w:r w:rsidRPr="0006202C">
              <w:rPr>
                <w:rFonts w:eastAsia="Arial"/>
                <w:sz w:val="24"/>
                <w:szCs w:val="24"/>
                <w:lang w:val="es-MX"/>
              </w:rPr>
              <w:t xml:space="preserve">OCHENTA Y DOS METROS DIEZ CENTÍMETROS, </w:t>
            </w:r>
            <w:r w:rsidRPr="0006202C">
              <w:rPr>
                <w:sz w:val="24"/>
                <w:szCs w:val="24"/>
                <w:lang w:val="es-MX"/>
              </w:rPr>
              <w:t xml:space="preserve">167.24 </w:t>
            </w:r>
            <w:r w:rsidRPr="0006202C">
              <w:rPr>
                <w:rFonts w:eastAsia="Arial"/>
                <w:sz w:val="24"/>
                <w:szCs w:val="24"/>
                <w:lang w:val="es-MX"/>
              </w:rPr>
              <w:t>CIENTO SESENTA Y SIETE METROS VEINTICUATRO CENTÍMETROS CON CARRETERA FEDERAL MÉXICO-PUEBLA Y CALLE SIN NOMBRE.</w:t>
            </w:r>
          </w:p>
        </w:tc>
      </w:tr>
      <w:tr w:rsidR="007B2BD3" w:rsidRPr="0006202C" w:rsidTr="007B2BD3">
        <w:tc>
          <w:tcPr>
            <w:tcW w:w="1838" w:type="dxa"/>
          </w:tcPr>
          <w:p w:rsidR="007B2BD3" w:rsidRPr="0006202C" w:rsidRDefault="007B2BD3" w:rsidP="0006202C">
            <w:pPr>
              <w:spacing w:line="240" w:lineRule="auto"/>
              <w:ind w:right="49"/>
              <w:rPr>
                <w:rFonts w:eastAsia="Arial"/>
                <w:b/>
                <w:sz w:val="24"/>
                <w:szCs w:val="24"/>
                <w:lang w:val="es-MX"/>
              </w:rPr>
            </w:pPr>
            <w:r w:rsidRPr="0006202C">
              <w:rPr>
                <w:rFonts w:eastAsia="Arial"/>
                <w:b/>
                <w:sz w:val="24"/>
                <w:szCs w:val="24"/>
                <w:lang w:val="es-MX"/>
              </w:rPr>
              <w:t>AL</w:t>
            </w:r>
          </w:p>
          <w:p w:rsidR="007B2BD3" w:rsidRPr="0006202C" w:rsidRDefault="007B2BD3" w:rsidP="0006202C">
            <w:pPr>
              <w:spacing w:line="240" w:lineRule="auto"/>
              <w:ind w:right="49"/>
              <w:rPr>
                <w:rFonts w:eastAsia="Arial"/>
                <w:b/>
                <w:sz w:val="24"/>
                <w:szCs w:val="24"/>
                <w:lang w:val="es-MX"/>
              </w:rPr>
            </w:pPr>
            <w:r w:rsidRPr="0006202C">
              <w:rPr>
                <w:rFonts w:eastAsia="Arial"/>
                <w:b/>
                <w:sz w:val="24"/>
                <w:szCs w:val="24"/>
                <w:lang w:val="es-MX"/>
              </w:rPr>
              <w:t>NOROESTE:</w:t>
            </w:r>
          </w:p>
        </w:tc>
        <w:tc>
          <w:tcPr>
            <w:tcW w:w="7617" w:type="dxa"/>
          </w:tcPr>
          <w:p w:rsidR="007B2BD3" w:rsidRPr="0006202C" w:rsidRDefault="007B2BD3" w:rsidP="0006202C">
            <w:pPr>
              <w:spacing w:line="240" w:lineRule="auto"/>
              <w:ind w:right="49"/>
              <w:jc w:val="both"/>
              <w:rPr>
                <w:rFonts w:eastAsia="Arial"/>
                <w:sz w:val="24"/>
                <w:szCs w:val="24"/>
                <w:lang w:val="es-MX"/>
              </w:rPr>
            </w:pPr>
            <w:r w:rsidRPr="0006202C">
              <w:rPr>
                <w:rFonts w:eastAsia="Arial"/>
                <w:sz w:val="24"/>
                <w:szCs w:val="24"/>
                <w:lang w:val="es-MX"/>
              </w:rPr>
              <w:t xml:space="preserve">EN ONCE LÍNEAS DE 3.85 TRES METROS OCHENTA Y CINCO CENTMETROS, 219.95 DOSCIENTOS DIECINUEVE METROS NOVENTA Y CINCO CENTÍMETROS, 5.36 CINCO METROS TREINTA Y SEIS CENTÍMETROS, 8.58 OCHO METROS CINCUENTA Y OCHO CENTÍMETROS, </w:t>
            </w:r>
            <w:r w:rsidRPr="0006202C">
              <w:rPr>
                <w:sz w:val="24"/>
                <w:szCs w:val="24"/>
                <w:lang w:val="es-MX"/>
              </w:rPr>
              <w:t xml:space="preserve">7.I2 </w:t>
            </w:r>
            <w:r w:rsidRPr="0006202C">
              <w:rPr>
                <w:rFonts w:eastAsia="Arial"/>
                <w:sz w:val="24"/>
                <w:szCs w:val="24"/>
                <w:lang w:val="es-MX"/>
              </w:rPr>
              <w:t xml:space="preserve">SIETE METROS DOCE CENTÍMETROS, 54.44 CINCUENTA Y CUATRO METROS CUARENTA Y CUATRO CENTÍMETROS, </w:t>
            </w:r>
            <w:r w:rsidRPr="0006202C">
              <w:rPr>
                <w:sz w:val="24"/>
                <w:szCs w:val="24"/>
                <w:lang w:val="es-MX"/>
              </w:rPr>
              <w:t xml:space="preserve">218 </w:t>
            </w:r>
            <w:r w:rsidRPr="0006202C">
              <w:rPr>
                <w:rFonts w:eastAsia="Arial"/>
                <w:sz w:val="24"/>
                <w:szCs w:val="24"/>
                <w:lang w:val="es-MX"/>
              </w:rPr>
              <w:t xml:space="preserve">DOS METROS DIECIOCHO CENTÍMETROS, </w:t>
            </w:r>
            <w:r w:rsidRPr="0006202C">
              <w:rPr>
                <w:sz w:val="24"/>
                <w:szCs w:val="24"/>
                <w:lang w:val="es-MX"/>
              </w:rPr>
              <w:t xml:space="preserve">IS7 </w:t>
            </w:r>
            <w:r w:rsidRPr="0006202C">
              <w:rPr>
                <w:rFonts w:eastAsia="Arial"/>
                <w:sz w:val="24"/>
                <w:szCs w:val="24"/>
                <w:lang w:val="es-MX"/>
              </w:rPr>
              <w:t xml:space="preserve">UN METRO CINCUENTA Y SIETE CENT/METROS, </w:t>
            </w:r>
            <w:r w:rsidRPr="0006202C">
              <w:rPr>
                <w:sz w:val="24"/>
                <w:szCs w:val="24"/>
                <w:lang w:val="es-MX"/>
              </w:rPr>
              <w:t xml:space="preserve">518 </w:t>
            </w:r>
            <w:r w:rsidRPr="0006202C">
              <w:rPr>
                <w:rFonts w:eastAsia="Arial"/>
                <w:sz w:val="24"/>
                <w:szCs w:val="24"/>
                <w:lang w:val="es-MX"/>
              </w:rPr>
              <w:t xml:space="preserve">CINCO METROS DIECIOCHO CENTÍMETROS, </w:t>
            </w:r>
            <w:r w:rsidRPr="0006202C">
              <w:rPr>
                <w:sz w:val="24"/>
                <w:szCs w:val="24"/>
                <w:lang w:val="es-MX"/>
              </w:rPr>
              <w:t xml:space="preserve">316 </w:t>
            </w:r>
            <w:r w:rsidRPr="0006202C">
              <w:rPr>
                <w:rFonts w:eastAsia="Arial"/>
                <w:sz w:val="24"/>
                <w:szCs w:val="24"/>
                <w:lang w:val="es-MX"/>
              </w:rPr>
              <w:t>TRES METROS DIECISÉIS CENTÍMETROS Y 378.88 TRESCIENTOS SETENTA Y OCHO METROS OCHENTA Y OCHO CENTÍMETROS CON LOTE I (UNO ROMANO).</w:t>
            </w:r>
          </w:p>
        </w:tc>
      </w:tr>
    </w:tbl>
    <w:p w:rsidR="007B2BD3" w:rsidRPr="0006202C" w:rsidRDefault="007B2BD3" w:rsidP="0006202C">
      <w:pPr>
        <w:spacing w:after="0" w:line="240" w:lineRule="auto"/>
        <w:ind w:right="49"/>
        <w:rPr>
          <w:rFonts w:ascii="Times New Roman" w:eastAsia="Times New Roman" w:hAnsi="Times New Roman" w:cs="Times New Roman"/>
          <w:sz w:val="24"/>
          <w:szCs w:val="24"/>
        </w:rPr>
      </w:pPr>
    </w:p>
    <w:p w:rsidR="007B2BD3" w:rsidRPr="0006202C" w:rsidRDefault="007B2BD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ARTÍCULO SEGUNDO. </w:t>
      </w:r>
      <w:r w:rsidRPr="0006202C">
        <w:rPr>
          <w:rFonts w:ascii="Times New Roman" w:eastAsia="Arial" w:hAnsi="Times New Roman" w:cs="Times New Roman"/>
          <w:sz w:val="24"/>
          <w:szCs w:val="24"/>
        </w:rPr>
        <w:t xml:space="preserve">Se autoriza a la Titular del Poder Ejecutivo Estatal a donar a título gratuito el inmueble a que hace referencia el artículo anterior a </w:t>
      </w:r>
      <w:r w:rsidRPr="0006202C">
        <w:rPr>
          <w:rFonts w:ascii="Times New Roman" w:eastAsia="Arial" w:hAnsi="Times New Roman" w:cs="Times New Roman"/>
          <w:i/>
          <w:sz w:val="24"/>
          <w:szCs w:val="24"/>
        </w:rPr>
        <w:t xml:space="preserve">favor </w:t>
      </w:r>
      <w:r w:rsidRPr="0006202C">
        <w:rPr>
          <w:rFonts w:ascii="Times New Roman" w:eastAsia="Arial" w:hAnsi="Times New Roman" w:cs="Times New Roman"/>
          <w:sz w:val="24"/>
          <w:szCs w:val="24"/>
        </w:rPr>
        <w:t xml:space="preserve">del organismo público descentralizado denominado Servicios de Salud del Instituto Mexicano del Seguro Social para </w:t>
      </w:r>
      <w:r w:rsidRPr="0006202C">
        <w:rPr>
          <w:rFonts w:ascii="Times New Roman" w:eastAsia="Times New Roman" w:hAnsi="Times New Roman" w:cs="Times New Roman"/>
          <w:sz w:val="24"/>
          <w:szCs w:val="24"/>
        </w:rPr>
        <w:t xml:space="preserve">el </w:t>
      </w:r>
      <w:r w:rsidRPr="0006202C">
        <w:rPr>
          <w:rFonts w:ascii="Times New Roman" w:eastAsia="Arial" w:hAnsi="Times New Roman" w:cs="Times New Roman"/>
          <w:sz w:val="24"/>
          <w:szCs w:val="24"/>
        </w:rPr>
        <w:t>Bienestar (IMSS-BIENESTAR), para la atención integral gratuita médica y hospitalaria con medicamentos y demás insumos asociados a las personas sin afiliación a las instituciones de seguridad social en el Estado de México.</w:t>
      </w:r>
    </w:p>
    <w:p w:rsidR="007B2BD3" w:rsidRPr="0006202C" w:rsidRDefault="007B2BD3" w:rsidP="0006202C">
      <w:pPr>
        <w:spacing w:after="0" w:line="240" w:lineRule="auto"/>
        <w:ind w:right="49"/>
        <w:rPr>
          <w:rFonts w:ascii="Times New Roman" w:eastAsia="Times New Roman" w:hAnsi="Times New Roman" w:cs="Times New Roman"/>
          <w:sz w:val="24"/>
          <w:szCs w:val="24"/>
        </w:rPr>
      </w:pPr>
    </w:p>
    <w:p w:rsidR="007B2BD3" w:rsidRPr="0006202C" w:rsidRDefault="007B2BD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lastRenderedPageBreak/>
        <w:t xml:space="preserve">ARTÍCULO TERCERO. </w:t>
      </w:r>
      <w:r w:rsidRPr="0006202C">
        <w:rPr>
          <w:rFonts w:ascii="Times New Roman" w:eastAsia="Arial" w:hAnsi="Times New Roman" w:cs="Times New Roman"/>
          <w:sz w:val="24"/>
          <w:szCs w:val="24"/>
        </w:rPr>
        <w:t xml:space="preserve">La donación del predio estará condicionada a que no se cambie el uso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destino que motivó su autorización. En caso contrario, revertir a favor del patrimonio del Gobierno del Estado de México.</w:t>
      </w:r>
    </w:p>
    <w:p w:rsidR="007B2BD3" w:rsidRPr="0006202C" w:rsidRDefault="007B2BD3" w:rsidP="0006202C">
      <w:pPr>
        <w:spacing w:after="0" w:line="240" w:lineRule="auto"/>
        <w:ind w:right="49"/>
        <w:jc w:val="both"/>
        <w:rPr>
          <w:rFonts w:ascii="Times New Roman" w:eastAsia="Arial" w:hAnsi="Times New Roman" w:cs="Times New Roman"/>
          <w:sz w:val="24"/>
          <w:szCs w:val="24"/>
        </w:rPr>
      </w:pPr>
    </w:p>
    <w:p w:rsidR="007B2BD3" w:rsidRPr="0006202C" w:rsidRDefault="007B2BD3"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TRANSITORIOS</w:t>
      </w:r>
    </w:p>
    <w:p w:rsidR="007B2BD3" w:rsidRPr="0006202C" w:rsidRDefault="007B2BD3" w:rsidP="0006202C">
      <w:pPr>
        <w:spacing w:after="0" w:line="240" w:lineRule="auto"/>
        <w:ind w:right="49"/>
        <w:rPr>
          <w:rFonts w:ascii="Times New Roman" w:eastAsia="Times New Roman" w:hAnsi="Times New Roman" w:cs="Times New Roman"/>
          <w:sz w:val="24"/>
          <w:szCs w:val="24"/>
        </w:rPr>
      </w:pPr>
    </w:p>
    <w:p w:rsidR="007B2BD3" w:rsidRPr="0006202C" w:rsidRDefault="007B2BD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PRIMERO. </w:t>
      </w:r>
      <w:r w:rsidRPr="0006202C">
        <w:rPr>
          <w:rFonts w:ascii="Times New Roman" w:eastAsia="Arial" w:hAnsi="Times New Roman" w:cs="Times New Roman"/>
          <w:sz w:val="24"/>
          <w:szCs w:val="24"/>
        </w:rPr>
        <w:t>Publíquese el presente Decreto en el Periódico Oficial "Gaceta del Gobierno".</w:t>
      </w:r>
    </w:p>
    <w:p w:rsidR="007B2BD3" w:rsidRPr="0006202C" w:rsidRDefault="007B2BD3" w:rsidP="0006202C">
      <w:pPr>
        <w:spacing w:after="0" w:line="240" w:lineRule="auto"/>
        <w:ind w:right="49"/>
        <w:rPr>
          <w:rFonts w:ascii="Times New Roman" w:eastAsia="Times New Roman" w:hAnsi="Times New Roman" w:cs="Times New Roman"/>
          <w:sz w:val="24"/>
          <w:szCs w:val="24"/>
        </w:rPr>
      </w:pPr>
    </w:p>
    <w:p w:rsidR="007B2BD3" w:rsidRPr="0006202C" w:rsidRDefault="007B2BD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SEGUNDO. </w:t>
      </w:r>
      <w:r w:rsidRPr="0006202C">
        <w:rPr>
          <w:rFonts w:ascii="Times New Roman" w:eastAsia="Arial" w:hAnsi="Times New Roman" w:cs="Times New Roman"/>
          <w:sz w:val="24"/>
          <w:szCs w:val="24"/>
        </w:rPr>
        <w:t>El presente Decreto entrará vigor al día siguiente de su publicación en el Periódico Oficial</w:t>
      </w:r>
      <w:r w:rsidRPr="0006202C">
        <w:rPr>
          <w:rFonts w:ascii="Times New Roman" w:eastAsia="Times New Roman" w:hAnsi="Times New Roman" w:cs="Times New Roman"/>
          <w:i/>
          <w:sz w:val="24"/>
          <w:szCs w:val="24"/>
        </w:rPr>
        <w:t xml:space="preserve">, </w:t>
      </w:r>
      <w:r w:rsidRPr="0006202C">
        <w:rPr>
          <w:rFonts w:ascii="Times New Roman" w:eastAsia="Arial" w:hAnsi="Times New Roman" w:cs="Times New Roman"/>
          <w:sz w:val="24"/>
          <w:szCs w:val="24"/>
        </w:rPr>
        <w:t>"Gaceta del Gobierno".</w:t>
      </w:r>
    </w:p>
    <w:p w:rsidR="007B2BD3" w:rsidRPr="0006202C" w:rsidRDefault="007B2BD3" w:rsidP="0006202C">
      <w:pPr>
        <w:spacing w:after="0" w:line="240" w:lineRule="auto"/>
        <w:ind w:right="49"/>
        <w:rPr>
          <w:rFonts w:ascii="Times New Roman" w:eastAsia="Times New Roman" w:hAnsi="Times New Roman" w:cs="Times New Roman"/>
          <w:sz w:val="24"/>
          <w:szCs w:val="24"/>
        </w:rPr>
      </w:pPr>
    </w:p>
    <w:p w:rsidR="007B2BD3" w:rsidRPr="0006202C" w:rsidRDefault="007B2BD3" w:rsidP="0006202C">
      <w:pPr>
        <w:spacing w:after="0" w:line="240" w:lineRule="auto"/>
        <w:ind w:right="49"/>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Reitero a usted, la seguridad de mi atenta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distinguida consideración.</w:t>
      </w:r>
    </w:p>
    <w:p w:rsidR="007B2BD3" w:rsidRPr="0006202C" w:rsidRDefault="007B2BD3" w:rsidP="0006202C">
      <w:pPr>
        <w:spacing w:after="0" w:line="240" w:lineRule="auto"/>
        <w:ind w:right="49"/>
        <w:rPr>
          <w:rFonts w:ascii="Times New Roman" w:eastAsia="Times New Roman" w:hAnsi="Times New Roman" w:cs="Times New Roman"/>
          <w:sz w:val="24"/>
          <w:szCs w:val="24"/>
        </w:rPr>
      </w:pPr>
    </w:p>
    <w:p w:rsidR="007B2BD3" w:rsidRPr="0006202C" w:rsidRDefault="007B2BD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Palacio del Poder Ejecutivo, en la Ciudad de Toluca, capital del Estado de México, a los 10 días del mes de julio del año 2025.</w:t>
      </w:r>
    </w:p>
    <w:p w:rsidR="00970C0D" w:rsidRPr="0006202C" w:rsidRDefault="00970C0D" w:rsidP="0006202C">
      <w:pPr>
        <w:spacing w:after="0" w:line="240" w:lineRule="auto"/>
        <w:ind w:right="49"/>
        <w:jc w:val="center"/>
        <w:rPr>
          <w:rFonts w:ascii="Times New Roman" w:hAnsi="Times New Roman" w:cs="Times New Roman"/>
          <w:b/>
          <w:sz w:val="24"/>
          <w:szCs w:val="24"/>
        </w:rPr>
      </w:pPr>
    </w:p>
    <w:p w:rsidR="00970C0D" w:rsidRPr="0006202C" w:rsidRDefault="00970C0D" w:rsidP="0006202C">
      <w:pPr>
        <w:spacing w:after="0" w:line="240" w:lineRule="auto"/>
        <w:ind w:right="49"/>
        <w:jc w:val="center"/>
        <w:rPr>
          <w:rFonts w:ascii="Times New Roman" w:hAnsi="Times New Roman" w:cs="Times New Roman"/>
          <w:b/>
          <w:sz w:val="24"/>
          <w:szCs w:val="24"/>
        </w:rPr>
      </w:pPr>
      <w:r w:rsidRPr="0006202C">
        <w:rPr>
          <w:rFonts w:ascii="Times New Roman" w:hAnsi="Times New Roman" w:cs="Times New Roman"/>
          <w:b/>
          <w:sz w:val="24"/>
          <w:szCs w:val="24"/>
        </w:rPr>
        <w:t>La Gobernadora Constitucional</w:t>
      </w:r>
    </w:p>
    <w:p w:rsidR="00970C0D" w:rsidRPr="0006202C" w:rsidRDefault="00970C0D" w:rsidP="0006202C">
      <w:pPr>
        <w:spacing w:after="0" w:line="240" w:lineRule="auto"/>
        <w:ind w:right="49"/>
        <w:jc w:val="center"/>
        <w:rPr>
          <w:rFonts w:ascii="Times New Roman" w:hAnsi="Times New Roman" w:cs="Times New Roman"/>
          <w:b/>
          <w:sz w:val="24"/>
          <w:szCs w:val="24"/>
        </w:rPr>
      </w:pPr>
      <w:r w:rsidRPr="0006202C">
        <w:rPr>
          <w:rFonts w:ascii="Times New Roman" w:hAnsi="Times New Roman" w:cs="Times New Roman"/>
          <w:b/>
          <w:sz w:val="24"/>
          <w:szCs w:val="24"/>
        </w:rPr>
        <w:t>del Estado de México</w:t>
      </w:r>
    </w:p>
    <w:p w:rsidR="00970C0D" w:rsidRPr="0006202C" w:rsidRDefault="00970C0D" w:rsidP="0006202C">
      <w:pPr>
        <w:spacing w:after="0" w:line="240" w:lineRule="auto"/>
        <w:ind w:right="49"/>
        <w:jc w:val="center"/>
        <w:rPr>
          <w:rFonts w:ascii="Times New Roman" w:hAnsi="Times New Roman" w:cs="Times New Roman"/>
          <w:b/>
          <w:sz w:val="24"/>
          <w:szCs w:val="24"/>
        </w:rPr>
      </w:pPr>
      <w:r w:rsidRPr="0006202C">
        <w:rPr>
          <w:rFonts w:ascii="Times New Roman" w:hAnsi="Times New Roman" w:cs="Times New Roman"/>
          <w:b/>
          <w:sz w:val="24"/>
          <w:szCs w:val="24"/>
        </w:rPr>
        <w:t>Mtra. Delfina Gómez Álvarez</w:t>
      </w:r>
    </w:p>
    <w:p w:rsidR="00970C0D" w:rsidRPr="0006202C" w:rsidRDefault="00970C0D" w:rsidP="0006202C">
      <w:pPr>
        <w:spacing w:after="0" w:line="240" w:lineRule="auto"/>
        <w:ind w:right="49"/>
        <w:jc w:val="center"/>
        <w:rPr>
          <w:rFonts w:ascii="Times New Roman" w:hAnsi="Times New Roman" w:cs="Times New Roman"/>
          <w:sz w:val="24"/>
          <w:szCs w:val="24"/>
        </w:rPr>
      </w:pPr>
      <w:r w:rsidRPr="0006202C">
        <w:rPr>
          <w:rFonts w:ascii="Times New Roman" w:hAnsi="Times New Roman" w:cs="Times New Roman"/>
          <w:b/>
          <w:sz w:val="24"/>
          <w:szCs w:val="24"/>
        </w:rPr>
        <w:t>(</w:t>
      </w:r>
      <w:r w:rsidRPr="0006202C">
        <w:rPr>
          <w:rFonts w:ascii="Times New Roman" w:hAnsi="Times New Roman" w:cs="Times New Roman"/>
          <w:sz w:val="24"/>
          <w:szCs w:val="24"/>
        </w:rPr>
        <w:t>Rúbrica)</w:t>
      </w:r>
    </w:p>
    <w:p w:rsidR="00970C0D" w:rsidRPr="0006202C" w:rsidRDefault="00970C0D" w:rsidP="0006202C">
      <w:pPr>
        <w:spacing w:after="0" w:line="240" w:lineRule="auto"/>
        <w:ind w:right="49"/>
        <w:jc w:val="both"/>
        <w:rPr>
          <w:rFonts w:ascii="Times New Roman" w:hAnsi="Times New Roman" w:cs="Times New Roman"/>
          <w:sz w:val="24"/>
          <w:szCs w:val="24"/>
        </w:rPr>
      </w:pPr>
    </w:p>
    <w:p w:rsidR="00970C0D" w:rsidRPr="0006202C" w:rsidRDefault="00970C0D" w:rsidP="0006202C">
      <w:pPr>
        <w:spacing w:after="0" w:line="240" w:lineRule="auto"/>
        <w:ind w:right="49"/>
        <w:jc w:val="both"/>
        <w:rPr>
          <w:rFonts w:ascii="Times New Roman" w:hAnsi="Times New Roman" w:cs="Times New Roman"/>
          <w:b/>
          <w:sz w:val="24"/>
          <w:szCs w:val="24"/>
        </w:rPr>
      </w:pPr>
      <w:r w:rsidRPr="0006202C">
        <w:rPr>
          <w:rFonts w:ascii="Times New Roman" w:hAnsi="Times New Roman" w:cs="Times New Roman"/>
          <w:b/>
          <w:sz w:val="24"/>
          <w:szCs w:val="24"/>
        </w:rPr>
        <w:t>*JGZ</w:t>
      </w:r>
    </w:p>
    <w:p w:rsidR="00970C0D" w:rsidRPr="0006202C" w:rsidRDefault="00970C0D"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Validación jurídica</w:t>
      </w:r>
    </w:p>
    <w:p w:rsidR="00970C0D" w:rsidRPr="0006202C" w:rsidRDefault="00970C0D" w:rsidP="0006202C">
      <w:pPr>
        <w:spacing w:after="0" w:line="240" w:lineRule="auto"/>
        <w:ind w:right="49"/>
        <w:jc w:val="center"/>
        <w:rPr>
          <w:rFonts w:ascii="Times New Roman" w:hAnsi="Times New Roman" w:cs="Times New Roman"/>
          <w:sz w:val="24"/>
          <w:szCs w:val="24"/>
        </w:rPr>
      </w:pPr>
    </w:p>
    <w:p w:rsidR="00D91A0B" w:rsidRPr="0006202C" w:rsidRDefault="00D91A0B" w:rsidP="0006202C">
      <w:pPr>
        <w:spacing w:after="0" w:line="240" w:lineRule="auto"/>
        <w:ind w:right="49"/>
        <w:jc w:val="center"/>
        <w:rPr>
          <w:rFonts w:ascii="Times New Roman" w:hAnsi="Times New Roman" w:cs="Times New Roman"/>
          <w:i/>
          <w:sz w:val="24"/>
          <w:szCs w:val="24"/>
        </w:rPr>
      </w:pPr>
      <w:r w:rsidRPr="0006202C">
        <w:rPr>
          <w:rFonts w:ascii="Times New Roman" w:hAnsi="Times New Roman" w:cs="Times New Roman"/>
          <w:i/>
          <w:sz w:val="24"/>
          <w:szCs w:val="24"/>
        </w:rPr>
        <w:t>(Fin del documento)</w:t>
      </w:r>
    </w:p>
    <w:p w:rsidR="00D91A0B" w:rsidRPr="0006202C" w:rsidRDefault="00D91A0B" w:rsidP="0006202C">
      <w:pPr>
        <w:spacing w:after="0" w:line="240" w:lineRule="auto"/>
        <w:ind w:right="49"/>
        <w:jc w:val="center"/>
        <w:rPr>
          <w:rFonts w:ascii="Times New Roman" w:hAnsi="Times New Roman" w:cs="Times New Roman"/>
          <w:sz w:val="24"/>
          <w:szCs w:val="24"/>
        </w:rPr>
      </w:pPr>
    </w:p>
    <w:p w:rsidR="006A32FB" w:rsidRPr="0006202C" w:rsidRDefault="006A32FB"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PRESIDENTE DIP. MAURILIO HERNÁNDEZ GONZÁLEZ. Gracias diputado Octavio.</w:t>
      </w:r>
    </w:p>
    <w:p w:rsidR="006A32FB" w:rsidRPr="0006202C" w:rsidRDefault="006A32FB"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ab/>
        <w:t>Se registra la iniciativa y se remite a la Comisión Legislativa de Patrimonio Estatal y Municipal, para su estudio y dictaminación.</w:t>
      </w:r>
    </w:p>
    <w:p w:rsidR="006A32FB" w:rsidRPr="0006202C" w:rsidRDefault="006A32FB"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ab/>
        <w:t xml:space="preserve">Para desahogar el punto número 3 del orden del día, se concede el uso de la palabra a la diputada Graciela Argueta Bello, quien dará lectura a la iniciativa de decreto por el que se autoriza al Poder Ejecutivo del Estado a desincorporar del patrimonio del Gobierno del Estado un inmueble ubicado en el Municipio de Atlacomulco, Estado de México, para que sea donado a título gratuito a favor del Organismo Público Descentralizado denominado Servicios de Salud del Instituto Mexicano del Seguro Social para el Bienestar </w:t>
      </w:r>
      <w:r w:rsidR="00A848F5" w:rsidRPr="0006202C">
        <w:rPr>
          <w:rFonts w:ascii="Times New Roman" w:hAnsi="Times New Roman" w:cs="Times New Roman"/>
          <w:sz w:val="24"/>
          <w:szCs w:val="24"/>
        </w:rPr>
        <w:t>(</w:t>
      </w:r>
      <w:r w:rsidRPr="0006202C">
        <w:rPr>
          <w:rFonts w:ascii="Times New Roman" w:hAnsi="Times New Roman" w:cs="Times New Roman"/>
          <w:sz w:val="24"/>
          <w:szCs w:val="24"/>
        </w:rPr>
        <w:t>IMSS-</w:t>
      </w:r>
      <w:r w:rsidR="00BA5C1A" w:rsidRPr="0006202C">
        <w:rPr>
          <w:rFonts w:ascii="Times New Roman" w:hAnsi="Times New Roman" w:cs="Times New Roman"/>
          <w:sz w:val="24"/>
          <w:szCs w:val="24"/>
        </w:rPr>
        <w:t>BIENESTAR</w:t>
      </w:r>
      <w:r w:rsidR="00A848F5" w:rsidRPr="0006202C">
        <w:rPr>
          <w:rFonts w:ascii="Times New Roman" w:hAnsi="Times New Roman" w:cs="Times New Roman"/>
          <w:sz w:val="24"/>
          <w:szCs w:val="24"/>
        </w:rPr>
        <w:t>)</w:t>
      </w:r>
      <w:r w:rsidRPr="0006202C">
        <w:rPr>
          <w:rFonts w:ascii="Times New Roman" w:hAnsi="Times New Roman" w:cs="Times New Roman"/>
          <w:sz w:val="24"/>
          <w:szCs w:val="24"/>
        </w:rPr>
        <w:t>, para la atención integral gratuita, médica y hospitalaria con medicamentos y demás insumos asociados a las personas sin afiliación a las instituciones de seguridad social en el Estado de México y presentada por la Titular del Ejecutivo Estatal.</w:t>
      </w:r>
    </w:p>
    <w:p w:rsidR="006A32FB" w:rsidRPr="0006202C" w:rsidRDefault="006A32FB"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ab/>
        <w:t>Adelante diputada.</w:t>
      </w:r>
    </w:p>
    <w:p w:rsidR="006A32FB" w:rsidRPr="0006202C" w:rsidRDefault="006A32FB"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DIP. GRACIELA ARGUETA BELLO. Con su permiso Presidente.</w:t>
      </w:r>
    </w:p>
    <w:p w:rsidR="003E0D15" w:rsidRPr="0006202C" w:rsidRDefault="003E0D15" w:rsidP="0006202C">
      <w:pPr>
        <w:spacing w:after="0" w:line="240" w:lineRule="auto"/>
        <w:ind w:right="49"/>
        <w:jc w:val="center"/>
        <w:rPr>
          <w:rFonts w:ascii="Times New Roman" w:eastAsia="Arial" w:hAnsi="Times New Roman" w:cs="Times New Roman"/>
          <w:sz w:val="24"/>
          <w:szCs w:val="24"/>
        </w:rPr>
      </w:pPr>
      <w:r w:rsidRPr="0006202C">
        <w:rPr>
          <w:rFonts w:ascii="Times New Roman" w:eastAsia="Times New Roman" w:hAnsi="Times New Roman" w:cs="Times New Roman"/>
          <w:b/>
          <w:sz w:val="24"/>
          <w:szCs w:val="24"/>
        </w:rPr>
        <w:t>"</w:t>
      </w:r>
      <w:r w:rsidRPr="0006202C">
        <w:rPr>
          <w:rFonts w:ascii="Times New Roman" w:eastAsia="Times New Roman" w:hAnsi="Times New Roman" w:cs="Times New Roman"/>
          <w:sz w:val="24"/>
          <w:szCs w:val="24"/>
        </w:rPr>
        <w:t xml:space="preserve">2025. </w:t>
      </w:r>
      <w:r w:rsidRPr="0006202C">
        <w:rPr>
          <w:rFonts w:ascii="Times New Roman" w:eastAsia="Arial" w:hAnsi="Times New Roman" w:cs="Times New Roman"/>
          <w:sz w:val="24"/>
          <w:szCs w:val="24"/>
        </w:rPr>
        <w:t>Bicentenario de la vida municipal en el Estado de México".</w:t>
      </w:r>
    </w:p>
    <w:p w:rsidR="003E0D15" w:rsidRPr="0006202C" w:rsidRDefault="003E0D15" w:rsidP="0006202C">
      <w:pPr>
        <w:spacing w:after="0" w:line="240" w:lineRule="auto"/>
        <w:ind w:right="49"/>
        <w:jc w:val="right"/>
        <w:rPr>
          <w:rFonts w:ascii="Times New Roman" w:eastAsia="Arial" w:hAnsi="Times New Roman" w:cs="Times New Roman"/>
          <w:sz w:val="24"/>
          <w:szCs w:val="24"/>
        </w:rPr>
      </w:pPr>
      <w:r w:rsidRPr="0006202C">
        <w:rPr>
          <w:rFonts w:ascii="Times New Roman" w:eastAsia="Arial" w:hAnsi="Times New Roman" w:cs="Times New Roman"/>
          <w:sz w:val="24"/>
          <w:szCs w:val="24"/>
        </w:rPr>
        <w:t>Oficina de la Gobernadora</w:t>
      </w:r>
    </w:p>
    <w:p w:rsidR="003E0D15" w:rsidRPr="0006202C" w:rsidRDefault="003E0D15" w:rsidP="0006202C">
      <w:pPr>
        <w:spacing w:after="0" w:line="240" w:lineRule="auto"/>
        <w:ind w:right="49"/>
        <w:jc w:val="right"/>
        <w:rPr>
          <w:rFonts w:ascii="Times New Roman" w:eastAsia="Times New Roman" w:hAnsi="Times New Roman" w:cs="Times New Roman"/>
          <w:sz w:val="24"/>
          <w:szCs w:val="24"/>
        </w:rPr>
      </w:pPr>
      <w:r w:rsidRPr="0006202C">
        <w:rPr>
          <w:rFonts w:ascii="Times New Roman" w:eastAsia="Arial" w:hAnsi="Times New Roman" w:cs="Times New Roman"/>
          <w:sz w:val="24"/>
          <w:szCs w:val="24"/>
        </w:rPr>
        <w:t xml:space="preserve">Toluca de Lerdo, México a </w:t>
      </w:r>
      <w:r w:rsidRPr="0006202C">
        <w:rPr>
          <w:rFonts w:ascii="Times New Roman" w:eastAsia="Times New Roman" w:hAnsi="Times New Roman" w:cs="Times New Roman"/>
          <w:sz w:val="24"/>
          <w:szCs w:val="24"/>
        </w:rPr>
        <w:t xml:space="preserve">l0 </w:t>
      </w:r>
      <w:r w:rsidRPr="0006202C">
        <w:rPr>
          <w:rFonts w:ascii="Times New Roman" w:eastAsia="Arial" w:hAnsi="Times New Roman" w:cs="Times New Roman"/>
          <w:sz w:val="24"/>
          <w:szCs w:val="24"/>
        </w:rPr>
        <w:t xml:space="preserve">de julio de </w:t>
      </w:r>
      <w:r w:rsidRPr="0006202C">
        <w:rPr>
          <w:rFonts w:ascii="Times New Roman" w:eastAsia="Times New Roman" w:hAnsi="Times New Roman" w:cs="Times New Roman"/>
          <w:sz w:val="24"/>
          <w:szCs w:val="24"/>
        </w:rPr>
        <w:t>2025.</w:t>
      </w:r>
    </w:p>
    <w:p w:rsidR="003E0D15" w:rsidRPr="0006202C" w:rsidRDefault="003E0D15"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DIPUTADO MAURILIO HERNÁNDEZ GONZÁLEZ</w:t>
      </w:r>
    </w:p>
    <w:p w:rsidR="003E0D15" w:rsidRPr="0006202C" w:rsidRDefault="003E0D15"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PRESIDENTE DE LA DIPUTACIÓN PERMANENTE</w:t>
      </w:r>
    </w:p>
    <w:p w:rsidR="003E0D15" w:rsidRPr="0006202C" w:rsidRDefault="003E0D15"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DE LA H. "LXII" LEGISLATURA DEL ESTADO DE MÉXICO</w:t>
      </w:r>
    </w:p>
    <w:p w:rsidR="003E0D15" w:rsidRPr="0006202C" w:rsidRDefault="003E0D15"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PRESENTE</w:t>
      </w:r>
    </w:p>
    <w:p w:rsidR="003E0D15" w:rsidRPr="0006202C" w:rsidRDefault="003E0D15"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Delfina Gómez Álvarez, Gobernadora Constitucional del Estado Libre y Soberano de México, en ejercicio de la facultad que me confieren los artículos 51, fracción I, y 77, fracción V, </w:t>
      </w:r>
      <w:r w:rsidRPr="0006202C">
        <w:rPr>
          <w:rFonts w:ascii="Times New Roman" w:eastAsia="Arial" w:hAnsi="Times New Roman" w:cs="Times New Roman"/>
          <w:sz w:val="24"/>
          <w:szCs w:val="24"/>
        </w:rPr>
        <w:lastRenderedPageBreak/>
        <w:t xml:space="preserve">de la Constitución Política del Estado Libre y Soberano de México y con fundamento en lo establecido en los numerales 61, fracción XXXVI, de la Constitución local, y 5, fracción VI, de la Ley de Bienes del Estado de México y de sus Municipios, someto a la consideración de esa H. Legislatura por su conducto, la Iniciativa de Decreto por el que se autoriza al Poder Ejecutivo del Estado, a desincorporar del patrimonio del Gobierno del Estado un inmueble, ubicado en el municipio de Atlacomulco, para que sea donado a título gratuito, a favor del organismo público descentralizado denominado Servicios de Salud del Instituto Mexicano del Segura Social para el Bienestar, IMSS-BIENESTAR, para la atención integral gratuita médica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 xml:space="preserve">hospitalaria con medicamentos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demás insumos asociados a las personas sin afiliación a las instituciones de seguridad social en el Estado de México, de conformidad con la siguiente:</w:t>
      </w:r>
    </w:p>
    <w:p w:rsidR="003E0D15" w:rsidRPr="0006202C" w:rsidRDefault="003E0D15"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EXPOSICIÓN DE MOTIVOS</w:t>
      </w:r>
    </w:p>
    <w:p w:rsidR="003E0D15" w:rsidRPr="0006202C" w:rsidRDefault="003E0D15"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3E0D15" w:rsidRPr="0006202C" w:rsidRDefault="003E0D15"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La Constitución Política del Estado Libre y Soberano de México, en </w:t>
      </w:r>
      <w:r w:rsidRPr="0006202C">
        <w:rPr>
          <w:rFonts w:ascii="Times New Roman" w:eastAsia="Times New Roman" w:hAnsi="Times New Roman" w:cs="Times New Roman"/>
          <w:sz w:val="24"/>
          <w:szCs w:val="24"/>
        </w:rPr>
        <w:t xml:space="preserve">el </w:t>
      </w:r>
      <w:r w:rsidRPr="0006202C">
        <w:rPr>
          <w:rFonts w:ascii="Times New Roman" w:eastAsia="Arial" w:hAnsi="Times New Roman" w:cs="Times New Roman"/>
          <w:sz w:val="24"/>
          <w:szCs w:val="24"/>
        </w:rPr>
        <w:t>artículo 5° establece que, en el Estado de México, se fomentará el cuidado de la salud de los habitantes, por lo que resulta primordial para nuestra entidad fortalecer y mejorar los servicios de salud.</w:t>
      </w:r>
    </w:p>
    <w:p w:rsidR="003E0D15" w:rsidRPr="0006202C" w:rsidRDefault="003E0D15"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3E0D15" w:rsidRPr="0006202C" w:rsidRDefault="003E0D15"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El </w:t>
      </w:r>
      <w:r w:rsidRPr="0006202C">
        <w:rPr>
          <w:rFonts w:ascii="Times New Roman" w:eastAsia="Times New Roman" w:hAnsi="Times New Roman" w:cs="Times New Roman"/>
          <w:sz w:val="24"/>
          <w:szCs w:val="24"/>
        </w:rPr>
        <w:t xml:space="preserve">29 </w:t>
      </w:r>
      <w:r w:rsidRPr="0006202C">
        <w:rPr>
          <w:rFonts w:ascii="Times New Roman" w:eastAsia="Arial" w:hAnsi="Times New Roman" w:cs="Times New Roman"/>
          <w:sz w:val="24"/>
          <w:szCs w:val="24"/>
        </w:rPr>
        <w:t xml:space="preserve">de mayo de </w:t>
      </w:r>
      <w:r w:rsidRPr="0006202C">
        <w:rPr>
          <w:rFonts w:ascii="Times New Roman" w:eastAsia="Times New Roman" w:hAnsi="Times New Roman" w:cs="Times New Roman"/>
          <w:sz w:val="24"/>
          <w:szCs w:val="24"/>
        </w:rPr>
        <w:t xml:space="preserve">2023 </w:t>
      </w:r>
      <w:r w:rsidRPr="0006202C">
        <w:rPr>
          <w:rFonts w:ascii="Times New Roman" w:eastAsia="Arial" w:hAnsi="Times New Roman" w:cs="Times New Roman"/>
          <w:sz w:val="24"/>
          <w:szCs w:val="24"/>
        </w:rPr>
        <w:t xml:space="preserve">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 xml:space="preserve">que conforme al artículo </w:t>
      </w:r>
      <w:r w:rsidRPr="0006202C">
        <w:rPr>
          <w:rFonts w:ascii="Times New Roman" w:eastAsia="Times New Roman" w:hAnsi="Times New Roman" w:cs="Times New Roman"/>
          <w:sz w:val="24"/>
          <w:szCs w:val="24"/>
        </w:rPr>
        <w:t xml:space="preserve">77 </w:t>
      </w:r>
      <w:r w:rsidRPr="0006202C">
        <w:rPr>
          <w:rFonts w:ascii="Times New Roman" w:eastAsia="Arial" w:hAnsi="Times New Roman" w:cs="Times New Roman"/>
          <w:sz w:val="24"/>
          <w:szCs w:val="24"/>
        </w:rPr>
        <w:t>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3E0D15" w:rsidRPr="0006202C" w:rsidRDefault="003E0D15"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EI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3E0D15" w:rsidRPr="0006202C" w:rsidRDefault="003E0D15"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El l3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Secretaria de Salud, Servicios de Salud del Instituto Mexicano del Seguro Social para el Bienestar, IMSS-BIENESTAR y el Estado </w:t>
      </w:r>
      <w:r w:rsidRPr="0006202C">
        <w:rPr>
          <w:rFonts w:ascii="Times New Roman" w:eastAsia="Arial" w:hAnsi="Times New Roman" w:cs="Times New Roman"/>
          <w:sz w:val="24"/>
          <w:szCs w:val="24"/>
        </w:rPr>
        <w:lastRenderedPageBreak/>
        <w:t>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3E0D15" w:rsidRPr="0006202C" w:rsidRDefault="003E0D15"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El Gobierno del Estado se compromete a suscribir los actos jurídicos correspondientes y a realizar los trámites necesarios a efecto de que los diversos bienes 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3E0D15" w:rsidRPr="0006202C" w:rsidRDefault="003E0D15" w:rsidP="0006202C">
      <w:pPr>
        <w:spacing w:after="0" w:line="240" w:lineRule="auto"/>
        <w:ind w:right="49" w:firstLine="709"/>
        <w:jc w:val="both"/>
        <w:rPr>
          <w:rFonts w:ascii="Times New Roman" w:eastAsia="Times New Roman" w:hAnsi="Times New Roman" w:cs="Times New Roman"/>
          <w:sz w:val="24"/>
          <w:szCs w:val="24"/>
        </w:rPr>
      </w:pPr>
      <w:r w:rsidRPr="0006202C">
        <w:rPr>
          <w:rFonts w:ascii="Times New Roman" w:eastAsia="Arial" w:hAnsi="Times New Roman" w:cs="Times New Roman"/>
          <w:sz w:val="24"/>
          <w:szCs w:val="24"/>
        </w:rPr>
        <w:t xml:space="preserve">La transmisión de propiedad y/o posesión referida se realizará a título gratuito mediante los instrumentos necesarios, en términos de las Bases para la recepción de bienes muebles e inmuebles que transfieran a favor de los Servicios de Salud del Instituto Mexicano del Segura Social para el Bienestar, IMSS-BIENESTAR publicadas en el DOF </w:t>
      </w:r>
      <w:r w:rsidRPr="0006202C">
        <w:rPr>
          <w:rFonts w:ascii="Times New Roman" w:eastAsia="Times New Roman" w:hAnsi="Times New Roman" w:cs="Times New Roman"/>
          <w:sz w:val="24"/>
          <w:szCs w:val="24"/>
        </w:rPr>
        <w:t xml:space="preserve">el </w:t>
      </w:r>
      <w:r w:rsidRPr="0006202C">
        <w:rPr>
          <w:rFonts w:ascii="Times New Roman" w:eastAsia="Arial" w:hAnsi="Times New Roman" w:cs="Times New Roman"/>
          <w:sz w:val="24"/>
          <w:szCs w:val="24"/>
        </w:rPr>
        <w:t>27 de marzo de 2023, así como de las disposiciones aplicables, por parte de EL GOBI ERNO DEL ESTADO a IMSS-BIENESTAR.</w:t>
      </w:r>
    </w:p>
    <w:p w:rsidR="003E0D15" w:rsidRPr="0006202C" w:rsidRDefault="003E0D15"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3E0D15" w:rsidRPr="0006202C" w:rsidRDefault="003E0D15"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El 15 de marzo de 2024, se suscribió </w:t>
      </w:r>
      <w:r w:rsidRPr="0006202C">
        <w:rPr>
          <w:rFonts w:ascii="Times New Roman" w:eastAsia="Times New Roman" w:hAnsi="Times New Roman" w:cs="Times New Roman"/>
          <w:sz w:val="24"/>
          <w:szCs w:val="24"/>
        </w:rPr>
        <w:t xml:space="preserve">el </w:t>
      </w:r>
      <w:r w:rsidRPr="0006202C">
        <w:rPr>
          <w:rFonts w:ascii="Times New Roman" w:eastAsia="Arial" w:hAnsi="Times New Roman" w:cs="Times New Roman"/>
          <w:sz w:val="24"/>
          <w:szCs w:val="24"/>
        </w:rPr>
        <w:t xml:space="preserve">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Secretaria de Salud, Servicios de Salud del Instituto Mexicano del Seguro Social para el Bienestar, IMSS-BIENESTAR y el Estado de México, que tiene por objeto establecer los compromisos de las partes para que el Gobierno del Estado entregue a título gratuito al I MSS-Bienestar la posesión de los bienes inmuebles y que se establezcan los mecanismos o estrategias para que se transfiera la propiedad de los mismos, y en los casos necesarios la regularización para la formalización legal de la propiedad,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conforme a la Cláusula Tercera, apartado A, inciso c., el Gobierno del Estado de México se compromete a gestionar ante las dependencias competentes y, en su caso, tramitar ante el Congreso Local, la autorización de desincorporación de las inmuebles del régimen de dominio público, para su donación al IMSS-Bienestar.</w:t>
      </w:r>
    </w:p>
    <w:p w:rsidR="003E0D15" w:rsidRPr="0006202C" w:rsidRDefault="003E0D15"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las mexiquenses.</w:t>
      </w:r>
    </w:p>
    <w:p w:rsidR="003E0D15" w:rsidRPr="0006202C" w:rsidRDefault="003E0D15"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EI Gobierno del Estado de México, es propietario del inmueble identificado como Fracción Tres de la Sección Segunda del terreno denominado Rancho las Mercedes, actualmente Hospital General de Atlacomulco, ubicado en vialidad Jorge Jiménez Cantú, sin número, Rancho las Mercedes, municipio de Atlacomulco, Estado de México, con una superficie de </w:t>
      </w:r>
      <w:r w:rsidRPr="0006202C">
        <w:rPr>
          <w:rFonts w:ascii="Times New Roman" w:eastAsia="Times New Roman" w:hAnsi="Times New Roman" w:cs="Times New Roman"/>
          <w:sz w:val="24"/>
          <w:szCs w:val="24"/>
        </w:rPr>
        <w:t xml:space="preserve">21 mil 640 </w:t>
      </w:r>
      <w:r w:rsidRPr="0006202C">
        <w:rPr>
          <w:rFonts w:ascii="Times New Roman" w:eastAsia="Arial" w:hAnsi="Times New Roman" w:cs="Times New Roman"/>
          <w:sz w:val="24"/>
          <w:szCs w:val="24"/>
        </w:rPr>
        <w:t>metros cuadrados, el cual tiene las medidas y colindancias que se señalan en la iniciativa.</w:t>
      </w:r>
    </w:p>
    <w:p w:rsidR="003E0D15" w:rsidRPr="0006202C" w:rsidRDefault="003E0D15"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lastRenderedPageBreak/>
        <w:t xml:space="preserve">En mérito de las consideraciones planteadas, someto a consideración de esa Legislatura, la siguiente Iniciativa con proyecto de Decreto, por la que se autoriza a la Titular del Ejecutivo Estatal, a desincorporar del patrimonio del Gobierno del Estado de México y donar a título gratuito, un inmueble de su propiedad identificado coma Fracción Tres de la </w:t>
      </w:r>
      <w:r w:rsidR="000E004D" w:rsidRPr="0006202C">
        <w:rPr>
          <w:rFonts w:ascii="Times New Roman" w:eastAsia="Arial" w:hAnsi="Times New Roman" w:cs="Times New Roman"/>
          <w:sz w:val="24"/>
          <w:szCs w:val="24"/>
        </w:rPr>
        <w:t>Sección</w:t>
      </w:r>
      <w:r w:rsidRPr="0006202C">
        <w:rPr>
          <w:rFonts w:ascii="Times New Roman" w:eastAsia="Arial" w:hAnsi="Times New Roman" w:cs="Times New Roman"/>
          <w:sz w:val="24"/>
          <w:szCs w:val="24"/>
        </w:rPr>
        <w:t xml:space="preserve"> Segunda del terreno denominado Rancho las Mercedes, actualmente Hospital General de Atlacomulco, ubicado en vialidad Jorge Jiménez Cantú, sin número, Rancho las Mercedes, municipio de Atlacomulco, Estado de México, con una superficie de 21 mil 640 metros cuadrados, a favor del organismo público descentralizado denominado Servicios de Salud del Instituto Mexicano del Segura Social para el Bienestar, IMSS-BIENESTAR,  para la atención integral gratuita médica y hospitalaria con medicamentos y demás insumos asociados a las personas sin afiliación a las instituciones de seguridad social del Estado de México.</w:t>
      </w:r>
    </w:p>
    <w:p w:rsidR="003E0D15" w:rsidRPr="0006202C" w:rsidRDefault="003E0D15" w:rsidP="0006202C">
      <w:pPr>
        <w:spacing w:after="0" w:line="240" w:lineRule="auto"/>
        <w:ind w:right="49" w:firstLine="709"/>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Reitero a usted, la seguridad de mi atenta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distinguida consideración.</w:t>
      </w:r>
    </w:p>
    <w:p w:rsidR="003E0D15" w:rsidRPr="0006202C" w:rsidRDefault="003E0D15"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Palacio del Poder Ejecutivo, en la Ciudad de Toluca, capital del Estado de México, a los 10 días del mes de julio del año 2025.</w:t>
      </w:r>
    </w:p>
    <w:p w:rsidR="003E0D15" w:rsidRPr="0006202C" w:rsidRDefault="003E0D15" w:rsidP="0006202C">
      <w:pPr>
        <w:spacing w:after="0" w:line="240" w:lineRule="auto"/>
        <w:ind w:right="49"/>
        <w:jc w:val="center"/>
        <w:rPr>
          <w:rFonts w:ascii="Times New Roman" w:eastAsia="Times New Roman" w:hAnsi="Times New Roman" w:cs="Times New Roman"/>
          <w:sz w:val="24"/>
          <w:szCs w:val="24"/>
        </w:rPr>
      </w:pPr>
      <w:r w:rsidRPr="0006202C">
        <w:rPr>
          <w:rFonts w:ascii="Times New Roman" w:eastAsia="Times New Roman" w:hAnsi="Times New Roman" w:cs="Times New Roman"/>
          <w:sz w:val="24"/>
          <w:szCs w:val="24"/>
        </w:rPr>
        <w:t>LA GOBERNADORA CONSTITUCIONAL DEL ESTADO DE MÉXICO</w:t>
      </w:r>
    </w:p>
    <w:p w:rsidR="003E0D15" w:rsidRPr="0006202C" w:rsidRDefault="003E0D15" w:rsidP="0006202C">
      <w:pPr>
        <w:spacing w:after="0" w:line="240" w:lineRule="auto"/>
        <w:ind w:right="49"/>
        <w:jc w:val="center"/>
        <w:rPr>
          <w:rFonts w:ascii="Times New Roman" w:eastAsia="Times New Roman" w:hAnsi="Times New Roman" w:cs="Times New Roman"/>
          <w:sz w:val="24"/>
          <w:szCs w:val="24"/>
        </w:rPr>
      </w:pPr>
      <w:r w:rsidRPr="0006202C">
        <w:rPr>
          <w:rFonts w:ascii="Times New Roman" w:eastAsia="Times New Roman" w:hAnsi="Times New Roman" w:cs="Times New Roman"/>
          <w:sz w:val="24"/>
          <w:szCs w:val="24"/>
        </w:rPr>
        <w:t>MAESTRA DELFINA GÓMEZ ÁLVAREZ</w:t>
      </w:r>
    </w:p>
    <w:p w:rsidR="00D05529" w:rsidRPr="0006202C" w:rsidRDefault="00D05529" w:rsidP="0006202C">
      <w:pPr>
        <w:pStyle w:val="Sinespaciado"/>
        <w:ind w:right="49" w:firstLine="708"/>
      </w:pPr>
      <w:r w:rsidRPr="0006202C">
        <w:t>Es cuanto Presidente</w:t>
      </w:r>
      <w:r w:rsidR="003E0D15" w:rsidRPr="0006202C">
        <w:t>,</w:t>
      </w:r>
      <w:r w:rsidRPr="0006202C">
        <w:t xml:space="preserve"> Gracias.</w:t>
      </w:r>
    </w:p>
    <w:p w:rsidR="00962A94" w:rsidRPr="0006202C" w:rsidRDefault="00962A94" w:rsidP="0006202C">
      <w:pPr>
        <w:pStyle w:val="Sinespaciado"/>
        <w:ind w:right="49"/>
      </w:pPr>
    </w:p>
    <w:p w:rsidR="00962A94" w:rsidRPr="0006202C" w:rsidRDefault="00962A94" w:rsidP="0006202C">
      <w:pPr>
        <w:spacing w:after="0" w:line="240" w:lineRule="auto"/>
        <w:ind w:right="49"/>
        <w:jc w:val="center"/>
        <w:rPr>
          <w:rFonts w:ascii="Times New Roman" w:hAnsi="Times New Roman" w:cs="Times New Roman"/>
          <w:i/>
          <w:sz w:val="24"/>
          <w:szCs w:val="24"/>
        </w:rPr>
      </w:pPr>
      <w:r w:rsidRPr="0006202C">
        <w:rPr>
          <w:rFonts w:ascii="Times New Roman" w:hAnsi="Times New Roman" w:cs="Times New Roman"/>
          <w:i/>
          <w:sz w:val="24"/>
          <w:szCs w:val="24"/>
        </w:rPr>
        <w:t>(Se inserta documento)</w:t>
      </w:r>
    </w:p>
    <w:p w:rsidR="0069721B" w:rsidRPr="0006202C" w:rsidRDefault="0069721B" w:rsidP="0006202C">
      <w:pPr>
        <w:spacing w:after="0" w:line="240" w:lineRule="auto"/>
        <w:ind w:right="49"/>
        <w:jc w:val="center"/>
        <w:rPr>
          <w:rFonts w:ascii="Times New Roman" w:eastAsia="Arial" w:hAnsi="Times New Roman" w:cs="Times New Roman"/>
          <w:sz w:val="24"/>
          <w:szCs w:val="24"/>
        </w:rPr>
      </w:pPr>
      <w:r w:rsidRPr="0006202C">
        <w:rPr>
          <w:rFonts w:ascii="Times New Roman" w:eastAsia="Times New Roman" w:hAnsi="Times New Roman" w:cs="Times New Roman"/>
          <w:b/>
          <w:sz w:val="24"/>
          <w:szCs w:val="24"/>
        </w:rPr>
        <w:t xml:space="preserve">"2025. </w:t>
      </w:r>
      <w:r w:rsidRPr="0006202C">
        <w:rPr>
          <w:rFonts w:ascii="Times New Roman" w:eastAsia="Arial" w:hAnsi="Times New Roman" w:cs="Times New Roman"/>
          <w:b/>
          <w:sz w:val="24"/>
          <w:szCs w:val="24"/>
        </w:rPr>
        <w:t>Bicentenario de la vida municipal en el Estado de México".</w:t>
      </w:r>
    </w:p>
    <w:p w:rsidR="0069721B" w:rsidRPr="0006202C" w:rsidRDefault="0069721B" w:rsidP="0006202C">
      <w:pPr>
        <w:spacing w:after="0" w:line="240" w:lineRule="auto"/>
        <w:ind w:right="49"/>
        <w:rPr>
          <w:rFonts w:ascii="Times New Roman" w:eastAsia="Times New Roman" w:hAnsi="Times New Roman" w:cs="Times New Roman"/>
          <w:sz w:val="24"/>
          <w:szCs w:val="24"/>
        </w:rPr>
      </w:pPr>
    </w:p>
    <w:p w:rsidR="0069721B" w:rsidRPr="0006202C" w:rsidRDefault="0069721B" w:rsidP="0006202C">
      <w:pPr>
        <w:spacing w:after="0" w:line="240" w:lineRule="auto"/>
        <w:ind w:right="49"/>
        <w:jc w:val="right"/>
        <w:rPr>
          <w:rFonts w:ascii="Times New Roman" w:eastAsia="Arial" w:hAnsi="Times New Roman" w:cs="Times New Roman"/>
          <w:b/>
          <w:sz w:val="24"/>
          <w:szCs w:val="24"/>
        </w:rPr>
      </w:pPr>
      <w:r w:rsidRPr="0006202C">
        <w:rPr>
          <w:rFonts w:ascii="Times New Roman" w:eastAsia="Arial" w:hAnsi="Times New Roman" w:cs="Times New Roman"/>
          <w:b/>
          <w:sz w:val="24"/>
          <w:szCs w:val="24"/>
        </w:rPr>
        <w:t>Oficina .de la Gobernadora</w:t>
      </w:r>
    </w:p>
    <w:p w:rsidR="0069721B" w:rsidRPr="0006202C" w:rsidRDefault="0069721B" w:rsidP="0006202C">
      <w:pPr>
        <w:spacing w:after="0" w:line="240" w:lineRule="auto"/>
        <w:ind w:right="49"/>
        <w:jc w:val="right"/>
        <w:rPr>
          <w:rFonts w:ascii="Times New Roman" w:eastAsia="Times New Roman" w:hAnsi="Times New Roman" w:cs="Times New Roman"/>
          <w:sz w:val="24"/>
          <w:szCs w:val="24"/>
        </w:rPr>
      </w:pPr>
      <w:r w:rsidRPr="0006202C">
        <w:rPr>
          <w:rFonts w:ascii="Times New Roman" w:eastAsia="Arial" w:hAnsi="Times New Roman" w:cs="Times New Roman"/>
          <w:sz w:val="24"/>
          <w:szCs w:val="24"/>
        </w:rPr>
        <w:t xml:space="preserve">Toluca de Lerdo, México a </w:t>
      </w:r>
      <w:r w:rsidRPr="0006202C">
        <w:rPr>
          <w:rFonts w:ascii="Times New Roman" w:eastAsia="Times New Roman" w:hAnsi="Times New Roman" w:cs="Times New Roman"/>
          <w:sz w:val="24"/>
          <w:szCs w:val="24"/>
        </w:rPr>
        <w:t xml:space="preserve">l0 </w:t>
      </w:r>
      <w:r w:rsidRPr="0006202C">
        <w:rPr>
          <w:rFonts w:ascii="Times New Roman" w:eastAsia="Arial" w:hAnsi="Times New Roman" w:cs="Times New Roman"/>
          <w:sz w:val="24"/>
          <w:szCs w:val="24"/>
        </w:rPr>
        <w:t xml:space="preserve">de julio de </w:t>
      </w:r>
      <w:r w:rsidRPr="0006202C">
        <w:rPr>
          <w:rFonts w:ascii="Times New Roman" w:eastAsia="Times New Roman" w:hAnsi="Times New Roman" w:cs="Times New Roman"/>
          <w:sz w:val="24"/>
          <w:szCs w:val="24"/>
        </w:rPr>
        <w:t>2025.</w:t>
      </w:r>
    </w:p>
    <w:p w:rsidR="0069721B" w:rsidRPr="0006202C" w:rsidRDefault="0069721B" w:rsidP="0006202C">
      <w:pPr>
        <w:spacing w:after="0" w:line="240" w:lineRule="auto"/>
        <w:ind w:right="49"/>
        <w:rPr>
          <w:rFonts w:ascii="Times New Roman" w:eastAsia="Times New Roman" w:hAnsi="Times New Roman" w:cs="Times New Roman"/>
          <w:sz w:val="24"/>
          <w:szCs w:val="24"/>
        </w:rPr>
      </w:pPr>
    </w:p>
    <w:p w:rsidR="0069721B" w:rsidRPr="0006202C" w:rsidRDefault="0069721B"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DIPUTADO</w:t>
      </w:r>
    </w:p>
    <w:p w:rsidR="0069721B" w:rsidRPr="0006202C" w:rsidRDefault="0069721B"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MAURILIO HERNÁNDEZ GONZÁLEZ</w:t>
      </w:r>
    </w:p>
    <w:p w:rsidR="0069721B" w:rsidRPr="0006202C" w:rsidRDefault="0069721B" w:rsidP="0006202C">
      <w:pPr>
        <w:spacing w:after="0" w:line="240" w:lineRule="auto"/>
        <w:ind w:right="49"/>
        <w:jc w:val="both"/>
        <w:rPr>
          <w:rFonts w:ascii="Times New Roman" w:eastAsia="Arial" w:hAnsi="Times New Roman" w:cs="Times New Roman"/>
          <w:b/>
          <w:sz w:val="24"/>
          <w:szCs w:val="24"/>
        </w:rPr>
      </w:pPr>
      <w:r w:rsidRPr="0006202C">
        <w:rPr>
          <w:rFonts w:ascii="Times New Roman" w:eastAsia="Arial" w:hAnsi="Times New Roman" w:cs="Times New Roman"/>
          <w:b/>
          <w:sz w:val="24"/>
          <w:szCs w:val="24"/>
        </w:rPr>
        <w:t>PRESIDENTE DE LA DIPUTACIÓN PERMANENTE DE</w:t>
      </w:r>
    </w:p>
    <w:p w:rsidR="0069721B" w:rsidRPr="0006202C" w:rsidRDefault="0069721B" w:rsidP="0006202C">
      <w:pPr>
        <w:spacing w:after="0" w:line="240" w:lineRule="auto"/>
        <w:ind w:right="49"/>
        <w:jc w:val="both"/>
        <w:rPr>
          <w:rFonts w:ascii="Times New Roman" w:eastAsia="Arial" w:hAnsi="Times New Roman" w:cs="Times New Roman"/>
          <w:b/>
          <w:sz w:val="24"/>
          <w:szCs w:val="24"/>
        </w:rPr>
      </w:pPr>
      <w:r w:rsidRPr="0006202C">
        <w:rPr>
          <w:rFonts w:ascii="Times New Roman" w:eastAsia="Arial" w:hAnsi="Times New Roman" w:cs="Times New Roman"/>
          <w:b/>
          <w:sz w:val="24"/>
          <w:szCs w:val="24"/>
        </w:rPr>
        <w:t>LA H. "LXII" LEGISLATURA DEL ESTADO DE MÉXICO</w:t>
      </w:r>
    </w:p>
    <w:p w:rsidR="0069721B" w:rsidRPr="0006202C" w:rsidRDefault="0069721B"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PRESENTE</w:t>
      </w:r>
    </w:p>
    <w:p w:rsidR="0069721B" w:rsidRPr="0006202C" w:rsidRDefault="0069721B" w:rsidP="0006202C">
      <w:pPr>
        <w:spacing w:after="0" w:line="240" w:lineRule="auto"/>
        <w:ind w:right="49"/>
        <w:rPr>
          <w:rFonts w:ascii="Times New Roman" w:eastAsia="Times New Roman" w:hAnsi="Times New Roman" w:cs="Times New Roman"/>
          <w:sz w:val="24"/>
          <w:szCs w:val="24"/>
        </w:rPr>
      </w:pPr>
    </w:p>
    <w:p w:rsidR="0069721B" w:rsidRPr="0006202C" w:rsidRDefault="0069721B"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DELFINA GOMEZ ALVAREZ, Gobernadora Constitucional del Estado Libre y Soberano de México, </w:t>
      </w:r>
      <w:r w:rsidRPr="0006202C">
        <w:rPr>
          <w:rFonts w:ascii="Times New Roman" w:eastAsia="Arial" w:hAnsi="Times New Roman" w:cs="Times New Roman"/>
          <w:sz w:val="24"/>
          <w:szCs w:val="24"/>
        </w:rPr>
        <w:t xml:space="preserve">en ejercicio de la facultad que me confieren los artículos 51, fracción I, y 77, fracción V, de la Constitución Política del Estado Libre y Soberano de México y con fundamento en lo establecido en los numerales 61, fracción XXXVI, de la Constitución local, y 5, fracción VI, de la Ley de Bienes del Estado de México y de sus Municipios, someto a la consideración de esa H. Legislatura por su conducto, la </w:t>
      </w:r>
      <w:r w:rsidRPr="0006202C">
        <w:rPr>
          <w:rFonts w:ascii="Times New Roman" w:eastAsia="Arial" w:hAnsi="Times New Roman" w:cs="Times New Roman"/>
          <w:b/>
          <w:sz w:val="24"/>
          <w:szCs w:val="24"/>
        </w:rPr>
        <w:t xml:space="preserve">Iniciativa de Decreto por el que se autoriza al Poder Ejecutivo del Estado, a desincorporar del patrimonio del Gobierno del Estado un inmueble, ubicado en el municipio de Atlacomulco, para que sea donado a título gratuito, a favor del organismo público descentralizado denominado Servicios de Salud del Instituto Mexicano del Segura Social para el Bienestar (IMSS-BIENESTAR), para la atención integral gratuita médica </w:t>
      </w:r>
      <w:r w:rsidRPr="0006202C">
        <w:rPr>
          <w:rFonts w:ascii="Times New Roman" w:eastAsia="Times New Roman" w:hAnsi="Times New Roman" w:cs="Times New Roman"/>
          <w:b/>
          <w:sz w:val="24"/>
          <w:szCs w:val="24"/>
        </w:rPr>
        <w:t xml:space="preserve">y </w:t>
      </w:r>
      <w:r w:rsidRPr="0006202C">
        <w:rPr>
          <w:rFonts w:ascii="Times New Roman" w:eastAsia="Arial" w:hAnsi="Times New Roman" w:cs="Times New Roman"/>
          <w:b/>
          <w:sz w:val="24"/>
          <w:szCs w:val="24"/>
        </w:rPr>
        <w:t xml:space="preserve">hospitalaria con medicamentos </w:t>
      </w:r>
      <w:r w:rsidRPr="0006202C">
        <w:rPr>
          <w:rFonts w:ascii="Times New Roman" w:eastAsia="Times New Roman" w:hAnsi="Times New Roman" w:cs="Times New Roman"/>
          <w:b/>
          <w:sz w:val="24"/>
          <w:szCs w:val="24"/>
        </w:rPr>
        <w:t xml:space="preserve">y </w:t>
      </w:r>
      <w:r w:rsidRPr="0006202C">
        <w:rPr>
          <w:rFonts w:ascii="Times New Roman" w:eastAsia="Arial" w:hAnsi="Times New Roman" w:cs="Times New Roman"/>
          <w:b/>
          <w:sz w:val="24"/>
          <w:szCs w:val="24"/>
        </w:rPr>
        <w:t xml:space="preserve">demás insumos asociados a las personas sin afiliación a las instituciones de seguridad social en el Estado de México, </w:t>
      </w:r>
      <w:r w:rsidRPr="0006202C">
        <w:rPr>
          <w:rFonts w:ascii="Times New Roman" w:eastAsia="Arial" w:hAnsi="Times New Roman" w:cs="Times New Roman"/>
          <w:sz w:val="24"/>
          <w:szCs w:val="24"/>
        </w:rPr>
        <w:t>de conformidad con la siguiente:</w:t>
      </w:r>
    </w:p>
    <w:p w:rsidR="0069721B" w:rsidRPr="0006202C" w:rsidRDefault="0069721B" w:rsidP="0006202C">
      <w:pPr>
        <w:spacing w:after="0" w:line="240" w:lineRule="auto"/>
        <w:ind w:right="49"/>
        <w:rPr>
          <w:rFonts w:ascii="Times New Roman" w:eastAsia="Times New Roman" w:hAnsi="Times New Roman" w:cs="Times New Roman"/>
          <w:sz w:val="24"/>
          <w:szCs w:val="24"/>
        </w:rPr>
      </w:pPr>
    </w:p>
    <w:p w:rsidR="0069721B" w:rsidRPr="0006202C" w:rsidRDefault="0069721B" w:rsidP="0006202C">
      <w:pPr>
        <w:spacing w:after="0" w:line="240" w:lineRule="auto"/>
        <w:ind w:right="49"/>
        <w:jc w:val="center"/>
        <w:rPr>
          <w:rFonts w:ascii="Times New Roman" w:eastAsia="Arial" w:hAnsi="Times New Roman" w:cs="Times New Roman"/>
          <w:b/>
          <w:sz w:val="24"/>
          <w:szCs w:val="24"/>
        </w:rPr>
      </w:pPr>
      <w:r w:rsidRPr="0006202C">
        <w:rPr>
          <w:rFonts w:ascii="Times New Roman" w:eastAsia="Arial" w:hAnsi="Times New Roman" w:cs="Times New Roman"/>
          <w:b/>
          <w:sz w:val="24"/>
          <w:szCs w:val="24"/>
        </w:rPr>
        <w:t>EXPOSICIÓN DE MOTIVOS</w:t>
      </w:r>
    </w:p>
    <w:p w:rsidR="0069721B" w:rsidRPr="0006202C" w:rsidRDefault="0069721B" w:rsidP="0006202C">
      <w:pPr>
        <w:spacing w:after="0" w:line="240" w:lineRule="auto"/>
        <w:ind w:right="49"/>
        <w:jc w:val="both"/>
        <w:rPr>
          <w:rFonts w:ascii="Times New Roman" w:eastAsia="Arial" w:hAnsi="Times New Roman" w:cs="Times New Roman"/>
          <w:sz w:val="24"/>
          <w:szCs w:val="24"/>
        </w:rPr>
      </w:pPr>
    </w:p>
    <w:p w:rsidR="0069721B" w:rsidRPr="0006202C" w:rsidRDefault="0069721B"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El artículo 1° de la Constitución Política de los Estados Unidos Mexicanos establece que todas las personas gozan de los derechos humanos reconocidos en la misma y en los Tratados Internacionales de los que el Estado Mexicano sea parte, así como de las garantías para su protección, en congruencia con lo anterior, el artículo 4° consagra el derecho a la protección a la </w:t>
      </w:r>
      <w:r w:rsidRPr="0006202C">
        <w:rPr>
          <w:rFonts w:ascii="Times New Roman" w:eastAsia="Arial" w:hAnsi="Times New Roman" w:cs="Times New Roman"/>
          <w:sz w:val="24"/>
          <w:szCs w:val="24"/>
        </w:rPr>
        <w:lastRenderedPageBreak/>
        <w:t>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69721B" w:rsidRPr="0006202C" w:rsidRDefault="0069721B" w:rsidP="0006202C">
      <w:pPr>
        <w:spacing w:after="0" w:line="240" w:lineRule="auto"/>
        <w:ind w:right="49"/>
        <w:jc w:val="both"/>
        <w:rPr>
          <w:rFonts w:ascii="Times New Roman" w:eastAsia="Arial" w:hAnsi="Times New Roman" w:cs="Times New Roman"/>
          <w:sz w:val="24"/>
          <w:szCs w:val="24"/>
        </w:rPr>
      </w:pPr>
    </w:p>
    <w:p w:rsidR="0069721B" w:rsidRPr="0006202C" w:rsidRDefault="0069721B"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La Constitución Política del Estado Libre y Soberano de México, en </w:t>
      </w:r>
      <w:r w:rsidRPr="0006202C">
        <w:rPr>
          <w:rFonts w:ascii="Times New Roman" w:eastAsia="Times New Roman" w:hAnsi="Times New Roman" w:cs="Times New Roman"/>
          <w:sz w:val="24"/>
          <w:szCs w:val="24"/>
        </w:rPr>
        <w:t xml:space="preserve">el </w:t>
      </w:r>
      <w:r w:rsidRPr="0006202C">
        <w:rPr>
          <w:rFonts w:ascii="Times New Roman" w:eastAsia="Arial" w:hAnsi="Times New Roman" w:cs="Times New Roman"/>
          <w:sz w:val="24"/>
          <w:szCs w:val="24"/>
        </w:rPr>
        <w:t>artículo 5° establece que, en el Estado de México, se fomentará el cuidado de la salud de los habitantes, por lo que resulta primordial para nuestra entidad fortalecer y mejorar los servicios de salud.</w:t>
      </w:r>
    </w:p>
    <w:p w:rsidR="0069721B" w:rsidRPr="0006202C" w:rsidRDefault="0069721B" w:rsidP="0006202C">
      <w:pPr>
        <w:spacing w:after="0" w:line="240" w:lineRule="auto"/>
        <w:ind w:right="49"/>
        <w:jc w:val="both"/>
        <w:rPr>
          <w:rFonts w:ascii="Times New Roman" w:eastAsia="Arial" w:hAnsi="Times New Roman" w:cs="Times New Roman"/>
          <w:sz w:val="24"/>
          <w:szCs w:val="24"/>
        </w:rPr>
      </w:pPr>
    </w:p>
    <w:p w:rsidR="0069721B" w:rsidRPr="0006202C" w:rsidRDefault="0069721B"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69721B" w:rsidRPr="0006202C" w:rsidRDefault="0069721B" w:rsidP="0006202C">
      <w:pPr>
        <w:spacing w:after="0" w:line="240" w:lineRule="auto"/>
        <w:ind w:right="49"/>
        <w:jc w:val="both"/>
        <w:rPr>
          <w:rFonts w:ascii="Times New Roman" w:eastAsia="Arial" w:hAnsi="Times New Roman" w:cs="Times New Roman"/>
          <w:sz w:val="24"/>
          <w:szCs w:val="24"/>
        </w:rPr>
      </w:pPr>
    </w:p>
    <w:p w:rsidR="0069721B" w:rsidRPr="0006202C" w:rsidRDefault="0069721B"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El </w:t>
      </w:r>
      <w:r w:rsidRPr="0006202C">
        <w:rPr>
          <w:rFonts w:ascii="Times New Roman" w:eastAsia="Times New Roman" w:hAnsi="Times New Roman" w:cs="Times New Roman"/>
          <w:sz w:val="24"/>
          <w:szCs w:val="24"/>
        </w:rPr>
        <w:t xml:space="preserve">29 </w:t>
      </w:r>
      <w:r w:rsidRPr="0006202C">
        <w:rPr>
          <w:rFonts w:ascii="Times New Roman" w:eastAsia="Arial" w:hAnsi="Times New Roman" w:cs="Times New Roman"/>
          <w:sz w:val="24"/>
          <w:szCs w:val="24"/>
        </w:rPr>
        <w:t xml:space="preserve">de mayo de </w:t>
      </w:r>
      <w:r w:rsidRPr="0006202C">
        <w:rPr>
          <w:rFonts w:ascii="Times New Roman" w:eastAsia="Times New Roman" w:hAnsi="Times New Roman" w:cs="Times New Roman"/>
          <w:sz w:val="24"/>
          <w:szCs w:val="24"/>
        </w:rPr>
        <w:t xml:space="preserve">2023 </w:t>
      </w:r>
      <w:r w:rsidRPr="0006202C">
        <w:rPr>
          <w:rFonts w:ascii="Times New Roman" w:eastAsia="Arial" w:hAnsi="Times New Roman" w:cs="Times New Roman"/>
          <w:sz w:val="24"/>
          <w:szCs w:val="24"/>
        </w:rPr>
        <w:t xml:space="preserve">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 xml:space="preserve">que conforme al artículo </w:t>
      </w:r>
      <w:r w:rsidRPr="0006202C">
        <w:rPr>
          <w:rFonts w:ascii="Times New Roman" w:eastAsia="Times New Roman" w:hAnsi="Times New Roman" w:cs="Times New Roman"/>
          <w:sz w:val="24"/>
          <w:szCs w:val="24"/>
        </w:rPr>
        <w:t xml:space="preserve">77 </w:t>
      </w:r>
      <w:r w:rsidRPr="0006202C">
        <w:rPr>
          <w:rFonts w:ascii="Times New Roman" w:eastAsia="Arial" w:hAnsi="Times New Roman" w:cs="Times New Roman"/>
          <w:sz w:val="24"/>
          <w:szCs w:val="24"/>
        </w:rPr>
        <w:t>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69721B" w:rsidRPr="0006202C" w:rsidRDefault="0069721B" w:rsidP="0006202C">
      <w:pPr>
        <w:spacing w:after="0" w:line="240" w:lineRule="auto"/>
        <w:ind w:right="49"/>
        <w:rPr>
          <w:rFonts w:ascii="Times New Roman" w:eastAsia="Times New Roman" w:hAnsi="Times New Roman" w:cs="Times New Roman"/>
          <w:sz w:val="24"/>
          <w:szCs w:val="24"/>
        </w:rPr>
      </w:pPr>
    </w:p>
    <w:p w:rsidR="0069721B" w:rsidRPr="0006202C" w:rsidRDefault="0069721B"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EI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69721B" w:rsidRPr="0006202C" w:rsidRDefault="0069721B" w:rsidP="0006202C">
      <w:pPr>
        <w:spacing w:after="0" w:line="240" w:lineRule="auto"/>
        <w:ind w:right="49"/>
        <w:rPr>
          <w:rFonts w:ascii="Times New Roman" w:eastAsia="Times New Roman" w:hAnsi="Times New Roman" w:cs="Times New Roman"/>
          <w:sz w:val="24"/>
          <w:szCs w:val="24"/>
        </w:rPr>
      </w:pPr>
    </w:p>
    <w:p w:rsidR="0069721B" w:rsidRPr="0006202C" w:rsidRDefault="0069721B"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El l3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Secretaria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69721B" w:rsidRPr="0006202C" w:rsidRDefault="0069721B" w:rsidP="0006202C">
      <w:pPr>
        <w:spacing w:after="0" w:line="240" w:lineRule="auto"/>
        <w:ind w:right="49"/>
        <w:rPr>
          <w:rFonts w:ascii="Times New Roman" w:eastAsia="Times New Roman" w:hAnsi="Times New Roman" w:cs="Times New Roman"/>
          <w:sz w:val="24"/>
          <w:szCs w:val="24"/>
        </w:rPr>
      </w:pPr>
    </w:p>
    <w:p w:rsidR="0069721B" w:rsidRPr="0006202C" w:rsidRDefault="0069721B" w:rsidP="0006202C">
      <w:pPr>
        <w:spacing w:after="0" w:line="240" w:lineRule="auto"/>
        <w:ind w:left="284"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"EL GOBIERNO DEL ESTADO" se compromete a suscribir los actos jurídicos correspondientes y a realizar los trámites necesarios a efecto de que los diversos bienes inmuebles sean transmitidos en propiedad y/o posesión a "IMSS-BIENESTAR", a fin de que </w:t>
      </w:r>
      <w:r w:rsidRPr="0006202C">
        <w:rPr>
          <w:rFonts w:ascii="Times New Roman" w:eastAsia="Arial" w:hAnsi="Times New Roman" w:cs="Times New Roman"/>
          <w:sz w:val="24"/>
          <w:szCs w:val="24"/>
        </w:rPr>
        <w:lastRenderedPageBreak/>
        <w:t>dicho organismo sea el que opere las unidades señaladas en el Anexo 1 del presente Convenio de Coordinación para dar cumplimiento a su objeto en términos de las disposiciones jurídicas aplicables.</w:t>
      </w:r>
    </w:p>
    <w:p w:rsidR="0069721B" w:rsidRPr="0006202C" w:rsidRDefault="0069721B" w:rsidP="0006202C">
      <w:pPr>
        <w:spacing w:after="0" w:line="240" w:lineRule="auto"/>
        <w:ind w:right="49"/>
        <w:rPr>
          <w:rFonts w:ascii="Times New Roman" w:eastAsia="Times New Roman" w:hAnsi="Times New Roman" w:cs="Times New Roman"/>
          <w:sz w:val="24"/>
          <w:szCs w:val="24"/>
        </w:rPr>
      </w:pPr>
    </w:p>
    <w:p w:rsidR="0069721B" w:rsidRPr="0006202C" w:rsidRDefault="0069721B" w:rsidP="0006202C">
      <w:pPr>
        <w:spacing w:after="0" w:line="240" w:lineRule="auto"/>
        <w:ind w:left="284"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La transmisión de propiedad y/o posesión referida se realizará a título gratuito mediante los instrumentos necesarios, en términos de las "Bases para la recepción de bienes muebles </w:t>
      </w:r>
      <w:r w:rsidRPr="0006202C">
        <w:rPr>
          <w:rFonts w:ascii="Times New Roman" w:eastAsia="Arial" w:hAnsi="Times New Roman" w:cs="Times New Roman"/>
          <w:i/>
          <w:sz w:val="24"/>
          <w:szCs w:val="24"/>
        </w:rPr>
        <w:t xml:space="preserve">e </w:t>
      </w:r>
      <w:r w:rsidRPr="0006202C">
        <w:rPr>
          <w:rFonts w:ascii="Times New Roman" w:eastAsia="Arial" w:hAnsi="Times New Roman" w:cs="Times New Roman"/>
          <w:sz w:val="24"/>
          <w:szCs w:val="24"/>
        </w:rPr>
        <w:t xml:space="preserve">inmuebles que transfieran a favor de los Servicios de Salud del Instituto Mexicano del Segura Social para el Bienestar (IMSS-BIENESTAR)" publicadas en el "DOF" </w:t>
      </w:r>
      <w:r w:rsidRPr="0006202C">
        <w:rPr>
          <w:rFonts w:ascii="Times New Roman" w:eastAsia="Times New Roman" w:hAnsi="Times New Roman" w:cs="Times New Roman"/>
          <w:sz w:val="24"/>
          <w:szCs w:val="24"/>
        </w:rPr>
        <w:t xml:space="preserve">el </w:t>
      </w:r>
      <w:r w:rsidRPr="0006202C">
        <w:rPr>
          <w:rFonts w:ascii="Times New Roman" w:eastAsia="Arial" w:hAnsi="Times New Roman" w:cs="Times New Roman"/>
          <w:sz w:val="24"/>
          <w:szCs w:val="24"/>
        </w:rPr>
        <w:t>27 de marzo de 2023, así como de las disposiciones aplicables, por parte de "EL GOBIERNO DEL ESTADO" a "IMSS-BIENESTAR"...</w:t>
      </w:r>
    </w:p>
    <w:p w:rsidR="0069721B" w:rsidRPr="0006202C" w:rsidRDefault="0069721B" w:rsidP="0006202C">
      <w:pPr>
        <w:spacing w:after="0" w:line="240" w:lineRule="auto"/>
        <w:ind w:right="49"/>
        <w:rPr>
          <w:rFonts w:ascii="Times New Roman" w:eastAsia="Times New Roman" w:hAnsi="Times New Roman" w:cs="Times New Roman"/>
          <w:sz w:val="24"/>
          <w:szCs w:val="24"/>
        </w:rPr>
      </w:pPr>
    </w:p>
    <w:p w:rsidR="0069721B" w:rsidRPr="0006202C" w:rsidRDefault="0069721B"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y a realizar los trámites necesarios a efecto de que los bienes inmuebles sean transferidos en propiedad o posesión al IMSS-Bienestar.</w:t>
      </w:r>
    </w:p>
    <w:p w:rsidR="0069721B" w:rsidRPr="0006202C" w:rsidRDefault="0069721B" w:rsidP="0006202C">
      <w:pPr>
        <w:spacing w:after="0" w:line="240" w:lineRule="auto"/>
        <w:ind w:right="49"/>
        <w:rPr>
          <w:rFonts w:ascii="Times New Roman" w:eastAsia="Times New Roman" w:hAnsi="Times New Roman" w:cs="Times New Roman"/>
          <w:sz w:val="24"/>
          <w:szCs w:val="24"/>
        </w:rPr>
      </w:pPr>
    </w:p>
    <w:p w:rsidR="0069721B" w:rsidRPr="0006202C" w:rsidRDefault="0069721B"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El 15 de marzo de 2024, se suscribió </w:t>
      </w:r>
      <w:r w:rsidRPr="0006202C">
        <w:rPr>
          <w:rFonts w:ascii="Times New Roman" w:eastAsia="Times New Roman" w:hAnsi="Times New Roman" w:cs="Times New Roman"/>
          <w:sz w:val="24"/>
          <w:szCs w:val="24"/>
        </w:rPr>
        <w:t xml:space="preserve">el </w:t>
      </w:r>
      <w:r w:rsidRPr="0006202C">
        <w:rPr>
          <w:rFonts w:ascii="Times New Roman" w:eastAsia="Arial" w:hAnsi="Times New Roman" w:cs="Times New Roman"/>
          <w:sz w:val="24"/>
          <w:szCs w:val="24"/>
        </w:rPr>
        <w:t xml:space="preserve">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Secretaria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conforme a la Cláusula Tercera, apartado A, inciso c., el Gobierno del Estado de México se comprometió a gestionar ante las dependencias competentes y, en su caso, tramitar ante el Congreso Local, la autorización de desincorporación de las inmuebles del régimen de dominio público, para su donación al IMSS-Bienestar.</w:t>
      </w:r>
    </w:p>
    <w:p w:rsidR="0069721B" w:rsidRPr="0006202C" w:rsidRDefault="0069721B" w:rsidP="0006202C">
      <w:pPr>
        <w:spacing w:after="0" w:line="240" w:lineRule="auto"/>
        <w:ind w:right="49"/>
        <w:rPr>
          <w:rFonts w:ascii="Times New Roman" w:eastAsia="Times New Roman" w:hAnsi="Times New Roman" w:cs="Times New Roman"/>
          <w:sz w:val="24"/>
          <w:szCs w:val="24"/>
        </w:rPr>
      </w:pPr>
    </w:p>
    <w:p w:rsidR="0069721B" w:rsidRPr="0006202C" w:rsidRDefault="0069721B"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las mexiquenses.</w:t>
      </w:r>
    </w:p>
    <w:p w:rsidR="0069721B" w:rsidRPr="0006202C" w:rsidRDefault="0069721B" w:rsidP="0006202C">
      <w:pPr>
        <w:spacing w:after="0" w:line="240" w:lineRule="auto"/>
        <w:ind w:right="49"/>
        <w:rPr>
          <w:rFonts w:ascii="Times New Roman" w:eastAsia="Times New Roman" w:hAnsi="Times New Roman" w:cs="Times New Roman"/>
          <w:sz w:val="24"/>
          <w:szCs w:val="24"/>
        </w:rPr>
      </w:pPr>
    </w:p>
    <w:p w:rsidR="0069721B" w:rsidRPr="0006202C" w:rsidRDefault="0069721B"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EI Gobierno del Estado de México, es propietario del inmueble identificado como Fracción Tres de la Sección Segunda del terreno denominado "Rancho las Mercedes", actualmente "Hospital General de Atlacomulco", ubicado en vialidad Jorge Jiménez Cantú, sin número, Rancho las Mercedes, municipio de Atlacomulco, Estado de México, con una superficie de </w:t>
      </w:r>
      <w:r w:rsidRPr="0006202C">
        <w:rPr>
          <w:rFonts w:ascii="Times New Roman" w:eastAsia="Times New Roman" w:hAnsi="Times New Roman" w:cs="Times New Roman"/>
          <w:sz w:val="24"/>
          <w:szCs w:val="24"/>
        </w:rPr>
        <w:t xml:space="preserve">21,640.00 </w:t>
      </w:r>
      <w:r w:rsidRPr="0006202C">
        <w:rPr>
          <w:rFonts w:ascii="Times New Roman" w:eastAsia="Arial" w:hAnsi="Times New Roman" w:cs="Times New Roman"/>
          <w:sz w:val="24"/>
          <w:szCs w:val="24"/>
        </w:rPr>
        <w:t>metros cuadrados, el cual tiene las medidas y colindancias siguientes:</w:t>
      </w:r>
    </w:p>
    <w:p w:rsidR="0069721B" w:rsidRPr="0006202C" w:rsidRDefault="0069721B" w:rsidP="0006202C">
      <w:pPr>
        <w:spacing w:after="0" w:line="240" w:lineRule="auto"/>
        <w:ind w:right="49"/>
        <w:rPr>
          <w:rFonts w:ascii="Times New Roman" w:eastAsia="Arial" w:hAnsi="Times New Roman" w:cs="Times New Roman"/>
          <w:b/>
          <w:sz w:val="24"/>
          <w:szCs w:val="24"/>
        </w:rPr>
      </w:pPr>
    </w:p>
    <w:p w:rsidR="0069721B" w:rsidRPr="0006202C" w:rsidRDefault="0069721B" w:rsidP="0006202C">
      <w:pPr>
        <w:spacing w:after="0" w:line="240" w:lineRule="auto"/>
        <w:ind w:left="2977" w:right="49" w:hanging="2268"/>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AL NORTE: </w:t>
      </w:r>
      <w:r w:rsidRPr="0006202C">
        <w:rPr>
          <w:rFonts w:ascii="Times New Roman" w:eastAsia="Arial" w:hAnsi="Times New Roman" w:cs="Times New Roman"/>
          <w:b/>
          <w:sz w:val="24"/>
          <w:szCs w:val="24"/>
        </w:rPr>
        <w:tab/>
      </w:r>
      <w:r w:rsidRPr="0006202C">
        <w:rPr>
          <w:rFonts w:ascii="Times New Roman" w:eastAsia="Times New Roman" w:hAnsi="Times New Roman" w:cs="Times New Roman"/>
          <w:sz w:val="24"/>
          <w:szCs w:val="24"/>
        </w:rPr>
        <w:t xml:space="preserve">105.00 </w:t>
      </w:r>
      <w:r w:rsidRPr="0006202C">
        <w:rPr>
          <w:rFonts w:ascii="Times New Roman" w:eastAsia="Arial" w:hAnsi="Times New Roman" w:cs="Times New Roman"/>
          <w:sz w:val="24"/>
          <w:szCs w:val="24"/>
        </w:rPr>
        <w:t>METROS, CON EL LIBRAMIENTO SUR DE ATLACOMULCO.</w:t>
      </w:r>
    </w:p>
    <w:p w:rsidR="0069721B" w:rsidRPr="0006202C" w:rsidRDefault="0069721B" w:rsidP="0006202C">
      <w:pPr>
        <w:spacing w:after="0" w:line="240" w:lineRule="auto"/>
        <w:ind w:left="2977" w:right="49" w:hanging="2268"/>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lastRenderedPageBreak/>
        <w:t>AL SUR:</w:t>
      </w:r>
      <w:r w:rsidRPr="0006202C">
        <w:rPr>
          <w:rFonts w:ascii="Times New Roman" w:eastAsia="Arial" w:hAnsi="Times New Roman" w:cs="Times New Roman"/>
          <w:b/>
          <w:sz w:val="24"/>
          <w:szCs w:val="24"/>
        </w:rPr>
        <w:tab/>
      </w:r>
      <w:r w:rsidRPr="0006202C">
        <w:rPr>
          <w:rFonts w:ascii="Times New Roman" w:eastAsia="Times New Roman" w:hAnsi="Times New Roman" w:cs="Times New Roman"/>
          <w:sz w:val="24"/>
          <w:szCs w:val="24"/>
        </w:rPr>
        <w:t xml:space="preserve">105.00 </w:t>
      </w:r>
      <w:r w:rsidRPr="0006202C">
        <w:rPr>
          <w:rFonts w:ascii="Times New Roman" w:eastAsia="Arial" w:hAnsi="Times New Roman" w:cs="Times New Roman"/>
          <w:sz w:val="24"/>
          <w:szCs w:val="24"/>
        </w:rPr>
        <w:t>METROS, CON FRACCIÓN VENDIDA AL SEÑOR ALFREDO DEL MAZO GONZÁLEZ Y DREN COTE LAS MERCEDES DE POR MEDIO.</w:t>
      </w:r>
    </w:p>
    <w:p w:rsidR="0069721B" w:rsidRPr="0006202C" w:rsidRDefault="0069721B" w:rsidP="0006202C">
      <w:pPr>
        <w:spacing w:after="0" w:line="240" w:lineRule="auto"/>
        <w:ind w:left="2977" w:right="49" w:hanging="2268"/>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AL ORIENTE:</w:t>
      </w:r>
      <w:r w:rsidRPr="0006202C">
        <w:rPr>
          <w:rFonts w:ascii="Times New Roman" w:eastAsia="Times New Roman" w:hAnsi="Times New Roman" w:cs="Times New Roman"/>
          <w:sz w:val="24"/>
          <w:szCs w:val="24"/>
        </w:rPr>
        <w:t xml:space="preserve"> </w:t>
      </w:r>
      <w:r w:rsidRPr="0006202C">
        <w:rPr>
          <w:rFonts w:ascii="Times New Roman" w:eastAsia="Times New Roman" w:hAnsi="Times New Roman" w:cs="Times New Roman"/>
          <w:sz w:val="24"/>
          <w:szCs w:val="24"/>
        </w:rPr>
        <w:tab/>
        <w:t xml:space="preserve">187.30 </w:t>
      </w:r>
      <w:r w:rsidRPr="0006202C">
        <w:rPr>
          <w:rFonts w:ascii="Times New Roman" w:eastAsia="Arial" w:hAnsi="Times New Roman" w:cs="Times New Roman"/>
          <w:sz w:val="24"/>
          <w:szCs w:val="24"/>
        </w:rPr>
        <w:t>METROS, CON FRACCIÓN VENDIDA AL SEÑOR EDUARDO DEL MAZO GONZÁLEZ.</w:t>
      </w:r>
    </w:p>
    <w:p w:rsidR="0069721B" w:rsidRPr="0006202C" w:rsidRDefault="0069721B" w:rsidP="0006202C">
      <w:pPr>
        <w:spacing w:after="0" w:line="240" w:lineRule="auto"/>
        <w:ind w:left="2977" w:right="49" w:hanging="2268"/>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AL PONIENTE:</w:t>
      </w:r>
      <w:r w:rsidRPr="0006202C">
        <w:rPr>
          <w:rFonts w:ascii="Times New Roman" w:eastAsia="Arial" w:hAnsi="Times New Roman" w:cs="Times New Roman"/>
          <w:b/>
          <w:sz w:val="24"/>
          <w:szCs w:val="24"/>
        </w:rPr>
        <w:tab/>
      </w:r>
      <w:r w:rsidRPr="0006202C">
        <w:rPr>
          <w:rFonts w:ascii="Times New Roman" w:eastAsia="Times New Roman" w:hAnsi="Times New Roman" w:cs="Times New Roman"/>
          <w:sz w:val="24"/>
          <w:szCs w:val="24"/>
        </w:rPr>
        <w:t xml:space="preserve">193.40 </w:t>
      </w:r>
      <w:r w:rsidRPr="0006202C">
        <w:rPr>
          <w:rFonts w:ascii="Times New Roman" w:eastAsia="Arial" w:hAnsi="Times New Roman" w:cs="Times New Roman"/>
          <w:sz w:val="24"/>
          <w:szCs w:val="24"/>
        </w:rPr>
        <w:t>METROS, CON FRACCIÓN VENDIDA AL SEÑOR HÉCTOR DEL MAZO GONZÁLEZ.</w:t>
      </w:r>
    </w:p>
    <w:p w:rsidR="0069721B" w:rsidRPr="0006202C" w:rsidRDefault="0069721B" w:rsidP="0006202C">
      <w:pPr>
        <w:spacing w:after="0" w:line="240" w:lineRule="auto"/>
        <w:ind w:right="49" w:firstLine="709"/>
        <w:rPr>
          <w:rFonts w:ascii="Times New Roman" w:eastAsia="Times New Roman" w:hAnsi="Times New Roman" w:cs="Times New Roman"/>
          <w:sz w:val="24"/>
          <w:szCs w:val="24"/>
        </w:rPr>
      </w:pPr>
    </w:p>
    <w:p w:rsidR="0069721B" w:rsidRPr="0006202C" w:rsidRDefault="0069721B" w:rsidP="0006202C">
      <w:pPr>
        <w:spacing w:after="0" w:line="240" w:lineRule="auto"/>
        <w:ind w:right="49"/>
        <w:jc w:val="both"/>
        <w:rPr>
          <w:rFonts w:ascii="Times New Roman" w:eastAsia="Times New Roman" w:hAnsi="Times New Roman" w:cs="Times New Roman"/>
          <w:sz w:val="24"/>
          <w:szCs w:val="24"/>
        </w:rPr>
      </w:pPr>
      <w:r w:rsidRPr="0006202C">
        <w:rPr>
          <w:rFonts w:ascii="Times New Roman" w:eastAsia="Arial" w:hAnsi="Times New Roman" w:cs="Times New Roman"/>
          <w:sz w:val="24"/>
          <w:szCs w:val="24"/>
        </w:rPr>
        <w:t xml:space="preserve">Lo anterior, se acredita con la escritura aclaratoria número </w:t>
      </w:r>
      <w:r w:rsidRPr="0006202C">
        <w:rPr>
          <w:rFonts w:ascii="Times New Roman" w:eastAsia="Times New Roman" w:hAnsi="Times New Roman" w:cs="Times New Roman"/>
          <w:sz w:val="24"/>
          <w:szCs w:val="24"/>
        </w:rPr>
        <w:t xml:space="preserve">5,391, </w:t>
      </w:r>
      <w:r w:rsidRPr="0006202C">
        <w:rPr>
          <w:rFonts w:ascii="Times New Roman" w:eastAsia="Arial" w:hAnsi="Times New Roman" w:cs="Times New Roman"/>
          <w:sz w:val="24"/>
          <w:szCs w:val="24"/>
        </w:rPr>
        <w:t xml:space="preserve">volumen CXCI, folio </w:t>
      </w:r>
      <w:r w:rsidRPr="0006202C">
        <w:rPr>
          <w:rFonts w:ascii="Times New Roman" w:eastAsia="Times New Roman" w:hAnsi="Times New Roman" w:cs="Times New Roman"/>
          <w:sz w:val="24"/>
          <w:szCs w:val="24"/>
        </w:rPr>
        <w:t xml:space="preserve">17-19 </w:t>
      </w:r>
      <w:r w:rsidRPr="0006202C">
        <w:rPr>
          <w:rFonts w:ascii="Times New Roman" w:eastAsia="Arial" w:hAnsi="Times New Roman" w:cs="Times New Roman"/>
          <w:sz w:val="24"/>
          <w:szCs w:val="24"/>
        </w:rPr>
        <w:t xml:space="preserve">de fecha </w:t>
      </w:r>
      <w:r w:rsidRPr="0006202C">
        <w:rPr>
          <w:rFonts w:ascii="Times New Roman" w:eastAsia="Times New Roman" w:hAnsi="Times New Roman" w:cs="Times New Roman"/>
          <w:sz w:val="24"/>
          <w:szCs w:val="24"/>
        </w:rPr>
        <w:t xml:space="preserve">04 </w:t>
      </w:r>
      <w:r w:rsidRPr="0006202C">
        <w:rPr>
          <w:rFonts w:ascii="Times New Roman" w:eastAsia="Arial" w:hAnsi="Times New Roman" w:cs="Times New Roman"/>
          <w:sz w:val="24"/>
          <w:szCs w:val="24"/>
        </w:rPr>
        <w:t xml:space="preserve">de agosto de </w:t>
      </w:r>
      <w:r w:rsidRPr="0006202C">
        <w:rPr>
          <w:rFonts w:ascii="Times New Roman" w:eastAsia="Times New Roman" w:hAnsi="Times New Roman" w:cs="Times New Roman"/>
          <w:sz w:val="24"/>
          <w:szCs w:val="24"/>
        </w:rPr>
        <w:t xml:space="preserve">2004, </w:t>
      </w:r>
      <w:r w:rsidRPr="0006202C">
        <w:rPr>
          <w:rFonts w:ascii="Times New Roman" w:eastAsia="Arial" w:hAnsi="Times New Roman" w:cs="Times New Roman"/>
          <w:sz w:val="24"/>
          <w:szCs w:val="24"/>
        </w:rPr>
        <w:t xml:space="preserve">inscrita en el entonces Registro Público de la Propiedad del distrito de EI Oro, Estado de México, bajo el libro patrimonio inmobiliario, sección </w:t>
      </w:r>
      <w:r w:rsidRPr="0006202C">
        <w:rPr>
          <w:rFonts w:ascii="Times New Roman" w:eastAsia="Times New Roman" w:hAnsi="Times New Roman" w:cs="Times New Roman"/>
          <w:sz w:val="24"/>
          <w:szCs w:val="24"/>
        </w:rPr>
        <w:t xml:space="preserve">l, </w:t>
      </w:r>
      <w:r w:rsidRPr="0006202C">
        <w:rPr>
          <w:rFonts w:ascii="Times New Roman" w:eastAsia="Arial" w:hAnsi="Times New Roman" w:cs="Times New Roman"/>
          <w:sz w:val="24"/>
          <w:szCs w:val="24"/>
        </w:rPr>
        <w:t xml:space="preserve">volumen </w:t>
      </w:r>
      <w:r w:rsidRPr="0006202C">
        <w:rPr>
          <w:rFonts w:ascii="Times New Roman" w:eastAsia="Times New Roman" w:hAnsi="Times New Roman" w:cs="Times New Roman"/>
          <w:sz w:val="24"/>
          <w:szCs w:val="24"/>
        </w:rPr>
        <w:t xml:space="preserve">l </w:t>
      </w:r>
      <w:r w:rsidRPr="0006202C">
        <w:rPr>
          <w:rFonts w:ascii="Times New Roman" w:eastAsia="Arial" w:hAnsi="Times New Roman" w:cs="Times New Roman"/>
          <w:sz w:val="24"/>
          <w:szCs w:val="24"/>
        </w:rPr>
        <w:t xml:space="preserve">especial, partida </w:t>
      </w:r>
      <w:r w:rsidRPr="0006202C">
        <w:rPr>
          <w:rFonts w:ascii="Times New Roman" w:eastAsia="Times New Roman" w:hAnsi="Times New Roman" w:cs="Times New Roman"/>
          <w:sz w:val="24"/>
          <w:szCs w:val="24"/>
        </w:rPr>
        <w:t xml:space="preserve">286, </w:t>
      </w:r>
      <w:r w:rsidRPr="0006202C">
        <w:rPr>
          <w:rFonts w:ascii="Times New Roman" w:eastAsia="Arial" w:hAnsi="Times New Roman" w:cs="Times New Roman"/>
          <w:sz w:val="24"/>
          <w:szCs w:val="24"/>
        </w:rPr>
        <w:t xml:space="preserve">en fecha </w:t>
      </w:r>
      <w:r w:rsidRPr="0006202C">
        <w:rPr>
          <w:rFonts w:ascii="Times New Roman" w:eastAsia="Times New Roman" w:hAnsi="Times New Roman" w:cs="Times New Roman"/>
          <w:sz w:val="24"/>
          <w:szCs w:val="24"/>
        </w:rPr>
        <w:t xml:space="preserve">25 </w:t>
      </w:r>
      <w:r w:rsidRPr="0006202C">
        <w:rPr>
          <w:rFonts w:ascii="Times New Roman" w:eastAsia="Arial" w:hAnsi="Times New Roman" w:cs="Times New Roman"/>
          <w:sz w:val="24"/>
          <w:szCs w:val="24"/>
        </w:rPr>
        <w:t xml:space="preserve">de octubre de </w:t>
      </w:r>
      <w:r w:rsidRPr="0006202C">
        <w:rPr>
          <w:rFonts w:ascii="Times New Roman" w:eastAsia="Times New Roman" w:hAnsi="Times New Roman" w:cs="Times New Roman"/>
          <w:sz w:val="24"/>
          <w:szCs w:val="24"/>
        </w:rPr>
        <w:t xml:space="preserve">2004, </w:t>
      </w:r>
      <w:r w:rsidRPr="0006202C">
        <w:rPr>
          <w:rFonts w:ascii="Times New Roman" w:eastAsia="Arial" w:hAnsi="Times New Roman" w:cs="Times New Roman"/>
          <w:sz w:val="24"/>
          <w:szCs w:val="24"/>
        </w:rPr>
        <w:t xml:space="preserve">actualmente bajo el folio real electrónico </w:t>
      </w:r>
      <w:r w:rsidRPr="0006202C">
        <w:rPr>
          <w:rFonts w:ascii="Times New Roman" w:eastAsia="Times New Roman" w:hAnsi="Times New Roman" w:cs="Times New Roman"/>
          <w:sz w:val="24"/>
          <w:szCs w:val="24"/>
        </w:rPr>
        <w:t>00026168.</w:t>
      </w:r>
    </w:p>
    <w:p w:rsidR="0069721B" w:rsidRPr="0006202C" w:rsidRDefault="0069721B" w:rsidP="0006202C">
      <w:pPr>
        <w:spacing w:after="0" w:line="240" w:lineRule="auto"/>
        <w:ind w:right="49"/>
        <w:rPr>
          <w:rFonts w:ascii="Times New Roman" w:eastAsia="Times New Roman" w:hAnsi="Times New Roman" w:cs="Times New Roman"/>
          <w:sz w:val="24"/>
          <w:szCs w:val="24"/>
        </w:rPr>
      </w:pPr>
    </w:p>
    <w:p w:rsidR="0069721B" w:rsidRPr="0006202C" w:rsidRDefault="0069721B"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Conforme al Dictamen Técnico para Donación, con número </w:t>
      </w:r>
      <w:r w:rsidRPr="0006202C">
        <w:rPr>
          <w:rFonts w:ascii="Times New Roman" w:eastAsia="Times New Roman" w:hAnsi="Times New Roman" w:cs="Times New Roman"/>
          <w:sz w:val="24"/>
          <w:szCs w:val="24"/>
        </w:rPr>
        <w:t xml:space="preserve">046/2024, </w:t>
      </w:r>
      <w:r w:rsidRPr="0006202C">
        <w:rPr>
          <w:rFonts w:ascii="Times New Roman" w:eastAsia="Arial" w:hAnsi="Times New Roman" w:cs="Times New Roman"/>
          <w:sz w:val="24"/>
          <w:szCs w:val="24"/>
        </w:rPr>
        <w:t xml:space="preserve">de fecha </w:t>
      </w:r>
      <w:r w:rsidRPr="0006202C">
        <w:rPr>
          <w:rFonts w:ascii="Times New Roman" w:eastAsia="Times New Roman" w:hAnsi="Times New Roman" w:cs="Times New Roman"/>
          <w:sz w:val="24"/>
          <w:szCs w:val="24"/>
        </w:rPr>
        <w:t xml:space="preserve">21 </w:t>
      </w:r>
      <w:r w:rsidRPr="0006202C">
        <w:rPr>
          <w:rFonts w:ascii="Times New Roman" w:eastAsia="Arial" w:hAnsi="Times New Roman" w:cs="Times New Roman"/>
          <w:sz w:val="24"/>
          <w:szCs w:val="24"/>
        </w:rPr>
        <w:t xml:space="preserve">de octubre de </w:t>
      </w:r>
      <w:r w:rsidRPr="0006202C">
        <w:rPr>
          <w:rFonts w:ascii="Times New Roman" w:eastAsia="Times New Roman" w:hAnsi="Times New Roman" w:cs="Times New Roman"/>
          <w:sz w:val="24"/>
          <w:szCs w:val="24"/>
        </w:rPr>
        <w:t xml:space="preserve">2024, </w:t>
      </w:r>
      <w:r w:rsidRPr="0006202C">
        <w:rPr>
          <w:rFonts w:ascii="Times New Roman" w:eastAsia="Arial" w:hAnsi="Times New Roman" w:cs="Times New Roman"/>
          <w:sz w:val="24"/>
          <w:szCs w:val="24"/>
        </w:rPr>
        <w:t>emitido por el Departamento de Dictaminan Técnica de la Subdirección de Bienes Muebles e Inmuebles de la Dirección General de Recursos Material es de la Oficialía Mayor, en que se dictamina que el inmueble rene las condiciones necesarias para que sea donado a favor del organismo público descentralizado denominado Servicios de Salud del Instituto Mexicano del Segura Social para el Bienestar (IMSS-BIENESTAR).</w:t>
      </w:r>
    </w:p>
    <w:p w:rsidR="0069721B" w:rsidRPr="0006202C" w:rsidRDefault="0069721B" w:rsidP="0006202C">
      <w:pPr>
        <w:spacing w:after="0" w:line="240" w:lineRule="auto"/>
        <w:ind w:right="49"/>
        <w:rPr>
          <w:rFonts w:ascii="Times New Roman" w:eastAsia="Times New Roman" w:hAnsi="Times New Roman" w:cs="Times New Roman"/>
          <w:sz w:val="24"/>
          <w:szCs w:val="24"/>
        </w:rPr>
      </w:pPr>
    </w:p>
    <w:p w:rsidR="0069721B" w:rsidRPr="0006202C" w:rsidRDefault="0069721B"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El Director del Centro INAH Estado de México, mediante oficio numero </w:t>
      </w:r>
      <w:r w:rsidRPr="0006202C">
        <w:rPr>
          <w:rFonts w:ascii="Times New Roman" w:eastAsia="Times New Roman" w:hAnsi="Times New Roman" w:cs="Times New Roman"/>
          <w:sz w:val="24"/>
          <w:szCs w:val="24"/>
        </w:rPr>
        <w:t xml:space="preserve">401.3$.1-2024/3461, </w:t>
      </w:r>
      <w:r w:rsidRPr="0006202C">
        <w:rPr>
          <w:rFonts w:ascii="Times New Roman" w:eastAsia="Arial" w:hAnsi="Times New Roman" w:cs="Times New Roman"/>
          <w:sz w:val="24"/>
          <w:szCs w:val="24"/>
        </w:rPr>
        <w:t xml:space="preserve">con fecha de recepción del </w:t>
      </w:r>
      <w:r w:rsidRPr="0006202C">
        <w:rPr>
          <w:rFonts w:ascii="Times New Roman" w:eastAsia="Times New Roman" w:hAnsi="Times New Roman" w:cs="Times New Roman"/>
          <w:sz w:val="24"/>
          <w:szCs w:val="24"/>
        </w:rPr>
        <w:t xml:space="preserve">14 </w:t>
      </w:r>
      <w:r w:rsidRPr="0006202C">
        <w:rPr>
          <w:rFonts w:ascii="Times New Roman" w:eastAsia="Arial" w:hAnsi="Times New Roman" w:cs="Times New Roman"/>
          <w:sz w:val="24"/>
          <w:szCs w:val="24"/>
        </w:rPr>
        <w:t xml:space="preserve">de marzo de </w:t>
      </w:r>
      <w:r w:rsidRPr="0006202C">
        <w:rPr>
          <w:rFonts w:ascii="Times New Roman" w:eastAsia="Times New Roman" w:hAnsi="Times New Roman" w:cs="Times New Roman"/>
          <w:sz w:val="24"/>
          <w:szCs w:val="24"/>
        </w:rPr>
        <w:t xml:space="preserve">2025, </w:t>
      </w:r>
      <w:r w:rsidRPr="0006202C">
        <w:rPr>
          <w:rFonts w:ascii="Times New Roman" w:eastAsia="Arial" w:hAnsi="Times New Roman" w:cs="Times New Roman"/>
          <w:sz w:val="24"/>
          <w:szCs w:val="24"/>
        </w:rPr>
        <w:t>serial~ que la superficie del inmueble objeto de donación está en la actualidad totalmente cubierta con edificaciones, por lo que, no fue posible hacer el recorrido de superficie y definir si en el subsuelo se pudiera encontrar vestigios de asentamientos humanos de la época prehispánica.</w:t>
      </w:r>
    </w:p>
    <w:p w:rsidR="0069721B" w:rsidRPr="0006202C" w:rsidRDefault="0069721B" w:rsidP="0006202C">
      <w:pPr>
        <w:spacing w:after="0" w:line="240" w:lineRule="auto"/>
        <w:ind w:right="49"/>
        <w:rPr>
          <w:rFonts w:ascii="Times New Roman" w:eastAsia="Times New Roman" w:hAnsi="Times New Roman" w:cs="Times New Roman"/>
          <w:sz w:val="24"/>
          <w:szCs w:val="24"/>
        </w:rPr>
      </w:pPr>
    </w:p>
    <w:p w:rsidR="0069721B" w:rsidRPr="0006202C" w:rsidRDefault="0069721B"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EI Comité de Arrendamientos, Adquisiciones de Inmuebles y Enajenaciones de la Oficialía Mayor del Gobierno del Estado de México, durante su segunda sesión extraordinaria del </w:t>
      </w:r>
      <w:r w:rsidRPr="0006202C">
        <w:rPr>
          <w:rFonts w:ascii="Times New Roman" w:eastAsia="Times New Roman" w:hAnsi="Times New Roman" w:cs="Times New Roman"/>
          <w:sz w:val="24"/>
          <w:szCs w:val="24"/>
        </w:rPr>
        <w:t xml:space="preserve">3l </w:t>
      </w:r>
      <w:r w:rsidRPr="0006202C">
        <w:rPr>
          <w:rFonts w:ascii="Times New Roman" w:eastAsia="Arial" w:hAnsi="Times New Roman" w:cs="Times New Roman"/>
          <w:sz w:val="24"/>
          <w:szCs w:val="24"/>
        </w:rPr>
        <w:t xml:space="preserve">de marzo de </w:t>
      </w:r>
      <w:r w:rsidRPr="0006202C">
        <w:rPr>
          <w:rFonts w:ascii="Times New Roman" w:eastAsia="Times New Roman" w:hAnsi="Times New Roman" w:cs="Times New Roman"/>
          <w:sz w:val="24"/>
          <w:szCs w:val="24"/>
        </w:rPr>
        <w:t xml:space="preserve">2025, </w:t>
      </w:r>
      <w:r w:rsidRPr="0006202C">
        <w:rPr>
          <w:rFonts w:ascii="Times New Roman" w:eastAsia="Arial" w:hAnsi="Times New Roman" w:cs="Times New Roman"/>
          <w:sz w:val="24"/>
          <w:szCs w:val="24"/>
        </w:rPr>
        <w:t>de conformidad con su Acuerdo Segundo, dictaminó la viabilidad para dar seguimiento a los trámites de donación a título gratuito del inmueble identificado como Fracción Tres de la Sección Segunda del terreno denominado "Rancho las Mercedes", actualmente "Hospital General de Atlacomulco", ubicado en vialidad Jorge Jiménez Cantú, sin número, Rancho las Mercedes, municipio de Atlacomulco, Estado de México, con una superficie de 21,640.00 metros cuadrados, a favor del organismo público descentralizado denominado Servicios de Salud del Instituto Mexicano del Segura Social para el Bienestar (IMSS-BIENESTAR).</w:t>
      </w:r>
    </w:p>
    <w:p w:rsidR="0069721B" w:rsidRPr="0006202C" w:rsidRDefault="0069721B" w:rsidP="0006202C">
      <w:pPr>
        <w:spacing w:after="0" w:line="240" w:lineRule="auto"/>
        <w:ind w:right="49"/>
        <w:rPr>
          <w:rFonts w:ascii="Times New Roman" w:eastAsia="Times New Roman" w:hAnsi="Times New Roman" w:cs="Times New Roman"/>
          <w:sz w:val="24"/>
          <w:szCs w:val="24"/>
        </w:rPr>
      </w:pPr>
    </w:p>
    <w:p w:rsidR="0069721B" w:rsidRPr="0006202C" w:rsidRDefault="0069721B"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En mérito de las consideraciones planteadas, someto a consideración de esa Legislatura, la siguiente Iniciativa con proyecto de Decreto, por la que se autoriza a la Titular del Ejecutivo Estatal, a desincorporar del patrimonio del Gobierno del Estado de México y donar a título gratuito, un inmueble de su propiedad identificado coma Fracción Tres de la </w:t>
      </w:r>
      <w:r w:rsidR="00F30EF5" w:rsidRPr="0006202C">
        <w:rPr>
          <w:rFonts w:ascii="Times New Roman" w:eastAsia="Arial" w:hAnsi="Times New Roman" w:cs="Times New Roman"/>
          <w:sz w:val="24"/>
          <w:szCs w:val="24"/>
        </w:rPr>
        <w:t>Sección</w:t>
      </w:r>
      <w:r w:rsidRPr="0006202C">
        <w:rPr>
          <w:rFonts w:ascii="Times New Roman" w:eastAsia="Arial" w:hAnsi="Times New Roman" w:cs="Times New Roman"/>
          <w:sz w:val="24"/>
          <w:szCs w:val="24"/>
        </w:rPr>
        <w:t xml:space="preserve"> Segunda del terreno denominado "Rancho las Mercedes", actualmente "Hospital General de Atlacomulco", ubicado en vialidad Jorge Jiménez Cantú, sin número, Rancho las Mercedes, municipio de Atlacomulco, Estado de México, con una superficie de 21,640.00 metros cuadrados, a favor del organismo público descentralizado denominado Servicios de Salud del Instituto Mexicano del Segura Social para el Bienestar (IMSS-BIENESTAR). para la atención integral gratuita médica y hospitalaria con medicamentos y demás insumos asociados a las personas sin afiliación a las instituciones de seguridad social en el Estado de México.</w:t>
      </w:r>
    </w:p>
    <w:p w:rsidR="0069721B" w:rsidRPr="0006202C" w:rsidRDefault="0069721B" w:rsidP="0006202C">
      <w:pPr>
        <w:spacing w:after="0" w:line="240" w:lineRule="auto"/>
        <w:ind w:right="49"/>
        <w:rPr>
          <w:rFonts w:ascii="Times New Roman" w:eastAsia="Times New Roman" w:hAnsi="Times New Roman" w:cs="Times New Roman"/>
          <w:sz w:val="24"/>
          <w:szCs w:val="24"/>
        </w:rPr>
      </w:pPr>
    </w:p>
    <w:p w:rsidR="0069721B" w:rsidRPr="0006202C" w:rsidRDefault="0069721B" w:rsidP="0006202C">
      <w:pPr>
        <w:spacing w:after="0" w:line="240" w:lineRule="auto"/>
        <w:ind w:right="49"/>
        <w:rPr>
          <w:rFonts w:ascii="Times New Roman" w:eastAsia="Times New Roman" w:hAnsi="Times New Roman" w:cs="Times New Roman"/>
          <w:sz w:val="24"/>
          <w:szCs w:val="24"/>
        </w:rPr>
      </w:pPr>
    </w:p>
    <w:p w:rsidR="0069721B" w:rsidRPr="0006202C" w:rsidRDefault="0069721B" w:rsidP="0006202C">
      <w:pPr>
        <w:spacing w:after="0" w:line="240" w:lineRule="auto"/>
        <w:ind w:right="49"/>
        <w:rPr>
          <w:rFonts w:ascii="Times New Roman" w:eastAsia="Arial" w:hAnsi="Times New Roman" w:cs="Times New Roman"/>
          <w:sz w:val="24"/>
          <w:szCs w:val="24"/>
        </w:rPr>
      </w:pPr>
      <w:r w:rsidRPr="0006202C">
        <w:rPr>
          <w:rFonts w:ascii="Times New Roman" w:eastAsia="Arial" w:hAnsi="Times New Roman" w:cs="Times New Roman"/>
          <w:b/>
          <w:sz w:val="24"/>
          <w:szCs w:val="24"/>
        </w:rPr>
        <w:lastRenderedPageBreak/>
        <w:t>DECRETO NÚMERO</w:t>
      </w:r>
    </w:p>
    <w:p w:rsidR="0069721B" w:rsidRPr="0006202C" w:rsidRDefault="0069721B" w:rsidP="0006202C">
      <w:pPr>
        <w:spacing w:after="0" w:line="240" w:lineRule="auto"/>
        <w:ind w:right="49"/>
        <w:rPr>
          <w:rFonts w:ascii="Times New Roman" w:eastAsia="Arial" w:hAnsi="Times New Roman" w:cs="Times New Roman"/>
          <w:b/>
          <w:sz w:val="24"/>
          <w:szCs w:val="24"/>
        </w:rPr>
      </w:pPr>
      <w:r w:rsidRPr="0006202C">
        <w:rPr>
          <w:rFonts w:ascii="Times New Roman" w:eastAsia="Arial" w:hAnsi="Times New Roman" w:cs="Times New Roman"/>
          <w:b/>
          <w:sz w:val="24"/>
          <w:szCs w:val="24"/>
        </w:rPr>
        <w:t>LA H. "LXII" LEGISLATURA</w:t>
      </w:r>
    </w:p>
    <w:p w:rsidR="0069721B" w:rsidRPr="0006202C" w:rsidRDefault="0069721B" w:rsidP="0006202C">
      <w:pPr>
        <w:spacing w:after="0" w:line="240" w:lineRule="auto"/>
        <w:ind w:right="49"/>
        <w:rPr>
          <w:rFonts w:ascii="Times New Roman" w:eastAsia="Arial" w:hAnsi="Times New Roman" w:cs="Times New Roman"/>
          <w:b/>
          <w:sz w:val="24"/>
          <w:szCs w:val="24"/>
        </w:rPr>
      </w:pPr>
      <w:r w:rsidRPr="0006202C">
        <w:rPr>
          <w:rFonts w:ascii="Times New Roman" w:eastAsia="Arial" w:hAnsi="Times New Roman" w:cs="Times New Roman"/>
          <w:b/>
          <w:sz w:val="24"/>
          <w:szCs w:val="24"/>
        </w:rPr>
        <w:t>DEL ESTADO DE MÉXICO</w:t>
      </w:r>
    </w:p>
    <w:p w:rsidR="0069721B" w:rsidRPr="0006202C" w:rsidRDefault="0069721B" w:rsidP="0006202C">
      <w:pPr>
        <w:spacing w:after="0" w:line="240" w:lineRule="auto"/>
        <w:ind w:right="49"/>
        <w:rPr>
          <w:rFonts w:ascii="Times New Roman" w:eastAsia="Arial" w:hAnsi="Times New Roman" w:cs="Times New Roman"/>
          <w:sz w:val="24"/>
          <w:szCs w:val="24"/>
        </w:rPr>
      </w:pPr>
      <w:r w:rsidRPr="0006202C">
        <w:rPr>
          <w:rFonts w:ascii="Times New Roman" w:eastAsia="Arial" w:hAnsi="Times New Roman" w:cs="Times New Roman"/>
          <w:b/>
          <w:sz w:val="24"/>
          <w:szCs w:val="24"/>
        </w:rPr>
        <w:t>DECRETA:</w:t>
      </w:r>
    </w:p>
    <w:p w:rsidR="0069721B" w:rsidRPr="0006202C" w:rsidRDefault="0069721B" w:rsidP="0006202C">
      <w:pPr>
        <w:spacing w:after="0" w:line="240" w:lineRule="auto"/>
        <w:ind w:right="49"/>
        <w:jc w:val="both"/>
        <w:rPr>
          <w:rFonts w:ascii="Times New Roman" w:eastAsia="Arial" w:hAnsi="Times New Roman" w:cs="Times New Roman"/>
          <w:b/>
          <w:sz w:val="24"/>
          <w:szCs w:val="24"/>
        </w:rPr>
      </w:pPr>
    </w:p>
    <w:p w:rsidR="0069721B" w:rsidRPr="0006202C" w:rsidRDefault="0069721B"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ARTÍCULO PRIMERO. </w:t>
      </w:r>
      <w:r w:rsidRPr="0006202C">
        <w:rPr>
          <w:rFonts w:ascii="Times New Roman" w:eastAsia="Arial" w:hAnsi="Times New Roman" w:cs="Times New Roman"/>
          <w:sz w:val="24"/>
          <w:szCs w:val="24"/>
        </w:rPr>
        <w:t xml:space="preserve">Se autoriza la desincorporación del patrimonio del Gobierno del Estado de México, del inmueble identificado como Fracción Tres de la Sección Segunda del terreno denominado "Rancho las Mercedes", actualmente "Hospital General de Atlacomulco", ubicado en vialidad Jorge Jiménez Cantú, sin número, Rancho las Mercedes, municipio de Atlacomulco, Estado de México, con una superficie de </w:t>
      </w:r>
      <w:r w:rsidRPr="0006202C">
        <w:rPr>
          <w:rFonts w:ascii="Times New Roman" w:eastAsia="Times New Roman" w:hAnsi="Times New Roman" w:cs="Times New Roman"/>
          <w:sz w:val="24"/>
          <w:szCs w:val="24"/>
        </w:rPr>
        <w:t xml:space="preserve">21,640.00 </w:t>
      </w:r>
      <w:r w:rsidRPr="0006202C">
        <w:rPr>
          <w:rFonts w:ascii="Times New Roman" w:eastAsia="Arial" w:hAnsi="Times New Roman" w:cs="Times New Roman"/>
          <w:sz w:val="24"/>
          <w:szCs w:val="24"/>
        </w:rPr>
        <w:t xml:space="preserve">metros cuadrados, el cual tiene las siguientes medidas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colindancias:</w:t>
      </w:r>
    </w:p>
    <w:p w:rsidR="0069721B" w:rsidRPr="0006202C" w:rsidRDefault="0069721B" w:rsidP="0006202C">
      <w:pPr>
        <w:spacing w:after="0" w:line="240" w:lineRule="auto"/>
        <w:ind w:right="49"/>
        <w:jc w:val="both"/>
        <w:rPr>
          <w:rFonts w:ascii="Times New Roman" w:eastAsia="Arial" w:hAnsi="Times New Roman" w:cs="Times New Roman"/>
          <w:b/>
          <w:sz w:val="24"/>
          <w:szCs w:val="24"/>
        </w:rPr>
      </w:pPr>
    </w:p>
    <w:p w:rsidR="0069721B" w:rsidRPr="0006202C" w:rsidRDefault="0069721B" w:rsidP="0006202C">
      <w:pPr>
        <w:spacing w:after="0" w:line="240" w:lineRule="auto"/>
        <w:ind w:left="2694" w:right="49" w:hanging="1985"/>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AL NORTE:</w:t>
      </w:r>
      <w:r w:rsidRPr="0006202C">
        <w:rPr>
          <w:rFonts w:ascii="Times New Roman" w:eastAsia="Arial" w:hAnsi="Times New Roman" w:cs="Times New Roman"/>
          <w:b/>
          <w:sz w:val="24"/>
          <w:szCs w:val="24"/>
        </w:rPr>
        <w:tab/>
      </w:r>
      <w:r w:rsidRPr="0006202C">
        <w:rPr>
          <w:rFonts w:ascii="Times New Roman" w:eastAsia="Times New Roman" w:hAnsi="Times New Roman" w:cs="Times New Roman"/>
          <w:sz w:val="24"/>
          <w:szCs w:val="24"/>
        </w:rPr>
        <w:t xml:space="preserve">105.00 </w:t>
      </w:r>
      <w:r w:rsidRPr="0006202C">
        <w:rPr>
          <w:rFonts w:ascii="Times New Roman" w:eastAsia="Arial" w:hAnsi="Times New Roman" w:cs="Times New Roman"/>
          <w:sz w:val="24"/>
          <w:szCs w:val="24"/>
        </w:rPr>
        <w:t>METROS, CON EL LIBRAMIENTO SUR DE ATLACOMULCO.</w:t>
      </w:r>
    </w:p>
    <w:p w:rsidR="0069721B" w:rsidRPr="0006202C" w:rsidRDefault="0069721B" w:rsidP="0006202C">
      <w:pPr>
        <w:spacing w:after="0" w:line="240" w:lineRule="auto"/>
        <w:ind w:left="2694" w:right="49" w:hanging="1985"/>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AL SUR:</w:t>
      </w:r>
      <w:r w:rsidRPr="0006202C">
        <w:rPr>
          <w:rFonts w:ascii="Times New Roman" w:eastAsia="Arial" w:hAnsi="Times New Roman" w:cs="Times New Roman"/>
          <w:b/>
          <w:sz w:val="24"/>
          <w:szCs w:val="24"/>
        </w:rPr>
        <w:tab/>
      </w:r>
      <w:r w:rsidRPr="0006202C">
        <w:rPr>
          <w:rFonts w:ascii="Times New Roman" w:eastAsia="Times New Roman" w:hAnsi="Times New Roman" w:cs="Times New Roman"/>
          <w:sz w:val="24"/>
          <w:szCs w:val="24"/>
        </w:rPr>
        <w:t xml:space="preserve">105.00 </w:t>
      </w:r>
      <w:r w:rsidRPr="0006202C">
        <w:rPr>
          <w:rFonts w:ascii="Times New Roman" w:eastAsia="Arial" w:hAnsi="Times New Roman" w:cs="Times New Roman"/>
          <w:sz w:val="24"/>
          <w:szCs w:val="24"/>
        </w:rPr>
        <w:t>METROS, CON FRACCIÓN VENDIDA AL SEÑOR ALFREDO DEL MAZO GONZÁLEZ Y DREN COTE LAS MERCEDES DE POR MEDIO.</w:t>
      </w:r>
    </w:p>
    <w:p w:rsidR="0069721B" w:rsidRPr="0006202C" w:rsidRDefault="0069721B" w:rsidP="0006202C">
      <w:pPr>
        <w:spacing w:after="0" w:line="240" w:lineRule="auto"/>
        <w:ind w:left="2694" w:right="49" w:hanging="1985"/>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AL ORIENTE:</w:t>
      </w:r>
      <w:r w:rsidRPr="0006202C">
        <w:rPr>
          <w:rFonts w:ascii="Times New Roman" w:eastAsia="Arial" w:hAnsi="Times New Roman" w:cs="Times New Roman"/>
          <w:b/>
          <w:sz w:val="24"/>
          <w:szCs w:val="24"/>
        </w:rPr>
        <w:tab/>
      </w:r>
      <w:r w:rsidRPr="0006202C">
        <w:rPr>
          <w:rFonts w:ascii="Times New Roman" w:eastAsia="Times New Roman" w:hAnsi="Times New Roman" w:cs="Times New Roman"/>
          <w:sz w:val="24"/>
          <w:szCs w:val="24"/>
        </w:rPr>
        <w:t xml:space="preserve">187.30 </w:t>
      </w:r>
      <w:r w:rsidRPr="0006202C">
        <w:rPr>
          <w:rFonts w:ascii="Times New Roman" w:eastAsia="Arial" w:hAnsi="Times New Roman" w:cs="Times New Roman"/>
          <w:sz w:val="24"/>
          <w:szCs w:val="24"/>
        </w:rPr>
        <w:t>METROS, CON FRACCIÓN VENDIDA AL SEÑOR EDUARDO DEL MAZO GONZÁLEZ</w:t>
      </w:r>
    </w:p>
    <w:p w:rsidR="0069721B" w:rsidRPr="0006202C" w:rsidRDefault="0069721B" w:rsidP="0006202C">
      <w:pPr>
        <w:spacing w:after="0" w:line="240" w:lineRule="auto"/>
        <w:ind w:left="2694" w:right="49" w:hanging="1985"/>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AL PONIENTE:</w:t>
      </w:r>
      <w:r w:rsidRPr="0006202C">
        <w:rPr>
          <w:rFonts w:ascii="Times New Roman" w:eastAsia="Times New Roman" w:hAnsi="Times New Roman" w:cs="Times New Roman"/>
          <w:sz w:val="24"/>
          <w:szCs w:val="24"/>
        </w:rPr>
        <w:tab/>
        <w:t xml:space="preserve">193.40 </w:t>
      </w:r>
      <w:r w:rsidRPr="0006202C">
        <w:rPr>
          <w:rFonts w:ascii="Times New Roman" w:eastAsia="Arial" w:hAnsi="Times New Roman" w:cs="Times New Roman"/>
          <w:sz w:val="24"/>
          <w:szCs w:val="24"/>
        </w:rPr>
        <w:t>METROS, CON FRACCIÓN VENDIDA AL SEÑOR HÉCTOR DEL MAZO GONZÁLEZ.</w:t>
      </w:r>
    </w:p>
    <w:p w:rsidR="0069721B" w:rsidRPr="0006202C" w:rsidRDefault="0069721B" w:rsidP="0006202C">
      <w:pPr>
        <w:spacing w:after="0" w:line="240" w:lineRule="auto"/>
        <w:ind w:right="49"/>
        <w:rPr>
          <w:rFonts w:ascii="Times New Roman" w:eastAsia="Times New Roman" w:hAnsi="Times New Roman" w:cs="Times New Roman"/>
          <w:sz w:val="24"/>
          <w:szCs w:val="24"/>
        </w:rPr>
      </w:pPr>
    </w:p>
    <w:p w:rsidR="0069721B" w:rsidRPr="0006202C" w:rsidRDefault="0069721B"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ARTICULO SEGUNDO. </w:t>
      </w:r>
      <w:r w:rsidRPr="0006202C">
        <w:rPr>
          <w:rFonts w:ascii="Times New Roman" w:eastAsia="Arial" w:hAnsi="Times New Roman" w:cs="Times New Roman"/>
          <w:sz w:val="24"/>
          <w:szCs w:val="24"/>
        </w:rPr>
        <w:t xml:space="preserve">Se autoriza a la Titular del Poder Ejecutivo Estatal a donar a título gratuito el inmueble a que hace referencia el artículo anterior a favor del organismo público descentralizado denominado Servicios de Salud del Instituto Mexicano del Seguro Social para el Bienestar (IMSS-BIENESTAR), para la atención integral gratuita médica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 xml:space="preserve">hospitalaria con medicamentos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demás insumos asociados a las personas sin afiliación a las instituciones de seguridad social en el Estado de México.</w:t>
      </w:r>
    </w:p>
    <w:p w:rsidR="0069721B" w:rsidRPr="0006202C" w:rsidRDefault="0069721B" w:rsidP="0006202C">
      <w:pPr>
        <w:spacing w:after="0" w:line="240" w:lineRule="auto"/>
        <w:ind w:right="49"/>
        <w:rPr>
          <w:rFonts w:ascii="Times New Roman" w:eastAsia="Times New Roman" w:hAnsi="Times New Roman" w:cs="Times New Roman"/>
          <w:sz w:val="24"/>
          <w:szCs w:val="24"/>
        </w:rPr>
      </w:pPr>
    </w:p>
    <w:p w:rsidR="0069721B" w:rsidRPr="0006202C" w:rsidRDefault="0069721B"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ARTÍCULO TERCERO. </w:t>
      </w:r>
      <w:r w:rsidRPr="0006202C">
        <w:rPr>
          <w:rFonts w:ascii="Times New Roman" w:eastAsia="Arial" w:hAnsi="Times New Roman" w:cs="Times New Roman"/>
          <w:sz w:val="24"/>
          <w:szCs w:val="24"/>
        </w:rPr>
        <w:t xml:space="preserve">La donación del predio estar condicionada a que no se cambie el uso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destino que motivó su autorización. En caso contrario, revertirá a favor del patrimonio del Gobierno del Estado de México.</w:t>
      </w:r>
    </w:p>
    <w:p w:rsidR="0069721B" w:rsidRPr="0006202C" w:rsidRDefault="0069721B" w:rsidP="0006202C">
      <w:pPr>
        <w:spacing w:after="0" w:line="240" w:lineRule="auto"/>
        <w:ind w:right="49"/>
        <w:jc w:val="both"/>
        <w:rPr>
          <w:rFonts w:ascii="Times New Roman" w:eastAsia="Arial" w:hAnsi="Times New Roman" w:cs="Times New Roman"/>
          <w:sz w:val="24"/>
          <w:szCs w:val="24"/>
        </w:rPr>
      </w:pPr>
    </w:p>
    <w:p w:rsidR="0069721B" w:rsidRPr="0006202C" w:rsidRDefault="0069721B"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TRANSITORIOS</w:t>
      </w:r>
    </w:p>
    <w:p w:rsidR="0069721B" w:rsidRPr="0006202C" w:rsidRDefault="0069721B" w:rsidP="0006202C">
      <w:pPr>
        <w:spacing w:after="0" w:line="240" w:lineRule="auto"/>
        <w:ind w:right="49"/>
        <w:rPr>
          <w:rFonts w:ascii="Times New Roman" w:eastAsia="Times New Roman" w:hAnsi="Times New Roman" w:cs="Times New Roman"/>
          <w:sz w:val="24"/>
          <w:szCs w:val="24"/>
        </w:rPr>
      </w:pPr>
    </w:p>
    <w:p w:rsidR="0069721B" w:rsidRPr="0006202C" w:rsidRDefault="0069721B" w:rsidP="0006202C">
      <w:pPr>
        <w:spacing w:after="0" w:line="240" w:lineRule="auto"/>
        <w:ind w:right="49"/>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PRIMERO. </w:t>
      </w:r>
      <w:r w:rsidRPr="0006202C">
        <w:rPr>
          <w:rFonts w:ascii="Times New Roman" w:eastAsia="Arial" w:hAnsi="Times New Roman" w:cs="Times New Roman"/>
          <w:sz w:val="24"/>
          <w:szCs w:val="24"/>
        </w:rPr>
        <w:t>Publíquese el presente Decreto en el Periódico Oficial "Gaceta del Gobierno".</w:t>
      </w:r>
    </w:p>
    <w:p w:rsidR="0069721B" w:rsidRPr="0006202C" w:rsidRDefault="0069721B" w:rsidP="0006202C">
      <w:pPr>
        <w:spacing w:after="0" w:line="240" w:lineRule="auto"/>
        <w:ind w:right="49"/>
        <w:rPr>
          <w:rFonts w:ascii="Times New Roman" w:eastAsia="Times New Roman" w:hAnsi="Times New Roman" w:cs="Times New Roman"/>
          <w:sz w:val="24"/>
          <w:szCs w:val="24"/>
        </w:rPr>
      </w:pPr>
    </w:p>
    <w:p w:rsidR="0069721B" w:rsidRPr="0006202C" w:rsidRDefault="0069721B"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SEGUNDO. </w:t>
      </w:r>
      <w:r w:rsidRPr="0006202C">
        <w:rPr>
          <w:rFonts w:ascii="Times New Roman" w:eastAsia="Arial" w:hAnsi="Times New Roman" w:cs="Times New Roman"/>
          <w:sz w:val="24"/>
          <w:szCs w:val="24"/>
        </w:rPr>
        <w:t>El presente Decreto entrará vigor al día siguiente de su publicación en el Periódico Oficial "Gaceta del Gobierno".</w:t>
      </w:r>
    </w:p>
    <w:p w:rsidR="0069721B" w:rsidRPr="0006202C" w:rsidRDefault="0069721B" w:rsidP="0006202C">
      <w:pPr>
        <w:spacing w:after="0" w:line="240" w:lineRule="auto"/>
        <w:ind w:right="49"/>
        <w:rPr>
          <w:rFonts w:ascii="Times New Roman" w:eastAsia="Times New Roman" w:hAnsi="Times New Roman" w:cs="Times New Roman"/>
          <w:sz w:val="24"/>
          <w:szCs w:val="24"/>
        </w:rPr>
      </w:pPr>
    </w:p>
    <w:p w:rsidR="0069721B" w:rsidRPr="0006202C" w:rsidRDefault="0069721B" w:rsidP="0006202C">
      <w:pPr>
        <w:spacing w:after="0" w:line="240" w:lineRule="auto"/>
        <w:ind w:right="49"/>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Reitero a usted, la seguridad de mi atenta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distinguida consideración.</w:t>
      </w:r>
    </w:p>
    <w:p w:rsidR="0069721B" w:rsidRPr="0006202C" w:rsidRDefault="0069721B" w:rsidP="0006202C">
      <w:pPr>
        <w:spacing w:after="0" w:line="240" w:lineRule="auto"/>
        <w:ind w:right="49"/>
        <w:rPr>
          <w:rFonts w:ascii="Times New Roman" w:eastAsia="Times New Roman" w:hAnsi="Times New Roman" w:cs="Times New Roman"/>
          <w:sz w:val="24"/>
          <w:szCs w:val="24"/>
        </w:rPr>
      </w:pPr>
    </w:p>
    <w:p w:rsidR="0069721B" w:rsidRPr="0006202C" w:rsidRDefault="0069721B" w:rsidP="0006202C">
      <w:pPr>
        <w:spacing w:after="0" w:line="240" w:lineRule="auto"/>
        <w:ind w:right="49"/>
        <w:jc w:val="both"/>
        <w:rPr>
          <w:rFonts w:ascii="Times New Roman" w:eastAsia="Times New Roman" w:hAnsi="Times New Roman" w:cs="Times New Roman"/>
          <w:sz w:val="24"/>
          <w:szCs w:val="24"/>
        </w:rPr>
      </w:pPr>
      <w:r w:rsidRPr="0006202C">
        <w:rPr>
          <w:rFonts w:ascii="Times New Roman" w:eastAsia="Arial" w:hAnsi="Times New Roman" w:cs="Times New Roman"/>
          <w:sz w:val="24"/>
          <w:szCs w:val="24"/>
        </w:rPr>
        <w:t xml:space="preserve">Palacio del Poder Ejecutivo, en la Ciudad de Toluca, capital del Estado de México, a los 10 días del mes de julio del an0 </w:t>
      </w:r>
      <w:r w:rsidRPr="0006202C">
        <w:rPr>
          <w:rFonts w:ascii="Times New Roman" w:eastAsia="Times New Roman" w:hAnsi="Times New Roman" w:cs="Times New Roman"/>
          <w:sz w:val="24"/>
          <w:szCs w:val="24"/>
        </w:rPr>
        <w:t>2025.</w:t>
      </w:r>
    </w:p>
    <w:p w:rsidR="00962A94" w:rsidRPr="0006202C" w:rsidRDefault="00962A94" w:rsidP="0006202C">
      <w:pPr>
        <w:spacing w:after="0" w:line="240" w:lineRule="auto"/>
        <w:ind w:right="49"/>
        <w:jc w:val="center"/>
        <w:rPr>
          <w:rFonts w:ascii="Times New Roman" w:hAnsi="Times New Roman" w:cs="Times New Roman"/>
          <w:sz w:val="24"/>
          <w:szCs w:val="24"/>
        </w:rPr>
      </w:pPr>
    </w:p>
    <w:p w:rsidR="004D7767" w:rsidRPr="0006202C" w:rsidRDefault="004D7767" w:rsidP="0006202C">
      <w:pPr>
        <w:spacing w:after="0" w:line="240" w:lineRule="auto"/>
        <w:ind w:right="49"/>
        <w:jc w:val="center"/>
        <w:rPr>
          <w:rFonts w:ascii="Times New Roman" w:hAnsi="Times New Roman" w:cs="Times New Roman"/>
          <w:b/>
          <w:sz w:val="24"/>
          <w:szCs w:val="24"/>
        </w:rPr>
      </w:pPr>
      <w:r w:rsidRPr="0006202C">
        <w:rPr>
          <w:rFonts w:ascii="Times New Roman" w:hAnsi="Times New Roman" w:cs="Times New Roman"/>
          <w:b/>
          <w:sz w:val="24"/>
          <w:szCs w:val="24"/>
        </w:rPr>
        <w:t>La Gobernadora Constitucional</w:t>
      </w:r>
    </w:p>
    <w:p w:rsidR="004D7767" w:rsidRPr="0006202C" w:rsidRDefault="004D7767" w:rsidP="0006202C">
      <w:pPr>
        <w:spacing w:after="0" w:line="240" w:lineRule="auto"/>
        <w:ind w:right="49"/>
        <w:jc w:val="center"/>
        <w:rPr>
          <w:rFonts w:ascii="Times New Roman" w:hAnsi="Times New Roman" w:cs="Times New Roman"/>
          <w:b/>
          <w:sz w:val="24"/>
          <w:szCs w:val="24"/>
        </w:rPr>
      </w:pPr>
      <w:r w:rsidRPr="0006202C">
        <w:rPr>
          <w:rFonts w:ascii="Times New Roman" w:hAnsi="Times New Roman" w:cs="Times New Roman"/>
          <w:b/>
          <w:sz w:val="24"/>
          <w:szCs w:val="24"/>
        </w:rPr>
        <w:t>del Estado de México</w:t>
      </w:r>
    </w:p>
    <w:p w:rsidR="004D7767" w:rsidRPr="0006202C" w:rsidRDefault="004D7767" w:rsidP="0006202C">
      <w:pPr>
        <w:spacing w:after="0" w:line="240" w:lineRule="auto"/>
        <w:ind w:right="49"/>
        <w:jc w:val="center"/>
        <w:rPr>
          <w:rFonts w:ascii="Times New Roman" w:hAnsi="Times New Roman" w:cs="Times New Roman"/>
          <w:b/>
          <w:sz w:val="24"/>
          <w:szCs w:val="24"/>
        </w:rPr>
      </w:pPr>
      <w:r w:rsidRPr="0006202C">
        <w:rPr>
          <w:rFonts w:ascii="Times New Roman" w:hAnsi="Times New Roman" w:cs="Times New Roman"/>
          <w:b/>
          <w:sz w:val="24"/>
          <w:szCs w:val="24"/>
        </w:rPr>
        <w:t>Mtra. Delfina Gómez Álvarez</w:t>
      </w:r>
    </w:p>
    <w:p w:rsidR="004D7767" w:rsidRPr="0006202C" w:rsidRDefault="004D7767" w:rsidP="0006202C">
      <w:pPr>
        <w:spacing w:after="0" w:line="240" w:lineRule="auto"/>
        <w:ind w:right="49"/>
        <w:jc w:val="center"/>
        <w:rPr>
          <w:rFonts w:ascii="Times New Roman" w:hAnsi="Times New Roman" w:cs="Times New Roman"/>
          <w:sz w:val="24"/>
          <w:szCs w:val="24"/>
        </w:rPr>
      </w:pPr>
      <w:r w:rsidRPr="0006202C">
        <w:rPr>
          <w:rFonts w:ascii="Times New Roman" w:hAnsi="Times New Roman" w:cs="Times New Roman"/>
          <w:b/>
          <w:sz w:val="24"/>
          <w:szCs w:val="24"/>
        </w:rPr>
        <w:t>(</w:t>
      </w:r>
      <w:r w:rsidRPr="0006202C">
        <w:rPr>
          <w:rFonts w:ascii="Times New Roman" w:hAnsi="Times New Roman" w:cs="Times New Roman"/>
          <w:sz w:val="24"/>
          <w:szCs w:val="24"/>
        </w:rPr>
        <w:t>Rúbrica)</w:t>
      </w:r>
    </w:p>
    <w:p w:rsidR="004D7767" w:rsidRPr="0006202C" w:rsidRDefault="004D7767" w:rsidP="0006202C">
      <w:pPr>
        <w:spacing w:after="0" w:line="240" w:lineRule="auto"/>
        <w:ind w:right="49"/>
        <w:jc w:val="both"/>
        <w:rPr>
          <w:rFonts w:ascii="Times New Roman" w:hAnsi="Times New Roman" w:cs="Times New Roman"/>
          <w:sz w:val="24"/>
          <w:szCs w:val="24"/>
        </w:rPr>
      </w:pPr>
    </w:p>
    <w:p w:rsidR="004D7767" w:rsidRPr="0006202C" w:rsidRDefault="004D7767" w:rsidP="0006202C">
      <w:pPr>
        <w:spacing w:after="0" w:line="240" w:lineRule="auto"/>
        <w:ind w:right="49"/>
        <w:jc w:val="both"/>
        <w:rPr>
          <w:rFonts w:ascii="Times New Roman" w:hAnsi="Times New Roman" w:cs="Times New Roman"/>
          <w:b/>
          <w:sz w:val="24"/>
          <w:szCs w:val="24"/>
        </w:rPr>
      </w:pPr>
      <w:r w:rsidRPr="0006202C">
        <w:rPr>
          <w:rFonts w:ascii="Times New Roman" w:hAnsi="Times New Roman" w:cs="Times New Roman"/>
          <w:b/>
          <w:sz w:val="24"/>
          <w:szCs w:val="24"/>
        </w:rPr>
        <w:t>*JGZ</w:t>
      </w:r>
    </w:p>
    <w:p w:rsidR="004D7767" w:rsidRPr="0006202C" w:rsidRDefault="004D7767"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Validación jurídica</w:t>
      </w:r>
    </w:p>
    <w:p w:rsidR="004D7767" w:rsidRPr="0006202C" w:rsidRDefault="004D7767" w:rsidP="0006202C">
      <w:pPr>
        <w:spacing w:after="0" w:line="240" w:lineRule="auto"/>
        <w:ind w:right="49"/>
        <w:jc w:val="center"/>
        <w:rPr>
          <w:rFonts w:ascii="Times New Roman" w:hAnsi="Times New Roman" w:cs="Times New Roman"/>
          <w:sz w:val="24"/>
          <w:szCs w:val="24"/>
        </w:rPr>
      </w:pPr>
    </w:p>
    <w:p w:rsidR="00962A94" w:rsidRPr="0006202C" w:rsidRDefault="00962A94" w:rsidP="0006202C">
      <w:pPr>
        <w:spacing w:after="0" w:line="240" w:lineRule="auto"/>
        <w:ind w:right="49"/>
        <w:jc w:val="center"/>
        <w:rPr>
          <w:rFonts w:ascii="Times New Roman" w:hAnsi="Times New Roman" w:cs="Times New Roman"/>
          <w:i/>
          <w:sz w:val="24"/>
          <w:szCs w:val="24"/>
        </w:rPr>
      </w:pPr>
      <w:r w:rsidRPr="0006202C">
        <w:rPr>
          <w:rFonts w:ascii="Times New Roman" w:hAnsi="Times New Roman" w:cs="Times New Roman"/>
          <w:i/>
          <w:sz w:val="24"/>
          <w:szCs w:val="24"/>
        </w:rPr>
        <w:t>(Fin del documento)</w:t>
      </w:r>
    </w:p>
    <w:p w:rsidR="00962A94" w:rsidRPr="0006202C" w:rsidRDefault="00962A94" w:rsidP="0006202C">
      <w:pPr>
        <w:spacing w:after="0" w:line="240" w:lineRule="auto"/>
        <w:ind w:right="49"/>
        <w:jc w:val="center"/>
        <w:rPr>
          <w:rFonts w:ascii="Times New Roman" w:hAnsi="Times New Roman" w:cs="Times New Roman"/>
          <w:sz w:val="24"/>
          <w:szCs w:val="24"/>
        </w:rPr>
      </w:pPr>
    </w:p>
    <w:p w:rsidR="00D05529" w:rsidRPr="0006202C" w:rsidRDefault="00D05529" w:rsidP="0006202C">
      <w:pPr>
        <w:pStyle w:val="Sinespaciado"/>
        <w:ind w:right="49"/>
      </w:pPr>
      <w:r w:rsidRPr="0006202C">
        <w:t>PRESIDENTE DIP. MAURILIO HERNÁNDEZ GONZÁLEZ. Gracias diputada.</w:t>
      </w:r>
    </w:p>
    <w:p w:rsidR="006A5DC8" w:rsidRPr="0006202C" w:rsidRDefault="00D05529" w:rsidP="0006202C">
      <w:pPr>
        <w:pStyle w:val="Sinespaciado"/>
        <w:ind w:right="49" w:firstLine="708"/>
      </w:pPr>
      <w:r w:rsidRPr="0006202C">
        <w:t>Se registra la iniciativa y se remite a la Comisión Legislativa de Patrimonio Estatal y Municipal para su estudio y correspondiente dictaminación.</w:t>
      </w:r>
    </w:p>
    <w:p w:rsidR="00D05529" w:rsidRPr="0006202C" w:rsidRDefault="00D05529" w:rsidP="0006202C">
      <w:pPr>
        <w:pStyle w:val="Sinespaciado"/>
        <w:ind w:right="49" w:firstLine="708"/>
      </w:pPr>
      <w:r w:rsidRPr="0006202C">
        <w:t>Para desahogar el punto número 4 del orden del día, se concede el uso de la palabra a la diputada Martha Azucena Camacho Reynoso, quien dará lectura a la iniciativa de decreto por el que se declara el día 6 de cada mes como “Día del Deporte en el Estado de México”, con el objetivo de promover la actividad física, el bienestar y la convivencia social. Y se invita a los 125 municipios a promover su celebración, presentada por la diputada Angélica Pérez Cerón, en nombre del Grupo parlamentario del Partido morena.</w:t>
      </w:r>
    </w:p>
    <w:p w:rsidR="00D05529" w:rsidRPr="0006202C" w:rsidRDefault="00D05529" w:rsidP="0006202C">
      <w:pPr>
        <w:pStyle w:val="Sinespaciado"/>
        <w:ind w:right="49" w:firstLine="708"/>
      </w:pPr>
      <w:r w:rsidRPr="0006202C">
        <w:t>Adelante diputada.</w:t>
      </w:r>
    </w:p>
    <w:p w:rsidR="00D05529" w:rsidRPr="0006202C" w:rsidRDefault="00D05529" w:rsidP="0006202C">
      <w:pPr>
        <w:pStyle w:val="Sinespaciado"/>
        <w:ind w:right="49"/>
      </w:pPr>
      <w:r w:rsidRPr="0006202C">
        <w:t>DIP. MARTHA AZUCENA CAMACHO REYNOSO. Con su venia Presidente. Compañeras y compañeros buenas tardes.</w:t>
      </w:r>
    </w:p>
    <w:p w:rsidR="00092827" w:rsidRPr="0006202C" w:rsidRDefault="00092827" w:rsidP="0006202C">
      <w:pPr>
        <w:spacing w:after="0" w:line="240" w:lineRule="auto"/>
        <w:ind w:left="20" w:right="49"/>
        <w:rPr>
          <w:rFonts w:ascii="Times New Roman" w:eastAsia="Arial" w:hAnsi="Times New Roman" w:cs="Times New Roman"/>
          <w:sz w:val="24"/>
          <w:szCs w:val="24"/>
        </w:rPr>
      </w:pPr>
      <w:r w:rsidRPr="0006202C">
        <w:rPr>
          <w:rFonts w:ascii="Times New Roman" w:eastAsia="Arial" w:hAnsi="Times New Roman" w:cs="Times New Roman"/>
          <w:sz w:val="24"/>
          <w:szCs w:val="24"/>
        </w:rPr>
        <w:t>DIP. MAURILIO HERNÁNDEZ GONZÁLEZ</w:t>
      </w:r>
    </w:p>
    <w:p w:rsidR="00092827" w:rsidRPr="0006202C" w:rsidRDefault="00092827" w:rsidP="0006202C">
      <w:pPr>
        <w:spacing w:after="0" w:line="240" w:lineRule="auto"/>
        <w:ind w:left="20" w:right="49"/>
        <w:rPr>
          <w:rFonts w:ascii="Times New Roman" w:eastAsia="Arial" w:hAnsi="Times New Roman" w:cs="Times New Roman"/>
          <w:sz w:val="24"/>
          <w:szCs w:val="24"/>
        </w:rPr>
      </w:pPr>
      <w:r w:rsidRPr="0006202C">
        <w:rPr>
          <w:rFonts w:ascii="Times New Roman" w:eastAsia="Arial" w:hAnsi="Times New Roman" w:cs="Times New Roman"/>
          <w:sz w:val="24"/>
          <w:szCs w:val="24"/>
        </w:rPr>
        <w:t>PRESIDENTE DE LA DIRECTIVA</w:t>
      </w:r>
    </w:p>
    <w:p w:rsidR="00092827" w:rsidRPr="0006202C" w:rsidRDefault="00092827" w:rsidP="0006202C">
      <w:pPr>
        <w:spacing w:after="0" w:line="240" w:lineRule="auto"/>
        <w:ind w:left="20" w:right="49"/>
        <w:rPr>
          <w:rFonts w:ascii="Times New Roman" w:eastAsia="Arial" w:hAnsi="Times New Roman" w:cs="Times New Roman"/>
          <w:sz w:val="24"/>
          <w:szCs w:val="24"/>
        </w:rPr>
      </w:pPr>
      <w:r w:rsidRPr="0006202C">
        <w:rPr>
          <w:rFonts w:ascii="Times New Roman" w:eastAsia="Arial" w:hAnsi="Times New Roman" w:cs="Times New Roman"/>
          <w:sz w:val="24"/>
          <w:szCs w:val="24"/>
        </w:rPr>
        <w:t>DE LA H. LXII LEGISLATURA</w:t>
      </w:r>
    </w:p>
    <w:p w:rsidR="00092827" w:rsidRPr="0006202C" w:rsidRDefault="00092827" w:rsidP="0006202C">
      <w:pPr>
        <w:spacing w:after="0" w:line="240" w:lineRule="auto"/>
        <w:ind w:left="20"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DEL ESTADO LIBRE Y SOBERANO DE MÉXICO.</w:t>
      </w:r>
    </w:p>
    <w:p w:rsidR="00092827" w:rsidRPr="0006202C" w:rsidRDefault="00092827" w:rsidP="0006202C">
      <w:pPr>
        <w:spacing w:after="0" w:line="240" w:lineRule="auto"/>
        <w:ind w:left="20" w:right="49"/>
        <w:rPr>
          <w:rFonts w:ascii="Times New Roman" w:eastAsia="Arial" w:hAnsi="Times New Roman" w:cs="Times New Roman"/>
          <w:sz w:val="24"/>
          <w:szCs w:val="24"/>
        </w:rPr>
      </w:pPr>
      <w:r w:rsidRPr="0006202C">
        <w:rPr>
          <w:rFonts w:ascii="Times New Roman" w:eastAsia="Arial" w:hAnsi="Times New Roman" w:cs="Times New Roman"/>
          <w:sz w:val="24"/>
          <w:szCs w:val="24"/>
        </w:rPr>
        <w:t>PRESENTE</w:t>
      </w:r>
    </w:p>
    <w:p w:rsidR="00092827" w:rsidRPr="0006202C" w:rsidRDefault="00092827" w:rsidP="0006202C">
      <w:pPr>
        <w:spacing w:after="0" w:line="240" w:lineRule="auto"/>
        <w:ind w:left="20" w:right="49" w:firstLine="688"/>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La que suscribe diputada Angélica Pérez Cerón, a nombre del Grupo Parlamentario de morena, de conformidad con lo establecido en el numeral 4 párrafo décimo cuarto de la Constitución Política de los Estados Unidos Mexicanos; artículo 5 Fracción IX párrafo primero de la Constitución Política del Estado Libre y Soberano del Estado de México; 28 fracción I, 38 Fracción II, 47 fracciones I y II de la Ley Orgánica del Poder Legislativo del Estado Libre y Soberano de México, y 68 del Reglamento del Poder Legislativo del Estado Libre y Soberano de México, me permito someter a la consideración de esta legislatura, la Iniciativa de Decreto </w:t>
      </w:r>
      <w:r w:rsidR="004965CB" w:rsidRPr="0006202C">
        <w:rPr>
          <w:rFonts w:ascii="Times New Roman" w:eastAsia="Arial" w:hAnsi="Times New Roman" w:cs="Times New Roman"/>
          <w:sz w:val="24"/>
          <w:szCs w:val="24"/>
        </w:rPr>
        <w:t xml:space="preserve">por el que se declara el día 6 de cada mes como </w:t>
      </w:r>
      <w:r w:rsidRPr="0006202C">
        <w:rPr>
          <w:rFonts w:ascii="Times New Roman" w:eastAsia="Arial" w:hAnsi="Times New Roman" w:cs="Times New Roman"/>
          <w:sz w:val="24"/>
          <w:szCs w:val="24"/>
        </w:rPr>
        <w:t>“DÍA DEL DEPORTE EN EL ESTADO DE MÉXICO</w:t>
      </w:r>
      <w:r w:rsidR="005660D2" w:rsidRPr="0006202C">
        <w:rPr>
          <w:rFonts w:ascii="Times New Roman" w:eastAsia="Arial" w:hAnsi="Times New Roman" w:cs="Times New Roman"/>
          <w:sz w:val="24"/>
          <w:szCs w:val="24"/>
        </w:rPr>
        <w:t>”</w:t>
      </w:r>
      <w:r w:rsidRPr="0006202C">
        <w:rPr>
          <w:rFonts w:ascii="Times New Roman" w:eastAsia="Arial" w:hAnsi="Times New Roman" w:cs="Times New Roman"/>
          <w:sz w:val="24"/>
          <w:szCs w:val="24"/>
        </w:rPr>
        <w:t>, con el objetivo de promover la actividad física, el bienestar y la convivencia social, y se invita a los 125 municipios a promover su celebración.</w:t>
      </w:r>
    </w:p>
    <w:p w:rsidR="00092827" w:rsidRPr="0006202C" w:rsidRDefault="00092827" w:rsidP="0006202C">
      <w:pPr>
        <w:spacing w:after="0" w:line="240" w:lineRule="auto"/>
        <w:ind w:left="20"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EXPOSICIÓN DE MOTIVOS</w:t>
      </w:r>
    </w:p>
    <w:p w:rsidR="00092827" w:rsidRPr="0006202C" w:rsidRDefault="00092827" w:rsidP="0006202C">
      <w:pPr>
        <w:spacing w:after="0" w:line="240" w:lineRule="auto"/>
        <w:ind w:left="20" w:right="49" w:firstLine="688"/>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La práctica del deporte y la actividad física son pilares esenciales para una vida saludable, una ciudadanía participativa y una sociedad incluyente. El deporte no solo representa una herramienta para mejorar la salud física y mental, sino también una poderosa vía para fomentar valores universales como la disciplina, el respeto, la solidaridad, la justicia, la inclusión, la convivencia y el trabajo en equipo.</w:t>
      </w:r>
    </w:p>
    <w:p w:rsidR="00092827" w:rsidRPr="0006202C" w:rsidRDefault="00092827" w:rsidP="0006202C">
      <w:pPr>
        <w:spacing w:after="0" w:line="240" w:lineRule="auto"/>
        <w:ind w:left="20" w:right="49" w:firstLine="688"/>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Reconociendo este potencial, la Organización de las Naciones Unidas</w:t>
      </w:r>
      <w:r w:rsidR="004965CB" w:rsidRPr="0006202C">
        <w:rPr>
          <w:rFonts w:ascii="Times New Roman" w:eastAsia="Arial" w:hAnsi="Times New Roman" w:cs="Times New Roman"/>
          <w:sz w:val="24"/>
          <w:szCs w:val="24"/>
        </w:rPr>
        <w:t>,</w:t>
      </w:r>
      <w:r w:rsidRPr="0006202C">
        <w:rPr>
          <w:rFonts w:ascii="Times New Roman" w:eastAsia="Arial" w:hAnsi="Times New Roman" w:cs="Times New Roman"/>
          <w:sz w:val="24"/>
          <w:szCs w:val="24"/>
        </w:rPr>
        <w:t xml:space="preserve"> ONU proclamó en el año 2013 el 6 de abril como el Día Internacional del Deporte para el Desarrollo y la Paz, con el propósito de generar conciencia sobre el papel fundamental del deporte en la promoción del desarrollo sostenible, la paz social, y la participación de la niñez y la juventud en procesos de transformación positiva. Dicha fecha conmemora los primeros Juegos Olímpicos de la era moderna celebrados en Atenas, Grecia, en 1896, símbolo del espíritu competitivo sano, la cooperación internacional y el respeto mutuo. La práctica deportiva ha demostrado ser una herramienta eficaz en la construcción de entornos sociales saludables, resilientes y equitativos. Durante la pandemia de COVID-19, incluso en condiciones de confinamiento, millones de </w:t>
      </w:r>
      <w:r w:rsidRPr="0006202C">
        <w:rPr>
          <w:rFonts w:ascii="Times New Roman" w:eastAsia="Arial" w:hAnsi="Times New Roman" w:cs="Times New Roman"/>
          <w:sz w:val="24"/>
          <w:szCs w:val="24"/>
        </w:rPr>
        <w:lastRenderedPageBreak/>
        <w:t>personas recurrieron al ejercicio físico como una vía para preservar su bienestar físico y emocional, evidenciando su importancia universal y atemporal.</w:t>
      </w:r>
    </w:p>
    <w:p w:rsidR="00092827" w:rsidRPr="0006202C" w:rsidRDefault="00092827" w:rsidP="0006202C">
      <w:pPr>
        <w:spacing w:after="0" w:line="240" w:lineRule="auto"/>
        <w:ind w:left="20" w:right="49" w:firstLine="688"/>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En el Estado de México, el deporte es una política prioritaria, consagrada en la Constitución Política del Estado Libre y Soberano de México y desarrollada a través de la Ley de Cultura Física y Deporte del Estado de México y Municipios. A pesar de ello, es necesario crear mecanismos de participación social periódica que fortalezcan la conciencia colectiva sobre su valor y que lleguen de manera directa a todos los rincones del estado.</w:t>
      </w:r>
    </w:p>
    <w:p w:rsidR="00092827" w:rsidRPr="0006202C" w:rsidRDefault="00092827" w:rsidP="0006202C">
      <w:pPr>
        <w:spacing w:after="0" w:line="240" w:lineRule="auto"/>
        <w:ind w:left="20" w:right="49" w:firstLine="688"/>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Con este decreto se busca declarar el día 6 de cada mes como el “Día del Deporte en el Estado de México</w:t>
      </w:r>
      <w:r w:rsidR="00247C13" w:rsidRPr="0006202C">
        <w:rPr>
          <w:rFonts w:ascii="Times New Roman" w:eastAsia="Arial" w:hAnsi="Times New Roman" w:cs="Times New Roman"/>
          <w:sz w:val="24"/>
          <w:szCs w:val="24"/>
        </w:rPr>
        <w:t>”</w:t>
      </w:r>
      <w:r w:rsidRPr="0006202C">
        <w:rPr>
          <w:rFonts w:ascii="Times New Roman" w:eastAsia="Arial" w:hAnsi="Times New Roman" w:cs="Times New Roman"/>
          <w:sz w:val="24"/>
          <w:szCs w:val="24"/>
        </w:rPr>
        <w:t>, a fin de que esta conmemoración no se limite a un solo día al año, sino que tenga un carácter regular y continuo. Asimismo, se convoca a los 125 municipios de la entidad para que, a través de sus Institutos Municipales de Cultura Física y Deporte, IMCUFIDES, Direcciones de Educación, Cultura, Juventud, o áreas equivalentes, promuevan actividades deportivas, recreativas y de convivencia social en sus comunidades, al menos una vez al mes, cada día 6.</w:t>
      </w:r>
    </w:p>
    <w:p w:rsidR="00092827" w:rsidRPr="0006202C" w:rsidRDefault="00092827" w:rsidP="0006202C">
      <w:pPr>
        <w:spacing w:after="0" w:line="240" w:lineRule="auto"/>
        <w:ind w:left="20"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FUNDAMENTO LEGAL</w:t>
      </w:r>
    </w:p>
    <w:p w:rsidR="00092827" w:rsidRPr="0006202C" w:rsidRDefault="00092827" w:rsidP="0006202C">
      <w:pPr>
        <w:spacing w:after="0" w:line="240" w:lineRule="auto"/>
        <w:ind w:left="20" w:right="49" w:firstLine="688"/>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El presente decreto se emite con fundamento en lo dispuesto por los artículos: </w:t>
      </w:r>
    </w:p>
    <w:p w:rsidR="00092827" w:rsidRPr="0006202C" w:rsidRDefault="00092827" w:rsidP="0006202C">
      <w:pPr>
        <w:spacing w:after="0" w:line="240" w:lineRule="auto"/>
        <w:ind w:right="49" w:firstLine="708"/>
        <w:contextualSpacing/>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- 116 y 122 de la Constitución Política del Estado Libre y Soberano de México;</w:t>
      </w:r>
    </w:p>
    <w:p w:rsidR="00092827" w:rsidRPr="0006202C" w:rsidRDefault="00092827" w:rsidP="0006202C">
      <w:pPr>
        <w:spacing w:after="0" w:line="240" w:lineRule="auto"/>
        <w:ind w:right="49"/>
        <w:contextualSpacing/>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ab/>
        <w:t>- 3, 8, 12 y 44 de la Ley de Cultura Física y Deporte del Estado de México y Municipios;</w:t>
      </w:r>
    </w:p>
    <w:p w:rsidR="00092827" w:rsidRPr="0006202C" w:rsidRDefault="00092827" w:rsidP="0006202C">
      <w:pPr>
        <w:spacing w:after="0" w:line="240" w:lineRule="auto"/>
        <w:ind w:right="49" w:firstLine="708"/>
        <w:contextualSpacing/>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- 28 Fracción I, 38 Fracción II, 47 fracciones I y II de la Ley Orgánica del Poder Legislativo del Estado Libre y Soberano de México.</w:t>
      </w:r>
    </w:p>
    <w:p w:rsidR="00092827" w:rsidRPr="0006202C" w:rsidRDefault="00092827" w:rsidP="0006202C">
      <w:pPr>
        <w:spacing w:after="0" w:line="240" w:lineRule="auto"/>
        <w:ind w:left="20" w:right="49" w:firstLine="688"/>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Por lo antes expuesto se pone a consideración de la “LXII” Legislatura, la presente iniciativa, para efecto de que, si se encuentra procedente, se admita a trámite, para su análisis, discusión y en su caso aprobación.</w:t>
      </w:r>
    </w:p>
    <w:p w:rsidR="00092827" w:rsidRPr="0006202C" w:rsidRDefault="00092827" w:rsidP="0006202C">
      <w:pPr>
        <w:spacing w:after="0" w:line="240" w:lineRule="auto"/>
        <w:ind w:left="20"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Atentamente</w:t>
      </w:r>
    </w:p>
    <w:p w:rsidR="00092827" w:rsidRPr="0006202C" w:rsidRDefault="00092827" w:rsidP="0006202C">
      <w:pPr>
        <w:spacing w:after="0" w:line="240" w:lineRule="auto"/>
        <w:ind w:left="20" w:right="49"/>
        <w:jc w:val="center"/>
        <w:rPr>
          <w:rFonts w:ascii="Times New Roman" w:eastAsia="Times New Roman" w:hAnsi="Times New Roman" w:cs="Times New Roman"/>
          <w:sz w:val="24"/>
          <w:szCs w:val="24"/>
        </w:rPr>
      </w:pPr>
      <w:r w:rsidRPr="0006202C">
        <w:rPr>
          <w:rFonts w:ascii="Times New Roman" w:eastAsia="Arial" w:hAnsi="Times New Roman" w:cs="Times New Roman"/>
          <w:sz w:val="24"/>
          <w:szCs w:val="24"/>
        </w:rPr>
        <w:t>Dip. Angélica Pérez Cerón</w:t>
      </w:r>
    </w:p>
    <w:p w:rsidR="00AB3F3D" w:rsidRPr="0006202C" w:rsidRDefault="00AB3F3D" w:rsidP="0006202C">
      <w:pPr>
        <w:pStyle w:val="Sinespaciado"/>
        <w:ind w:right="49"/>
      </w:pPr>
      <w:r w:rsidRPr="0006202C">
        <w:tab/>
        <w:t>Es cu</w:t>
      </w:r>
      <w:r w:rsidR="00E105B6" w:rsidRPr="0006202C">
        <w:t>a</w:t>
      </w:r>
      <w:r w:rsidRPr="0006202C">
        <w:t>nto, Presidente.</w:t>
      </w:r>
    </w:p>
    <w:p w:rsidR="00247C13" w:rsidRPr="0006202C" w:rsidRDefault="00247C13" w:rsidP="0006202C">
      <w:pPr>
        <w:pStyle w:val="Sinespaciado"/>
        <w:ind w:right="49"/>
      </w:pPr>
    </w:p>
    <w:p w:rsidR="00247C13" w:rsidRPr="0006202C" w:rsidRDefault="00247C13" w:rsidP="0006202C">
      <w:pPr>
        <w:spacing w:after="0" w:line="240" w:lineRule="auto"/>
        <w:ind w:right="49"/>
        <w:jc w:val="center"/>
        <w:rPr>
          <w:rFonts w:ascii="Times New Roman" w:hAnsi="Times New Roman" w:cs="Times New Roman"/>
          <w:i/>
          <w:sz w:val="24"/>
          <w:szCs w:val="24"/>
        </w:rPr>
      </w:pPr>
      <w:r w:rsidRPr="0006202C">
        <w:rPr>
          <w:rFonts w:ascii="Times New Roman" w:hAnsi="Times New Roman" w:cs="Times New Roman"/>
          <w:i/>
          <w:sz w:val="24"/>
          <w:szCs w:val="24"/>
        </w:rPr>
        <w:t>(Se inserta documento)</w:t>
      </w:r>
    </w:p>
    <w:p w:rsidR="00247C13" w:rsidRPr="0006202C" w:rsidRDefault="00247C13" w:rsidP="0006202C">
      <w:pPr>
        <w:spacing w:after="0" w:line="240" w:lineRule="auto"/>
        <w:ind w:right="49"/>
        <w:jc w:val="center"/>
        <w:rPr>
          <w:rFonts w:ascii="Times New Roman" w:hAnsi="Times New Roman" w:cs="Times New Roman"/>
          <w:sz w:val="24"/>
          <w:szCs w:val="24"/>
        </w:rPr>
      </w:pPr>
    </w:p>
    <w:p w:rsidR="00B40A3D" w:rsidRPr="0006202C" w:rsidRDefault="00B40A3D" w:rsidP="0006202C">
      <w:pPr>
        <w:spacing w:after="0" w:line="240" w:lineRule="auto"/>
        <w:ind w:left="20" w:right="49"/>
        <w:jc w:val="center"/>
        <w:rPr>
          <w:rFonts w:ascii="Times New Roman" w:eastAsia="Verdana" w:hAnsi="Times New Roman" w:cs="Times New Roman"/>
          <w:b/>
          <w:sz w:val="24"/>
          <w:szCs w:val="24"/>
        </w:rPr>
      </w:pPr>
      <w:r w:rsidRPr="0006202C">
        <w:rPr>
          <w:rFonts w:ascii="Times New Roman" w:eastAsia="Verdana" w:hAnsi="Times New Roman" w:cs="Times New Roman"/>
          <w:b/>
          <w:sz w:val="24"/>
          <w:szCs w:val="24"/>
        </w:rPr>
        <w:t>DIP. ANGÉLICA PÉREZ CERÓN</w:t>
      </w:r>
    </w:p>
    <w:p w:rsidR="00B40A3D" w:rsidRPr="0006202C" w:rsidRDefault="00B40A3D" w:rsidP="0006202C">
      <w:pPr>
        <w:spacing w:after="0" w:line="240" w:lineRule="auto"/>
        <w:ind w:left="20" w:right="49"/>
        <w:jc w:val="center"/>
        <w:rPr>
          <w:rFonts w:ascii="Times New Roman" w:eastAsia="Verdana" w:hAnsi="Times New Roman" w:cs="Times New Roman"/>
          <w:sz w:val="24"/>
          <w:szCs w:val="24"/>
        </w:rPr>
      </w:pPr>
      <w:r w:rsidRPr="0006202C">
        <w:rPr>
          <w:rFonts w:ascii="Times New Roman" w:eastAsia="Verdana" w:hAnsi="Times New Roman" w:cs="Times New Roman"/>
          <w:b/>
          <w:sz w:val="24"/>
          <w:szCs w:val="24"/>
        </w:rPr>
        <w:t>Presidenta de la Comisión Legislativa de Patrimonio Estatal y Municipal</w:t>
      </w:r>
    </w:p>
    <w:p w:rsidR="00B40A3D" w:rsidRPr="0006202C" w:rsidRDefault="00B40A3D" w:rsidP="0006202C">
      <w:pPr>
        <w:spacing w:after="0" w:line="240" w:lineRule="auto"/>
        <w:ind w:left="20" w:right="49"/>
        <w:rPr>
          <w:rFonts w:ascii="Times New Roman" w:eastAsia="Verdana" w:hAnsi="Times New Roman" w:cs="Times New Roman"/>
          <w:sz w:val="24"/>
          <w:szCs w:val="24"/>
        </w:rPr>
      </w:pPr>
    </w:p>
    <w:p w:rsidR="00B40A3D" w:rsidRPr="0006202C" w:rsidRDefault="00B40A3D" w:rsidP="0006202C">
      <w:pPr>
        <w:spacing w:after="0" w:line="240" w:lineRule="auto"/>
        <w:ind w:left="20" w:right="49"/>
        <w:jc w:val="center"/>
        <w:rPr>
          <w:rFonts w:ascii="Times New Roman" w:eastAsia="Calibri" w:hAnsi="Times New Roman" w:cs="Times New Roman"/>
          <w:sz w:val="24"/>
          <w:szCs w:val="24"/>
        </w:rPr>
      </w:pPr>
      <w:r w:rsidRPr="0006202C">
        <w:rPr>
          <w:rFonts w:ascii="Times New Roman" w:eastAsia="Calibri" w:hAnsi="Times New Roman" w:cs="Times New Roman"/>
          <w:sz w:val="24"/>
          <w:szCs w:val="24"/>
        </w:rPr>
        <w:t>“2025. Bicentenario de la vida municipal en el Estado de México”.</w:t>
      </w:r>
    </w:p>
    <w:p w:rsidR="00B40A3D" w:rsidRPr="0006202C" w:rsidRDefault="00B40A3D" w:rsidP="0006202C">
      <w:pPr>
        <w:spacing w:after="0" w:line="240" w:lineRule="auto"/>
        <w:ind w:left="20" w:right="49"/>
        <w:jc w:val="center"/>
        <w:rPr>
          <w:rFonts w:ascii="Times New Roman" w:eastAsia="Calibri" w:hAnsi="Times New Roman" w:cs="Times New Roman"/>
          <w:sz w:val="24"/>
          <w:szCs w:val="24"/>
        </w:rPr>
      </w:pPr>
    </w:p>
    <w:p w:rsidR="00B40A3D" w:rsidRPr="0006202C" w:rsidRDefault="00B40A3D" w:rsidP="0006202C">
      <w:pPr>
        <w:spacing w:after="0" w:line="240" w:lineRule="auto"/>
        <w:ind w:left="20" w:right="49"/>
        <w:jc w:val="right"/>
        <w:rPr>
          <w:rFonts w:ascii="Times New Roman" w:eastAsia="Arial" w:hAnsi="Times New Roman" w:cs="Times New Roman"/>
          <w:b/>
          <w:sz w:val="24"/>
          <w:szCs w:val="24"/>
        </w:rPr>
      </w:pPr>
      <w:r w:rsidRPr="0006202C">
        <w:rPr>
          <w:rFonts w:ascii="Times New Roman" w:eastAsia="Arial" w:hAnsi="Times New Roman" w:cs="Times New Roman"/>
          <w:b/>
          <w:sz w:val="24"/>
          <w:szCs w:val="24"/>
        </w:rPr>
        <w:t>Toluca de Lerdo México 12 Junio de 2025.</w:t>
      </w:r>
    </w:p>
    <w:p w:rsidR="00B40A3D" w:rsidRPr="0006202C" w:rsidRDefault="00B40A3D" w:rsidP="0006202C">
      <w:pPr>
        <w:spacing w:after="0" w:line="240" w:lineRule="auto"/>
        <w:ind w:left="20" w:right="49"/>
        <w:rPr>
          <w:rFonts w:ascii="Times New Roman" w:eastAsia="Arial" w:hAnsi="Times New Roman" w:cs="Times New Roman"/>
          <w:b/>
          <w:sz w:val="24"/>
          <w:szCs w:val="24"/>
        </w:rPr>
      </w:pPr>
    </w:p>
    <w:p w:rsidR="00B40A3D" w:rsidRPr="0006202C" w:rsidRDefault="00B40A3D" w:rsidP="0006202C">
      <w:pPr>
        <w:spacing w:after="0" w:line="240" w:lineRule="auto"/>
        <w:ind w:left="20" w:right="49"/>
        <w:rPr>
          <w:rFonts w:ascii="Times New Roman" w:eastAsia="Arial" w:hAnsi="Times New Roman" w:cs="Times New Roman"/>
          <w:sz w:val="24"/>
          <w:szCs w:val="24"/>
        </w:rPr>
      </w:pPr>
      <w:r w:rsidRPr="0006202C">
        <w:rPr>
          <w:rFonts w:ascii="Times New Roman" w:eastAsia="Arial" w:hAnsi="Times New Roman" w:cs="Times New Roman"/>
          <w:b/>
          <w:sz w:val="24"/>
          <w:szCs w:val="24"/>
        </w:rPr>
        <w:t>DIP. MAURILIO HERNÁNDEZ GONZÁLEZ.</w:t>
      </w:r>
    </w:p>
    <w:p w:rsidR="00B40A3D" w:rsidRPr="0006202C" w:rsidRDefault="00B40A3D" w:rsidP="0006202C">
      <w:pPr>
        <w:spacing w:after="0" w:line="240" w:lineRule="auto"/>
        <w:ind w:left="20" w:right="49"/>
        <w:rPr>
          <w:rFonts w:ascii="Times New Roman" w:eastAsia="Arial" w:hAnsi="Times New Roman" w:cs="Times New Roman"/>
          <w:b/>
          <w:sz w:val="24"/>
          <w:szCs w:val="24"/>
        </w:rPr>
      </w:pPr>
      <w:r w:rsidRPr="0006202C">
        <w:rPr>
          <w:rFonts w:ascii="Times New Roman" w:eastAsia="Arial" w:hAnsi="Times New Roman" w:cs="Times New Roman"/>
          <w:b/>
          <w:sz w:val="24"/>
          <w:szCs w:val="24"/>
        </w:rPr>
        <w:t>PRESIDENTE DE LA DIRECTIVA DE LA H.</w:t>
      </w:r>
    </w:p>
    <w:p w:rsidR="00B40A3D" w:rsidRPr="0006202C" w:rsidRDefault="00B40A3D" w:rsidP="0006202C">
      <w:pPr>
        <w:spacing w:after="0" w:line="240" w:lineRule="auto"/>
        <w:ind w:left="20" w:right="49"/>
        <w:rPr>
          <w:rFonts w:ascii="Times New Roman" w:eastAsia="Arial" w:hAnsi="Times New Roman" w:cs="Times New Roman"/>
          <w:sz w:val="24"/>
          <w:szCs w:val="24"/>
        </w:rPr>
      </w:pPr>
      <w:r w:rsidRPr="0006202C">
        <w:rPr>
          <w:rFonts w:ascii="Times New Roman" w:eastAsia="Arial" w:hAnsi="Times New Roman" w:cs="Times New Roman"/>
          <w:b/>
          <w:sz w:val="24"/>
          <w:szCs w:val="24"/>
        </w:rPr>
        <w:t>LXII LEGISLATURA</w:t>
      </w:r>
    </w:p>
    <w:p w:rsidR="00B40A3D" w:rsidRPr="0006202C" w:rsidRDefault="00B40A3D" w:rsidP="0006202C">
      <w:pPr>
        <w:spacing w:after="0" w:line="240" w:lineRule="auto"/>
        <w:ind w:left="20"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DEL ESTADO LIBRE Y SOBERANO DE</w:t>
      </w:r>
    </w:p>
    <w:p w:rsidR="00B40A3D" w:rsidRPr="0006202C" w:rsidRDefault="00B40A3D" w:rsidP="0006202C">
      <w:pPr>
        <w:spacing w:after="0" w:line="240" w:lineRule="auto"/>
        <w:ind w:left="20" w:right="49"/>
        <w:rPr>
          <w:rFonts w:ascii="Times New Roman" w:eastAsia="Arial" w:hAnsi="Times New Roman" w:cs="Times New Roman"/>
          <w:b/>
          <w:sz w:val="24"/>
          <w:szCs w:val="24"/>
        </w:rPr>
      </w:pPr>
      <w:r w:rsidRPr="0006202C">
        <w:rPr>
          <w:rFonts w:ascii="Times New Roman" w:eastAsia="Arial" w:hAnsi="Times New Roman" w:cs="Times New Roman"/>
          <w:b/>
          <w:sz w:val="24"/>
          <w:szCs w:val="24"/>
        </w:rPr>
        <w:t>MÉXICO.</w:t>
      </w:r>
    </w:p>
    <w:p w:rsidR="00B40A3D" w:rsidRPr="0006202C" w:rsidRDefault="00B40A3D" w:rsidP="0006202C">
      <w:pPr>
        <w:spacing w:after="0" w:line="240" w:lineRule="auto"/>
        <w:ind w:left="20" w:right="49"/>
        <w:rPr>
          <w:rFonts w:ascii="Times New Roman" w:eastAsia="Arial" w:hAnsi="Times New Roman" w:cs="Times New Roman"/>
          <w:sz w:val="24"/>
          <w:szCs w:val="24"/>
        </w:rPr>
      </w:pPr>
      <w:r w:rsidRPr="0006202C">
        <w:rPr>
          <w:rFonts w:ascii="Times New Roman" w:eastAsia="Arial" w:hAnsi="Times New Roman" w:cs="Times New Roman"/>
          <w:b/>
          <w:sz w:val="24"/>
          <w:szCs w:val="24"/>
        </w:rPr>
        <w:t>PRESENTE.</w:t>
      </w:r>
    </w:p>
    <w:p w:rsidR="00B40A3D" w:rsidRPr="0006202C" w:rsidRDefault="00B40A3D" w:rsidP="0006202C">
      <w:pPr>
        <w:spacing w:after="0" w:line="240" w:lineRule="auto"/>
        <w:ind w:left="20" w:right="49"/>
        <w:rPr>
          <w:rFonts w:ascii="Times New Roman" w:eastAsia="Times New Roman" w:hAnsi="Times New Roman" w:cs="Times New Roman"/>
          <w:sz w:val="24"/>
          <w:szCs w:val="24"/>
        </w:rPr>
      </w:pPr>
    </w:p>
    <w:p w:rsidR="00B40A3D" w:rsidRPr="0006202C" w:rsidRDefault="00B40A3D" w:rsidP="0006202C">
      <w:pPr>
        <w:spacing w:after="0" w:line="240" w:lineRule="auto"/>
        <w:ind w:left="20"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La que suscribe </w:t>
      </w:r>
      <w:r w:rsidRPr="0006202C">
        <w:rPr>
          <w:rFonts w:ascii="Times New Roman" w:eastAsia="Arial" w:hAnsi="Times New Roman" w:cs="Times New Roman"/>
          <w:b/>
          <w:sz w:val="24"/>
          <w:szCs w:val="24"/>
        </w:rPr>
        <w:t xml:space="preserve">Diputada Angélica Pérez Cerón, </w:t>
      </w:r>
      <w:r w:rsidRPr="0006202C">
        <w:rPr>
          <w:rFonts w:ascii="Times New Roman" w:eastAsia="Arial" w:hAnsi="Times New Roman" w:cs="Times New Roman"/>
          <w:sz w:val="24"/>
          <w:szCs w:val="24"/>
        </w:rPr>
        <w:t xml:space="preserve">a nombre del </w:t>
      </w:r>
      <w:r w:rsidRPr="0006202C">
        <w:rPr>
          <w:rFonts w:ascii="Times New Roman" w:eastAsia="Arial" w:hAnsi="Times New Roman" w:cs="Times New Roman"/>
          <w:b/>
          <w:sz w:val="24"/>
          <w:szCs w:val="24"/>
        </w:rPr>
        <w:t xml:space="preserve">Grupo Parlamentario del Partido Movimiento de Regeneración Nacional (MORENA), de conformidad con lo establecido en el numeral 4 párrafo décimo cuarto de la Constitución Política de los Estados Unidos Mexicanos; Artículo 5 Fracción IX párrafo primero de la Constitución Política del Estado Libre y Soberano del Estado de México; </w:t>
      </w:r>
      <w:r w:rsidRPr="0006202C">
        <w:rPr>
          <w:rFonts w:ascii="Times New Roman" w:eastAsia="Arial" w:hAnsi="Times New Roman" w:cs="Times New Roman"/>
          <w:sz w:val="24"/>
          <w:szCs w:val="24"/>
        </w:rPr>
        <w:t xml:space="preserve">28 Fracción I, 38 Fracción II, 47 fracciones I y II de la </w:t>
      </w:r>
      <w:r w:rsidRPr="0006202C">
        <w:rPr>
          <w:rFonts w:ascii="Times New Roman" w:eastAsia="Arial" w:hAnsi="Times New Roman" w:cs="Times New Roman"/>
          <w:b/>
          <w:sz w:val="24"/>
          <w:szCs w:val="24"/>
        </w:rPr>
        <w:t>Ley Orgánica del Poder Legislativo del Estado Libre y Soberano de México</w:t>
      </w:r>
      <w:r w:rsidRPr="0006202C">
        <w:rPr>
          <w:rFonts w:ascii="Times New Roman" w:eastAsia="Arial" w:hAnsi="Times New Roman" w:cs="Times New Roman"/>
          <w:sz w:val="24"/>
          <w:szCs w:val="24"/>
        </w:rPr>
        <w:t xml:space="preserve">, y 68 </w:t>
      </w:r>
      <w:r w:rsidRPr="0006202C">
        <w:rPr>
          <w:rFonts w:ascii="Times New Roman" w:eastAsia="Arial" w:hAnsi="Times New Roman" w:cs="Times New Roman"/>
          <w:sz w:val="24"/>
          <w:szCs w:val="24"/>
        </w:rPr>
        <w:lastRenderedPageBreak/>
        <w:t xml:space="preserve">del Reglamento del Poder Legislativo del Estado Libre y Soberano de México, me permito someter a la consideración de esta legislatura, la </w:t>
      </w:r>
      <w:r w:rsidRPr="0006202C">
        <w:rPr>
          <w:rFonts w:ascii="Times New Roman" w:eastAsia="Arial" w:hAnsi="Times New Roman" w:cs="Times New Roman"/>
          <w:b/>
          <w:sz w:val="24"/>
          <w:szCs w:val="24"/>
        </w:rPr>
        <w:t>Iniciativa de Decreto POR EL QUE SE DECLARA EL DÍA 6 DE CADA MES COMO “DÍA DEL DEPORTE” EN EL ESTADO DE MÉXICO, CON EL OBJETIVO DE PROMOVER LA ACTIVIDAD FÍSICA, EL BIENESTAR Y LA CONVIVENCIA SOCIAL, Y SE INVITA A LOS 125 MUNICIPIOS A PROMOVER SU CELEBRACIÓN.</w:t>
      </w:r>
    </w:p>
    <w:p w:rsidR="00B40A3D" w:rsidRPr="0006202C" w:rsidRDefault="00B40A3D" w:rsidP="0006202C">
      <w:pPr>
        <w:spacing w:after="0" w:line="240" w:lineRule="auto"/>
        <w:ind w:left="20" w:right="49"/>
        <w:rPr>
          <w:rFonts w:ascii="Times New Roman" w:eastAsia="Times New Roman" w:hAnsi="Times New Roman" w:cs="Times New Roman"/>
          <w:sz w:val="24"/>
          <w:szCs w:val="24"/>
        </w:rPr>
      </w:pPr>
    </w:p>
    <w:p w:rsidR="00B40A3D" w:rsidRPr="0006202C" w:rsidRDefault="00B40A3D" w:rsidP="0006202C">
      <w:pPr>
        <w:spacing w:after="0" w:line="240" w:lineRule="auto"/>
        <w:ind w:left="20"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EXPOSICIÓN DE MOTIVOS</w:t>
      </w:r>
    </w:p>
    <w:p w:rsidR="00B40A3D" w:rsidRPr="0006202C" w:rsidRDefault="00B40A3D" w:rsidP="0006202C">
      <w:pPr>
        <w:spacing w:after="0" w:line="240" w:lineRule="auto"/>
        <w:ind w:left="20" w:right="49"/>
        <w:rPr>
          <w:rFonts w:ascii="Times New Roman" w:eastAsia="Times New Roman" w:hAnsi="Times New Roman" w:cs="Times New Roman"/>
          <w:sz w:val="24"/>
          <w:szCs w:val="24"/>
        </w:rPr>
      </w:pPr>
    </w:p>
    <w:p w:rsidR="00B40A3D" w:rsidRPr="0006202C" w:rsidRDefault="00B40A3D" w:rsidP="0006202C">
      <w:pPr>
        <w:spacing w:after="0" w:line="240" w:lineRule="auto"/>
        <w:ind w:left="20"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La práctica del deporte y la actividad física son pilares esenciales para una vida saludable, una ciudadanía participativa y una sociedad incluyente. El deporte no solo representa una herramienta para mejorar la salud física y mental, sino también una poderosa vía para fomentar valores universales como la disciplina, el respeto, la solidaridad, la justicia, la inclusión, la convivencia y el trabajo en equipo.</w:t>
      </w:r>
    </w:p>
    <w:p w:rsidR="00B40A3D" w:rsidRPr="0006202C" w:rsidRDefault="00B40A3D" w:rsidP="0006202C">
      <w:pPr>
        <w:spacing w:after="0" w:line="240" w:lineRule="auto"/>
        <w:ind w:left="20" w:right="49"/>
        <w:rPr>
          <w:rFonts w:ascii="Times New Roman" w:eastAsia="Times New Roman" w:hAnsi="Times New Roman" w:cs="Times New Roman"/>
          <w:sz w:val="24"/>
          <w:szCs w:val="24"/>
        </w:rPr>
      </w:pPr>
    </w:p>
    <w:p w:rsidR="00B40A3D" w:rsidRPr="0006202C" w:rsidRDefault="00B40A3D" w:rsidP="0006202C">
      <w:pPr>
        <w:spacing w:after="0" w:line="240" w:lineRule="auto"/>
        <w:ind w:left="20"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Reconociendo este potencial, la </w:t>
      </w:r>
      <w:r w:rsidRPr="0006202C">
        <w:rPr>
          <w:rFonts w:ascii="Times New Roman" w:eastAsia="Arial" w:hAnsi="Times New Roman" w:cs="Times New Roman"/>
          <w:b/>
          <w:sz w:val="24"/>
          <w:szCs w:val="24"/>
        </w:rPr>
        <w:t xml:space="preserve">Organización de las Naciones Unidas (ONU) </w:t>
      </w:r>
      <w:r w:rsidRPr="0006202C">
        <w:rPr>
          <w:rFonts w:ascii="Times New Roman" w:eastAsia="Arial" w:hAnsi="Times New Roman" w:cs="Times New Roman"/>
          <w:sz w:val="24"/>
          <w:szCs w:val="24"/>
        </w:rPr>
        <w:t xml:space="preserve">proclamó en el año </w:t>
      </w:r>
      <w:r w:rsidRPr="0006202C">
        <w:rPr>
          <w:rFonts w:ascii="Times New Roman" w:eastAsia="Arial" w:hAnsi="Times New Roman" w:cs="Times New Roman"/>
          <w:b/>
          <w:sz w:val="24"/>
          <w:szCs w:val="24"/>
        </w:rPr>
        <w:t xml:space="preserve">2013 </w:t>
      </w:r>
      <w:r w:rsidRPr="0006202C">
        <w:rPr>
          <w:rFonts w:ascii="Times New Roman" w:eastAsia="Arial" w:hAnsi="Times New Roman" w:cs="Times New Roman"/>
          <w:sz w:val="24"/>
          <w:szCs w:val="24"/>
        </w:rPr>
        <w:t xml:space="preserve">el </w:t>
      </w:r>
      <w:r w:rsidRPr="0006202C">
        <w:rPr>
          <w:rFonts w:ascii="Times New Roman" w:eastAsia="Arial" w:hAnsi="Times New Roman" w:cs="Times New Roman"/>
          <w:b/>
          <w:sz w:val="24"/>
          <w:szCs w:val="24"/>
        </w:rPr>
        <w:t xml:space="preserve">6 de abril </w:t>
      </w:r>
      <w:r w:rsidRPr="0006202C">
        <w:rPr>
          <w:rFonts w:ascii="Times New Roman" w:eastAsia="Arial" w:hAnsi="Times New Roman" w:cs="Times New Roman"/>
          <w:sz w:val="24"/>
          <w:szCs w:val="24"/>
        </w:rPr>
        <w:t xml:space="preserve">como el </w:t>
      </w:r>
      <w:r w:rsidRPr="0006202C">
        <w:rPr>
          <w:rFonts w:ascii="Times New Roman" w:eastAsia="Arial" w:hAnsi="Times New Roman" w:cs="Times New Roman"/>
          <w:i/>
          <w:sz w:val="24"/>
          <w:szCs w:val="24"/>
        </w:rPr>
        <w:t>Día Internacional del Deporte para el Desarrollo y la Paz</w:t>
      </w:r>
      <w:r w:rsidRPr="0006202C">
        <w:rPr>
          <w:rFonts w:ascii="Times New Roman" w:eastAsia="Arial" w:hAnsi="Times New Roman" w:cs="Times New Roman"/>
          <w:sz w:val="24"/>
          <w:szCs w:val="24"/>
        </w:rPr>
        <w:t>, con el propósito de generar conciencia sobre el papel fundamental del deporte en la promoción del desarrollo sostenible, la paz social, y la participación de la niñez y la juventud en procesos de transformación positiva.</w:t>
      </w:r>
    </w:p>
    <w:p w:rsidR="00B40A3D" w:rsidRPr="0006202C" w:rsidRDefault="00B40A3D" w:rsidP="0006202C">
      <w:pPr>
        <w:spacing w:after="0" w:line="240" w:lineRule="auto"/>
        <w:ind w:left="20" w:right="49"/>
        <w:rPr>
          <w:rFonts w:ascii="Times New Roman" w:eastAsia="Times New Roman" w:hAnsi="Times New Roman" w:cs="Times New Roman"/>
          <w:sz w:val="24"/>
          <w:szCs w:val="24"/>
        </w:rPr>
      </w:pPr>
    </w:p>
    <w:p w:rsidR="00B40A3D" w:rsidRPr="0006202C" w:rsidRDefault="00B40A3D" w:rsidP="0006202C">
      <w:pPr>
        <w:spacing w:after="0" w:line="240" w:lineRule="auto"/>
        <w:ind w:left="20"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Dicha fecha conmemora los primeros Juegos Olímpicos de la era moderna celebrados en Atenas, Grecia, en 1896, símbolo del espíritu competitivo sano, la cooperación internacional y el respeto mutuo.</w:t>
      </w:r>
    </w:p>
    <w:p w:rsidR="00B40A3D" w:rsidRPr="0006202C" w:rsidRDefault="00B40A3D" w:rsidP="0006202C">
      <w:pPr>
        <w:spacing w:after="0" w:line="240" w:lineRule="auto"/>
        <w:ind w:left="20" w:right="49"/>
        <w:rPr>
          <w:rFonts w:ascii="Times New Roman" w:eastAsia="Times New Roman" w:hAnsi="Times New Roman" w:cs="Times New Roman"/>
          <w:sz w:val="24"/>
          <w:szCs w:val="24"/>
        </w:rPr>
      </w:pPr>
    </w:p>
    <w:p w:rsidR="00B40A3D" w:rsidRPr="0006202C" w:rsidRDefault="00B40A3D" w:rsidP="0006202C">
      <w:pPr>
        <w:spacing w:after="0" w:line="240" w:lineRule="auto"/>
        <w:ind w:left="20"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La práctica deportiva ha demostrado ser una herramienta eficaz en la construcción de entornos sociales saludables, resilientes y equitativos. Durante la pandemia de COVID-19, incluso en condiciones de confinamiento, millones de personas recurrieron al ejercicio físico como una vía para preservar su bienestar físico y emocional, evidenciando su importancia universal y atemporal.</w:t>
      </w:r>
    </w:p>
    <w:p w:rsidR="00B40A3D" w:rsidRPr="0006202C" w:rsidRDefault="00B40A3D" w:rsidP="0006202C">
      <w:pPr>
        <w:spacing w:after="0" w:line="240" w:lineRule="auto"/>
        <w:ind w:left="20" w:right="49"/>
        <w:rPr>
          <w:rFonts w:ascii="Times New Roman" w:eastAsia="Times New Roman" w:hAnsi="Times New Roman" w:cs="Times New Roman"/>
          <w:sz w:val="24"/>
          <w:szCs w:val="24"/>
        </w:rPr>
      </w:pPr>
    </w:p>
    <w:p w:rsidR="00B40A3D" w:rsidRPr="0006202C" w:rsidRDefault="00B40A3D" w:rsidP="0006202C">
      <w:pPr>
        <w:spacing w:after="0" w:line="240" w:lineRule="auto"/>
        <w:ind w:left="20"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En el </w:t>
      </w:r>
      <w:r w:rsidRPr="0006202C">
        <w:rPr>
          <w:rFonts w:ascii="Times New Roman" w:eastAsia="Arial" w:hAnsi="Times New Roman" w:cs="Times New Roman"/>
          <w:b/>
          <w:sz w:val="24"/>
          <w:szCs w:val="24"/>
        </w:rPr>
        <w:t>Estado de México</w:t>
      </w:r>
      <w:r w:rsidRPr="0006202C">
        <w:rPr>
          <w:rFonts w:ascii="Times New Roman" w:eastAsia="Arial" w:hAnsi="Times New Roman" w:cs="Times New Roman"/>
          <w:sz w:val="24"/>
          <w:szCs w:val="24"/>
        </w:rPr>
        <w:t xml:space="preserve">, el deporte es una política prioritaria, consagrada en la </w:t>
      </w:r>
      <w:r w:rsidRPr="0006202C">
        <w:rPr>
          <w:rFonts w:ascii="Times New Roman" w:eastAsia="Arial" w:hAnsi="Times New Roman" w:cs="Times New Roman"/>
          <w:b/>
          <w:sz w:val="24"/>
          <w:szCs w:val="24"/>
        </w:rPr>
        <w:t xml:space="preserve">Constitución Política del Estado Libre y Soberano de México </w:t>
      </w:r>
      <w:r w:rsidRPr="0006202C">
        <w:rPr>
          <w:rFonts w:ascii="Times New Roman" w:eastAsia="Arial" w:hAnsi="Times New Roman" w:cs="Times New Roman"/>
          <w:sz w:val="24"/>
          <w:szCs w:val="24"/>
        </w:rPr>
        <w:t xml:space="preserve">y desarrollada a través de la </w:t>
      </w:r>
      <w:r w:rsidRPr="0006202C">
        <w:rPr>
          <w:rFonts w:ascii="Times New Roman" w:eastAsia="Arial" w:hAnsi="Times New Roman" w:cs="Times New Roman"/>
          <w:b/>
          <w:sz w:val="24"/>
          <w:szCs w:val="24"/>
        </w:rPr>
        <w:t>Ley de Cultura Física y Deporte del Estado de México y Municipios</w:t>
      </w:r>
      <w:r w:rsidRPr="0006202C">
        <w:rPr>
          <w:rFonts w:ascii="Times New Roman" w:eastAsia="Arial" w:hAnsi="Times New Roman" w:cs="Times New Roman"/>
          <w:sz w:val="24"/>
          <w:szCs w:val="24"/>
        </w:rPr>
        <w:t>. A pesar de ello, es necesario crear mecanismos de participación social periódica que fortalezcan la conciencia colectiva sobre su valor y que lleguen de manera directa a todos los rincones del estado.</w:t>
      </w:r>
    </w:p>
    <w:p w:rsidR="00B40A3D" w:rsidRPr="0006202C" w:rsidRDefault="00B40A3D" w:rsidP="0006202C">
      <w:pPr>
        <w:spacing w:after="0" w:line="240" w:lineRule="auto"/>
        <w:ind w:left="20" w:right="49"/>
        <w:rPr>
          <w:rFonts w:ascii="Times New Roman" w:eastAsia="Times New Roman" w:hAnsi="Times New Roman" w:cs="Times New Roman"/>
          <w:sz w:val="24"/>
          <w:szCs w:val="24"/>
        </w:rPr>
      </w:pPr>
    </w:p>
    <w:p w:rsidR="00B40A3D" w:rsidRPr="0006202C" w:rsidRDefault="00B40A3D" w:rsidP="0006202C">
      <w:pPr>
        <w:spacing w:after="0" w:line="240" w:lineRule="auto"/>
        <w:ind w:left="20"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Con este decreto se busca declarar el día </w:t>
      </w:r>
      <w:r w:rsidRPr="0006202C">
        <w:rPr>
          <w:rFonts w:ascii="Times New Roman" w:eastAsia="Arial" w:hAnsi="Times New Roman" w:cs="Times New Roman"/>
          <w:b/>
          <w:sz w:val="24"/>
          <w:szCs w:val="24"/>
        </w:rPr>
        <w:t xml:space="preserve">6 de cada mes </w:t>
      </w:r>
      <w:r w:rsidRPr="0006202C">
        <w:rPr>
          <w:rFonts w:ascii="Times New Roman" w:eastAsia="Arial" w:hAnsi="Times New Roman" w:cs="Times New Roman"/>
          <w:sz w:val="24"/>
          <w:szCs w:val="24"/>
        </w:rPr>
        <w:t xml:space="preserve">como el </w:t>
      </w:r>
      <w:r w:rsidRPr="0006202C">
        <w:rPr>
          <w:rFonts w:ascii="Times New Roman" w:eastAsia="Arial" w:hAnsi="Times New Roman" w:cs="Times New Roman"/>
          <w:b/>
          <w:sz w:val="24"/>
          <w:szCs w:val="24"/>
        </w:rPr>
        <w:t>“Día del Deporte” en el Estado de México</w:t>
      </w:r>
      <w:r w:rsidRPr="0006202C">
        <w:rPr>
          <w:rFonts w:ascii="Times New Roman" w:eastAsia="Arial" w:hAnsi="Times New Roman" w:cs="Times New Roman"/>
          <w:sz w:val="24"/>
          <w:szCs w:val="24"/>
        </w:rPr>
        <w:t xml:space="preserve">, a fin de que esta conmemoración no se limite a un solo día al año, sino que tenga un carácter regular y continuo. Asimismo, se convoca a los </w:t>
      </w:r>
      <w:r w:rsidRPr="0006202C">
        <w:rPr>
          <w:rFonts w:ascii="Times New Roman" w:eastAsia="Arial" w:hAnsi="Times New Roman" w:cs="Times New Roman"/>
          <w:b/>
          <w:sz w:val="24"/>
          <w:szCs w:val="24"/>
        </w:rPr>
        <w:t xml:space="preserve">125 municipios de la entidad </w:t>
      </w:r>
      <w:r w:rsidRPr="0006202C">
        <w:rPr>
          <w:rFonts w:ascii="Times New Roman" w:eastAsia="Arial" w:hAnsi="Times New Roman" w:cs="Times New Roman"/>
          <w:sz w:val="24"/>
          <w:szCs w:val="24"/>
        </w:rPr>
        <w:t>para que, a través de sus Institutos Municipales de Cultura Física y Deporte (IMCUFIDES), Direcciones de Educación, Cultura, Juventud, o áreas equivalentes, promuevan actividades deportivas, recreativas y de convivencia social en sus comunidades, al menos una vez al mes, cada día 6.</w:t>
      </w:r>
    </w:p>
    <w:p w:rsidR="00B40A3D" w:rsidRPr="0006202C" w:rsidRDefault="00B40A3D" w:rsidP="0006202C">
      <w:pPr>
        <w:spacing w:after="0" w:line="240" w:lineRule="auto"/>
        <w:ind w:left="20" w:right="49"/>
        <w:rPr>
          <w:rFonts w:ascii="Times New Roman" w:eastAsia="Times New Roman" w:hAnsi="Times New Roman" w:cs="Times New Roman"/>
          <w:sz w:val="24"/>
          <w:szCs w:val="24"/>
        </w:rPr>
      </w:pPr>
    </w:p>
    <w:p w:rsidR="00B40A3D" w:rsidRPr="0006202C" w:rsidRDefault="00B40A3D" w:rsidP="0006202C">
      <w:pPr>
        <w:spacing w:after="0" w:line="240" w:lineRule="auto"/>
        <w:ind w:left="20"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FUNDAMENTO LEGAL</w:t>
      </w:r>
    </w:p>
    <w:p w:rsidR="00B40A3D" w:rsidRPr="0006202C" w:rsidRDefault="00B40A3D" w:rsidP="0006202C">
      <w:pPr>
        <w:spacing w:after="0" w:line="240" w:lineRule="auto"/>
        <w:ind w:left="20" w:right="49"/>
        <w:rPr>
          <w:rFonts w:ascii="Times New Roman" w:eastAsia="Times New Roman" w:hAnsi="Times New Roman" w:cs="Times New Roman"/>
          <w:sz w:val="24"/>
          <w:szCs w:val="24"/>
        </w:rPr>
      </w:pPr>
    </w:p>
    <w:p w:rsidR="00B40A3D" w:rsidRPr="0006202C" w:rsidRDefault="00B40A3D" w:rsidP="0006202C">
      <w:pPr>
        <w:spacing w:after="0" w:line="240" w:lineRule="auto"/>
        <w:ind w:left="20"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El presente decreto se emite con fundamento en lo dispuesto por los artículos:</w:t>
      </w:r>
    </w:p>
    <w:p w:rsidR="00B40A3D" w:rsidRPr="0006202C" w:rsidRDefault="00B40A3D" w:rsidP="0006202C">
      <w:pPr>
        <w:spacing w:after="0" w:line="240" w:lineRule="auto"/>
        <w:ind w:left="20" w:right="49"/>
        <w:rPr>
          <w:rFonts w:ascii="Times New Roman" w:eastAsia="Times New Roman" w:hAnsi="Times New Roman" w:cs="Times New Roman"/>
          <w:sz w:val="24"/>
          <w:szCs w:val="24"/>
        </w:rPr>
      </w:pPr>
    </w:p>
    <w:p w:rsidR="00B40A3D" w:rsidRPr="0006202C" w:rsidRDefault="00B40A3D" w:rsidP="0006202C">
      <w:pPr>
        <w:numPr>
          <w:ilvl w:val="0"/>
          <w:numId w:val="4"/>
        </w:numPr>
        <w:spacing w:after="0" w:line="240" w:lineRule="auto"/>
        <w:ind w:left="709" w:right="49" w:hanging="425"/>
        <w:contextualSpacing/>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116 y 122 de la </w:t>
      </w:r>
      <w:r w:rsidRPr="0006202C">
        <w:rPr>
          <w:rFonts w:ascii="Times New Roman" w:eastAsia="Arial" w:hAnsi="Times New Roman" w:cs="Times New Roman"/>
          <w:b/>
          <w:sz w:val="24"/>
          <w:szCs w:val="24"/>
        </w:rPr>
        <w:t>Constitución Política del Estado Libre y Soberano de México</w:t>
      </w:r>
      <w:r w:rsidRPr="0006202C">
        <w:rPr>
          <w:rFonts w:ascii="Times New Roman" w:eastAsia="Arial" w:hAnsi="Times New Roman" w:cs="Times New Roman"/>
          <w:sz w:val="24"/>
          <w:szCs w:val="24"/>
        </w:rPr>
        <w:t>;</w:t>
      </w:r>
    </w:p>
    <w:p w:rsidR="00B40A3D" w:rsidRPr="0006202C" w:rsidRDefault="00B40A3D" w:rsidP="0006202C">
      <w:pPr>
        <w:numPr>
          <w:ilvl w:val="0"/>
          <w:numId w:val="4"/>
        </w:numPr>
        <w:spacing w:after="0" w:line="240" w:lineRule="auto"/>
        <w:ind w:left="709" w:right="49" w:hanging="425"/>
        <w:contextualSpacing/>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3, 8, 12 y 44 de la </w:t>
      </w:r>
      <w:r w:rsidRPr="0006202C">
        <w:rPr>
          <w:rFonts w:ascii="Times New Roman" w:eastAsia="Arial" w:hAnsi="Times New Roman" w:cs="Times New Roman"/>
          <w:b/>
          <w:sz w:val="24"/>
          <w:szCs w:val="24"/>
        </w:rPr>
        <w:t>Ley de Cultura Física y Deporte del Estado de México y Municipios</w:t>
      </w:r>
      <w:r w:rsidRPr="0006202C">
        <w:rPr>
          <w:rFonts w:ascii="Times New Roman" w:eastAsia="Arial" w:hAnsi="Times New Roman" w:cs="Times New Roman"/>
          <w:sz w:val="24"/>
          <w:szCs w:val="24"/>
        </w:rPr>
        <w:t>;</w:t>
      </w:r>
    </w:p>
    <w:p w:rsidR="00B40A3D" w:rsidRPr="0006202C" w:rsidRDefault="00B40A3D" w:rsidP="0006202C">
      <w:pPr>
        <w:numPr>
          <w:ilvl w:val="0"/>
          <w:numId w:val="4"/>
        </w:numPr>
        <w:spacing w:after="0" w:line="240" w:lineRule="auto"/>
        <w:ind w:left="709" w:right="49" w:hanging="425"/>
        <w:contextualSpacing/>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lastRenderedPageBreak/>
        <w:t xml:space="preserve">28 Fracción I, 38 Fracción II, 47 fracciones I y II de la </w:t>
      </w:r>
      <w:r w:rsidRPr="0006202C">
        <w:rPr>
          <w:rFonts w:ascii="Times New Roman" w:eastAsia="Arial" w:hAnsi="Times New Roman" w:cs="Times New Roman"/>
          <w:b/>
          <w:sz w:val="24"/>
          <w:szCs w:val="24"/>
        </w:rPr>
        <w:t>Ley Orgánica del Poder Legislativo del Estado Libre y Soberano de México</w:t>
      </w:r>
      <w:r w:rsidRPr="0006202C">
        <w:rPr>
          <w:rFonts w:ascii="Times New Roman" w:eastAsia="Arial" w:hAnsi="Times New Roman" w:cs="Times New Roman"/>
          <w:sz w:val="24"/>
          <w:szCs w:val="24"/>
        </w:rPr>
        <w:t>.</w:t>
      </w:r>
    </w:p>
    <w:p w:rsidR="00B40A3D" w:rsidRPr="0006202C" w:rsidRDefault="00B40A3D" w:rsidP="0006202C">
      <w:pPr>
        <w:spacing w:after="0" w:line="240" w:lineRule="auto"/>
        <w:ind w:left="20" w:right="49"/>
        <w:rPr>
          <w:rFonts w:ascii="Times New Roman" w:eastAsia="Times New Roman" w:hAnsi="Times New Roman" w:cs="Times New Roman"/>
          <w:sz w:val="24"/>
          <w:szCs w:val="24"/>
        </w:rPr>
      </w:pPr>
    </w:p>
    <w:p w:rsidR="00B40A3D" w:rsidRPr="0006202C" w:rsidRDefault="00B40A3D" w:rsidP="0006202C">
      <w:pPr>
        <w:spacing w:after="0" w:line="240" w:lineRule="auto"/>
        <w:ind w:left="20"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Por lo antes expuesto se pone a consideración de la “LXII” Legislatura, la presente iniciativa, para efecto de que, si se encuentra procedente, se admita a trámite, para su análisis, discusión y en su caso aprobación.</w:t>
      </w:r>
    </w:p>
    <w:p w:rsidR="00B40A3D" w:rsidRPr="0006202C" w:rsidRDefault="00B40A3D" w:rsidP="0006202C">
      <w:pPr>
        <w:spacing w:after="0" w:line="240" w:lineRule="auto"/>
        <w:ind w:left="20" w:right="49"/>
        <w:rPr>
          <w:rFonts w:ascii="Times New Roman" w:eastAsia="Times New Roman" w:hAnsi="Times New Roman" w:cs="Times New Roman"/>
          <w:sz w:val="24"/>
          <w:szCs w:val="24"/>
        </w:rPr>
      </w:pPr>
    </w:p>
    <w:p w:rsidR="00B40A3D" w:rsidRPr="0006202C" w:rsidRDefault="00B40A3D" w:rsidP="0006202C">
      <w:pPr>
        <w:spacing w:after="0" w:line="240" w:lineRule="auto"/>
        <w:ind w:left="20"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ATENTAMENTE</w:t>
      </w:r>
    </w:p>
    <w:p w:rsidR="00B40A3D" w:rsidRPr="0006202C" w:rsidRDefault="00B40A3D" w:rsidP="0006202C">
      <w:pPr>
        <w:spacing w:after="0" w:line="240" w:lineRule="auto"/>
        <w:ind w:left="20" w:right="49"/>
        <w:jc w:val="center"/>
        <w:rPr>
          <w:rFonts w:ascii="Times New Roman" w:eastAsia="Times New Roman" w:hAnsi="Times New Roman" w:cs="Times New Roman"/>
          <w:sz w:val="24"/>
          <w:szCs w:val="24"/>
        </w:rPr>
      </w:pPr>
      <w:r w:rsidRPr="0006202C">
        <w:rPr>
          <w:rFonts w:ascii="Times New Roman" w:eastAsia="Arial" w:hAnsi="Times New Roman" w:cs="Times New Roman"/>
          <w:b/>
          <w:sz w:val="24"/>
          <w:szCs w:val="24"/>
        </w:rPr>
        <w:t>DIP. ANGÉLICA PÉREZ CERÓN</w:t>
      </w:r>
    </w:p>
    <w:p w:rsidR="00B40A3D" w:rsidRPr="0006202C" w:rsidRDefault="00B40A3D" w:rsidP="0006202C">
      <w:pPr>
        <w:spacing w:after="0" w:line="240" w:lineRule="auto"/>
        <w:ind w:left="20" w:right="49"/>
        <w:rPr>
          <w:rFonts w:ascii="Times New Roman" w:eastAsia="Times New Roman" w:hAnsi="Times New Roman" w:cs="Times New Roman"/>
          <w:sz w:val="24"/>
          <w:szCs w:val="24"/>
        </w:rPr>
      </w:pPr>
    </w:p>
    <w:p w:rsidR="00B40A3D" w:rsidRPr="0006202C" w:rsidRDefault="00B40A3D" w:rsidP="0006202C">
      <w:pPr>
        <w:spacing w:after="0" w:line="240" w:lineRule="auto"/>
        <w:ind w:left="20" w:right="49"/>
        <w:rPr>
          <w:rFonts w:ascii="Times New Roman" w:eastAsia="Times New Roman" w:hAnsi="Times New Roman" w:cs="Times New Roman"/>
          <w:sz w:val="24"/>
          <w:szCs w:val="24"/>
        </w:rPr>
      </w:pPr>
    </w:p>
    <w:p w:rsidR="00B40A3D" w:rsidRPr="0006202C" w:rsidRDefault="00B40A3D" w:rsidP="0006202C">
      <w:pPr>
        <w:spacing w:after="0" w:line="240" w:lineRule="auto"/>
        <w:ind w:left="20"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DECRETO NÚMERO</w:t>
      </w:r>
    </w:p>
    <w:p w:rsidR="00B40A3D" w:rsidRPr="0006202C" w:rsidRDefault="00B40A3D" w:rsidP="0006202C">
      <w:pPr>
        <w:spacing w:after="0" w:line="240" w:lineRule="auto"/>
        <w:ind w:left="20"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LA H. “LXII” LEGISLATURA</w:t>
      </w:r>
    </w:p>
    <w:p w:rsidR="00B40A3D" w:rsidRPr="0006202C" w:rsidRDefault="00B40A3D" w:rsidP="0006202C">
      <w:pPr>
        <w:spacing w:after="0" w:line="240" w:lineRule="auto"/>
        <w:ind w:left="20"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DEL ESTADO DE MÉXICO.</w:t>
      </w:r>
    </w:p>
    <w:p w:rsidR="00B40A3D" w:rsidRPr="0006202C" w:rsidRDefault="00B40A3D" w:rsidP="0006202C">
      <w:pPr>
        <w:spacing w:after="0" w:line="240" w:lineRule="auto"/>
        <w:ind w:left="20" w:right="49"/>
        <w:rPr>
          <w:rFonts w:ascii="Times New Roman" w:eastAsia="Times New Roman" w:hAnsi="Times New Roman" w:cs="Times New Roman"/>
          <w:sz w:val="24"/>
          <w:szCs w:val="24"/>
        </w:rPr>
      </w:pPr>
    </w:p>
    <w:p w:rsidR="00B40A3D" w:rsidRPr="0006202C" w:rsidRDefault="00B40A3D" w:rsidP="0006202C">
      <w:pPr>
        <w:spacing w:after="0" w:line="240" w:lineRule="auto"/>
        <w:ind w:left="20"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DECRETA</w:t>
      </w:r>
    </w:p>
    <w:p w:rsidR="00B40A3D" w:rsidRPr="0006202C" w:rsidRDefault="00B40A3D" w:rsidP="0006202C">
      <w:pPr>
        <w:spacing w:after="0" w:line="240" w:lineRule="auto"/>
        <w:ind w:left="20" w:right="49"/>
        <w:rPr>
          <w:rFonts w:ascii="Times New Roman" w:eastAsia="Times New Roman" w:hAnsi="Times New Roman" w:cs="Times New Roman"/>
          <w:sz w:val="24"/>
          <w:szCs w:val="24"/>
        </w:rPr>
      </w:pPr>
    </w:p>
    <w:p w:rsidR="00B40A3D" w:rsidRPr="0006202C" w:rsidRDefault="00B40A3D" w:rsidP="0006202C">
      <w:pPr>
        <w:spacing w:after="0" w:line="240" w:lineRule="auto"/>
        <w:ind w:left="20"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ARTÍCULO PRIMERO. </w:t>
      </w:r>
      <w:r w:rsidRPr="0006202C">
        <w:rPr>
          <w:rFonts w:ascii="Times New Roman" w:eastAsia="Arial" w:hAnsi="Times New Roman" w:cs="Times New Roman"/>
          <w:sz w:val="24"/>
          <w:szCs w:val="24"/>
        </w:rPr>
        <w:t xml:space="preserve">Se declara el día </w:t>
      </w:r>
      <w:r w:rsidRPr="0006202C">
        <w:rPr>
          <w:rFonts w:ascii="Times New Roman" w:eastAsia="Arial" w:hAnsi="Times New Roman" w:cs="Times New Roman"/>
          <w:b/>
          <w:sz w:val="24"/>
          <w:szCs w:val="24"/>
        </w:rPr>
        <w:t xml:space="preserve">6 de cada mes </w:t>
      </w:r>
      <w:r w:rsidRPr="0006202C">
        <w:rPr>
          <w:rFonts w:ascii="Times New Roman" w:eastAsia="Arial" w:hAnsi="Times New Roman" w:cs="Times New Roman"/>
          <w:sz w:val="24"/>
          <w:szCs w:val="24"/>
        </w:rPr>
        <w:t xml:space="preserve">como </w:t>
      </w:r>
      <w:r w:rsidRPr="0006202C">
        <w:rPr>
          <w:rFonts w:ascii="Times New Roman" w:eastAsia="Arial" w:hAnsi="Times New Roman" w:cs="Times New Roman"/>
          <w:b/>
          <w:sz w:val="24"/>
          <w:szCs w:val="24"/>
        </w:rPr>
        <w:t xml:space="preserve">“Día del Deporte” </w:t>
      </w:r>
      <w:r w:rsidRPr="0006202C">
        <w:rPr>
          <w:rFonts w:ascii="Times New Roman" w:eastAsia="Arial" w:hAnsi="Times New Roman" w:cs="Times New Roman"/>
          <w:sz w:val="24"/>
          <w:szCs w:val="24"/>
        </w:rPr>
        <w:t>en el Estado de México, con el objetivo de promover la salud, la integración social, la paz, y el desarrollo de valores ciudadanos a través de la actividad física y el deporte.</w:t>
      </w:r>
    </w:p>
    <w:p w:rsidR="00B40A3D" w:rsidRPr="0006202C" w:rsidRDefault="00B40A3D" w:rsidP="0006202C">
      <w:pPr>
        <w:spacing w:after="0" w:line="240" w:lineRule="auto"/>
        <w:ind w:left="20" w:right="49"/>
        <w:rPr>
          <w:rFonts w:ascii="Times New Roman" w:eastAsia="Times New Roman" w:hAnsi="Times New Roman" w:cs="Times New Roman"/>
          <w:sz w:val="24"/>
          <w:szCs w:val="24"/>
        </w:rPr>
      </w:pPr>
    </w:p>
    <w:p w:rsidR="00B40A3D" w:rsidRPr="0006202C" w:rsidRDefault="00B40A3D" w:rsidP="0006202C">
      <w:pPr>
        <w:spacing w:after="0" w:line="240" w:lineRule="auto"/>
        <w:ind w:left="20"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ARTÍCULO SEGUNDO. </w:t>
      </w:r>
      <w:r w:rsidRPr="0006202C">
        <w:rPr>
          <w:rFonts w:ascii="Times New Roman" w:eastAsia="Arial" w:hAnsi="Times New Roman" w:cs="Times New Roman"/>
          <w:sz w:val="24"/>
          <w:szCs w:val="24"/>
        </w:rPr>
        <w:t>El Poder Ejecutivo del Estado, a través de las secretarías competentes y en coordinación con organismos públicos y sociales, promoverá campañas, actividades, eventos y jornadas deportivas el día 6 de cada mes.</w:t>
      </w:r>
    </w:p>
    <w:p w:rsidR="00B40A3D" w:rsidRPr="0006202C" w:rsidRDefault="00B40A3D" w:rsidP="0006202C">
      <w:pPr>
        <w:spacing w:after="0" w:line="240" w:lineRule="auto"/>
        <w:ind w:left="20" w:right="49"/>
        <w:rPr>
          <w:rFonts w:ascii="Times New Roman" w:eastAsia="Times New Roman" w:hAnsi="Times New Roman" w:cs="Times New Roman"/>
          <w:sz w:val="24"/>
          <w:szCs w:val="24"/>
        </w:rPr>
      </w:pPr>
    </w:p>
    <w:p w:rsidR="00B40A3D" w:rsidRPr="0006202C" w:rsidRDefault="00B40A3D" w:rsidP="0006202C">
      <w:pPr>
        <w:spacing w:after="0" w:line="240" w:lineRule="auto"/>
        <w:ind w:left="20"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ARTÍCULO TERCERO. </w:t>
      </w:r>
      <w:r w:rsidRPr="0006202C">
        <w:rPr>
          <w:rFonts w:ascii="Times New Roman" w:eastAsia="Arial" w:hAnsi="Times New Roman" w:cs="Times New Roman"/>
          <w:sz w:val="24"/>
          <w:szCs w:val="24"/>
        </w:rPr>
        <w:t xml:space="preserve">Se invita respetuosamente a los </w:t>
      </w:r>
      <w:r w:rsidRPr="0006202C">
        <w:rPr>
          <w:rFonts w:ascii="Times New Roman" w:eastAsia="Arial" w:hAnsi="Times New Roman" w:cs="Times New Roman"/>
          <w:b/>
          <w:sz w:val="24"/>
          <w:szCs w:val="24"/>
        </w:rPr>
        <w:t xml:space="preserve">125 Ayuntamientos del Estado de México </w:t>
      </w:r>
      <w:r w:rsidRPr="0006202C">
        <w:rPr>
          <w:rFonts w:ascii="Times New Roman" w:eastAsia="Arial" w:hAnsi="Times New Roman" w:cs="Times New Roman"/>
          <w:sz w:val="24"/>
          <w:szCs w:val="24"/>
        </w:rPr>
        <w:t xml:space="preserve">para que, en el marco de sus atribuciones y mediante sus </w:t>
      </w:r>
      <w:r w:rsidRPr="0006202C">
        <w:rPr>
          <w:rFonts w:ascii="Times New Roman" w:eastAsia="Arial" w:hAnsi="Times New Roman" w:cs="Times New Roman"/>
          <w:b/>
          <w:sz w:val="24"/>
          <w:szCs w:val="24"/>
        </w:rPr>
        <w:t>Institutos Municipales de Cultura Física y Deporte</w:t>
      </w:r>
      <w:r w:rsidRPr="0006202C">
        <w:rPr>
          <w:rFonts w:ascii="Times New Roman" w:eastAsia="Arial" w:hAnsi="Times New Roman" w:cs="Times New Roman"/>
          <w:sz w:val="24"/>
          <w:szCs w:val="24"/>
        </w:rPr>
        <w:t xml:space="preserve">, </w:t>
      </w:r>
      <w:r w:rsidRPr="0006202C">
        <w:rPr>
          <w:rFonts w:ascii="Times New Roman" w:eastAsia="Arial" w:hAnsi="Times New Roman" w:cs="Times New Roman"/>
          <w:b/>
          <w:sz w:val="24"/>
          <w:szCs w:val="24"/>
        </w:rPr>
        <w:t>Direcciones de Educación</w:t>
      </w:r>
      <w:r w:rsidRPr="0006202C">
        <w:rPr>
          <w:rFonts w:ascii="Times New Roman" w:eastAsia="Arial" w:hAnsi="Times New Roman" w:cs="Times New Roman"/>
          <w:sz w:val="24"/>
          <w:szCs w:val="24"/>
        </w:rPr>
        <w:t xml:space="preserve">, </w:t>
      </w:r>
      <w:r w:rsidRPr="0006202C">
        <w:rPr>
          <w:rFonts w:ascii="Times New Roman" w:eastAsia="Arial" w:hAnsi="Times New Roman" w:cs="Times New Roman"/>
          <w:b/>
          <w:sz w:val="24"/>
          <w:szCs w:val="24"/>
        </w:rPr>
        <w:t>Cultura</w:t>
      </w:r>
      <w:r w:rsidRPr="0006202C">
        <w:rPr>
          <w:rFonts w:ascii="Times New Roman" w:eastAsia="Arial" w:hAnsi="Times New Roman" w:cs="Times New Roman"/>
          <w:sz w:val="24"/>
          <w:szCs w:val="24"/>
        </w:rPr>
        <w:t xml:space="preserve">, </w:t>
      </w:r>
      <w:r w:rsidRPr="0006202C">
        <w:rPr>
          <w:rFonts w:ascii="Times New Roman" w:eastAsia="Arial" w:hAnsi="Times New Roman" w:cs="Times New Roman"/>
          <w:b/>
          <w:sz w:val="24"/>
          <w:szCs w:val="24"/>
        </w:rPr>
        <w:t>Juventud</w:t>
      </w:r>
      <w:r w:rsidRPr="0006202C">
        <w:rPr>
          <w:rFonts w:ascii="Times New Roman" w:eastAsia="Arial" w:hAnsi="Times New Roman" w:cs="Times New Roman"/>
          <w:sz w:val="24"/>
          <w:szCs w:val="24"/>
        </w:rPr>
        <w:t>, o sus equivalentes, implementen acciones que fomenten la participación ciudadana en actividades físicas, recreativas o deportivas el día 6 de cada mes, dando especial atención a la niñez y la juventud.</w:t>
      </w:r>
    </w:p>
    <w:p w:rsidR="00B40A3D" w:rsidRPr="0006202C" w:rsidRDefault="00B40A3D" w:rsidP="0006202C">
      <w:pPr>
        <w:spacing w:after="0" w:line="240" w:lineRule="auto"/>
        <w:ind w:left="20" w:right="49"/>
        <w:rPr>
          <w:rFonts w:ascii="Times New Roman" w:eastAsia="Times New Roman" w:hAnsi="Times New Roman" w:cs="Times New Roman"/>
          <w:sz w:val="24"/>
          <w:szCs w:val="24"/>
        </w:rPr>
      </w:pPr>
    </w:p>
    <w:p w:rsidR="00B40A3D" w:rsidRPr="0006202C" w:rsidRDefault="00B40A3D" w:rsidP="0006202C">
      <w:pPr>
        <w:spacing w:after="0" w:line="240" w:lineRule="auto"/>
        <w:ind w:left="20"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ARTÍCULO CUARTO. </w:t>
      </w:r>
      <w:r w:rsidRPr="0006202C">
        <w:rPr>
          <w:rFonts w:ascii="Times New Roman" w:eastAsia="Arial" w:hAnsi="Times New Roman" w:cs="Times New Roman"/>
          <w:sz w:val="24"/>
          <w:szCs w:val="24"/>
        </w:rPr>
        <w:t>Las actividades que se realicen en el marco del “Día del Deporte” no deberán implicar erogaciones adicionales al presupuesto autorizado, y deberán desarrollarse bajo criterios de inclusión, accesibilidad y respeto a los derechos humanos.</w:t>
      </w:r>
    </w:p>
    <w:p w:rsidR="00B40A3D" w:rsidRPr="0006202C" w:rsidRDefault="00B40A3D" w:rsidP="0006202C">
      <w:pPr>
        <w:spacing w:after="0" w:line="240" w:lineRule="auto"/>
        <w:ind w:left="20" w:right="49"/>
        <w:rPr>
          <w:rFonts w:ascii="Times New Roman" w:eastAsia="Times New Roman" w:hAnsi="Times New Roman" w:cs="Times New Roman"/>
          <w:sz w:val="24"/>
          <w:szCs w:val="24"/>
        </w:rPr>
      </w:pPr>
    </w:p>
    <w:p w:rsidR="00B40A3D" w:rsidRPr="0006202C" w:rsidRDefault="00B40A3D" w:rsidP="0006202C">
      <w:pPr>
        <w:spacing w:after="0" w:line="240" w:lineRule="auto"/>
        <w:ind w:left="20" w:right="49"/>
        <w:jc w:val="both"/>
        <w:rPr>
          <w:rFonts w:ascii="Times New Roman" w:eastAsia="Times New Roman" w:hAnsi="Times New Roman" w:cs="Times New Roman"/>
          <w:sz w:val="24"/>
          <w:szCs w:val="24"/>
        </w:rPr>
      </w:pPr>
      <w:r w:rsidRPr="0006202C">
        <w:rPr>
          <w:rFonts w:ascii="Times New Roman" w:eastAsia="Arial" w:hAnsi="Times New Roman" w:cs="Times New Roman"/>
          <w:b/>
          <w:sz w:val="24"/>
          <w:szCs w:val="24"/>
        </w:rPr>
        <w:t xml:space="preserve">ARTÍCULO QUINTO. </w:t>
      </w:r>
      <w:r w:rsidRPr="0006202C">
        <w:rPr>
          <w:rFonts w:ascii="Times New Roman" w:eastAsia="Arial" w:hAnsi="Times New Roman" w:cs="Times New Roman"/>
          <w:sz w:val="24"/>
          <w:szCs w:val="24"/>
        </w:rPr>
        <w:t>El presente decreto entrará en vigor al día siguiente de su publicación en el Periódico Oficial "Gaceta del Gobierno".</w:t>
      </w:r>
    </w:p>
    <w:p w:rsidR="00B40A3D" w:rsidRPr="0006202C" w:rsidRDefault="00B40A3D" w:rsidP="0006202C">
      <w:pPr>
        <w:spacing w:after="0" w:line="240" w:lineRule="auto"/>
        <w:ind w:left="20" w:right="49"/>
        <w:rPr>
          <w:rFonts w:ascii="Times New Roman" w:eastAsia="Times New Roman" w:hAnsi="Times New Roman" w:cs="Times New Roman"/>
          <w:sz w:val="24"/>
          <w:szCs w:val="24"/>
        </w:rPr>
      </w:pPr>
    </w:p>
    <w:p w:rsidR="00B40A3D" w:rsidRPr="0006202C" w:rsidRDefault="00B40A3D" w:rsidP="0006202C">
      <w:pPr>
        <w:spacing w:after="0" w:line="240" w:lineRule="auto"/>
        <w:ind w:left="20"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TRANSITORIOS</w:t>
      </w:r>
    </w:p>
    <w:p w:rsidR="00B40A3D" w:rsidRPr="0006202C" w:rsidRDefault="00B40A3D" w:rsidP="0006202C">
      <w:pPr>
        <w:spacing w:after="0" w:line="240" w:lineRule="auto"/>
        <w:ind w:left="20" w:right="49"/>
        <w:rPr>
          <w:rFonts w:ascii="Times New Roman" w:eastAsia="Times New Roman" w:hAnsi="Times New Roman" w:cs="Times New Roman"/>
          <w:sz w:val="24"/>
          <w:szCs w:val="24"/>
        </w:rPr>
      </w:pPr>
    </w:p>
    <w:p w:rsidR="00B40A3D" w:rsidRPr="0006202C" w:rsidRDefault="00B40A3D" w:rsidP="0006202C">
      <w:pPr>
        <w:spacing w:after="0" w:line="240" w:lineRule="auto"/>
        <w:ind w:left="20"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PRIMERO. </w:t>
      </w:r>
      <w:r w:rsidRPr="0006202C">
        <w:rPr>
          <w:rFonts w:ascii="Times New Roman" w:eastAsia="Arial" w:hAnsi="Times New Roman" w:cs="Times New Roman"/>
          <w:sz w:val="24"/>
          <w:szCs w:val="24"/>
        </w:rPr>
        <w:t>Publíquese el presente decreto en el Periódico Oficial "Gaceta del Gobierno".</w:t>
      </w:r>
    </w:p>
    <w:p w:rsidR="00B40A3D" w:rsidRPr="0006202C" w:rsidRDefault="00B40A3D" w:rsidP="0006202C">
      <w:pPr>
        <w:spacing w:after="0" w:line="240" w:lineRule="auto"/>
        <w:ind w:left="20" w:right="49"/>
        <w:rPr>
          <w:rFonts w:ascii="Times New Roman" w:eastAsia="Times New Roman" w:hAnsi="Times New Roman" w:cs="Times New Roman"/>
          <w:sz w:val="24"/>
          <w:szCs w:val="24"/>
        </w:rPr>
      </w:pPr>
    </w:p>
    <w:p w:rsidR="00B40A3D" w:rsidRPr="0006202C" w:rsidRDefault="00B40A3D" w:rsidP="0006202C">
      <w:pPr>
        <w:spacing w:after="0" w:line="240" w:lineRule="auto"/>
        <w:ind w:left="20"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SEGUNDO. </w:t>
      </w:r>
      <w:r w:rsidRPr="0006202C">
        <w:rPr>
          <w:rFonts w:ascii="Times New Roman" w:eastAsia="Arial" w:hAnsi="Times New Roman" w:cs="Times New Roman"/>
          <w:sz w:val="24"/>
          <w:szCs w:val="24"/>
        </w:rPr>
        <w:t>El Poder Ejecutivo del Estado, en un plazo no mayor a 60 días naturales, emitirá las disposiciones administrativas correspondientes para dar cumplimiento a lo establecido en este decreto.</w:t>
      </w:r>
    </w:p>
    <w:p w:rsidR="00247C13" w:rsidRPr="0006202C" w:rsidRDefault="00247C13" w:rsidP="0006202C">
      <w:pPr>
        <w:spacing w:after="0" w:line="240" w:lineRule="auto"/>
        <w:ind w:right="49"/>
        <w:jc w:val="center"/>
        <w:rPr>
          <w:rFonts w:ascii="Times New Roman" w:hAnsi="Times New Roman" w:cs="Times New Roman"/>
          <w:sz w:val="24"/>
          <w:szCs w:val="24"/>
        </w:rPr>
      </w:pPr>
    </w:p>
    <w:p w:rsidR="00247C13" w:rsidRPr="0006202C" w:rsidRDefault="00247C13" w:rsidP="0006202C">
      <w:pPr>
        <w:spacing w:after="0" w:line="240" w:lineRule="auto"/>
        <w:ind w:right="49"/>
        <w:jc w:val="center"/>
        <w:rPr>
          <w:rFonts w:ascii="Times New Roman" w:hAnsi="Times New Roman" w:cs="Times New Roman"/>
          <w:i/>
          <w:sz w:val="24"/>
          <w:szCs w:val="24"/>
        </w:rPr>
      </w:pPr>
      <w:r w:rsidRPr="0006202C">
        <w:rPr>
          <w:rFonts w:ascii="Times New Roman" w:hAnsi="Times New Roman" w:cs="Times New Roman"/>
          <w:i/>
          <w:sz w:val="24"/>
          <w:szCs w:val="24"/>
        </w:rPr>
        <w:t>(Fin del documento)</w:t>
      </w:r>
    </w:p>
    <w:p w:rsidR="00247C13" w:rsidRPr="0006202C" w:rsidRDefault="00247C13" w:rsidP="0006202C">
      <w:pPr>
        <w:spacing w:after="0" w:line="240" w:lineRule="auto"/>
        <w:ind w:right="49"/>
        <w:jc w:val="center"/>
        <w:rPr>
          <w:rFonts w:ascii="Times New Roman" w:hAnsi="Times New Roman" w:cs="Times New Roman"/>
          <w:sz w:val="24"/>
          <w:szCs w:val="24"/>
        </w:rPr>
      </w:pPr>
    </w:p>
    <w:p w:rsidR="00AB3F3D" w:rsidRPr="0006202C" w:rsidRDefault="00AB3F3D" w:rsidP="0006202C">
      <w:pPr>
        <w:pStyle w:val="Sinespaciado"/>
        <w:ind w:right="49"/>
      </w:pPr>
      <w:r w:rsidRPr="0006202C">
        <w:t>PRESIDENTE DIP. MAURILIO HERNÁNDEZ GONZÁLEZ. Gracias, diputada.</w:t>
      </w:r>
    </w:p>
    <w:p w:rsidR="00AB3F3D" w:rsidRPr="0006202C" w:rsidRDefault="00AB3F3D" w:rsidP="0006202C">
      <w:pPr>
        <w:pStyle w:val="Sinespaciado"/>
        <w:ind w:right="49"/>
      </w:pPr>
      <w:r w:rsidRPr="0006202C">
        <w:lastRenderedPageBreak/>
        <w:tab/>
        <w:t xml:space="preserve">Se registra la iniciativa y se remite a las Comisiones </w:t>
      </w:r>
      <w:r w:rsidR="00B768F0" w:rsidRPr="0006202C">
        <w:t xml:space="preserve">Legislativas </w:t>
      </w:r>
      <w:r w:rsidRPr="0006202C">
        <w:t>de Gobernación y Puntos Constitucionales y de la Juventud y el Deporte para su estudio y dictaminación.</w:t>
      </w:r>
    </w:p>
    <w:p w:rsidR="00AB3F3D" w:rsidRPr="0006202C" w:rsidRDefault="00AB3F3D" w:rsidP="0006202C">
      <w:pPr>
        <w:pStyle w:val="Sinespaciado"/>
        <w:ind w:right="49"/>
      </w:pPr>
      <w:r w:rsidRPr="0006202C">
        <w:tab/>
        <w:t xml:space="preserve">Para desahogar el punto número </w:t>
      </w:r>
      <w:r w:rsidR="00E72E2A" w:rsidRPr="0006202C">
        <w:t>5</w:t>
      </w:r>
      <w:r w:rsidRPr="0006202C">
        <w:t xml:space="preserve">, el orden del día, se concede el uso de la palabra a la diputada Graciela Argueta Bello, quien dará lectura a la iniciativa con Proyecto de Decreto por el que se adicionan diversas disposiciones al Código para la Biodiversidad del Estado de México y a la Ley de Seguridad del Estado de México, que busque crear mecanismos que protejan y garanticen un marco jurídico de los binomios mexiquenses en el Estado y los </w:t>
      </w:r>
      <w:r w:rsidR="001F5F08" w:rsidRPr="0006202C">
        <w:t>municipios</w:t>
      </w:r>
      <w:r w:rsidRPr="0006202C">
        <w:t>, presentada por la diputada Brenda Colette Miranda Vargas en nombre del Grupo Parlamentario del Partido morena.</w:t>
      </w:r>
    </w:p>
    <w:p w:rsidR="00AB3F3D" w:rsidRPr="0006202C" w:rsidRDefault="00AB3F3D" w:rsidP="0006202C">
      <w:pPr>
        <w:pStyle w:val="Sinespaciado"/>
        <w:ind w:right="49"/>
      </w:pPr>
      <w:r w:rsidRPr="0006202C">
        <w:tab/>
        <w:t>Adelante, diputada.</w:t>
      </w:r>
    </w:p>
    <w:p w:rsidR="00AB3F3D" w:rsidRPr="0006202C" w:rsidRDefault="00AB3F3D" w:rsidP="0006202C">
      <w:pPr>
        <w:pStyle w:val="Sinespaciado"/>
        <w:ind w:right="49"/>
      </w:pPr>
      <w:r w:rsidRPr="0006202C">
        <w:t>DIP</w:t>
      </w:r>
      <w:r w:rsidR="00880418" w:rsidRPr="0006202C">
        <w:t>. GRACIELA ARGUETA BELLO.</w:t>
      </w:r>
      <w:r w:rsidR="005E0A12" w:rsidRPr="0006202C">
        <w:t xml:space="preserve"> </w:t>
      </w:r>
      <w:r w:rsidRPr="0006202C">
        <w:t xml:space="preserve">Gracias, Presidente. </w:t>
      </w:r>
    </w:p>
    <w:p w:rsidR="00042ED5" w:rsidRPr="0006202C" w:rsidRDefault="00042ED5" w:rsidP="0006202C">
      <w:pPr>
        <w:spacing w:after="0" w:line="240" w:lineRule="auto"/>
        <w:ind w:right="49"/>
        <w:jc w:val="both"/>
        <w:rPr>
          <w:rFonts w:ascii="Times New Roman" w:eastAsia="Times New Roman" w:hAnsi="Times New Roman" w:cs="Times New Roman"/>
          <w:sz w:val="24"/>
          <w:szCs w:val="24"/>
        </w:rPr>
      </w:pPr>
      <w:r w:rsidRPr="0006202C">
        <w:rPr>
          <w:rFonts w:ascii="Times New Roman" w:eastAsia="Bookman Old Style" w:hAnsi="Times New Roman" w:cs="Times New Roman"/>
          <w:sz w:val="24"/>
          <w:szCs w:val="24"/>
        </w:rPr>
        <w:t>DIP. MAURILIO HERNANDEZ GONZALEZ</w:t>
      </w:r>
    </w:p>
    <w:p w:rsidR="00042ED5" w:rsidRPr="0006202C" w:rsidRDefault="00042ED5" w:rsidP="0006202C">
      <w:pPr>
        <w:spacing w:after="0" w:line="240" w:lineRule="auto"/>
        <w:ind w:right="49"/>
        <w:rPr>
          <w:rFonts w:ascii="Times New Roman" w:eastAsia="Bookman Old Style" w:hAnsi="Times New Roman" w:cs="Times New Roman"/>
          <w:sz w:val="24"/>
          <w:szCs w:val="24"/>
        </w:rPr>
      </w:pPr>
      <w:r w:rsidRPr="0006202C">
        <w:rPr>
          <w:rFonts w:ascii="Times New Roman" w:eastAsia="Bookman Old Style" w:hAnsi="Times New Roman" w:cs="Times New Roman"/>
          <w:sz w:val="24"/>
          <w:szCs w:val="24"/>
        </w:rPr>
        <w:t>PRESIDENTE DE LA DIRECTIVA DE LA H. LXII LEGISLATURA</w:t>
      </w:r>
    </w:p>
    <w:p w:rsidR="00042ED5" w:rsidRPr="0006202C" w:rsidRDefault="00042ED5" w:rsidP="0006202C">
      <w:pPr>
        <w:spacing w:after="0" w:line="240" w:lineRule="auto"/>
        <w:ind w:right="49"/>
        <w:rPr>
          <w:rFonts w:ascii="Times New Roman" w:eastAsia="Bookman Old Style" w:hAnsi="Times New Roman" w:cs="Times New Roman"/>
          <w:sz w:val="24"/>
          <w:szCs w:val="24"/>
        </w:rPr>
      </w:pPr>
      <w:r w:rsidRPr="0006202C">
        <w:rPr>
          <w:rFonts w:ascii="Times New Roman" w:eastAsia="Bookman Old Style" w:hAnsi="Times New Roman" w:cs="Times New Roman"/>
          <w:sz w:val="24"/>
          <w:szCs w:val="24"/>
        </w:rPr>
        <w:t>DEL ESTADO LIBRE Y SOBERANO DE MÉXICO</w:t>
      </w:r>
    </w:p>
    <w:p w:rsidR="00042ED5" w:rsidRPr="0006202C" w:rsidRDefault="00042ED5" w:rsidP="0006202C">
      <w:pPr>
        <w:spacing w:after="0" w:line="240" w:lineRule="auto"/>
        <w:ind w:right="49"/>
        <w:jc w:val="both"/>
        <w:rPr>
          <w:rFonts w:ascii="Times New Roman" w:eastAsia="Bookman Old Style" w:hAnsi="Times New Roman" w:cs="Times New Roman"/>
          <w:sz w:val="24"/>
          <w:szCs w:val="24"/>
        </w:rPr>
      </w:pPr>
      <w:r w:rsidRPr="0006202C">
        <w:rPr>
          <w:rFonts w:ascii="Times New Roman" w:eastAsia="Bookman Old Style" w:hAnsi="Times New Roman" w:cs="Times New Roman"/>
          <w:sz w:val="24"/>
          <w:szCs w:val="24"/>
        </w:rPr>
        <w:t>PRESENTE</w:t>
      </w:r>
    </w:p>
    <w:p w:rsidR="00042ED5" w:rsidRPr="0006202C" w:rsidRDefault="00042ED5" w:rsidP="0006202C">
      <w:pPr>
        <w:spacing w:after="0" w:line="240" w:lineRule="auto"/>
        <w:ind w:right="49" w:firstLine="709"/>
        <w:jc w:val="both"/>
        <w:rPr>
          <w:rFonts w:ascii="Times New Roman" w:eastAsia="Bookman Old Style" w:hAnsi="Times New Roman" w:cs="Times New Roman"/>
          <w:sz w:val="24"/>
          <w:szCs w:val="24"/>
        </w:rPr>
      </w:pPr>
      <w:r w:rsidRPr="0006202C">
        <w:rPr>
          <w:rFonts w:ascii="Times New Roman" w:eastAsia="Bookman Old Style" w:hAnsi="Times New Roman" w:cs="Times New Roman"/>
          <w:sz w:val="24"/>
          <w:szCs w:val="24"/>
        </w:rPr>
        <w:t>Quien suscribe diputada Brenda Colette Miranda Vargas, integrante del Grupo Parlamentario de Morena, de conformidad con lo establecido en los artículos 51 fracción II, 57 y 61 fracción I de la Constitución Política del Estado Libre y Soberano de México; 28 fracción I y 38 fracción II de la Ley Orgánica del Poder Legislativo del Estado Libre y Soberano de México, y 68 del Reglamento del Poder Legislativo del Estado Libre y Soberano de México, me permito someter a la consideración de esta H. Legislatura, la Iniciativa con proyecto de Decreto por el que se adicionan diversas disposiciones al Código de la Biodiversidad y a la Ley de Seguridad del Estado de México, que busque crear mecanismos que protejan y garanticen un marco jurídico de los binomios mexiquenses en el Estado y los municipios, conforme a la siguiente:</w:t>
      </w:r>
    </w:p>
    <w:p w:rsidR="00042ED5" w:rsidRPr="0006202C" w:rsidRDefault="00042ED5" w:rsidP="0006202C">
      <w:pPr>
        <w:spacing w:after="0" w:line="240" w:lineRule="auto"/>
        <w:ind w:right="49"/>
        <w:jc w:val="center"/>
        <w:rPr>
          <w:rFonts w:ascii="Times New Roman" w:eastAsia="Bookman Old Style" w:hAnsi="Times New Roman" w:cs="Times New Roman"/>
          <w:sz w:val="24"/>
          <w:szCs w:val="24"/>
        </w:rPr>
      </w:pPr>
      <w:r w:rsidRPr="0006202C">
        <w:rPr>
          <w:rFonts w:ascii="Times New Roman" w:eastAsia="Bookman Old Style" w:hAnsi="Times New Roman" w:cs="Times New Roman"/>
          <w:sz w:val="24"/>
          <w:szCs w:val="24"/>
        </w:rPr>
        <w:t>EXPOSICION DE MOTIVOS</w:t>
      </w:r>
    </w:p>
    <w:p w:rsidR="00042ED5" w:rsidRPr="0006202C" w:rsidRDefault="00042ED5" w:rsidP="0006202C">
      <w:pPr>
        <w:spacing w:after="0" w:line="240" w:lineRule="auto"/>
        <w:ind w:right="49" w:firstLine="709"/>
        <w:jc w:val="both"/>
        <w:rPr>
          <w:rFonts w:ascii="Times New Roman" w:eastAsia="Bookman Old Style" w:hAnsi="Times New Roman" w:cs="Times New Roman"/>
          <w:sz w:val="24"/>
          <w:szCs w:val="24"/>
        </w:rPr>
      </w:pPr>
      <w:r w:rsidRPr="0006202C">
        <w:rPr>
          <w:rFonts w:ascii="Times New Roman" w:eastAsia="Bookman Old Style" w:hAnsi="Times New Roman" w:cs="Times New Roman"/>
          <w:sz w:val="24"/>
          <w:szCs w:val="24"/>
        </w:rPr>
        <w:t>En el marco del fortalecimiento de las instituciones de seguridad pública y protección civil, los binomios conformados por elementos humanos y animales, principalmente caninos, pero también equinos y de otras especies, se han consolidado como agentes fundamentales en la implementación de operaciones tácticas, de rescate y seguridad especializada. Su utilidad ha sido documentada tanto por organismos internacionales como por instituciones nacionales. De acuerdo con la Organización Mundial de Aduanas, OMA, los binomios caninos pueden alcanzar un 90% de efectividad en la detección de drogas y explosivos, OMA, 2020.</w:t>
      </w:r>
    </w:p>
    <w:p w:rsidR="00042ED5" w:rsidRPr="0006202C" w:rsidRDefault="00042ED5" w:rsidP="0006202C">
      <w:pPr>
        <w:spacing w:after="0" w:line="240" w:lineRule="auto"/>
        <w:ind w:right="49" w:firstLine="709"/>
        <w:jc w:val="both"/>
        <w:rPr>
          <w:rFonts w:ascii="Times New Roman" w:eastAsia="Bookman Old Style" w:hAnsi="Times New Roman" w:cs="Times New Roman"/>
          <w:sz w:val="24"/>
          <w:szCs w:val="24"/>
        </w:rPr>
      </w:pPr>
      <w:r w:rsidRPr="0006202C">
        <w:rPr>
          <w:rFonts w:ascii="Times New Roman" w:eastAsia="Bookman Old Style" w:hAnsi="Times New Roman" w:cs="Times New Roman"/>
          <w:sz w:val="24"/>
          <w:szCs w:val="24"/>
        </w:rPr>
        <w:t>En el Estado de México, municipios como Nezahualcóyotl, Toluca, Metepec y la propia Fiscalía General de Justicia han incorporado unidades K9 para labores de búsqueda, detección y contención. Sin embargo, la legislación local carece de una regulación integral que garantice la protección de estos animales como seres sintientes, conforme al principio establecido en el artículo 4º de la Constitución del Estado de México y en la Declaración Universal del Bienestar Animal UNESCO, 2000.</w:t>
      </w:r>
    </w:p>
    <w:p w:rsidR="00042ED5" w:rsidRPr="0006202C" w:rsidRDefault="00042ED5" w:rsidP="0006202C">
      <w:pPr>
        <w:spacing w:after="0" w:line="240" w:lineRule="auto"/>
        <w:ind w:right="49" w:firstLine="709"/>
        <w:jc w:val="both"/>
        <w:rPr>
          <w:rFonts w:ascii="Times New Roman" w:eastAsia="Bookman Old Style" w:hAnsi="Times New Roman" w:cs="Times New Roman"/>
          <w:sz w:val="24"/>
          <w:szCs w:val="24"/>
        </w:rPr>
      </w:pPr>
      <w:r w:rsidRPr="0006202C">
        <w:rPr>
          <w:rFonts w:ascii="Times New Roman" w:eastAsia="Bookman Old Style" w:hAnsi="Times New Roman" w:cs="Times New Roman"/>
          <w:sz w:val="24"/>
          <w:szCs w:val="24"/>
        </w:rPr>
        <w:t>Desde una perspectiva de bienestar animal, la World Animal Protection 2022 recomienda el establecimiento de protocolos de salud física, mental, retiro digno y registros operativos para animales utilizados en funciones humanas, lo cual coincide con los lineamientos de la Ley General de Equilibrio Ecológico y Protección al Ambiente y la Ley General de Bienestar Animal propuesta a nivel federal.</w:t>
      </w:r>
    </w:p>
    <w:p w:rsidR="00042ED5" w:rsidRPr="0006202C" w:rsidRDefault="00042ED5" w:rsidP="0006202C">
      <w:pPr>
        <w:spacing w:after="0" w:line="240" w:lineRule="auto"/>
        <w:ind w:right="49"/>
        <w:jc w:val="both"/>
        <w:rPr>
          <w:rFonts w:ascii="Times New Roman" w:eastAsia="Bookman Old Style" w:hAnsi="Times New Roman" w:cs="Times New Roman"/>
          <w:sz w:val="24"/>
          <w:szCs w:val="24"/>
        </w:rPr>
      </w:pPr>
      <w:r w:rsidRPr="0006202C">
        <w:rPr>
          <w:rFonts w:ascii="Times New Roman" w:eastAsia="Times New Roman" w:hAnsi="Times New Roman" w:cs="Times New Roman"/>
          <w:sz w:val="24"/>
          <w:szCs w:val="24"/>
        </w:rPr>
        <w:tab/>
      </w:r>
      <w:r w:rsidRPr="0006202C">
        <w:rPr>
          <w:rFonts w:ascii="Times New Roman" w:eastAsia="Bookman Old Style" w:hAnsi="Times New Roman" w:cs="Times New Roman"/>
          <w:sz w:val="24"/>
          <w:szCs w:val="24"/>
        </w:rPr>
        <w:t>Los binomios caninos y equinos no sólo representan valor táctico; representan un vínculo de confianza, disciplina y lealtad entre especies. Por ello, deben ser considerados sujetos de especial protección, con acceso a atención médica, alimentación, descanso, retiro y registro formal. La certificación profesional de los binomios, como lo recomienda la Universidad Mexiquense de Seguridad, no sólo valida su eficacia, sino que también previene el uso inadecuado o riesgoso de ejemplares no aptos.</w:t>
      </w:r>
    </w:p>
    <w:p w:rsidR="00042ED5" w:rsidRPr="0006202C" w:rsidRDefault="00042ED5" w:rsidP="0006202C">
      <w:pPr>
        <w:spacing w:after="0" w:line="240" w:lineRule="auto"/>
        <w:ind w:right="49" w:firstLine="709"/>
        <w:jc w:val="both"/>
        <w:rPr>
          <w:rFonts w:ascii="Times New Roman" w:eastAsia="Bookman Old Style" w:hAnsi="Times New Roman" w:cs="Times New Roman"/>
          <w:sz w:val="24"/>
          <w:szCs w:val="24"/>
        </w:rPr>
      </w:pPr>
      <w:r w:rsidRPr="0006202C">
        <w:rPr>
          <w:rFonts w:ascii="Times New Roman" w:eastAsia="Bookman Old Style" w:hAnsi="Times New Roman" w:cs="Times New Roman"/>
          <w:sz w:val="24"/>
          <w:szCs w:val="24"/>
        </w:rPr>
        <w:lastRenderedPageBreak/>
        <w:t>Asimismo, el establecimiento de un Registro Estatal de Binomios garantiza la trazabilidad y supervisión de estos elementos, permitiendo saber su estado físico, historial de servicio, grado de adiestramiento y condición post-retiro. Esto representa una herramienta fundamental de planeación para los gobiernos municipales y estatales. A nivel presupuestal, organismos como la International Working Dog Registry y la Policía Nacional de España subrayan que el sostenimiento de unidades caninas requiere entre 35 mil y 60 mil pesos anuales por ejemplar, de ahí la necesidad de incluir en el Presupuesto de Egresos del Estado y de los municipios una partida etiquetada para garantizar estos derechos.</w:t>
      </w:r>
    </w:p>
    <w:p w:rsidR="00042ED5" w:rsidRPr="0006202C" w:rsidRDefault="00042ED5" w:rsidP="0006202C">
      <w:pPr>
        <w:spacing w:after="0" w:line="240" w:lineRule="auto"/>
        <w:ind w:right="49" w:firstLine="709"/>
        <w:jc w:val="both"/>
        <w:rPr>
          <w:rFonts w:ascii="Times New Roman" w:eastAsia="Bookman Old Style" w:hAnsi="Times New Roman" w:cs="Times New Roman"/>
          <w:sz w:val="24"/>
          <w:szCs w:val="24"/>
        </w:rPr>
      </w:pPr>
      <w:r w:rsidRPr="0006202C">
        <w:rPr>
          <w:rFonts w:ascii="Times New Roman" w:eastAsia="Bookman Old Style" w:hAnsi="Times New Roman" w:cs="Times New Roman"/>
          <w:sz w:val="24"/>
          <w:szCs w:val="24"/>
        </w:rPr>
        <w:t>Por todo lo anterior, esta iniciativa propone reformar la Ley de Seguridad y el Código para la Biodiversidad del Estado de México para:</w:t>
      </w:r>
    </w:p>
    <w:p w:rsidR="00042ED5" w:rsidRPr="0006202C" w:rsidRDefault="00042ED5" w:rsidP="0006202C">
      <w:pPr>
        <w:spacing w:after="0" w:line="240" w:lineRule="auto"/>
        <w:ind w:right="49"/>
        <w:jc w:val="both"/>
        <w:rPr>
          <w:rFonts w:ascii="Times New Roman" w:eastAsia="Bookman Old Style" w:hAnsi="Times New Roman" w:cs="Times New Roman"/>
          <w:sz w:val="24"/>
          <w:szCs w:val="24"/>
        </w:rPr>
      </w:pPr>
      <w:r w:rsidRPr="0006202C">
        <w:rPr>
          <w:rFonts w:ascii="Times New Roman" w:eastAsia="Bookman Old Style" w:hAnsi="Times New Roman" w:cs="Times New Roman"/>
          <w:sz w:val="24"/>
          <w:szCs w:val="24"/>
        </w:rPr>
        <w:t>- Reconocer a los binomios animales-humanos como figuras operativas con valor jurídico.</w:t>
      </w:r>
    </w:p>
    <w:p w:rsidR="00042ED5" w:rsidRPr="0006202C" w:rsidRDefault="00042ED5" w:rsidP="0006202C">
      <w:pPr>
        <w:spacing w:after="0" w:line="240" w:lineRule="auto"/>
        <w:ind w:right="49"/>
        <w:jc w:val="both"/>
        <w:rPr>
          <w:rFonts w:ascii="Times New Roman" w:eastAsia="Bookman Old Style" w:hAnsi="Times New Roman" w:cs="Times New Roman"/>
          <w:sz w:val="24"/>
          <w:szCs w:val="24"/>
        </w:rPr>
      </w:pPr>
      <w:r w:rsidRPr="0006202C">
        <w:rPr>
          <w:rFonts w:ascii="Times New Roman" w:eastAsia="Bookman Old Style" w:hAnsi="Times New Roman" w:cs="Times New Roman"/>
          <w:sz w:val="24"/>
          <w:szCs w:val="24"/>
        </w:rPr>
        <w:t>- Establecer un Registro Estatal de Binomios Caninos, Equinos u otros.</w:t>
      </w:r>
    </w:p>
    <w:p w:rsidR="00042ED5" w:rsidRPr="0006202C" w:rsidRDefault="00042ED5" w:rsidP="0006202C">
      <w:pPr>
        <w:spacing w:after="0" w:line="240" w:lineRule="auto"/>
        <w:ind w:right="49"/>
        <w:jc w:val="both"/>
        <w:rPr>
          <w:rFonts w:ascii="Times New Roman" w:eastAsia="Bookman Old Style" w:hAnsi="Times New Roman" w:cs="Times New Roman"/>
          <w:sz w:val="24"/>
          <w:szCs w:val="24"/>
        </w:rPr>
      </w:pPr>
      <w:r w:rsidRPr="0006202C">
        <w:rPr>
          <w:rFonts w:ascii="Times New Roman" w:eastAsia="Bookman Old Style" w:hAnsi="Times New Roman" w:cs="Times New Roman"/>
          <w:sz w:val="24"/>
          <w:szCs w:val="24"/>
        </w:rPr>
        <w:t>- Garantizar el bienestar, retiro digno y adopción ética de los animales que sirvan al Estado.</w:t>
      </w:r>
    </w:p>
    <w:p w:rsidR="00042ED5" w:rsidRPr="0006202C" w:rsidRDefault="00042ED5" w:rsidP="0006202C">
      <w:pPr>
        <w:spacing w:after="0" w:line="240" w:lineRule="auto"/>
        <w:ind w:right="49"/>
        <w:jc w:val="both"/>
        <w:rPr>
          <w:rFonts w:ascii="Times New Roman" w:eastAsia="Bookman Old Style" w:hAnsi="Times New Roman" w:cs="Times New Roman"/>
          <w:sz w:val="24"/>
          <w:szCs w:val="24"/>
        </w:rPr>
      </w:pPr>
      <w:r w:rsidRPr="0006202C">
        <w:rPr>
          <w:rFonts w:ascii="Times New Roman" w:eastAsia="Bookman Old Style" w:hAnsi="Times New Roman" w:cs="Times New Roman"/>
          <w:sz w:val="24"/>
          <w:szCs w:val="24"/>
        </w:rPr>
        <w:t>- Incluir una partida presupuestal específica para su atención integral.</w:t>
      </w:r>
    </w:p>
    <w:p w:rsidR="00042ED5" w:rsidRPr="0006202C" w:rsidRDefault="00042ED5" w:rsidP="0006202C">
      <w:pPr>
        <w:spacing w:after="0" w:line="240" w:lineRule="auto"/>
        <w:ind w:right="49"/>
        <w:jc w:val="both"/>
        <w:rPr>
          <w:rFonts w:ascii="Times New Roman" w:eastAsia="Bookman Old Style" w:hAnsi="Times New Roman" w:cs="Times New Roman"/>
          <w:sz w:val="24"/>
          <w:szCs w:val="24"/>
        </w:rPr>
      </w:pPr>
      <w:r w:rsidRPr="0006202C">
        <w:rPr>
          <w:rFonts w:ascii="Times New Roman" w:eastAsia="Bookman Old Style" w:hAnsi="Times New Roman" w:cs="Times New Roman"/>
          <w:sz w:val="24"/>
          <w:szCs w:val="24"/>
        </w:rPr>
        <w:t>- Reforzar la certificación profesional y evaluación de desempeño como política de calidad y protección.</w:t>
      </w:r>
    </w:p>
    <w:p w:rsidR="00042ED5" w:rsidRPr="0006202C" w:rsidRDefault="00042ED5" w:rsidP="0006202C">
      <w:pPr>
        <w:spacing w:after="0" w:line="240" w:lineRule="auto"/>
        <w:ind w:right="49" w:firstLine="709"/>
        <w:jc w:val="both"/>
        <w:rPr>
          <w:rFonts w:ascii="Times New Roman" w:eastAsia="Bookman Old Style" w:hAnsi="Times New Roman" w:cs="Times New Roman"/>
          <w:sz w:val="24"/>
          <w:szCs w:val="24"/>
        </w:rPr>
      </w:pPr>
      <w:r w:rsidRPr="0006202C">
        <w:rPr>
          <w:rFonts w:ascii="Times New Roman" w:eastAsia="Bookman Old Style" w:hAnsi="Times New Roman" w:cs="Times New Roman"/>
          <w:sz w:val="24"/>
          <w:szCs w:val="24"/>
        </w:rPr>
        <w:t>Aprobar esta reforma representa un acto de justicia, dignidad institucional y responsabilidad ética. Significa reconocer que la seguridad pública también se construye desde la lealtad y el servicio silencioso de aquellos que, sin hablar, dan todo por protegernos.</w:t>
      </w:r>
    </w:p>
    <w:p w:rsidR="00042ED5" w:rsidRPr="0006202C" w:rsidRDefault="00042ED5" w:rsidP="0006202C">
      <w:pPr>
        <w:spacing w:after="0" w:line="240" w:lineRule="auto"/>
        <w:ind w:right="49" w:firstLine="709"/>
        <w:jc w:val="both"/>
        <w:rPr>
          <w:rFonts w:ascii="Times New Roman" w:eastAsia="Bookman Old Style" w:hAnsi="Times New Roman" w:cs="Times New Roman"/>
          <w:sz w:val="24"/>
          <w:szCs w:val="24"/>
        </w:rPr>
      </w:pPr>
      <w:r w:rsidRPr="0006202C">
        <w:rPr>
          <w:rFonts w:ascii="Times New Roman" w:eastAsia="Bookman Old Style" w:hAnsi="Times New Roman" w:cs="Times New Roman"/>
          <w:sz w:val="24"/>
          <w:szCs w:val="24"/>
        </w:rPr>
        <w:t>Por ello, es responsabilidad de este Congreso crear mecanismos que busquen proteger y garantizar un marco jurídico de los binomios mexiquenses. Por lo antes expuesto se pone a consideración de la “LXII” Legislatura del Congreso del Estado de México la presente iniciativa, para efecto de que, si se encuentra procedente, se admita a trámite, para su análisis, discusión y en su caso aprobación.</w:t>
      </w:r>
    </w:p>
    <w:p w:rsidR="00764415" w:rsidRPr="0006202C" w:rsidRDefault="00764415" w:rsidP="0006202C">
      <w:pPr>
        <w:pStyle w:val="Sinespaciado"/>
        <w:ind w:left="708" w:right="49"/>
      </w:pPr>
      <w:r w:rsidRPr="0006202C">
        <w:t xml:space="preserve">Es cuanto, </w:t>
      </w:r>
      <w:r w:rsidR="00042ED5" w:rsidRPr="0006202C">
        <w:t>Presidente</w:t>
      </w:r>
      <w:r w:rsidRPr="0006202C">
        <w:t>.</w:t>
      </w:r>
    </w:p>
    <w:p w:rsidR="00377B99" w:rsidRPr="0006202C" w:rsidRDefault="00377B99" w:rsidP="0006202C">
      <w:pPr>
        <w:pStyle w:val="Sinespaciado"/>
        <w:ind w:right="49"/>
      </w:pPr>
    </w:p>
    <w:p w:rsidR="00377B99" w:rsidRPr="0006202C" w:rsidRDefault="00377B99" w:rsidP="0006202C">
      <w:pPr>
        <w:spacing w:after="0" w:line="240" w:lineRule="auto"/>
        <w:ind w:right="49"/>
        <w:jc w:val="center"/>
        <w:rPr>
          <w:rFonts w:ascii="Times New Roman" w:hAnsi="Times New Roman" w:cs="Times New Roman"/>
          <w:i/>
          <w:sz w:val="24"/>
          <w:szCs w:val="24"/>
        </w:rPr>
      </w:pPr>
      <w:r w:rsidRPr="0006202C">
        <w:rPr>
          <w:rFonts w:ascii="Times New Roman" w:hAnsi="Times New Roman" w:cs="Times New Roman"/>
          <w:i/>
          <w:sz w:val="24"/>
          <w:szCs w:val="24"/>
        </w:rPr>
        <w:t>(Se inserta documento)</w:t>
      </w:r>
    </w:p>
    <w:p w:rsidR="00377B99" w:rsidRPr="0006202C" w:rsidRDefault="00377B99" w:rsidP="0006202C">
      <w:pPr>
        <w:spacing w:after="0" w:line="240" w:lineRule="auto"/>
        <w:ind w:right="49"/>
        <w:jc w:val="center"/>
        <w:rPr>
          <w:rFonts w:ascii="Times New Roman" w:hAnsi="Times New Roman" w:cs="Times New Roman"/>
          <w:sz w:val="24"/>
          <w:szCs w:val="24"/>
        </w:rPr>
      </w:pPr>
    </w:p>
    <w:p w:rsidR="00377B99" w:rsidRPr="0006202C" w:rsidRDefault="00377B99" w:rsidP="0006202C">
      <w:pPr>
        <w:spacing w:after="0" w:line="240" w:lineRule="auto"/>
        <w:ind w:right="49"/>
        <w:jc w:val="center"/>
        <w:rPr>
          <w:rFonts w:ascii="Times New Roman" w:eastAsia="Times New Roman" w:hAnsi="Times New Roman" w:cs="Times New Roman"/>
          <w:b/>
          <w:sz w:val="24"/>
          <w:szCs w:val="24"/>
        </w:rPr>
      </w:pPr>
      <w:r w:rsidRPr="0006202C">
        <w:rPr>
          <w:rFonts w:ascii="Times New Roman" w:eastAsia="Times New Roman" w:hAnsi="Times New Roman" w:cs="Times New Roman"/>
          <w:b/>
          <w:sz w:val="24"/>
          <w:szCs w:val="24"/>
        </w:rPr>
        <w:t>Dip. Brenda Colette Miranda Valgas</w:t>
      </w:r>
    </w:p>
    <w:p w:rsidR="00377B99" w:rsidRPr="0006202C" w:rsidRDefault="00377B99" w:rsidP="0006202C">
      <w:pPr>
        <w:spacing w:after="0" w:line="240" w:lineRule="auto"/>
        <w:ind w:right="49"/>
        <w:jc w:val="center"/>
        <w:rPr>
          <w:rFonts w:ascii="Times New Roman" w:eastAsia="Calibri" w:hAnsi="Times New Roman" w:cs="Times New Roman"/>
          <w:sz w:val="24"/>
          <w:szCs w:val="24"/>
        </w:rPr>
      </w:pPr>
      <w:r w:rsidRPr="0006202C">
        <w:rPr>
          <w:rFonts w:ascii="Times New Roman" w:eastAsia="Calibri" w:hAnsi="Times New Roman" w:cs="Times New Roman"/>
          <w:sz w:val="24"/>
          <w:szCs w:val="24"/>
        </w:rPr>
        <w:t>Diputada distrito XXV Ciudad Nezahualcóyotl</w:t>
      </w:r>
    </w:p>
    <w:p w:rsidR="00377B99" w:rsidRPr="0006202C" w:rsidRDefault="00377B99" w:rsidP="0006202C">
      <w:pPr>
        <w:spacing w:after="0" w:line="240" w:lineRule="auto"/>
        <w:ind w:right="49"/>
        <w:jc w:val="center"/>
        <w:rPr>
          <w:rFonts w:ascii="Times New Roman" w:eastAsia="Calibri" w:hAnsi="Times New Roman" w:cs="Times New Roman"/>
          <w:sz w:val="24"/>
          <w:szCs w:val="24"/>
        </w:rPr>
      </w:pPr>
      <w:r w:rsidRPr="0006202C">
        <w:rPr>
          <w:rFonts w:ascii="Times New Roman" w:eastAsia="Calibri" w:hAnsi="Times New Roman" w:cs="Times New Roman"/>
          <w:b/>
          <w:sz w:val="24"/>
          <w:szCs w:val="24"/>
        </w:rPr>
        <w:t>Grupo parlamentario morena</w:t>
      </w:r>
    </w:p>
    <w:p w:rsidR="00377B99" w:rsidRPr="0006202C" w:rsidRDefault="00377B99" w:rsidP="0006202C">
      <w:pPr>
        <w:spacing w:after="0" w:line="240" w:lineRule="auto"/>
        <w:ind w:right="49"/>
        <w:rPr>
          <w:rFonts w:ascii="Times New Roman" w:eastAsia="Times New Roman" w:hAnsi="Times New Roman" w:cs="Times New Roman"/>
          <w:sz w:val="24"/>
          <w:szCs w:val="24"/>
        </w:rPr>
      </w:pPr>
    </w:p>
    <w:p w:rsidR="00377B99" w:rsidRPr="0006202C" w:rsidRDefault="00377B99" w:rsidP="0006202C">
      <w:pPr>
        <w:spacing w:after="0" w:line="240" w:lineRule="auto"/>
        <w:ind w:right="49"/>
        <w:jc w:val="right"/>
        <w:rPr>
          <w:rFonts w:ascii="Times New Roman" w:eastAsia="Bookman Old Style" w:hAnsi="Times New Roman" w:cs="Times New Roman"/>
          <w:sz w:val="24"/>
          <w:szCs w:val="24"/>
        </w:rPr>
      </w:pPr>
      <w:r w:rsidRPr="0006202C">
        <w:rPr>
          <w:rFonts w:ascii="Times New Roman" w:eastAsia="Bookman Old Style" w:hAnsi="Times New Roman" w:cs="Times New Roman"/>
          <w:sz w:val="24"/>
          <w:szCs w:val="24"/>
        </w:rPr>
        <w:t>Toluca de Lerdo, México, a de _____ de ______ de 2025.</w:t>
      </w:r>
    </w:p>
    <w:p w:rsidR="00377B99" w:rsidRPr="0006202C" w:rsidRDefault="00377B99" w:rsidP="0006202C">
      <w:pPr>
        <w:spacing w:after="0" w:line="240" w:lineRule="auto"/>
        <w:ind w:right="49"/>
        <w:rPr>
          <w:rFonts w:ascii="Times New Roman" w:eastAsia="Times New Roman" w:hAnsi="Times New Roman" w:cs="Times New Roman"/>
          <w:sz w:val="24"/>
          <w:szCs w:val="24"/>
        </w:rPr>
      </w:pPr>
    </w:p>
    <w:p w:rsidR="00377B99" w:rsidRPr="0006202C" w:rsidRDefault="00377B99" w:rsidP="0006202C">
      <w:pPr>
        <w:spacing w:after="0" w:line="240" w:lineRule="auto"/>
        <w:ind w:right="49"/>
        <w:jc w:val="both"/>
        <w:rPr>
          <w:rFonts w:ascii="Times New Roman" w:eastAsia="Times New Roman" w:hAnsi="Times New Roman" w:cs="Times New Roman"/>
          <w:sz w:val="24"/>
          <w:szCs w:val="24"/>
        </w:rPr>
      </w:pPr>
      <w:r w:rsidRPr="0006202C">
        <w:rPr>
          <w:rFonts w:ascii="Times New Roman" w:eastAsia="Bookman Old Style" w:hAnsi="Times New Roman" w:cs="Times New Roman"/>
          <w:sz w:val="24"/>
          <w:szCs w:val="24"/>
        </w:rPr>
        <w:t>DIP. MAURILIO HERNANDEZ GONZALEZ</w:t>
      </w:r>
    </w:p>
    <w:p w:rsidR="00377B99" w:rsidRPr="0006202C" w:rsidRDefault="00377B99" w:rsidP="0006202C">
      <w:pPr>
        <w:spacing w:after="0" w:line="240" w:lineRule="auto"/>
        <w:ind w:right="49"/>
        <w:rPr>
          <w:rFonts w:ascii="Times New Roman" w:eastAsia="Bookman Old Style" w:hAnsi="Times New Roman" w:cs="Times New Roman"/>
          <w:sz w:val="24"/>
          <w:szCs w:val="24"/>
        </w:rPr>
      </w:pPr>
      <w:r w:rsidRPr="0006202C">
        <w:rPr>
          <w:rFonts w:ascii="Times New Roman" w:eastAsia="Bookman Old Style" w:hAnsi="Times New Roman" w:cs="Times New Roman"/>
          <w:sz w:val="24"/>
          <w:szCs w:val="24"/>
        </w:rPr>
        <w:t>PRESIDENTE DE LA DIRECTIVA DE LA H. LXII LEGISLATURA</w:t>
      </w:r>
    </w:p>
    <w:p w:rsidR="00377B99" w:rsidRPr="0006202C" w:rsidRDefault="00377B99" w:rsidP="0006202C">
      <w:pPr>
        <w:spacing w:after="0" w:line="240" w:lineRule="auto"/>
        <w:ind w:right="49"/>
        <w:rPr>
          <w:rFonts w:ascii="Times New Roman" w:eastAsia="Bookman Old Style" w:hAnsi="Times New Roman" w:cs="Times New Roman"/>
          <w:sz w:val="24"/>
          <w:szCs w:val="24"/>
        </w:rPr>
      </w:pPr>
      <w:r w:rsidRPr="0006202C">
        <w:rPr>
          <w:rFonts w:ascii="Times New Roman" w:eastAsia="Bookman Old Style" w:hAnsi="Times New Roman" w:cs="Times New Roman"/>
          <w:sz w:val="24"/>
          <w:szCs w:val="24"/>
        </w:rPr>
        <w:t>DEL ESTADO LIBRE Y SOBERANO DE MÉXICO</w:t>
      </w:r>
    </w:p>
    <w:p w:rsidR="00377B99" w:rsidRPr="0006202C" w:rsidRDefault="00377B99" w:rsidP="0006202C">
      <w:pPr>
        <w:spacing w:after="0" w:line="240" w:lineRule="auto"/>
        <w:ind w:right="49"/>
        <w:jc w:val="both"/>
        <w:rPr>
          <w:rFonts w:ascii="Times New Roman" w:eastAsia="Bookman Old Style" w:hAnsi="Times New Roman" w:cs="Times New Roman"/>
          <w:sz w:val="24"/>
          <w:szCs w:val="24"/>
        </w:rPr>
      </w:pPr>
      <w:r w:rsidRPr="0006202C">
        <w:rPr>
          <w:rFonts w:ascii="Times New Roman" w:eastAsia="Bookman Old Style" w:hAnsi="Times New Roman" w:cs="Times New Roman"/>
          <w:sz w:val="24"/>
          <w:szCs w:val="24"/>
        </w:rPr>
        <w:t>PRESENTE</w:t>
      </w:r>
    </w:p>
    <w:p w:rsidR="00377B99" w:rsidRPr="0006202C" w:rsidRDefault="00377B99" w:rsidP="0006202C">
      <w:pPr>
        <w:spacing w:after="0" w:line="240" w:lineRule="auto"/>
        <w:ind w:right="49"/>
        <w:rPr>
          <w:rFonts w:ascii="Times New Roman" w:eastAsia="Times New Roman" w:hAnsi="Times New Roman" w:cs="Times New Roman"/>
          <w:sz w:val="24"/>
          <w:szCs w:val="24"/>
        </w:rPr>
      </w:pPr>
    </w:p>
    <w:p w:rsidR="00377B99" w:rsidRPr="0006202C" w:rsidRDefault="00377B99" w:rsidP="0006202C">
      <w:pPr>
        <w:spacing w:after="0" w:line="240" w:lineRule="auto"/>
        <w:ind w:right="49"/>
        <w:jc w:val="both"/>
        <w:rPr>
          <w:rFonts w:ascii="Times New Roman" w:eastAsia="Bookman Old Style" w:hAnsi="Times New Roman" w:cs="Times New Roman"/>
          <w:sz w:val="24"/>
          <w:szCs w:val="24"/>
        </w:rPr>
      </w:pPr>
      <w:r w:rsidRPr="0006202C">
        <w:rPr>
          <w:rFonts w:ascii="Times New Roman" w:eastAsia="Bookman Old Style" w:hAnsi="Times New Roman" w:cs="Times New Roman"/>
          <w:sz w:val="24"/>
          <w:szCs w:val="24"/>
        </w:rPr>
        <w:t>Quien suscribe Diputada Brenda Colette Miranda Vargas, integrante del Grupo Parlamentario de Morena, de conformidad con lo establecido en los artículos 51 fracción II, 57 y 61 fracción I de la Constitución Política del Estado Libre y Soberano de México; 28 fracción I y 38 fracción II de la Ley Orgánica del Poder Legislativo del Estado Libre y Soberano de México, y 68 del Reglamento del Poder Legislativo del Estado Libre y Soberano de México, me permito someter a la consideración de esta H. Legislatura, la Iniciativa con proyecto de Decreto por el que se adicionan diversas disposiciones al Código de la Biodiversidad y a la Ley de Seguridad del Estado de México, que busque crear mecanismos que protejan y garanticen un marco jurídico de los binomios mexiquenses en el Estado y los municipios, conforme a la siguiente:</w:t>
      </w:r>
    </w:p>
    <w:p w:rsidR="00377B99" w:rsidRPr="0006202C" w:rsidRDefault="00377B99" w:rsidP="0006202C">
      <w:pPr>
        <w:spacing w:after="0" w:line="240" w:lineRule="auto"/>
        <w:ind w:right="49"/>
        <w:rPr>
          <w:rFonts w:ascii="Times New Roman" w:eastAsia="Times New Roman" w:hAnsi="Times New Roman" w:cs="Times New Roman"/>
          <w:sz w:val="24"/>
          <w:szCs w:val="24"/>
        </w:rPr>
      </w:pPr>
    </w:p>
    <w:p w:rsidR="00377B99" w:rsidRPr="0006202C" w:rsidRDefault="00377B99" w:rsidP="0006202C">
      <w:pPr>
        <w:spacing w:after="0" w:line="240" w:lineRule="auto"/>
        <w:ind w:right="49"/>
        <w:jc w:val="center"/>
        <w:rPr>
          <w:rFonts w:ascii="Times New Roman" w:eastAsia="Bookman Old Style" w:hAnsi="Times New Roman" w:cs="Times New Roman"/>
          <w:sz w:val="24"/>
          <w:szCs w:val="24"/>
        </w:rPr>
      </w:pPr>
      <w:r w:rsidRPr="0006202C">
        <w:rPr>
          <w:rFonts w:ascii="Times New Roman" w:eastAsia="Bookman Old Style" w:hAnsi="Times New Roman" w:cs="Times New Roman"/>
          <w:sz w:val="24"/>
          <w:szCs w:val="24"/>
        </w:rPr>
        <w:lastRenderedPageBreak/>
        <w:t>EXPOSICION DE MOTIVOS</w:t>
      </w:r>
    </w:p>
    <w:p w:rsidR="00377B99" w:rsidRPr="0006202C" w:rsidRDefault="00377B99" w:rsidP="0006202C">
      <w:pPr>
        <w:spacing w:after="0" w:line="240" w:lineRule="auto"/>
        <w:ind w:right="49"/>
        <w:rPr>
          <w:rFonts w:ascii="Times New Roman" w:eastAsia="Times New Roman" w:hAnsi="Times New Roman" w:cs="Times New Roman"/>
          <w:sz w:val="24"/>
          <w:szCs w:val="24"/>
        </w:rPr>
      </w:pPr>
    </w:p>
    <w:p w:rsidR="00377B99" w:rsidRPr="0006202C" w:rsidRDefault="00377B99" w:rsidP="0006202C">
      <w:pPr>
        <w:spacing w:after="0" w:line="240" w:lineRule="auto"/>
        <w:ind w:right="49"/>
        <w:jc w:val="both"/>
        <w:rPr>
          <w:rFonts w:ascii="Times New Roman" w:eastAsia="Bookman Old Style" w:hAnsi="Times New Roman" w:cs="Times New Roman"/>
          <w:sz w:val="24"/>
          <w:szCs w:val="24"/>
        </w:rPr>
      </w:pPr>
      <w:r w:rsidRPr="0006202C">
        <w:rPr>
          <w:rFonts w:ascii="Times New Roman" w:eastAsia="Bookman Old Style" w:hAnsi="Times New Roman" w:cs="Times New Roman"/>
          <w:sz w:val="24"/>
          <w:szCs w:val="24"/>
        </w:rPr>
        <w:t>En el marco del fortalecimiento de las instituciones de seguridad pública y protección civil, los binomios conformados por elementos humanos y animales —principalmente caninos, pero también equinos y de otras especies— se han consolidado como agentes fundamentales en la implementación de operaciones tácticas, de rescate y seguridad especializada. Su utilidad ha sido documentada tanto por organismos internacionales como por instituciones nacionales. De acuerdo con la Organización Mundial de Aduanas (OMA), los binomios caninos pueden alcanzar un 90% de efectividad en la detección de drogas y explosivos (OMA, 2020).</w:t>
      </w:r>
      <w:r w:rsidRPr="0006202C">
        <w:rPr>
          <w:rFonts w:ascii="Times New Roman" w:eastAsia="Bookman Old Style" w:hAnsi="Times New Roman" w:cs="Times New Roman"/>
          <w:sz w:val="24"/>
          <w:szCs w:val="24"/>
          <w:vertAlign w:val="superscript"/>
        </w:rPr>
        <w:t>1</w:t>
      </w:r>
    </w:p>
    <w:p w:rsidR="00377B99" w:rsidRPr="0006202C" w:rsidRDefault="00377B99" w:rsidP="0006202C">
      <w:pPr>
        <w:spacing w:after="0" w:line="240" w:lineRule="auto"/>
        <w:ind w:right="49"/>
        <w:rPr>
          <w:rFonts w:ascii="Times New Roman" w:eastAsia="Times New Roman" w:hAnsi="Times New Roman" w:cs="Times New Roman"/>
          <w:sz w:val="24"/>
          <w:szCs w:val="24"/>
        </w:rPr>
      </w:pPr>
    </w:p>
    <w:p w:rsidR="00377B99" w:rsidRPr="0006202C" w:rsidRDefault="00377B99" w:rsidP="0006202C">
      <w:pPr>
        <w:spacing w:after="0" w:line="240" w:lineRule="auto"/>
        <w:ind w:right="49"/>
        <w:jc w:val="both"/>
        <w:rPr>
          <w:rFonts w:ascii="Times New Roman" w:eastAsia="Bookman Old Style" w:hAnsi="Times New Roman" w:cs="Times New Roman"/>
          <w:sz w:val="24"/>
          <w:szCs w:val="24"/>
        </w:rPr>
      </w:pPr>
      <w:r w:rsidRPr="0006202C">
        <w:rPr>
          <w:rFonts w:ascii="Times New Roman" w:eastAsia="Bookman Old Style" w:hAnsi="Times New Roman" w:cs="Times New Roman"/>
          <w:sz w:val="24"/>
          <w:szCs w:val="24"/>
        </w:rPr>
        <w:t>En el Estado de México, municipios como Nezahualcóyotl, Toluca, Metepec y la propia Fiscalía General de Justicia han incorporado Unidades K9 para labores de búsqueda, detección y contención. Sin embargo, la legislación local carece de una regulación integral que garantice la protección de estos animales como seres sintientes, conforme al principio establecido en el artículo 4º de la Constitución del Estado de México</w:t>
      </w:r>
      <w:r w:rsidRPr="0006202C">
        <w:rPr>
          <w:rFonts w:ascii="Times New Roman" w:eastAsia="Bookman Old Style" w:hAnsi="Times New Roman" w:cs="Times New Roman"/>
          <w:sz w:val="24"/>
          <w:szCs w:val="24"/>
          <w:vertAlign w:val="superscript"/>
        </w:rPr>
        <w:t>2</w:t>
      </w:r>
      <w:r w:rsidRPr="0006202C">
        <w:rPr>
          <w:rFonts w:ascii="Times New Roman" w:eastAsia="Bookman Old Style" w:hAnsi="Times New Roman" w:cs="Times New Roman"/>
          <w:sz w:val="24"/>
          <w:szCs w:val="24"/>
        </w:rPr>
        <w:t xml:space="preserve"> y en la Declaración Universal del Bienestar Animal (UNESCO, 2000).</w:t>
      </w:r>
      <w:r w:rsidRPr="0006202C">
        <w:rPr>
          <w:rFonts w:ascii="Times New Roman" w:eastAsia="Bookman Old Style" w:hAnsi="Times New Roman" w:cs="Times New Roman"/>
          <w:sz w:val="24"/>
          <w:szCs w:val="24"/>
          <w:vertAlign w:val="superscript"/>
        </w:rPr>
        <w:t>3</w:t>
      </w:r>
    </w:p>
    <w:p w:rsidR="00377B99" w:rsidRPr="0006202C" w:rsidRDefault="00377B99" w:rsidP="0006202C">
      <w:pPr>
        <w:spacing w:after="0" w:line="240" w:lineRule="auto"/>
        <w:ind w:right="49"/>
        <w:rPr>
          <w:rFonts w:ascii="Times New Roman" w:eastAsia="Times New Roman" w:hAnsi="Times New Roman" w:cs="Times New Roman"/>
          <w:sz w:val="24"/>
          <w:szCs w:val="24"/>
        </w:rPr>
      </w:pPr>
    </w:p>
    <w:p w:rsidR="00377B99" w:rsidRPr="0006202C" w:rsidRDefault="00377B99" w:rsidP="0006202C">
      <w:pPr>
        <w:spacing w:after="0" w:line="240" w:lineRule="auto"/>
        <w:ind w:right="49"/>
        <w:jc w:val="both"/>
        <w:rPr>
          <w:rFonts w:ascii="Times New Roman" w:eastAsia="Bookman Old Style" w:hAnsi="Times New Roman" w:cs="Times New Roman"/>
          <w:sz w:val="24"/>
          <w:szCs w:val="24"/>
        </w:rPr>
      </w:pPr>
      <w:r w:rsidRPr="0006202C">
        <w:rPr>
          <w:rFonts w:ascii="Times New Roman" w:eastAsia="Bookman Old Style" w:hAnsi="Times New Roman" w:cs="Times New Roman"/>
          <w:sz w:val="24"/>
          <w:szCs w:val="24"/>
        </w:rPr>
        <w:t>Desde una perspectiva de bienestar animal, la World Animal Protection (2022)</w:t>
      </w:r>
      <w:r w:rsidRPr="0006202C">
        <w:rPr>
          <w:rFonts w:ascii="Times New Roman" w:eastAsia="Bookman Old Style" w:hAnsi="Times New Roman" w:cs="Times New Roman"/>
          <w:sz w:val="24"/>
          <w:szCs w:val="24"/>
          <w:vertAlign w:val="superscript"/>
        </w:rPr>
        <w:t>4</w:t>
      </w:r>
      <w:r w:rsidRPr="0006202C">
        <w:rPr>
          <w:rFonts w:ascii="Times New Roman" w:eastAsia="Bookman Old Style" w:hAnsi="Times New Roman" w:cs="Times New Roman"/>
          <w:sz w:val="24"/>
          <w:szCs w:val="24"/>
        </w:rPr>
        <w:t xml:space="preserve"> recomienda el establecimiento de protocolos de salud física, mental, retiro digno y registros operativos para animales utilizados en funciones humanas, lo cual coincide con los lineamientos de la Ley General de Equilibrio Ecológico y Protección al Ambiente (LGEEPA)</w:t>
      </w:r>
      <w:r w:rsidRPr="0006202C">
        <w:rPr>
          <w:rFonts w:ascii="Times New Roman" w:eastAsia="Bookman Old Style" w:hAnsi="Times New Roman" w:cs="Times New Roman"/>
          <w:sz w:val="24"/>
          <w:szCs w:val="24"/>
          <w:vertAlign w:val="superscript"/>
        </w:rPr>
        <w:t>5</w:t>
      </w:r>
      <w:r w:rsidRPr="0006202C">
        <w:rPr>
          <w:rFonts w:ascii="Times New Roman" w:eastAsia="Bookman Old Style" w:hAnsi="Times New Roman" w:cs="Times New Roman"/>
          <w:sz w:val="24"/>
          <w:szCs w:val="24"/>
        </w:rPr>
        <w:t xml:space="preserve"> y la Ley General de Bienestar Animal propuesta a nivel federal.</w:t>
      </w:r>
    </w:p>
    <w:p w:rsidR="00377B99" w:rsidRPr="0006202C" w:rsidRDefault="00377B99" w:rsidP="0006202C">
      <w:pPr>
        <w:spacing w:after="0" w:line="240" w:lineRule="auto"/>
        <w:ind w:right="49"/>
        <w:jc w:val="both"/>
        <w:rPr>
          <w:rFonts w:ascii="Times New Roman" w:eastAsia="Bookman Old Style" w:hAnsi="Times New Roman" w:cs="Times New Roman"/>
          <w:sz w:val="24"/>
          <w:szCs w:val="24"/>
        </w:rPr>
      </w:pPr>
    </w:p>
    <w:p w:rsidR="00377B99" w:rsidRPr="0006202C" w:rsidRDefault="00377B99" w:rsidP="0006202C">
      <w:pPr>
        <w:spacing w:after="0" w:line="240" w:lineRule="auto"/>
        <w:ind w:right="49"/>
        <w:jc w:val="both"/>
        <w:rPr>
          <w:rFonts w:ascii="Times New Roman" w:eastAsia="Bookman Old Style" w:hAnsi="Times New Roman" w:cs="Times New Roman"/>
          <w:sz w:val="24"/>
          <w:szCs w:val="24"/>
        </w:rPr>
      </w:pPr>
      <w:r w:rsidRPr="0006202C">
        <w:rPr>
          <w:rFonts w:ascii="Times New Roman" w:eastAsia="Calibri" w:hAnsi="Times New Roman" w:cs="Times New Roman"/>
          <w:sz w:val="24"/>
          <w:szCs w:val="24"/>
          <w:vertAlign w:val="superscript"/>
        </w:rPr>
        <w:t>1</w:t>
      </w:r>
      <w:r w:rsidRPr="0006202C">
        <w:rPr>
          <w:rFonts w:ascii="Times New Roman" w:eastAsia="Calibri" w:hAnsi="Times New Roman" w:cs="Times New Roman"/>
          <w:sz w:val="24"/>
          <w:szCs w:val="24"/>
        </w:rPr>
        <w:t xml:space="preserve"> </w:t>
      </w:r>
      <w:r w:rsidRPr="0006202C">
        <w:rPr>
          <w:rFonts w:ascii="Times New Roman" w:eastAsia="Bookman Old Style" w:hAnsi="Times New Roman" w:cs="Times New Roman"/>
          <w:sz w:val="24"/>
          <w:szCs w:val="24"/>
        </w:rPr>
        <w:t>Organización Mundial de Aduanas. (2020). Reporte técnico sobre unidades caninas de detección.</w:t>
      </w:r>
    </w:p>
    <w:p w:rsidR="00377B99" w:rsidRPr="0006202C" w:rsidRDefault="00377B99" w:rsidP="0006202C">
      <w:pPr>
        <w:spacing w:after="0" w:line="240" w:lineRule="auto"/>
        <w:ind w:right="49"/>
        <w:rPr>
          <w:rFonts w:ascii="Times New Roman" w:eastAsia="Bookman Old Style" w:hAnsi="Times New Roman" w:cs="Times New Roman"/>
          <w:sz w:val="24"/>
          <w:szCs w:val="24"/>
        </w:rPr>
      </w:pPr>
      <w:r w:rsidRPr="0006202C">
        <w:rPr>
          <w:rFonts w:ascii="Times New Roman" w:eastAsia="Calibri" w:hAnsi="Times New Roman" w:cs="Times New Roman"/>
          <w:sz w:val="24"/>
          <w:szCs w:val="24"/>
          <w:vertAlign w:val="superscript"/>
        </w:rPr>
        <w:t>2</w:t>
      </w:r>
      <w:r w:rsidRPr="0006202C">
        <w:rPr>
          <w:rFonts w:ascii="Times New Roman" w:eastAsia="Calibri" w:hAnsi="Times New Roman" w:cs="Times New Roman"/>
          <w:sz w:val="24"/>
          <w:szCs w:val="24"/>
        </w:rPr>
        <w:t xml:space="preserve"> </w:t>
      </w:r>
      <w:r w:rsidRPr="0006202C">
        <w:rPr>
          <w:rFonts w:ascii="Times New Roman" w:eastAsia="Bookman Old Style" w:hAnsi="Times New Roman" w:cs="Times New Roman"/>
          <w:sz w:val="24"/>
          <w:szCs w:val="24"/>
        </w:rPr>
        <w:t>Constitución Política del Estado Libre y Soberano de México, artículo 4º.</w:t>
      </w:r>
    </w:p>
    <w:p w:rsidR="00377B99" w:rsidRPr="0006202C" w:rsidRDefault="00377B99" w:rsidP="0006202C">
      <w:pPr>
        <w:spacing w:after="0" w:line="240" w:lineRule="auto"/>
        <w:ind w:right="49"/>
        <w:rPr>
          <w:rFonts w:ascii="Times New Roman" w:eastAsia="Bookman Old Style" w:hAnsi="Times New Roman" w:cs="Times New Roman"/>
          <w:sz w:val="24"/>
          <w:szCs w:val="24"/>
        </w:rPr>
      </w:pPr>
      <w:r w:rsidRPr="0006202C">
        <w:rPr>
          <w:rFonts w:ascii="Times New Roman" w:eastAsia="Calibri" w:hAnsi="Times New Roman" w:cs="Times New Roman"/>
          <w:sz w:val="24"/>
          <w:szCs w:val="24"/>
          <w:vertAlign w:val="superscript"/>
        </w:rPr>
        <w:t>3</w:t>
      </w:r>
      <w:r w:rsidRPr="0006202C">
        <w:rPr>
          <w:rFonts w:ascii="Times New Roman" w:eastAsia="Bookman Old Style" w:hAnsi="Times New Roman" w:cs="Times New Roman"/>
          <w:sz w:val="24"/>
          <w:szCs w:val="24"/>
        </w:rPr>
        <w:t xml:space="preserve"> UNESCO. (2000). Declaración Universal del Bienestar Animal.</w:t>
      </w:r>
    </w:p>
    <w:p w:rsidR="00377B99" w:rsidRPr="0006202C" w:rsidRDefault="00377B99" w:rsidP="0006202C">
      <w:pPr>
        <w:spacing w:after="0" w:line="240" w:lineRule="auto"/>
        <w:ind w:right="49"/>
        <w:jc w:val="both"/>
        <w:rPr>
          <w:rFonts w:ascii="Times New Roman" w:eastAsia="Bookman Old Style" w:hAnsi="Times New Roman" w:cs="Times New Roman"/>
          <w:sz w:val="24"/>
          <w:szCs w:val="24"/>
        </w:rPr>
      </w:pPr>
      <w:r w:rsidRPr="0006202C">
        <w:rPr>
          <w:rFonts w:ascii="Times New Roman" w:eastAsia="Calibri" w:hAnsi="Times New Roman" w:cs="Times New Roman"/>
          <w:sz w:val="24"/>
          <w:szCs w:val="24"/>
          <w:vertAlign w:val="superscript"/>
        </w:rPr>
        <w:t>4</w:t>
      </w:r>
      <w:r w:rsidRPr="0006202C">
        <w:rPr>
          <w:rFonts w:ascii="Times New Roman" w:eastAsia="Calibri" w:hAnsi="Times New Roman" w:cs="Times New Roman"/>
          <w:sz w:val="24"/>
          <w:szCs w:val="24"/>
        </w:rPr>
        <w:t xml:space="preserve"> </w:t>
      </w:r>
      <w:r w:rsidRPr="0006202C">
        <w:rPr>
          <w:rFonts w:ascii="Times New Roman" w:eastAsia="Bookman Old Style" w:hAnsi="Times New Roman" w:cs="Times New Roman"/>
          <w:sz w:val="24"/>
          <w:szCs w:val="24"/>
        </w:rPr>
        <w:t>World Animal Protection. (2022). Normas globales de bienestar animal en contextos de seguridad y trabajo.</w:t>
      </w:r>
    </w:p>
    <w:p w:rsidR="00377B99" w:rsidRPr="0006202C" w:rsidRDefault="00377B99" w:rsidP="0006202C">
      <w:pPr>
        <w:spacing w:after="0" w:line="240" w:lineRule="auto"/>
        <w:ind w:right="49"/>
        <w:rPr>
          <w:rFonts w:ascii="Times New Roman" w:eastAsia="Times New Roman" w:hAnsi="Times New Roman" w:cs="Times New Roman"/>
          <w:sz w:val="24"/>
          <w:szCs w:val="24"/>
        </w:rPr>
      </w:pPr>
    </w:p>
    <w:p w:rsidR="00377B99" w:rsidRPr="0006202C" w:rsidRDefault="00377B99" w:rsidP="0006202C">
      <w:pPr>
        <w:spacing w:after="0" w:line="240" w:lineRule="auto"/>
        <w:ind w:right="49"/>
        <w:jc w:val="both"/>
        <w:rPr>
          <w:rFonts w:ascii="Times New Roman" w:eastAsia="Bookman Old Style" w:hAnsi="Times New Roman" w:cs="Times New Roman"/>
          <w:sz w:val="24"/>
          <w:szCs w:val="24"/>
        </w:rPr>
      </w:pPr>
      <w:r w:rsidRPr="0006202C">
        <w:rPr>
          <w:rFonts w:ascii="Times New Roman" w:eastAsia="Bookman Old Style" w:hAnsi="Times New Roman" w:cs="Times New Roman"/>
          <w:sz w:val="24"/>
          <w:szCs w:val="24"/>
        </w:rPr>
        <w:t>Los binomios caninos y equinos no sólo representan valor táctico; representan un vínculo de confianza, disciplina y lealtad entre especies. Por ello, deben ser considerados sujetos de especial protección, con acceso a atención médica, alimentación, descanso, retiro y registro formal. La certificación profesional de los binomios — como lo recomienda la Universidad Mexiquense de Seguridad— no sólo valida su eficacia, sino que también previene el uso inadecuado o riesgoso de ejemplares no aptos.</w:t>
      </w:r>
    </w:p>
    <w:p w:rsidR="00377B99" w:rsidRPr="0006202C" w:rsidRDefault="00377B99" w:rsidP="0006202C">
      <w:pPr>
        <w:spacing w:after="0" w:line="240" w:lineRule="auto"/>
        <w:ind w:right="49"/>
        <w:rPr>
          <w:rFonts w:ascii="Times New Roman" w:eastAsia="Times New Roman" w:hAnsi="Times New Roman" w:cs="Times New Roman"/>
          <w:sz w:val="24"/>
          <w:szCs w:val="24"/>
        </w:rPr>
      </w:pPr>
    </w:p>
    <w:p w:rsidR="00377B99" w:rsidRPr="0006202C" w:rsidRDefault="00377B99" w:rsidP="0006202C">
      <w:pPr>
        <w:spacing w:after="0" w:line="240" w:lineRule="auto"/>
        <w:ind w:right="49"/>
        <w:jc w:val="both"/>
        <w:rPr>
          <w:rFonts w:ascii="Times New Roman" w:eastAsia="Bookman Old Style" w:hAnsi="Times New Roman" w:cs="Times New Roman"/>
          <w:sz w:val="24"/>
          <w:szCs w:val="24"/>
        </w:rPr>
      </w:pPr>
      <w:r w:rsidRPr="0006202C">
        <w:rPr>
          <w:rFonts w:ascii="Times New Roman" w:eastAsia="Bookman Old Style" w:hAnsi="Times New Roman" w:cs="Times New Roman"/>
          <w:sz w:val="24"/>
          <w:szCs w:val="24"/>
        </w:rPr>
        <w:t>Asimismo, el establecimiento de un Registro Estatal de Binomios garantiza la trazabilidad y supervisión de estos elementos, permitiendo saber su estado físico, historial de servicio, grado de adiestramiento y condición post-retiro. Esto representa una herramienta fundamental de planeación para los gobiernos municipales y estatales.</w:t>
      </w:r>
    </w:p>
    <w:p w:rsidR="00377B99" w:rsidRPr="0006202C" w:rsidRDefault="00377B99" w:rsidP="0006202C">
      <w:pPr>
        <w:spacing w:after="0" w:line="240" w:lineRule="auto"/>
        <w:ind w:right="49"/>
        <w:rPr>
          <w:rFonts w:ascii="Times New Roman" w:eastAsia="Times New Roman" w:hAnsi="Times New Roman" w:cs="Times New Roman"/>
          <w:sz w:val="24"/>
          <w:szCs w:val="24"/>
        </w:rPr>
      </w:pPr>
    </w:p>
    <w:p w:rsidR="00377B99" w:rsidRPr="0006202C" w:rsidRDefault="00377B99" w:rsidP="0006202C">
      <w:pPr>
        <w:spacing w:after="0" w:line="240" w:lineRule="auto"/>
        <w:ind w:right="49"/>
        <w:jc w:val="both"/>
        <w:rPr>
          <w:rFonts w:ascii="Times New Roman" w:eastAsia="Bookman Old Style" w:hAnsi="Times New Roman" w:cs="Times New Roman"/>
          <w:sz w:val="24"/>
          <w:szCs w:val="24"/>
        </w:rPr>
      </w:pPr>
      <w:r w:rsidRPr="0006202C">
        <w:rPr>
          <w:rFonts w:ascii="Times New Roman" w:eastAsia="Bookman Old Style" w:hAnsi="Times New Roman" w:cs="Times New Roman"/>
          <w:sz w:val="24"/>
          <w:szCs w:val="24"/>
        </w:rPr>
        <w:t>A nivel presupuestal, organismos como la International Working Dog Registry (IWDR) y la Policía Nacional de España subrayan que el sostenimiento de unidades caninas requiere entre 35,000 y 60,000 pesos anuales por ejemplar (IWDR, 2021).</w:t>
      </w:r>
      <w:r w:rsidRPr="0006202C">
        <w:rPr>
          <w:rFonts w:ascii="Times New Roman" w:eastAsia="Bookman Old Style" w:hAnsi="Times New Roman" w:cs="Times New Roman"/>
          <w:sz w:val="24"/>
          <w:szCs w:val="24"/>
          <w:vertAlign w:val="superscript"/>
        </w:rPr>
        <w:t>6</w:t>
      </w:r>
      <w:r w:rsidRPr="0006202C">
        <w:rPr>
          <w:rFonts w:ascii="Times New Roman" w:eastAsia="Bookman Old Style" w:hAnsi="Times New Roman" w:cs="Times New Roman"/>
          <w:sz w:val="24"/>
          <w:szCs w:val="24"/>
        </w:rPr>
        <w:t xml:space="preserve"> De ahí la necesidad de incluir en el Presupuesto de Egresos del Estado y de los municipios una partida etiquetada para garantizar estos derechos.</w:t>
      </w:r>
    </w:p>
    <w:p w:rsidR="00377B99" w:rsidRPr="0006202C" w:rsidRDefault="00377B99" w:rsidP="0006202C">
      <w:pPr>
        <w:spacing w:after="0" w:line="240" w:lineRule="auto"/>
        <w:ind w:right="49"/>
        <w:rPr>
          <w:rFonts w:ascii="Times New Roman" w:eastAsia="Times New Roman" w:hAnsi="Times New Roman" w:cs="Times New Roman"/>
          <w:sz w:val="24"/>
          <w:szCs w:val="24"/>
        </w:rPr>
      </w:pPr>
    </w:p>
    <w:p w:rsidR="00377B99" w:rsidRPr="0006202C" w:rsidRDefault="00377B99" w:rsidP="0006202C">
      <w:pPr>
        <w:spacing w:after="0" w:line="240" w:lineRule="auto"/>
        <w:ind w:right="49"/>
        <w:rPr>
          <w:rFonts w:ascii="Times New Roman" w:eastAsia="Bookman Old Style" w:hAnsi="Times New Roman" w:cs="Times New Roman"/>
          <w:sz w:val="24"/>
          <w:szCs w:val="24"/>
        </w:rPr>
      </w:pPr>
      <w:r w:rsidRPr="0006202C">
        <w:rPr>
          <w:rFonts w:ascii="Times New Roman" w:eastAsia="Calibri" w:hAnsi="Times New Roman" w:cs="Times New Roman"/>
          <w:sz w:val="24"/>
          <w:szCs w:val="24"/>
          <w:vertAlign w:val="superscript"/>
        </w:rPr>
        <w:t>5</w:t>
      </w:r>
      <w:r w:rsidRPr="0006202C">
        <w:rPr>
          <w:rFonts w:ascii="Times New Roman" w:eastAsia="Calibri" w:hAnsi="Times New Roman" w:cs="Times New Roman"/>
          <w:sz w:val="24"/>
          <w:szCs w:val="24"/>
        </w:rPr>
        <w:t xml:space="preserve"> </w:t>
      </w:r>
      <w:r w:rsidRPr="0006202C">
        <w:rPr>
          <w:rFonts w:ascii="Times New Roman" w:eastAsia="Bookman Old Style" w:hAnsi="Times New Roman" w:cs="Times New Roman"/>
          <w:sz w:val="24"/>
          <w:szCs w:val="24"/>
        </w:rPr>
        <w:t>Ley General de Equilibrio Ecológico y Protección al Ambiente (LGEEPA), México.</w:t>
      </w:r>
    </w:p>
    <w:p w:rsidR="00377B99" w:rsidRPr="0006202C" w:rsidRDefault="00377B99" w:rsidP="0006202C">
      <w:pPr>
        <w:spacing w:after="0" w:line="240" w:lineRule="auto"/>
        <w:ind w:right="49"/>
        <w:rPr>
          <w:rFonts w:ascii="Times New Roman" w:eastAsia="Times New Roman" w:hAnsi="Times New Roman" w:cs="Times New Roman"/>
          <w:sz w:val="24"/>
          <w:szCs w:val="24"/>
        </w:rPr>
      </w:pPr>
    </w:p>
    <w:p w:rsidR="00377B99" w:rsidRPr="0006202C" w:rsidRDefault="00377B99" w:rsidP="0006202C">
      <w:pPr>
        <w:spacing w:after="0" w:line="240" w:lineRule="auto"/>
        <w:ind w:right="49"/>
        <w:jc w:val="both"/>
        <w:rPr>
          <w:rFonts w:ascii="Times New Roman" w:eastAsia="Bookman Old Style" w:hAnsi="Times New Roman" w:cs="Times New Roman"/>
          <w:sz w:val="24"/>
          <w:szCs w:val="24"/>
        </w:rPr>
      </w:pPr>
      <w:r w:rsidRPr="0006202C">
        <w:rPr>
          <w:rFonts w:ascii="Times New Roman" w:eastAsia="Bookman Old Style" w:hAnsi="Times New Roman" w:cs="Times New Roman"/>
          <w:sz w:val="24"/>
          <w:szCs w:val="24"/>
        </w:rPr>
        <w:lastRenderedPageBreak/>
        <w:t>Por todo lo anterior, esta iniciativa propone reformar la Ley de Seguridad y el Código para la Biodiversidad del Estado de México para:</w:t>
      </w:r>
    </w:p>
    <w:p w:rsidR="00377B99" w:rsidRPr="0006202C" w:rsidRDefault="00377B99" w:rsidP="0006202C">
      <w:pPr>
        <w:spacing w:after="0" w:line="240" w:lineRule="auto"/>
        <w:ind w:right="49"/>
        <w:rPr>
          <w:rFonts w:ascii="Times New Roman" w:eastAsia="Times New Roman" w:hAnsi="Times New Roman" w:cs="Times New Roman"/>
          <w:sz w:val="24"/>
          <w:szCs w:val="24"/>
        </w:rPr>
      </w:pPr>
    </w:p>
    <w:p w:rsidR="00377B99" w:rsidRPr="0006202C" w:rsidRDefault="00377B99" w:rsidP="0006202C">
      <w:pPr>
        <w:spacing w:after="0" w:line="240" w:lineRule="auto"/>
        <w:ind w:right="49"/>
        <w:jc w:val="both"/>
        <w:rPr>
          <w:rFonts w:ascii="Times New Roman" w:eastAsia="Bookman Old Style" w:hAnsi="Times New Roman" w:cs="Times New Roman"/>
          <w:sz w:val="24"/>
          <w:szCs w:val="24"/>
        </w:rPr>
      </w:pPr>
      <w:r w:rsidRPr="0006202C">
        <w:rPr>
          <w:rFonts w:ascii="Times New Roman" w:eastAsia="Bookman Old Style" w:hAnsi="Times New Roman" w:cs="Times New Roman"/>
          <w:sz w:val="24"/>
          <w:szCs w:val="24"/>
        </w:rPr>
        <w:t>1. Reconocer a los binomios animales-humanos como figuras operativas con valor jurídico.</w:t>
      </w:r>
    </w:p>
    <w:p w:rsidR="00377B99" w:rsidRPr="0006202C" w:rsidRDefault="00377B99" w:rsidP="0006202C">
      <w:pPr>
        <w:spacing w:after="0" w:line="240" w:lineRule="auto"/>
        <w:ind w:right="49"/>
        <w:jc w:val="both"/>
        <w:rPr>
          <w:rFonts w:ascii="Times New Roman" w:eastAsia="Bookman Old Style" w:hAnsi="Times New Roman" w:cs="Times New Roman"/>
          <w:sz w:val="24"/>
          <w:szCs w:val="24"/>
        </w:rPr>
      </w:pPr>
      <w:r w:rsidRPr="0006202C">
        <w:rPr>
          <w:rFonts w:ascii="Times New Roman" w:eastAsia="Bookman Old Style" w:hAnsi="Times New Roman" w:cs="Times New Roman"/>
          <w:sz w:val="24"/>
          <w:szCs w:val="24"/>
        </w:rPr>
        <w:t>2. Establecer un Registro Estatal de Binomios Caninos, Equinos u otros.</w:t>
      </w:r>
    </w:p>
    <w:p w:rsidR="00377B99" w:rsidRPr="0006202C" w:rsidRDefault="00377B99" w:rsidP="0006202C">
      <w:pPr>
        <w:spacing w:after="0" w:line="240" w:lineRule="auto"/>
        <w:ind w:right="49"/>
        <w:jc w:val="both"/>
        <w:rPr>
          <w:rFonts w:ascii="Times New Roman" w:eastAsia="Bookman Old Style" w:hAnsi="Times New Roman" w:cs="Times New Roman"/>
          <w:sz w:val="24"/>
          <w:szCs w:val="24"/>
        </w:rPr>
      </w:pPr>
      <w:r w:rsidRPr="0006202C">
        <w:rPr>
          <w:rFonts w:ascii="Times New Roman" w:eastAsia="Bookman Old Style" w:hAnsi="Times New Roman" w:cs="Times New Roman"/>
          <w:sz w:val="24"/>
          <w:szCs w:val="24"/>
        </w:rPr>
        <w:t>3. Garantizar el bienestar, retiro digno y adopción ética de los animales que sirvan al Estado.</w:t>
      </w:r>
    </w:p>
    <w:p w:rsidR="00377B99" w:rsidRPr="0006202C" w:rsidRDefault="00377B99" w:rsidP="0006202C">
      <w:pPr>
        <w:spacing w:after="0" w:line="240" w:lineRule="auto"/>
        <w:ind w:right="49"/>
        <w:jc w:val="both"/>
        <w:rPr>
          <w:rFonts w:ascii="Times New Roman" w:eastAsia="Bookman Old Style" w:hAnsi="Times New Roman" w:cs="Times New Roman"/>
          <w:sz w:val="24"/>
          <w:szCs w:val="24"/>
        </w:rPr>
      </w:pPr>
      <w:r w:rsidRPr="0006202C">
        <w:rPr>
          <w:rFonts w:ascii="Times New Roman" w:eastAsia="Bookman Old Style" w:hAnsi="Times New Roman" w:cs="Times New Roman"/>
          <w:sz w:val="24"/>
          <w:szCs w:val="24"/>
        </w:rPr>
        <w:t>4. Incluir una partida presupuestal específica para su atención integral.</w:t>
      </w:r>
    </w:p>
    <w:p w:rsidR="00377B99" w:rsidRPr="0006202C" w:rsidRDefault="00377B99" w:rsidP="0006202C">
      <w:pPr>
        <w:spacing w:after="0" w:line="240" w:lineRule="auto"/>
        <w:ind w:right="49"/>
        <w:jc w:val="both"/>
        <w:rPr>
          <w:rFonts w:ascii="Times New Roman" w:eastAsia="Bookman Old Style" w:hAnsi="Times New Roman" w:cs="Times New Roman"/>
          <w:sz w:val="24"/>
          <w:szCs w:val="24"/>
        </w:rPr>
      </w:pPr>
      <w:r w:rsidRPr="0006202C">
        <w:rPr>
          <w:rFonts w:ascii="Times New Roman" w:eastAsia="Bookman Old Style" w:hAnsi="Times New Roman" w:cs="Times New Roman"/>
          <w:sz w:val="24"/>
          <w:szCs w:val="24"/>
        </w:rPr>
        <w:t>5. Reforzar la certificación profesional y evaluación de desempeño como política de calidad y protección.</w:t>
      </w:r>
    </w:p>
    <w:p w:rsidR="00377B99" w:rsidRPr="0006202C" w:rsidRDefault="00377B99" w:rsidP="0006202C">
      <w:pPr>
        <w:spacing w:after="0" w:line="240" w:lineRule="auto"/>
        <w:ind w:right="49"/>
        <w:jc w:val="both"/>
        <w:rPr>
          <w:rFonts w:ascii="Times New Roman" w:eastAsia="Bookman Old Style" w:hAnsi="Times New Roman" w:cs="Times New Roman"/>
          <w:sz w:val="24"/>
          <w:szCs w:val="24"/>
        </w:rPr>
      </w:pPr>
    </w:p>
    <w:p w:rsidR="00377B99" w:rsidRPr="0006202C" w:rsidRDefault="00377B99" w:rsidP="0006202C">
      <w:pPr>
        <w:spacing w:after="0" w:line="240" w:lineRule="auto"/>
        <w:ind w:right="49"/>
        <w:rPr>
          <w:rFonts w:ascii="Times New Roman" w:eastAsia="Bookman Old Style" w:hAnsi="Times New Roman" w:cs="Times New Roman"/>
          <w:sz w:val="24"/>
          <w:szCs w:val="24"/>
        </w:rPr>
      </w:pPr>
      <w:r w:rsidRPr="0006202C">
        <w:rPr>
          <w:rFonts w:ascii="Times New Roman" w:eastAsia="Calibri" w:hAnsi="Times New Roman" w:cs="Times New Roman"/>
          <w:sz w:val="24"/>
          <w:szCs w:val="24"/>
          <w:vertAlign w:val="superscript"/>
        </w:rPr>
        <w:t>6</w:t>
      </w:r>
      <w:r w:rsidRPr="0006202C">
        <w:rPr>
          <w:rFonts w:ascii="Times New Roman" w:eastAsia="Calibri" w:hAnsi="Times New Roman" w:cs="Times New Roman"/>
          <w:sz w:val="24"/>
          <w:szCs w:val="24"/>
        </w:rPr>
        <w:t xml:space="preserve"> </w:t>
      </w:r>
      <w:r w:rsidRPr="0006202C">
        <w:rPr>
          <w:rFonts w:ascii="Times New Roman" w:eastAsia="Bookman Old Style" w:hAnsi="Times New Roman" w:cs="Times New Roman"/>
          <w:sz w:val="24"/>
          <w:szCs w:val="24"/>
        </w:rPr>
        <w:t>International Working Dog Registry (IWDR). (2021). Costos de operación y mantenimiento de binomios caninos.</w:t>
      </w:r>
    </w:p>
    <w:p w:rsidR="00377B99" w:rsidRPr="0006202C" w:rsidRDefault="00377B99" w:rsidP="0006202C">
      <w:pPr>
        <w:spacing w:after="0" w:line="240" w:lineRule="auto"/>
        <w:ind w:right="49"/>
        <w:rPr>
          <w:rFonts w:ascii="Times New Roman" w:eastAsia="Times New Roman" w:hAnsi="Times New Roman" w:cs="Times New Roman"/>
          <w:sz w:val="24"/>
          <w:szCs w:val="24"/>
        </w:rPr>
      </w:pPr>
    </w:p>
    <w:p w:rsidR="00377B99" w:rsidRPr="0006202C" w:rsidRDefault="00377B99" w:rsidP="0006202C">
      <w:pPr>
        <w:spacing w:after="0" w:line="240" w:lineRule="auto"/>
        <w:ind w:right="49"/>
        <w:jc w:val="both"/>
        <w:rPr>
          <w:rFonts w:ascii="Times New Roman" w:eastAsia="Bookman Old Style" w:hAnsi="Times New Roman" w:cs="Times New Roman"/>
          <w:sz w:val="24"/>
          <w:szCs w:val="24"/>
        </w:rPr>
      </w:pPr>
      <w:r w:rsidRPr="0006202C">
        <w:rPr>
          <w:rFonts w:ascii="Times New Roman" w:eastAsia="Bookman Old Style" w:hAnsi="Times New Roman" w:cs="Times New Roman"/>
          <w:sz w:val="24"/>
          <w:szCs w:val="24"/>
        </w:rPr>
        <w:t>Aprobar esta reforma representa un acto de justicia, dignidad institucional y responsabilidad ética. Significa reconocer que la seguridad pública también se construye desde la lealtad y el servicio silencioso de aquellos que, sin hablar, dan todo por protegernos.</w:t>
      </w:r>
    </w:p>
    <w:p w:rsidR="00377B99" w:rsidRPr="0006202C" w:rsidRDefault="00377B99" w:rsidP="0006202C">
      <w:pPr>
        <w:spacing w:after="0" w:line="240" w:lineRule="auto"/>
        <w:ind w:right="49"/>
        <w:rPr>
          <w:rFonts w:ascii="Times New Roman" w:eastAsia="Times New Roman" w:hAnsi="Times New Roman" w:cs="Times New Roman"/>
          <w:sz w:val="24"/>
          <w:szCs w:val="24"/>
        </w:rPr>
      </w:pPr>
    </w:p>
    <w:p w:rsidR="00377B99" w:rsidRPr="0006202C" w:rsidRDefault="00377B99" w:rsidP="0006202C">
      <w:pPr>
        <w:spacing w:after="0" w:line="240" w:lineRule="auto"/>
        <w:ind w:right="49"/>
        <w:jc w:val="both"/>
        <w:rPr>
          <w:rFonts w:ascii="Times New Roman" w:eastAsia="Bookman Old Style" w:hAnsi="Times New Roman" w:cs="Times New Roman"/>
          <w:sz w:val="24"/>
          <w:szCs w:val="24"/>
        </w:rPr>
      </w:pPr>
      <w:r w:rsidRPr="0006202C">
        <w:rPr>
          <w:rFonts w:ascii="Times New Roman" w:eastAsia="Bookman Old Style" w:hAnsi="Times New Roman" w:cs="Times New Roman"/>
          <w:sz w:val="24"/>
          <w:szCs w:val="24"/>
        </w:rPr>
        <w:t>Por ello, es responsabilidad de este Congreso crear mecanismos que busquen proteger y garantizar un marco jurídico de los binomios mexiquenses. Por lo antes expuesto se pone a consideración de la “LXII” Legislatura del Congreso del Estado de México la presente iniciativa, para efecto de que, si se encuentra procedente, se admita a trámite, para su análisis, discusión y en su caso aprobación.</w:t>
      </w:r>
    </w:p>
    <w:p w:rsidR="00377B99" w:rsidRPr="0006202C" w:rsidRDefault="00377B99" w:rsidP="0006202C">
      <w:pPr>
        <w:spacing w:after="0" w:line="240" w:lineRule="auto"/>
        <w:ind w:right="49"/>
        <w:rPr>
          <w:rFonts w:ascii="Times New Roman" w:eastAsia="Times New Roman" w:hAnsi="Times New Roman" w:cs="Times New Roman"/>
          <w:sz w:val="24"/>
          <w:szCs w:val="24"/>
        </w:rPr>
      </w:pPr>
    </w:p>
    <w:p w:rsidR="00377B99" w:rsidRPr="0006202C" w:rsidRDefault="00377B99" w:rsidP="0006202C">
      <w:pPr>
        <w:spacing w:after="0" w:line="240" w:lineRule="auto"/>
        <w:ind w:right="49"/>
        <w:jc w:val="center"/>
        <w:rPr>
          <w:rFonts w:ascii="Times New Roman" w:eastAsia="Bookman Old Style" w:hAnsi="Times New Roman" w:cs="Times New Roman"/>
          <w:b/>
          <w:sz w:val="24"/>
          <w:szCs w:val="24"/>
        </w:rPr>
      </w:pPr>
      <w:r w:rsidRPr="0006202C">
        <w:rPr>
          <w:rFonts w:ascii="Times New Roman" w:eastAsia="Bookman Old Style" w:hAnsi="Times New Roman" w:cs="Times New Roman"/>
          <w:b/>
          <w:sz w:val="24"/>
          <w:szCs w:val="24"/>
        </w:rPr>
        <w:t>ATENTAMENTE</w:t>
      </w:r>
    </w:p>
    <w:p w:rsidR="00377B99" w:rsidRPr="0006202C" w:rsidRDefault="00377B99" w:rsidP="0006202C">
      <w:pPr>
        <w:spacing w:after="0" w:line="240" w:lineRule="auto"/>
        <w:ind w:right="49"/>
        <w:rPr>
          <w:rFonts w:ascii="Times New Roman" w:eastAsia="Times New Roman" w:hAnsi="Times New Roman" w:cs="Times New Roman"/>
          <w:b/>
          <w:sz w:val="24"/>
          <w:szCs w:val="24"/>
        </w:rPr>
      </w:pPr>
    </w:p>
    <w:p w:rsidR="00377B99" w:rsidRPr="0006202C" w:rsidRDefault="00377B99" w:rsidP="0006202C">
      <w:pPr>
        <w:spacing w:after="0" w:line="240" w:lineRule="auto"/>
        <w:ind w:right="49"/>
        <w:jc w:val="center"/>
        <w:rPr>
          <w:rFonts w:ascii="Times New Roman" w:eastAsia="Bookman Old Style" w:hAnsi="Times New Roman" w:cs="Times New Roman"/>
          <w:b/>
          <w:sz w:val="24"/>
          <w:szCs w:val="24"/>
        </w:rPr>
      </w:pPr>
      <w:r w:rsidRPr="0006202C">
        <w:rPr>
          <w:rFonts w:ascii="Times New Roman" w:eastAsia="Bookman Old Style" w:hAnsi="Times New Roman" w:cs="Times New Roman"/>
          <w:b/>
          <w:sz w:val="24"/>
          <w:szCs w:val="24"/>
        </w:rPr>
        <w:t>Dip. Brenda Colette Miranda Vargas</w:t>
      </w:r>
    </w:p>
    <w:p w:rsidR="00377B99" w:rsidRPr="0006202C" w:rsidRDefault="00377B99" w:rsidP="0006202C">
      <w:pPr>
        <w:spacing w:after="0" w:line="240" w:lineRule="auto"/>
        <w:ind w:right="49"/>
        <w:jc w:val="center"/>
        <w:rPr>
          <w:rFonts w:ascii="Times New Roman" w:eastAsia="Bookman Old Style" w:hAnsi="Times New Roman" w:cs="Times New Roman"/>
          <w:b/>
          <w:sz w:val="24"/>
          <w:szCs w:val="24"/>
        </w:rPr>
      </w:pPr>
      <w:r w:rsidRPr="0006202C">
        <w:rPr>
          <w:rFonts w:ascii="Times New Roman" w:eastAsia="Bookman Old Style" w:hAnsi="Times New Roman" w:cs="Times New Roman"/>
          <w:b/>
          <w:sz w:val="24"/>
          <w:szCs w:val="24"/>
        </w:rPr>
        <w:t>Presentante</w:t>
      </w:r>
    </w:p>
    <w:p w:rsidR="00377B99" w:rsidRPr="0006202C" w:rsidRDefault="00377B99" w:rsidP="0006202C">
      <w:pPr>
        <w:spacing w:after="0" w:line="240" w:lineRule="auto"/>
        <w:ind w:right="49"/>
        <w:rPr>
          <w:rFonts w:ascii="Times New Roman" w:eastAsia="Times New Roman" w:hAnsi="Times New Roman" w:cs="Times New Roman"/>
          <w:sz w:val="24"/>
          <w:szCs w:val="24"/>
        </w:rPr>
      </w:pPr>
    </w:p>
    <w:p w:rsidR="00377B99" w:rsidRPr="0006202C" w:rsidRDefault="00377B99" w:rsidP="0006202C">
      <w:pPr>
        <w:spacing w:after="0" w:line="240" w:lineRule="auto"/>
        <w:ind w:right="49"/>
        <w:rPr>
          <w:rFonts w:ascii="Times New Roman" w:eastAsia="Times New Roman" w:hAnsi="Times New Roman" w:cs="Times New Roman"/>
          <w:sz w:val="24"/>
          <w:szCs w:val="24"/>
        </w:rPr>
      </w:pPr>
    </w:p>
    <w:p w:rsidR="00377B99" w:rsidRPr="0006202C" w:rsidRDefault="00377B99" w:rsidP="0006202C">
      <w:pPr>
        <w:spacing w:after="0" w:line="240" w:lineRule="auto"/>
        <w:ind w:right="49"/>
        <w:jc w:val="both"/>
        <w:rPr>
          <w:rFonts w:ascii="Times New Roman" w:eastAsia="Bookman Old Style" w:hAnsi="Times New Roman" w:cs="Times New Roman"/>
          <w:b/>
          <w:sz w:val="24"/>
          <w:szCs w:val="24"/>
        </w:rPr>
      </w:pPr>
      <w:r w:rsidRPr="0006202C">
        <w:rPr>
          <w:rFonts w:ascii="Times New Roman" w:eastAsia="Bookman Old Style" w:hAnsi="Times New Roman" w:cs="Times New Roman"/>
          <w:b/>
          <w:sz w:val="24"/>
          <w:szCs w:val="24"/>
        </w:rPr>
        <w:t>DECRETO NÚMERO: ______</w:t>
      </w:r>
    </w:p>
    <w:p w:rsidR="00377B99" w:rsidRPr="0006202C" w:rsidRDefault="00377B99" w:rsidP="0006202C">
      <w:pPr>
        <w:spacing w:after="0" w:line="240" w:lineRule="auto"/>
        <w:ind w:right="49"/>
        <w:jc w:val="both"/>
        <w:rPr>
          <w:rFonts w:ascii="Times New Roman" w:eastAsia="Bookman Old Style" w:hAnsi="Times New Roman" w:cs="Times New Roman"/>
          <w:b/>
          <w:sz w:val="24"/>
          <w:szCs w:val="24"/>
        </w:rPr>
      </w:pPr>
      <w:r w:rsidRPr="0006202C">
        <w:rPr>
          <w:rFonts w:ascii="Times New Roman" w:eastAsia="Bookman Old Style" w:hAnsi="Times New Roman" w:cs="Times New Roman"/>
          <w:b/>
          <w:sz w:val="24"/>
          <w:szCs w:val="24"/>
        </w:rPr>
        <w:t>LA H. LXII LEGISLATURA</w:t>
      </w:r>
    </w:p>
    <w:p w:rsidR="00377B99" w:rsidRPr="0006202C" w:rsidRDefault="00377B99" w:rsidP="0006202C">
      <w:pPr>
        <w:spacing w:after="0" w:line="240" w:lineRule="auto"/>
        <w:ind w:right="49"/>
        <w:jc w:val="both"/>
        <w:rPr>
          <w:rFonts w:ascii="Times New Roman" w:eastAsia="Bookman Old Style" w:hAnsi="Times New Roman" w:cs="Times New Roman"/>
          <w:b/>
          <w:sz w:val="24"/>
          <w:szCs w:val="24"/>
        </w:rPr>
      </w:pPr>
      <w:r w:rsidRPr="0006202C">
        <w:rPr>
          <w:rFonts w:ascii="Times New Roman" w:eastAsia="Bookman Old Style" w:hAnsi="Times New Roman" w:cs="Times New Roman"/>
          <w:b/>
          <w:sz w:val="24"/>
          <w:szCs w:val="24"/>
        </w:rPr>
        <w:t>DEL ESTADO DE MEXICO.</w:t>
      </w:r>
    </w:p>
    <w:p w:rsidR="00377B99" w:rsidRPr="0006202C" w:rsidRDefault="00377B99" w:rsidP="0006202C">
      <w:pPr>
        <w:spacing w:after="0" w:line="240" w:lineRule="auto"/>
        <w:ind w:right="49"/>
        <w:rPr>
          <w:rFonts w:ascii="Times New Roman" w:eastAsia="Times New Roman" w:hAnsi="Times New Roman" w:cs="Times New Roman"/>
          <w:b/>
          <w:sz w:val="24"/>
          <w:szCs w:val="24"/>
        </w:rPr>
      </w:pPr>
    </w:p>
    <w:p w:rsidR="00377B99" w:rsidRPr="0006202C" w:rsidRDefault="00377B99" w:rsidP="0006202C">
      <w:pPr>
        <w:spacing w:after="0" w:line="240" w:lineRule="auto"/>
        <w:ind w:right="49"/>
        <w:jc w:val="center"/>
        <w:rPr>
          <w:rFonts w:ascii="Times New Roman" w:eastAsia="Bookman Old Style" w:hAnsi="Times New Roman" w:cs="Times New Roman"/>
          <w:b/>
          <w:sz w:val="24"/>
          <w:szCs w:val="24"/>
        </w:rPr>
      </w:pPr>
      <w:r w:rsidRPr="0006202C">
        <w:rPr>
          <w:rFonts w:ascii="Times New Roman" w:eastAsia="Bookman Old Style" w:hAnsi="Times New Roman" w:cs="Times New Roman"/>
          <w:b/>
          <w:sz w:val="24"/>
          <w:szCs w:val="24"/>
        </w:rPr>
        <w:t>PROYECTO DE DECRETO</w:t>
      </w:r>
    </w:p>
    <w:p w:rsidR="00377B99" w:rsidRPr="0006202C" w:rsidRDefault="00377B99" w:rsidP="0006202C">
      <w:pPr>
        <w:spacing w:after="0" w:line="240" w:lineRule="auto"/>
        <w:ind w:right="49"/>
        <w:rPr>
          <w:rFonts w:ascii="Times New Roman" w:eastAsia="Times New Roman" w:hAnsi="Times New Roman" w:cs="Times New Roman"/>
          <w:b/>
          <w:sz w:val="24"/>
          <w:szCs w:val="24"/>
        </w:rPr>
      </w:pPr>
    </w:p>
    <w:p w:rsidR="00377B99" w:rsidRPr="0006202C" w:rsidRDefault="00377B99" w:rsidP="0006202C">
      <w:pPr>
        <w:spacing w:after="0" w:line="240" w:lineRule="auto"/>
        <w:ind w:right="49"/>
        <w:jc w:val="both"/>
        <w:rPr>
          <w:rFonts w:ascii="Times New Roman" w:eastAsia="Bookman Old Style" w:hAnsi="Times New Roman" w:cs="Times New Roman"/>
          <w:b/>
          <w:sz w:val="24"/>
          <w:szCs w:val="24"/>
        </w:rPr>
      </w:pPr>
      <w:r w:rsidRPr="0006202C">
        <w:rPr>
          <w:rFonts w:ascii="Times New Roman" w:eastAsia="Bookman Old Style" w:hAnsi="Times New Roman" w:cs="Times New Roman"/>
          <w:b/>
          <w:sz w:val="24"/>
          <w:szCs w:val="24"/>
        </w:rPr>
        <w:t>ARTÍCULO PRIMERO. Se adiciona el artículo 2.124 Bis al Código para la Biodiversidad del Estado de México, para quedar como sigue:</w:t>
      </w:r>
    </w:p>
    <w:p w:rsidR="00377B99" w:rsidRPr="0006202C" w:rsidRDefault="00377B99" w:rsidP="0006202C">
      <w:pPr>
        <w:spacing w:after="0" w:line="240" w:lineRule="auto"/>
        <w:ind w:right="49"/>
        <w:rPr>
          <w:rFonts w:ascii="Times New Roman" w:eastAsia="Times New Roman" w:hAnsi="Times New Roman" w:cs="Times New Roman"/>
          <w:b/>
          <w:sz w:val="24"/>
          <w:szCs w:val="24"/>
        </w:rPr>
      </w:pPr>
    </w:p>
    <w:p w:rsidR="00377B99" w:rsidRPr="0006202C" w:rsidRDefault="00377B99" w:rsidP="0006202C">
      <w:pPr>
        <w:spacing w:after="0" w:line="240" w:lineRule="auto"/>
        <w:ind w:right="49"/>
        <w:jc w:val="both"/>
        <w:rPr>
          <w:rFonts w:ascii="Times New Roman" w:eastAsia="Bookman Old Style" w:hAnsi="Times New Roman" w:cs="Times New Roman"/>
          <w:b/>
          <w:sz w:val="24"/>
          <w:szCs w:val="24"/>
        </w:rPr>
      </w:pPr>
      <w:r w:rsidRPr="0006202C">
        <w:rPr>
          <w:rFonts w:ascii="Times New Roman" w:eastAsia="Bookman Old Style" w:hAnsi="Times New Roman" w:cs="Times New Roman"/>
          <w:b/>
          <w:sz w:val="24"/>
          <w:szCs w:val="24"/>
        </w:rPr>
        <w:t>Artículo 2.124 Bis. Los ejemplares caninos, equinos o diferente especie que integren binomios con dependencias de seguridad pública del Estado, Protección Civil, instituciones y sus municipios serán considerados seres sintientes y sujetos de protección especial.</w:t>
      </w:r>
    </w:p>
    <w:p w:rsidR="00377B99" w:rsidRPr="0006202C" w:rsidRDefault="00377B99" w:rsidP="0006202C">
      <w:pPr>
        <w:spacing w:after="0" w:line="240" w:lineRule="auto"/>
        <w:ind w:right="49"/>
        <w:rPr>
          <w:rFonts w:ascii="Times New Roman" w:eastAsia="Times New Roman" w:hAnsi="Times New Roman" w:cs="Times New Roman"/>
          <w:b/>
          <w:sz w:val="24"/>
          <w:szCs w:val="24"/>
        </w:rPr>
      </w:pPr>
    </w:p>
    <w:p w:rsidR="00377B99" w:rsidRPr="0006202C" w:rsidRDefault="00377B99" w:rsidP="0006202C">
      <w:pPr>
        <w:spacing w:after="0" w:line="240" w:lineRule="auto"/>
        <w:ind w:right="49"/>
        <w:jc w:val="both"/>
        <w:rPr>
          <w:rFonts w:ascii="Times New Roman" w:eastAsia="Bookman Old Style" w:hAnsi="Times New Roman" w:cs="Times New Roman"/>
          <w:b/>
          <w:sz w:val="24"/>
          <w:szCs w:val="24"/>
        </w:rPr>
      </w:pPr>
      <w:r w:rsidRPr="0006202C">
        <w:rPr>
          <w:rFonts w:ascii="Times New Roman" w:eastAsia="Bookman Old Style" w:hAnsi="Times New Roman" w:cs="Times New Roman"/>
          <w:b/>
          <w:sz w:val="24"/>
          <w:szCs w:val="24"/>
        </w:rPr>
        <w:t>Se deberá garantizar su atención médica, alimentación, entrenamiento humanitario, condiciones dignas de trabajo y retiro.</w:t>
      </w:r>
    </w:p>
    <w:p w:rsidR="00377B99" w:rsidRPr="0006202C" w:rsidRDefault="00377B99" w:rsidP="0006202C">
      <w:pPr>
        <w:spacing w:after="0" w:line="240" w:lineRule="auto"/>
        <w:ind w:right="49"/>
        <w:rPr>
          <w:rFonts w:ascii="Times New Roman" w:eastAsia="Times New Roman" w:hAnsi="Times New Roman" w:cs="Times New Roman"/>
          <w:b/>
          <w:sz w:val="24"/>
          <w:szCs w:val="24"/>
        </w:rPr>
      </w:pPr>
    </w:p>
    <w:p w:rsidR="00377B99" w:rsidRPr="0006202C" w:rsidRDefault="00377B99" w:rsidP="0006202C">
      <w:pPr>
        <w:spacing w:after="0" w:line="240" w:lineRule="auto"/>
        <w:ind w:right="49"/>
        <w:jc w:val="both"/>
        <w:rPr>
          <w:rFonts w:ascii="Times New Roman" w:eastAsia="Bookman Old Style" w:hAnsi="Times New Roman" w:cs="Times New Roman"/>
          <w:b/>
          <w:sz w:val="24"/>
          <w:szCs w:val="24"/>
        </w:rPr>
      </w:pPr>
      <w:r w:rsidRPr="0006202C">
        <w:rPr>
          <w:rFonts w:ascii="Times New Roman" w:eastAsia="Bookman Old Style" w:hAnsi="Times New Roman" w:cs="Times New Roman"/>
          <w:b/>
          <w:sz w:val="24"/>
          <w:szCs w:val="24"/>
        </w:rPr>
        <w:t>El retiro de los binomios deberá incluir protocolos de adopción responsable y programas de bienestar integral, prohibiéndose su abandono, maltrato, explotación o reutilización para actividades ajenas a su naturaleza.</w:t>
      </w:r>
    </w:p>
    <w:p w:rsidR="00377B99" w:rsidRPr="0006202C" w:rsidRDefault="00377B99" w:rsidP="0006202C">
      <w:pPr>
        <w:spacing w:after="0" w:line="240" w:lineRule="auto"/>
        <w:ind w:right="49"/>
        <w:rPr>
          <w:rFonts w:ascii="Times New Roman" w:eastAsia="Times New Roman" w:hAnsi="Times New Roman" w:cs="Times New Roman"/>
          <w:b/>
          <w:sz w:val="24"/>
          <w:szCs w:val="24"/>
        </w:rPr>
      </w:pPr>
    </w:p>
    <w:p w:rsidR="00377B99" w:rsidRPr="0006202C" w:rsidRDefault="00377B99" w:rsidP="0006202C">
      <w:pPr>
        <w:spacing w:after="0" w:line="240" w:lineRule="auto"/>
        <w:ind w:right="49"/>
        <w:jc w:val="both"/>
        <w:rPr>
          <w:rFonts w:ascii="Times New Roman" w:eastAsia="Bookman Old Style" w:hAnsi="Times New Roman" w:cs="Times New Roman"/>
          <w:b/>
          <w:sz w:val="24"/>
          <w:szCs w:val="24"/>
        </w:rPr>
      </w:pPr>
      <w:r w:rsidRPr="0006202C">
        <w:rPr>
          <w:rFonts w:ascii="Times New Roman" w:eastAsia="Bookman Old Style" w:hAnsi="Times New Roman" w:cs="Times New Roman"/>
          <w:b/>
          <w:sz w:val="24"/>
          <w:szCs w:val="24"/>
        </w:rPr>
        <w:lastRenderedPageBreak/>
        <w:t>El Estado y los municipios deberán prever en sus presupuestos anuales una partida específica destinada a:</w:t>
      </w:r>
    </w:p>
    <w:p w:rsidR="00377B99" w:rsidRPr="0006202C" w:rsidRDefault="00377B99" w:rsidP="0006202C">
      <w:pPr>
        <w:spacing w:after="0" w:line="240" w:lineRule="auto"/>
        <w:ind w:right="49"/>
        <w:rPr>
          <w:rFonts w:ascii="Times New Roman" w:eastAsia="Times New Roman" w:hAnsi="Times New Roman" w:cs="Times New Roman"/>
          <w:b/>
          <w:sz w:val="24"/>
          <w:szCs w:val="24"/>
        </w:rPr>
      </w:pPr>
    </w:p>
    <w:p w:rsidR="00377B99" w:rsidRPr="0006202C" w:rsidRDefault="00377B99" w:rsidP="0006202C">
      <w:pPr>
        <w:spacing w:after="0" w:line="240" w:lineRule="auto"/>
        <w:ind w:right="49"/>
        <w:rPr>
          <w:rFonts w:ascii="Times New Roman" w:eastAsia="Bookman Old Style" w:hAnsi="Times New Roman" w:cs="Times New Roman"/>
          <w:b/>
          <w:sz w:val="24"/>
          <w:szCs w:val="24"/>
        </w:rPr>
      </w:pPr>
      <w:r w:rsidRPr="0006202C">
        <w:rPr>
          <w:rFonts w:ascii="Times New Roman" w:eastAsia="Bookman Old Style" w:hAnsi="Times New Roman" w:cs="Times New Roman"/>
          <w:b/>
          <w:sz w:val="24"/>
          <w:szCs w:val="24"/>
        </w:rPr>
        <w:t>a) Alimentación y atención médica.</w:t>
      </w:r>
    </w:p>
    <w:p w:rsidR="00377B99" w:rsidRPr="0006202C" w:rsidRDefault="00377B99" w:rsidP="0006202C">
      <w:pPr>
        <w:spacing w:after="0" w:line="240" w:lineRule="auto"/>
        <w:ind w:right="49"/>
        <w:rPr>
          <w:rFonts w:ascii="Times New Roman" w:eastAsia="Bookman Old Style" w:hAnsi="Times New Roman" w:cs="Times New Roman"/>
          <w:b/>
          <w:sz w:val="24"/>
          <w:szCs w:val="24"/>
        </w:rPr>
      </w:pPr>
      <w:r w:rsidRPr="0006202C">
        <w:rPr>
          <w:rFonts w:ascii="Times New Roman" w:eastAsia="Bookman Old Style" w:hAnsi="Times New Roman" w:cs="Times New Roman"/>
          <w:b/>
          <w:sz w:val="24"/>
          <w:szCs w:val="24"/>
        </w:rPr>
        <w:t>b) Equipamiento y entrenamiento.</w:t>
      </w:r>
    </w:p>
    <w:p w:rsidR="00377B99" w:rsidRPr="0006202C" w:rsidRDefault="00377B99" w:rsidP="0006202C">
      <w:pPr>
        <w:spacing w:after="0" w:line="240" w:lineRule="auto"/>
        <w:ind w:right="49"/>
        <w:rPr>
          <w:rFonts w:ascii="Times New Roman" w:eastAsia="Bookman Old Style" w:hAnsi="Times New Roman" w:cs="Times New Roman"/>
          <w:b/>
          <w:sz w:val="24"/>
          <w:szCs w:val="24"/>
        </w:rPr>
      </w:pPr>
      <w:r w:rsidRPr="0006202C">
        <w:rPr>
          <w:rFonts w:ascii="Times New Roman" w:eastAsia="Bookman Old Style" w:hAnsi="Times New Roman" w:cs="Times New Roman"/>
          <w:b/>
          <w:sz w:val="24"/>
          <w:szCs w:val="24"/>
        </w:rPr>
        <w:t>c) Mantenimiento de instalaciones especializadas.</w:t>
      </w:r>
    </w:p>
    <w:p w:rsidR="00377B99" w:rsidRPr="0006202C" w:rsidRDefault="00377B99" w:rsidP="0006202C">
      <w:pPr>
        <w:spacing w:after="0" w:line="240" w:lineRule="auto"/>
        <w:ind w:right="49"/>
        <w:rPr>
          <w:rFonts w:ascii="Times New Roman" w:eastAsia="Bookman Old Style" w:hAnsi="Times New Roman" w:cs="Times New Roman"/>
          <w:b/>
          <w:sz w:val="24"/>
          <w:szCs w:val="24"/>
        </w:rPr>
      </w:pPr>
      <w:r w:rsidRPr="0006202C">
        <w:rPr>
          <w:rFonts w:ascii="Times New Roman" w:eastAsia="Bookman Old Style" w:hAnsi="Times New Roman" w:cs="Times New Roman"/>
          <w:b/>
          <w:sz w:val="24"/>
          <w:szCs w:val="24"/>
        </w:rPr>
        <w:t>d) Planes de retiro y adopción.</w:t>
      </w:r>
    </w:p>
    <w:p w:rsidR="00377B99" w:rsidRPr="0006202C" w:rsidRDefault="00377B99" w:rsidP="0006202C">
      <w:pPr>
        <w:spacing w:after="0" w:line="240" w:lineRule="auto"/>
        <w:ind w:right="49"/>
        <w:rPr>
          <w:rFonts w:ascii="Times New Roman" w:eastAsia="Times New Roman" w:hAnsi="Times New Roman" w:cs="Times New Roman"/>
          <w:sz w:val="24"/>
          <w:szCs w:val="24"/>
        </w:rPr>
      </w:pPr>
    </w:p>
    <w:p w:rsidR="00377B99" w:rsidRPr="0006202C" w:rsidRDefault="00377B99" w:rsidP="0006202C">
      <w:pPr>
        <w:spacing w:after="0" w:line="240" w:lineRule="auto"/>
        <w:ind w:right="49"/>
        <w:jc w:val="both"/>
        <w:rPr>
          <w:rFonts w:ascii="Times New Roman" w:eastAsia="Bookman Old Style" w:hAnsi="Times New Roman" w:cs="Times New Roman"/>
          <w:sz w:val="24"/>
          <w:szCs w:val="24"/>
        </w:rPr>
      </w:pPr>
      <w:r w:rsidRPr="0006202C">
        <w:rPr>
          <w:rFonts w:ascii="Times New Roman" w:eastAsia="Bookman Old Style" w:hAnsi="Times New Roman" w:cs="Times New Roman"/>
          <w:b/>
          <w:sz w:val="24"/>
          <w:szCs w:val="24"/>
        </w:rPr>
        <w:t>ARTÍCULO SEGUNDO</w:t>
      </w:r>
      <w:r w:rsidRPr="0006202C">
        <w:rPr>
          <w:rFonts w:ascii="Times New Roman" w:eastAsia="Bookman Old Style" w:hAnsi="Times New Roman" w:cs="Times New Roman"/>
          <w:sz w:val="24"/>
          <w:szCs w:val="24"/>
        </w:rPr>
        <w:t>. Se adicionan los artículos 6 Bis y 6 Ter a la Ley de Seguridad del Estado de México, para quedar como sigue:</w:t>
      </w:r>
    </w:p>
    <w:p w:rsidR="00377B99" w:rsidRPr="0006202C" w:rsidRDefault="00377B99" w:rsidP="0006202C">
      <w:pPr>
        <w:spacing w:after="0" w:line="240" w:lineRule="auto"/>
        <w:ind w:right="49"/>
        <w:rPr>
          <w:rFonts w:ascii="Times New Roman" w:eastAsia="Times New Roman" w:hAnsi="Times New Roman" w:cs="Times New Roman"/>
          <w:sz w:val="24"/>
          <w:szCs w:val="24"/>
        </w:rPr>
      </w:pPr>
    </w:p>
    <w:p w:rsidR="00377B99" w:rsidRPr="0006202C" w:rsidRDefault="00377B99" w:rsidP="0006202C">
      <w:pPr>
        <w:spacing w:after="0" w:line="240" w:lineRule="auto"/>
        <w:ind w:right="49"/>
        <w:jc w:val="both"/>
        <w:rPr>
          <w:rFonts w:ascii="Times New Roman" w:eastAsia="Bookman Old Style" w:hAnsi="Times New Roman" w:cs="Times New Roman"/>
          <w:b/>
          <w:sz w:val="24"/>
          <w:szCs w:val="24"/>
        </w:rPr>
      </w:pPr>
      <w:r w:rsidRPr="0006202C">
        <w:rPr>
          <w:rFonts w:ascii="Times New Roman" w:eastAsia="Bookman Old Style" w:hAnsi="Times New Roman" w:cs="Times New Roman"/>
          <w:b/>
          <w:sz w:val="24"/>
          <w:szCs w:val="24"/>
        </w:rPr>
        <w:t>Artículo 6 Bis. Los binomios caninos, conformados por un integrante de las instituciones de seguridad pública y un ejemplar canino adiestrado, forman parte funcional del Sistema Estatal y Municipal de Seguridad Pública.</w:t>
      </w:r>
    </w:p>
    <w:p w:rsidR="00377B99" w:rsidRPr="0006202C" w:rsidRDefault="00377B99" w:rsidP="0006202C">
      <w:pPr>
        <w:spacing w:after="0" w:line="240" w:lineRule="auto"/>
        <w:ind w:right="49"/>
        <w:rPr>
          <w:rFonts w:ascii="Times New Roman" w:eastAsia="Times New Roman" w:hAnsi="Times New Roman" w:cs="Times New Roman"/>
          <w:b/>
          <w:sz w:val="24"/>
          <w:szCs w:val="24"/>
        </w:rPr>
      </w:pPr>
    </w:p>
    <w:p w:rsidR="00377B99" w:rsidRPr="0006202C" w:rsidRDefault="00377B99" w:rsidP="0006202C">
      <w:pPr>
        <w:spacing w:after="0" w:line="240" w:lineRule="auto"/>
        <w:ind w:right="49"/>
        <w:jc w:val="both"/>
        <w:rPr>
          <w:rFonts w:ascii="Times New Roman" w:eastAsia="Bookman Old Style" w:hAnsi="Times New Roman" w:cs="Times New Roman"/>
          <w:b/>
          <w:sz w:val="24"/>
          <w:szCs w:val="24"/>
        </w:rPr>
      </w:pPr>
      <w:r w:rsidRPr="0006202C">
        <w:rPr>
          <w:rFonts w:ascii="Times New Roman" w:eastAsia="Bookman Old Style" w:hAnsi="Times New Roman" w:cs="Times New Roman"/>
          <w:b/>
          <w:sz w:val="24"/>
          <w:szCs w:val="24"/>
        </w:rPr>
        <w:t>Las instituciones de seguridad pública deberán garantizar su bienestar físico, emocional y médico, durante y después del periodo de servicio. Esto incluye protocolos para su identificación, entrenamiento, alimentación, atención veterinaria, condiciones dignas de trabajo, retiro y adopción en condiciones humanas y seguras.</w:t>
      </w:r>
    </w:p>
    <w:p w:rsidR="00377B99" w:rsidRPr="0006202C" w:rsidRDefault="00377B99" w:rsidP="0006202C">
      <w:pPr>
        <w:spacing w:after="0" w:line="240" w:lineRule="auto"/>
        <w:ind w:right="49"/>
        <w:rPr>
          <w:rFonts w:ascii="Times New Roman" w:eastAsia="Times New Roman" w:hAnsi="Times New Roman" w:cs="Times New Roman"/>
          <w:b/>
          <w:sz w:val="24"/>
          <w:szCs w:val="24"/>
        </w:rPr>
      </w:pPr>
    </w:p>
    <w:p w:rsidR="00377B99" w:rsidRPr="0006202C" w:rsidRDefault="00377B99" w:rsidP="0006202C">
      <w:pPr>
        <w:spacing w:after="0" w:line="240" w:lineRule="auto"/>
        <w:ind w:right="49"/>
        <w:jc w:val="both"/>
        <w:rPr>
          <w:rFonts w:ascii="Times New Roman" w:eastAsia="Bookman Old Style" w:hAnsi="Times New Roman" w:cs="Times New Roman"/>
          <w:b/>
          <w:sz w:val="24"/>
          <w:szCs w:val="24"/>
        </w:rPr>
      </w:pPr>
      <w:r w:rsidRPr="0006202C">
        <w:rPr>
          <w:rFonts w:ascii="Times New Roman" w:eastAsia="Bookman Old Style" w:hAnsi="Times New Roman" w:cs="Times New Roman"/>
          <w:b/>
          <w:sz w:val="24"/>
          <w:szCs w:val="24"/>
        </w:rPr>
        <w:t>Se promoverá la profesionalización de los manejadores y unidades K9 mediante estándares, nacionales o internacionales, homologados por la Universidad Mexiquense de Seguridad y el Reglamento correspondiente.</w:t>
      </w:r>
    </w:p>
    <w:p w:rsidR="00377B99" w:rsidRPr="0006202C" w:rsidRDefault="00377B99" w:rsidP="0006202C">
      <w:pPr>
        <w:spacing w:after="0" w:line="240" w:lineRule="auto"/>
        <w:ind w:right="49"/>
        <w:rPr>
          <w:rFonts w:ascii="Times New Roman" w:eastAsia="Times New Roman" w:hAnsi="Times New Roman" w:cs="Times New Roman"/>
          <w:b/>
          <w:sz w:val="24"/>
          <w:szCs w:val="24"/>
        </w:rPr>
      </w:pPr>
    </w:p>
    <w:p w:rsidR="00377B99" w:rsidRPr="0006202C" w:rsidRDefault="00377B99" w:rsidP="0006202C">
      <w:pPr>
        <w:spacing w:after="0" w:line="240" w:lineRule="auto"/>
        <w:ind w:right="49"/>
        <w:jc w:val="both"/>
        <w:rPr>
          <w:rFonts w:ascii="Times New Roman" w:eastAsia="Bookman Old Style" w:hAnsi="Times New Roman" w:cs="Times New Roman"/>
          <w:b/>
          <w:sz w:val="24"/>
          <w:szCs w:val="24"/>
        </w:rPr>
      </w:pPr>
      <w:r w:rsidRPr="0006202C">
        <w:rPr>
          <w:rFonts w:ascii="Times New Roman" w:eastAsia="Bookman Old Style" w:hAnsi="Times New Roman" w:cs="Times New Roman"/>
          <w:b/>
          <w:sz w:val="24"/>
          <w:szCs w:val="24"/>
        </w:rPr>
        <w:t>Artículo 6 Ter. Se crea el Registro Estatal de Binomios Caninos, como instrumento de control, supervisión y trazabilidad de los binomios caninos activos, en formación o retirados en el Estado de México.</w:t>
      </w:r>
    </w:p>
    <w:p w:rsidR="00377B99" w:rsidRPr="0006202C" w:rsidRDefault="00377B99" w:rsidP="0006202C">
      <w:pPr>
        <w:spacing w:after="0" w:line="240" w:lineRule="auto"/>
        <w:ind w:right="49"/>
        <w:rPr>
          <w:rFonts w:ascii="Times New Roman" w:eastAsia="Times New Roman" w:hAnsi="Times New Roman" w:cs="Times New Roman"/>
          <w:sz w:val="24"/>
          <w:szCs w:val="24"/>
        </w:rPr>
      </w:pPr>
    </w:p>
    <w:p w:rsidR="00377B99" w:rsidRPr="0006202C" w:rsidRDefault="00377B99" w:rsidP="0006202C">
      <w:pPr>
        <w:spacing w:after="0" w:line="240" w:lineRule="auto"/>
        <w:ind w:right="49"/>
        <w:jc w:val="both"/>
        <w:rPr>
          <w:rFonts w:ascii="Times New Roman" w:eastAsia="Bookman Old Style" w:hAnsi="Times New Roman" w:cs="Times New Roman"/>
          <w:b/>
          <w:sz w:val="24"/>
          <w:szCs w:val="24"/>
        </w:rPr>
      </w:pPr>
      <w:r w:rsidRPr="0006202C">
        <w:rPr>
          <w:rFonts w:ascii="Times New Roman" w:eastAsia="Bookman Old Style" w:hAnsi="Times New Roman" w:cs="Times New Roman"/>
          <w:b/>
          <w:sz w:val="24"/>
          <w:szCs w:val="24"/>
        </w:rPr>
        <w:t>Dicho Registro será a través del Certificado Único de Binomio Mexiquense, estará a cargo del Secretariado Ejecutivo del Sistema Estatal de Seguridad Pública y contendrá:</w:t>
      </w:r>
    </w:p>
    <w:p w:rsidR="00377B99" w:rsidRPr="0006202C" w:rsidRDefault="00377B99" w:rsidP="0006202C">
      <w:pPr>
        <w:spacing w:after="0" w:line="240" w:lineRule="auto"/>
        <w:ind w:right="49"/>
        <w:rPr>
          <w:rFonts w:ascii="Times New Roman" w:eastAsia="Times New Roman" w:hAnsi="Times New Roman" w:cs="Times New Roman"/>
          <w:sz w:val="24"/>
          <w:szCs w:val="24"/>
        </w:rPr>
      </w:pPr>
    </w:p>
    <w:p w:rsidR="00377B99" w:rsidRPr="0006202C" w:rsidRDefault="00377B99" w:rsidP="0006202C">
      <w:pPr>
        <w:spacing w:after="0" w:line="240" w:lineRule="auto"/>
        <w:ind w:right="49"/>
        <w:jc w:val="both"/>
        <w:rPr>
          <w:rFonts w:ascii="Times New Roman" w:eastAsia="Bookman Old Style" w:hAnsi="Times New Roman" w:cs="Times New Roman"/>
          <w:b/>
          <w:sz w:val="24"/>
          <w:szCs w:val="24"/>
        </w:rPr>
      </w:pPr>
      <w:r w:rsidRPr="0006202C">
        <w:rPr>
          <w:rFonts w:ascii="Times New Roman" w:eastAsia="Bookman Old Style" w:hAnsi="Times New Roman" w:cs="Times New Roman"/>
          <w:b/>
          <w:sz w:val="24"/>
          <w:szCs w:val="24"/>
        </w:rPr>
        <w:t>I.</w:t>
      </w:r>
      <w:r w:rsidRPr="0006202C">
        <w:rPr>
          <w:rFonts w:ascii="Times New Roman" w:eastAsia="Bookman Old Style" w:hAnsi="Times New Roman" w:cs="Times New Roman"/>
          <w:b/>
          <w:sz w:val="24"/>
          <w:szCs w:val="24"/>
        </w:rPr>
        <w:tab/>
        <w:t>Datos de identificación del ejemplar canino (raza, edad, funciones, historial médico).</w:t>
      </w:r>
    </w:p>
    <w:p w:rsidR="00377B99" w:rsidRPr="0006202C" w:rsidRDefault="00377B99" w:rsidP="0006202C">
      <w:pPr>
        <w:spacing w:after="0" w:line="240" w:lineRule="auto"/>
        <w:ind w:right="49"/>
        <w:rPr>
          <w:rFonts w:ascii="Times New Roman" w:eastAsia="Bookman Old Style" w:hAnsi="Times New Roman" w:cs="Times New Roman"/>
          <w:b/>
          <w:sz w:val="24"/>
          <w:szCs w:val="24"/>
        </w:rPr>
      </w:pPr>
      <w:r w:rsidRPr="0006202C">
        <w:rPr>
          <w:rFonts w:ascii="Times New Roman" w:eastAsia="Bookman Old Style" w:hAnsi="Times New Roman" w:cs="Times New Roman"/>
          <w:b/>
          <w:sz w:val="24"/>
          <w:szCs w:val="24"/>
        </w:rPr>
        <w:t>II. Información del agente manejador.</w:t>
      </w:r>
    </w:p>
    <w:p w:rsidR="00377B99" w:rsidRPr="0006202C" w:rsidRDefault="00377B99" w:rsidP="0006202C">
      <w:pPr>
        <w:spacing w:after="0" w:line="240" w:lineRule="auto"/>
        <w:ind w:right="49"/>
        <w:rPr>
          <w:rFonts w:ascii="Times New Roman" w:eastAsia="Times New Roman" w:hAnsi="Times New Roman" w:cs="Times New Roman"/>
          <w:b/>
          <w:sz w:val="24"/>
          <w:szCs w:val="24"/>
        </w:rPr>
      </w:pPr>
    </w:p>
    <w:p w:rsidR="00377B99" w:rsidRPr="0006202C" w:rsidRDefault="00377B99" w:rsidP="0006202C">
      <w:pPr>
        <w:spacing w:after="0" w:line="240" w:lineRule="auto"/>
        <w:ind w:right="49"/>
        <w:jc w:val="both"/>
        <w:rPr>
          <w:rFonts w:ascii="Times New Roman" w:eastAsia="Bookman Old Style" w:hAnsi="Times New Roman" w:cs="Times New Roman"/>
          <w:b/>
          <w:sz w:val="24"/>
          <w:szCs w:val="24"/>
        </w:rPr>
      </w:pPr>
      <w:r w:rsidRPr="0006202C">
        <w:rPr>
          <w:rFonts w:ascii="Times New Roman" w:eastAsia="Bookman Old Style" w:hAnsi="Times New Roman" w:cs="Times New Roman"/>
          <w:b/>
          <w:sz w:val="24"/>
          <w:szCs w:val="24"/>
        </w:rPr>
        <w:t>III.</w:t>
      </w:r>
      <w:r w:rsidRPr="0006202C">
        <w:rPr>
          <w:rFonts w:ascii="Times New Roman" w:eastAsia="Bookman Old Style" w:hAnsi="Times New Roman" w:cs="Times New Roman"/>
          <w:b/>
          <w:sz w:val="24"/>
          <w:szCs w:val="24"/>
        </w:rPr>
        <w:tab/>
        <w:t>Historial de servicios, certificaciones, evaluaciones y condición actual del binomio.</w:t>
      </w:r>
    </w:p>
    <w:p w:rsidR="005B694E" w:rsidRPr="0006202C" w:rsidRDefault="005B694E" w:rsidP="0006202C">
      <w:pPr>
        <w:spacing w:after="0" w:line="240" w:lineRule="auto"/>
        <w:ind w:right="49"/>
        <w:jc w:val="both"/>
        <w:rPr>
          <w:rFonts w:ascii="Times New Roman" w:eastAsia="Bookman Old Style" w:hAnsi="Times New Roman" w:cs="Times New Roman"/>
          <w:b/>
          <w:sz w:val="24"/>
          <w:szCs w:val="24"/>
        </w:rPr>
      </w:pPr>
    </w:p>
    <w:p w:rsidR="00377B99" w:rsidRPr="0006202C" w:rsidRDefault="00377B99" w:rsidP="0006202C">
      <w:pPr>
        <w:spacing w:after="0" w:line="240" w:lineRule="auto"/>
        <w:ind w:right="49"/>
        <w:jc w:val="both"/>
        <w:rPr>
          <w:rFonts w:ascii="Times New Roman" w:eastAsia="Bookman Old Style" w:hAnsi="Times New Roman" w:cs="Times New Roman"/>
          <w:b/>
          <w:sz w:val="24"/>
          <w:szCs w:val="24"/>
        </w:rPr>
      </w:pPr>
      <w:r w:rsidRPr="0006202C">
        <w:rPr>
          <w:rFonts w:ascii="Times New Roman" w:eastAsia="Bookman Old Style" w:hAnsi="Times New Roman" w:cs="Times New Roman"/>
          <w:b/>
          <w:sz w:val="24"/>
          <w:szCs w:val="24"/>
        </w:rPr>
        <w:t>IV.</w:t>
      </w:r>
      <w:r w:rsidRPr="0006202C">
        <w:rPr>
          <w:rFonts w:ascii="Times New Roman" w:eastAsia="Bookman Old Style" w:hAnsi="Times New Roman" w:cs="Times New Roman"/>
          <w:b/>
          <w:sz w:val="24"/>
          <w:szCs w:val="24"/>
        </w:rPr>
        <w:tab/>
        <w:t>Situación médica, fecha de retiro o baja, así como destino final (adopción, albergue, baja en cumplimiento del deber, baja, otro y establecer el destino).</w:t>
      </w:r>
    </w:p>
    <w:p w:rsidR="00377B99" w:rsidRPr="0006202C" w:rsidRDefault="00377B99" w:rsidP="0006202C">
      <w:pPr>
        <w:spacing w:after="0" w:line="240" w:lineRule="auto"/>
        <w:ind w:right="49"/>
        <w:rPr>
          <w:rFonts w:ascii="Times New Roman" w:eastAsia="Times New Roman" w:hAnsi="Times New Roman" w:cs="Times New Roman"/>
          <w:b/>
          <w:sz w:val="24"/>
          <w:szCs w:val="24"/>
        </w:rPr>
      </w:pPr>
    </w:p>
    <w:p w:rsidR="00377B99" w:rsidRPr="0006202C" w:rsidRDefault="00377B99" w:rsidP="0006202C">
      <w:pPr>
        <w:spacing w:after="0" w:line="240" w:lineRule="auto"/>
        <w:ind w:right="49"/>
        <w:jc w:val="both"/>
        <w:rPr>
          <w:rFonts w:ascii="Times New Roman" w:eastAsia="Bookman Old Style" w:hAnsi="Times New Roman" w:cs="Times New Roman"/>
          <w:b/>
          <w:sz w:val="24"/>
          <w:szCs w:val="24"/>
        </w:rPr>
      </w:pPr>
      <w:r w:rsidRPr="0006202C">
        <w:rPr>
          <w:rFonts w:ascii="Times New Roman" w:eastAsia="Bookman Old Style" w:hAnsi="Times New Roman" w:cs="Times New Roman"/>
          <w:b/>
          <w:sz w:val="24"/>
          <w:szCs w:val="24"/>
        </w:rPr>
        <w:t>Los municipios estarán obligados a reportar semestralmente la situación de sus binomios y actualizaciones del registro.</w:t>
      </w:r>
    </w:p>
    <w:p w:rsidR="00377B99" w:rsidRPr="0006202C" w:rsidRDefault="00377B99" w:rsidP="0006202C">
      <w:pPr>
        <w:spacing w:after="0" w:line="240" w:lineRule="auto"/>
        <w:ind w:right="49"/>
        <w:rPr>
          <w:rFonts w:ascii="Times New Roman" w:eastAsia="Times New Roman" w:hAnsi="Times New Roman" w:cs="Times New Roman"/>
          <w:sz w:val="24"/>
          <w:szCs w:val="24"/>
        </w:rPr>
      </w:pPr>
    </w:p>
    <w:p w:rsidR="00377B99" w:rsidRPr="0006202C" w:rsidRDefault="00377B99" w:rsidP="0006202C">
      <w:pPr>
        <w:spacing w:after="0" w:line="240" w:lineRule="auto"/>
        <w:ind w:right="49"/>
        <w:jc w:val="center"/>
        <w:rPr>
          <w:rFonts w:ascii="Times New Roman" w:eastAsia="Bookman Old Style" w:hAnsi="Times New Roman" w:cs="Times New Roman"/>
          <w:sz w:val="24"/>
          <w:szCs w:val="24"/>
        </w:rPr>
      </w:pPr>
      <w:r w:rsidRPr="0006202C">
        <w:rPr>
          <w:rFonts w:ascii="Times New Roman" w:eastAsia="Bookman Old Style" w:hAnsi="Times New Roman" w:cs="Times New Roman"/>
          <w:b/>
          <w:sz w:val="24"/>
          <w:szCs w:val="24"/>
        </w:rPr>
        <w:t>TRANSITORIOS</w:t>
      </w:r>
    </w:p>
    <w:p w:rsidR="00377B99" w:rsidRPr="0006202C" w:rsidRDefault="00377B99" w:rsidP="0006202C">
      <w:pPr>
        <w:spacing w:after="0" w:line="240" w:lineRule="auto"/>
        <w:ind w:right="49"/>
        <w:rPr>
          <w:rFonts w:ascii="Times New Roman" w:eastAsia="Times New Roman" w:hAnsi="Times New Roman" w:cs="Times New Roman"/>
          <w:sz w:val="24"/>
          <w:szCs w:val="24"/>
        </w:rPr>
      </w:pPr>
    </w:p>
    <w:p w:rsidR="00377B99" w:rsidRPr="0006202C" w:rsidRDefault="00377B99" w:rsidP="0006202C">
      <w:pPr>
        <w:spacing w:after="0" w:line="240" w:lineRule="auto"/>
        <w:ind w:right="49"/>
        <w:jc w:val="both"/>
        <w:rPr>
          <w:rFonts w:ascii="Times New Roman" w:eastAsia="Bookman Old Style" w:hAnsi="Times New Roman" w:cs="Times New Roman"/>
          <w:sz w:val="24"/>
          <w:szCs w:val="24"/>
        </w:rPr>
      </w:pPr>
      <w:r w:rsidRPr="0006202C">
        <w:rPr>
          <w:rFonts w:ascii="Times New Roman" w:eastAsia="Bookman Old Style" w:hAnsi="Times New Roman" w:cs="Times New Roman"/>
          <w:b/>
          <w:sz w:val="24"/>
          <w:szCs w:val="24"/>
        </w:rPr>
        <w:t>PRIMERO</w:t>
      </w:r>
      <w:r w:rsidRPr="0006202C">
        <w:rPr>
          <w:rFonts w:ascii="Times New Roman" w:eastAsia="Bookman Old Style" w:hAnsi="Times New Roman" w:cs="Times New Roman"/>
          <w:sz w:val="24"/>
          <w:szCs w:val="24"/>
        </w:rPr>
        <w:t>. El presente decreto entrará en vigor al día siguiente de su publicación en el Periódico Oficial “Gaceta del Gobierno”.</w:t>
      </w:r>
    </w:p>
    <w:p w:rsidR="00377B99" w:rsidRPr="0006202C" w:rsidRDefault="00377B99" w:rsidP="0006202C">
      <w:pPr>
        <w:spacing w:after="0" w:line="240" w:lineRule="auto"/>
        <w:ind w:right="49"/>
        <w:rPr>
          <w:rFonts w:ascii="Times New Roman" w:eastAsia="Times New Roman" w:hAnsi="Times New Roman" w:cs="Times New Roman"/>
          <w:sz w:val="24"/>
          <w:szCs w:val="24"/>
        </w:rPr>
      </w:pPr>
    </w:p>
    <w:p w:rsidR="00377B99" w:rsidRPr="0006202C" w:rsidRDefault="00377B99" w:rsidP="0006202C">
      <w:pPr>
        <w:spacing w:after="0" w:line="240" w:lineRule="auto"/>
        <w:ind w:right="49"/>
        <w:jc w:val="both"/>
        <w:rPr>
          <w:rFonts w:ascii="Times New Roman" w:eastAsia="Bookman Old Style" w:hAnsi="Times New Roman" w:cs="Times New Roman"/>
          <w:sz w:val="24"/>
          <w:szCs w:val="24"/>
        </w:rPr>
      </w:pPr>
      <w:r w:rsidRPr="0006202C">
        <w:rPr>
          <w:rFonts w:ascii="Times New Roman" w:eastAsia="Bookman Old Style" w:hAnsi="Times New Roman" w:cs="Times New Roman"/>
          <w:b/>
          <w:sz w:val="24"/>
          <w:szCs w:val="24"/>
        </w:rPr>
        <w:lastRenderedPageBreak/>
        <w:t>SEGUNDO</w:t>
      </w:r>
      <w:r w:rsidRPr="0006202C">
        <w:rPr>
          <w:rFonts w:ascii="Times New Roman" w:eastAsia="Bookman Old Style" w:hAnsi="Times New Roman" w:cs="Times New Roman"/>
          <w:sz w:val="24"/>
          <w:szCs w:val="24"/>
        </w:rPr>
        <w:t>. En un plazo de 180 días naturales contados a partir de la entrada en vigor del presente decreto, la Secretaría de Seguridad deberá emitir el Reglamento de Operación y Bienestar de Binomios Caninos y habilitar el Registro Estatal de Binomios Caninos.</w:t>
      </w:r>
    </w:p>
    <w:p w:rsidR="00377B99" w:rsidRPr="0006202C" w:rsidRDefault="00377B99" w:rsidP="0006202C">
      <w:pPr>
        <w:spacing w:after="0" w:line="240" w:lineRule="auto"/>
        <w:ind w:right="49"/>
        <w:rPr>
          <w:rFonts w:ascii="Times New Roman" w:eastAsia="Times New Roman" w:hAnsi="Times New Roman" w:cs="Times New Roman"/>
          <w:sz w:val="24"/>
          <w:szCs w:val="24"/>
        </w:rPr>
      </w:pPr>
    </w:p>
    <w:p w:rsidR="00377B99" w:rsidRPr="0006202C" w:rsidRDefault="00377B99" w:rsidP="0006202C">
      <w:pPr>
        <w:spacing w:after="0" w:line="240" w:lineRule="auto"/>
        <w:ind w:right="49"/>
        <w:jc w:val="both"/>
        <w:rPr>
          <w:rFonts w:ascii="Times New Roman" w:eastAsia="Bookman Old Style" w:hAnsi="Times New Roman" w:cs="Times New Roman"/>
          <w:sz w:val="24"/>
          <w:szCs w:val="24"/>
        </w:rPr>
      </w:pPr>
      <w:r w:rsidRPr="0006202C">
        <w:rPr>
          <w:rFonts w:ascii="Times New Roman" w:eastAsia="Bookman Old Style" w:hAnsi="Times New Roman" w:cs="Times New Roman"/>
          <w:b/>
          <w:sz w:val="24"/>
          <w:szCs w:val="24"/>
        </w:rPr>
        <w:t>TERCERO</w:t>
      </w:r>
      <w:r w:rsidRPr="0006202C">
        <w:rPr>
          <w:rFonts w:ascii="Times New Roman" w:eastAsia="Bookman Old Style" w:hAnsi="Times New Roman" w:cs="Times New Roman"/>
          <w:sz w:val="24"/>
          <w:szCs w:val="24"/>
        </w:rPr>
        <w:t>. La Secretaría de Finanzas del Estado deberá integrar en el anteproyecto de Presupuesto de Egresos del año fiscal siguiente una partida etiquetada bajo el rubro “Protección y bienestar de binomios caninos en funciones de seguridad”, para su ejecución estatal y municipal.</w:t>
      </w:r>
    </w:p>
    <w:p w:rsidR="00377B99" w:rsidRPr="0006202C" w:rsidRDefault="00377B99" w:rsidP="0006202C">
      <w:pPr>
        <w:spacing w:after="0" w:line="240" w:lineRule="auto"/>
        <w:ind w:right="49"/>
        <w:rPr>
          <w:rFonts w:ascii="Times New Roman" w:eastAsia="Times New Roman" w:hAnsi="Times New Roman" w:cs="Times New Roman"/>
          <w:sz w:val="24"/>
          <w:szCs w:val="24"/>
        </w:rPr>
      </w:pPr>
    </w:p>
    <w:p w:rsidR="00377B99" w:rsidRPr="0006202C" w:rsidRDefault="00377B99" w:rsidP="0006202C">
      <w:pPr>
        <w:spacing w:after="0" w:line="240" w:lineRule="auto"/>
        <w:ind w:right="49"/>
        <w:jc w:val="both"/>
        <w:rPr>
          <w:rFonts w:ascii="Times New Roman" w:eastAsia="Bookman Old Style" w:hAnsi="Times New Roman" w:cs="Times New Roman"/>
          <w:sz w:val="24"/>
          <w:szCs w:val="24"/>
        </w:rPr>
      </w:pPr>
      <w:r w:rsidRPr="0006202C">
        <w:rPr>
          <w:rFonts w:ascii="Times New Roman" w:eastAsia="Bookman Old Style" w:hAnsi="Times New Roman" w:cs="Times New Roman"/>
          <w:sz w:val="24"/>
          <w:szCs w:val="24"/>
        </w:rPr>
        <w:t>Lo tendrá entendido la Gobernadora del Estado, haciendo que se publique y se cumpla.</w:t>
      </w:r>
    </w:p>
    <w:p w:rsidR="00377B99" w:rsidRPr="0006202C" w:rsidRDefault="00377B99" w:rsidP="0006202C">
      <w:pPr>
        <w:spacing w:after="0" w:line="240" w:lineRule="auto"/>
        <w:ind w:right="49"/>
        <w:rPr>
          <w:rFonts w:ascii="Times New Roman" w:eastAsia="Times New Roman" w:hAnsi="Times New Roman" w:cs="Times New Roman"/>
          <w:sz w:val="24"/>
          <w:szCs w:val="24"/>
        </w:rPr>
      </w:pPr>
    </w:p>
    <w:p w:rsidR="00377B99" w:rsidRPr="0006202C" w:rsidRDefault="00377B99" w:rsidP="0006202C">
      <w:pPr>
        <w:spacing w:after="0" w:line="240" w:lineRule="auto"/>
        <w:ind w:right="49"/>
        <w:jc w:val="both"/>
        <w:rPr>
          <w:rFonts w:ascii="Times New Roman" w:eastAsia="Times New Roman" w:hAnsi="Times New Roman" w:cs="Times New Roman"/>
          <w:sz w:val="24"/>
          <w:szCs w:val="24"/>
        </w:rPr>
      </w:pPr>
      <w:r w:rsidRPr="0006202C">
        <w:rPr>
          <w:rFonts w:ascii="Times New Roman" w:eastAsia="Bookman Old Style" w:hAnsi="Times New Roman" w:cs="Times New Roman"/>
          <w:sz w:val="24"/>
          <w:szCs w:val="24"/>
        </w:rPr>
        <w:t>Dado en el Palacio del Poder Legislativo, en la ciudad de Toluca de Lerdo, capital del Estado de México, a los</w:t>
      </w:r>
      <w:r w:rsidRPr="0006202C">
        <w:rPr>
          <w:rFonts w:ascii="Times New Roman" w:eastAsia="Bookman Old Style" w:hAnsi="Times New Roman" w:cs="Times New Roman"/>
          <w:sz w:val="24"/>
          <w:szCs w:val="24"/>
          <w:u w:val="single" w:color="000000"/>
        </w:rPr>
        <w:t xml:space="preserve"> </w:t>
      </w:r>
      <w:r w:rsidRPr="0006202C">
        <w:rPr>
          <w:rFonts w:ascii="Times New Roman" w:eastAsia="Bookman Old Style" w:hAnsi="Times New Roman" w:cs="Times New Roman"/>
          <w:sz w:val="24"/>
          <w:szCs w:val="24"/>
          <w:u w:val="single" w:color="000000"/>
        </w:rPr>
        <w:tab/>
      </w:r>
      <w:r w:rsidRPr="0006202C">
        <w:rPr>
          <w:rFonts w:ascii="Times New Roman" w:eastAsia="Bookman Old Style" w:hAnsi="Times New Roman" w:cs="Times New Roman"/>
          <w:sz w:val="24"/>
          <w:szCs w:val="24"/>
          <w:u w:val="single" w:color="000000"/>
        </w:rPr>
        <w:tab/>
      </w:r>
      <w:r w:rsidRPr="0006202C">
        <w:rPr>
          <w:rFonts w:ascii="Times New Roman" w:eastAsia="Bookman Old Style" w:hAnsi="Times New Roman" w:cs="Times New Roman"/>
          <w:sz w:val="24"/>
          <w:szCs w:val="24"/>
        </w:rPr>
        <w:t>días del mes de del año dos mil veinticinco.</w:t>
      </w:r>
    </w:p>
    <w:p w:rsidR="00377B99" w:rsidRPr="0006202C" w:rsidRDefault="00377B99" w:rsidP="0006202C">
      <w:pPr>
        <w:spacing w:after="0" w:line="240" w:lineRule="auto"/>
        <w:ind w:right="49"/>
        <w:jc w:val="center"/>
        <w:rPr>
          <w:rFonts w:ascii="Times New Roman" w:hAnsi="Times New Roman" w:cs="Times New Roman"/>
          <w:sz w:val="24"/>
          <w:szCs w:val="24"/>
        </w:rPr>
      </w:pPr>
    </w:p>
    <w:p w:rsidR="00377B99" w:rsidRPr="0006202C" w:rsidRDefault="00377B99" w:rsidP="0006202C">
      <w:pPr>
        <w:spacing w:after="0" w:line="240" w:lineRule="auto"/>
        <w:ind w:right="49"/>
        <w:jc w:val="center"/>
        <w:rPr>
          <w:rFonts w:ascii="Times New Roman" w:hAnsi="Times New Roman" w:cs="Times New Roman"/>
          <w:i/>
          <w:sz w:val="24"/>
          <w:szCs w:val="24"/>
        </w:rPr>
      </w:pPr>
      <w:r w:rsidRPr="0006202C">
        <w:rPr>
          <w:rFonts w:ascii="Times New Roman" w:hAnsi="Times New Roman" w:cs="Times New Roman"/>
          <w:i/>
          <w:sz w:val="24"/>
          <w:szCs w:val="24"/>
        </w:rPr>
        <w:t>(Fin del documento)</w:t>
      </w:r>
    </w:p>
    <w:p w:rsidR="00377B99" w:rsidRPr="0006202C" w:rsidRDefault="00377B99" w:rsidP="0006202C">
      <w:pPr>
        <w:spacing w:after="0" w:line="240" w:lineRule="auto"/>
        <w:ind w:right="49"/>
        <w:jc w:val="center"/>
        <w:rPr>
          <w:rFonts w:ascii="Times New Roman" w:hAnsi="Times New Roman" w:cs="Times New Roman"/>
          <w:sz w:val="24"/>
          <w:szCs w:val="24"/>
        </w:rPr>
      </w:pPr>
    </w:p>
    <w:p w:rsidR="00764415" w:rsidRPr="0006202C" w:rsidRDefault="00764415" w:rsidP="0006202C">
      <w:pPr>
        <w:pStyle w:val="Sinespaciado"/>
        <w:ind w:right="49"/>
      </w:pPr>
      <w:r w:rsidRPr="0006202C">
        <w:t xml:space="preserve">PRESIDENTE DIP. MAURILIO HERNÁNDEZ GONZÁLEZ- Gracias, diputada. </w:t>
      </w:r>
    </w:p>
    <w:p w:rsidR="00764415" w:rsidRPr="0006202C" w:rsidRDefault="00764415" w:rsidP="0006202C">
      <w:pPr>
        <w:pStyle w:val="Sinespaciado"/>
        <w:ind w:right="49" w:firstLine="708"/>
      </w:pPr>
      <w:r w:rsidRPr="0006202C">
        <w:t xml:space="preserve">Se registra la iniciativa y se remite a las Comisiones Legislativas de Protección Ambiental y Cambio Climático y de Seguridad Pública y Tránsito, para su estudio y dictaminación. </w:t>
      </w:r>
    </w:p>
    <w:p w:rsidR="00764415" w:rsidRPr="0006202C" w:rsidRDefault="00764415" w:rsidP="0006202C">
      <w:pPr>
        <w:pStyle w:val="Sinespaciado"/>
        <w:ind w:right="49" w:firstLine="708"/>
      </w:pPr>
      <w:r w:rsidRPr="0006202C">
        <w:t>Para desahogar el punto número 6 del orden del día, se concede el uso de la palabra al diputado Carlos Alberto López Imm, quien presentará Iniciativa con Proyecto de Decreto por la que se reforman y adicionan diversas disposiciones de la Ley Orgánica Municipal del Estado de México y del Código Electoral del Estado de México</w:t>
      </w:r>
      <w:r w:rsidR="002B79FB" w:rsidRPr="0006202C">
        <w:t>,</w:t>
      </w:r>
      <w:r w:rsidRPr="0006202C">
        <w:t xml:space="preserve"> en materia de asignación de </w:t>
      </w:r>
      <w:r w:rsidR="002F018C" w:rsidRPr="0006202C">
        <w:t xml:space="preserve">regidurías </w:t>
      </w:r>
      <w:r w:rsidRPr="0006202C">
        <w:t xml:space="preserve">y </w:t>
      </w:r>
      <w:r w:rsidR="002F018C" w:rsidRPr="0006202C">
        <w:t xml:space="preserve">sindicaturas </w:t>
      </w:r>
      <w:r w:rsidRPr="0006202C">
        <w:t>por representación proporcional presentada por las y los integrantes del Grupo Parlamentario del Partido Verde Ecologista de México. Adelante, diputado.</w:t>
      </w:r>
    </w:p>
    <w:p w:rsidR="00764415" w:rsidRPr="0006202C" w:rsidRDefault="00764415" w:rsidP="0006202C">
      <w:pPr>
        <w:pStyle w:val="Sinespaciado"/>
        <w:ind w:right="49"/>
      </w:pPr>
      <w:r w:rsidRPr="0006202C">
        <w:t xml:space="preserve">DIP. CARLOS ALBERTO LÓPEZ IMM. Con su permiso, </w:t>
      </w:r>
      <w:r w:rsidR="00BF551E" w:rsidRPr="0006202C">
        <w:t>Presidente</w:t>
      </w:r>
      <w:r w:rsidRPr="0006202C">
        <w:t>.</w:t>
      </w:r>
    </w:p>
    <w:p w:rsidR="00BF551E" w:rsidRPr="0006202C" w:rsidRDefault="00BF551E" w:rsidP="0006202C">
      <w:pPr>
        <w:spacing w:after="0" w:line="240" w:lineRule="auto"/>
        <w:ind w:right="49"/>
        <w:rPr>
          <w:rFonts w:ascii="Times New Roman" w:eastAsia="Arial" w:hAnsi="Times New Roman" w:cs="Times New Roman"/>
          <w:sz w:val="24"/>
          <w:szCs w:val="24"/>
        </w:rPr>
      </w:pPr>
      <w:r w:rsidRPr="0006202C">
        <w:rPr>
          <w:rFonts w:ascii="Times New Roman" w:eastAsia="Arial" w:hAnsi="Times New Roman" w:cs="Times New Roman"/>
          <w:sz w:val="24"/>
          <w:szCs w:val="24"/>
        </w:rPr>
        <w:t>DIP. MAURILIO HERNÁNDEZ GONZÁLEZ</w:t>
      </w:r>
    </w:p>
    <w:p w:rsidR="00BF551E" w:rsidRPr="0006202C" w:rsidRDefault="00BF551E" w:rsidP="0006202C">
      <w:pPr>
        <w:spacing w:after="0" w:line="240" w:lineRule="auto"/>
        <w:ind w:right="49"/>
        <w:rPr>
          <w:rFonts w:ascii="Times New Roman" w:eastAsia="Arial" w:hAnsi="Times New Roman" w:cs="Times New Roman"/>
          <w:sz w:val="24"/>
          <w:szCs w:val="24"/>
        </w:rPr>
      </w:pPr>
      <w:r w:rsidRPr="0006202C">
        <w:rPr>
          <w:rFonts w:ascii="Times New Roman" w:eastAsia="Arial" w:hAnsi="Times New Roman" w:cs="Times New Roman"/>
          <w:sz w:val="24"/>
          <w:szCs w:val="24"/>
        </w:rPr>
        <w:t>PRESIDENTE DE LA MESA DIRECTIVA LXII LEGISLATURA</w:t>
      </w:r>
    </w:p>
    <w:p w:rsidR="00BF551E" w:rsidRPr="0006202C" w:rsidRDefault="00BF551E" w:rsidP="0006202C">
      <w:pPr>
        <w:spacing w:after="0" w:line="240" w:lineRule="auto"/>
        <w:ind w:right="49"/>
        <w:rPr>
          <w:rFonts w:ascii="Times New Roman" w:eastAsia="Arial" w:hAnsi="Times New Roman" w:cs="Times New Roman"/>
          <w:sz w:val="24"/>
          <w:szCs w:val="24"/>
        </w:rPr>
      </w:pPr>
      <w:r w:rsidRPr="0006202C">
        <w:rPr>
          <w:rFonts w:ascii="Times New Roman" w:eastAsia="Arial" w:hAnsi="Times New Roman" w:cs="Times New Roman"/>
          <w:sz w:val="24"/>
          <w:szCs w:val="24"/>
        </w:rPr>
        <w:t>DEL H. PODER LEGISLATIVO DEL ESTADO LIBRE Y SOBERANO DE MÉXICO</w:t>
      </w:r>
    </w:p>
    <w:p w:rsidR="00BF551E" w:rsidRPr="0006202C" w:rsidRDefault="00BF551E" w:rsidP="0006202C">
      <w:pPr>
        <w:spacing w:after="0" w:line="240" w:lineRule="auto"/>
        <w:ind w:right="49"/>
        <w:rPr>
          <w:rFonts w:ascii="Times New Roman" w:eastAsia="Arial" w:hAnsi="Times New Roman" w:cs="Times New Roman"/>
          <w:sz w:val="24"/>
          <w:szCs w:val="24"/>
        </w:rPr>
      </w:pPr>
      <w:r w:rsidRPr="0006202C">
        <w:rPr>
          <w:rFonts w:ascii="Times New Roman" w:eastAsia="Arial" w:hAnsi="Times New Roman" w:cs="Times New Roman"/>
          <w:sz w:val="24"/>
          <w:szCs w:val="24"/>
        </w:rPr>
        <w:t>P R E S E N T E</w:t>
      </w:r>
    </w:p>
    <w:p w:rsidR="00BF551E" w:rsidRPr="0006202C" w:rsidRDefault="00BF551E" w:rsidP="0006202C">
      <w:pPr>
        <w:spacing w:after="0" w:line="240" w:lineRule="auto"/>
        <w:ind w:right="49"/>
        <w:rPr>
          <w:rFonts w:ascii="Times New Roman" w:eastAsia="Arial" w:hAnsi="Times New Roman" w:cs="Times New Roman"/>
          <w:sz w:val="24"/>
          <w:szCs w:val="24"/>
        </w:rPr>
      </w:pPr>
      <w:r w:rsidRPr="0006202C">
        <w:rPr>
          <w:rFonts w:ascii="Times New Roman" w:eastAsia="Arial" w:hAnsi="Times New Roman" w:cs="Times New Roman"/>
          <w:sz w:val="24"/>
          <w:szCs w:val="24"/>
        </w:rPr>
        <w:t>Honorable Asamblea:</w:t>
      </w:r>
    </w:p>
    <w:p w:rsidR="00BF551E" w:rsidRPr="0006202C" w:rsidRDefault="00BF551E"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Quienes suscriben: José Alberto Couttolenc Buentello, Héctor Raúl García González, Honoria Arellano Ocampo, Alejandra Figueroa Adame, Gloria Vanessa Linares Zetina, Carlos Alberto López Imm, Isaías Peláez Soria, Itzel Guadalupe Pérez Correa y Miriam Silva Mata, diputadas y diputados integrantes del Grupo Parlamentario del Partido Verde Ecologista de México en la LXII Legislatura del Estado de México, de conformidad con los artículos 6 y 116 de la Constitución Política de los Estados Unidos Mexicanos; 5 fracción II, 57 y 61 fracción I de la Constitución Política del Estado Libre y Soberano de México; y 28 fracción I, 30, 38 fracción I, 79 y 81 de la Ley Orgánica del Poder Legislativo del Estado Libre y Soberano de México, sometemos a consideración de este órgano legislativo, la siguiente Iniciativa con proyecto de Decreto por la que se reforma las fracciones I, II y III del artículo 16 de la Ley Orgánica Municipal del Estado de México, y el inciso A), B), C, la fracción III, IV, VI, VII y VIII del artículo 28, el artículo 379, y las fracciones II, III y IV del artículo 380, del Código Electoral del Estado de México, en materia de asignación de </w:t>
      </w:r>
      <w:r w:rsidR="008F5E58" w:rsidRPr="0006202C">
        <w:rPr>
          <w:rFonts w:ascii="Times New Roman" w:eastAsia="Arial" w:hAnsi="Times New Roman" w:cs="Times New Roman"/>
          <w:sz w:val="24"/>
          <w:szCs w:val="24"/>
        </w:rPr>
        <w:t>regidurías</w:t>
      </w:r>
      <w:r w:rsidRPr="0006202C">
        <w:rPr>
          <w:rFonts w:ascii="Times New Roman" w:eastAsia="Arial" w:hAnsi="Times New Roman" w:cs="Times New Roman"/>
          <w:sz w:val="24"/>
          <w:szCs w:val="24"/>
        </w:rPr>
        <w:t xml:space="preserve"> y sindicaturas por representación proporcional, con sustento en la siguiente:</w:t>
      </w:r>
    </w:p>
    <w:p w:rsidR="00BF551E" w:rsidRPr="0006202C" w:rsidRDefault="00BF551E"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EXPOSICIÓN DE MOTIVOS</w:t>
      </w:r>
    </w:p>
    <w:p w:rsidR="00BF551E" w:rsidRPr="0006202C" w:rsidRDefault="00BF551E"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El municipio es una entidad territorial básica e indispensable, y su gobierno, integrado por un ayuntamiento electo por voto popular, es algo que no debe subestimarse, puesto que los gobiernos municipales juegan un papel determinante para la alternancia política y la consolidación del ejercicio democrático.</w:t>
      </w:r>
    </w:p>
    <w:p w:rsidR="00BF551E" w:rsidRPr="0006202C" w:rsidRDefault="00BF551E"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lastRenderedPageBreak/>
        <w:t>El municipio es el espacio donde se desarrolla la vida cotidiana de las personas; también es donde se ejecutan las políticas públicas que influyen en la vida de la ciudadanía. Los programas relacionados con la salud, el medio ambiente, la educación y muchos otros se ejecutan en cada uno de los municipios. También, el municipio es el más cercano a la población a diferencia del ámbito estatal o federal; a través de él se provee de los servicios públicos básicos a la población: como es el alumbrado público, la recolección de sus residuos sólidos, el mantenimiento de sus calles, la generación de la infraestructura hidrosanitaria, entre otros. Todos ellos en su conjunto indispensables para el día a día.</w:t>
      </w:r>
    </w:p>
    <w:p w:rsidR="00BF551E" w:rsidRPr="0006202C" w:rsidRDefault="00BF551E"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En este contexto, de conformidad con el marco jurídico nacional y estatal, cada municipio es gobernado por un ayuntamiento electo de manera popular e integrado por dos métodos, el de mayoría relativa y el de representación proporcional.</w:t>
      </w:r>
    </w:p>
    <w:p w:rsidR="00BF551E" w:rsidRPr="0006202C" w:rsidRDefault="00BF551E"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En el caso de la representación proporcional, se refiere a la asignación de regidurías o sindicaturas a aquellas planillas que no lograron la mayoría de los votos en la elección municipal, pero que obtuvieron un porcentaje significativo. Este tipo de representación asegura que las diferentes fuerzas políticas del municipio, tengan representación en el Ayuntamiento.</w:t>
      </w:r>
    </w:p>
    <w:p w:rsidR="00BF551E" w:rsidRPr="0006202C" w:rsidRDefault="00BF551E"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En México, el 6 de diciembre de 1977 se adicionó un último párrafo a la entonces fracción III del artículo 115, a fin de establecer la figura “diputados de minoría” en la elección de las legislaturas locales y el principio de la representación proporcional en la elección de ayuntamientos en aquellos municipios con población de 300 mil o más habitantes; no obstante, este criterio quedó abierto a interpretación, por lo que cada entidad federativa decidió cómo aplicaba el principio.</w:t>
      </w:r>
    </w:p>
    <w:p w:rsidR="00BF551E" w:rsidRPr="0006202C" w:rsidRDefault="00BF551E" w:rsidP="0006202C">
      <w:pPr>
        <w:spacing w:after="0" w:line="240" w:lineRule="auto"/>
        <w:ind w:right="49"/>
        <w:jc w:val="both"/>
        <w:rPr>
          <w:rFonts w:ascii="Times New Roman" w:eastAsia="Arial" w:hAnsi="Times New Roman" w:cs="Times New Roman"/>
          <w:sz w:val="24"/>
          <w:szCs w:val="24"/>
        </w:rPr>
      </w:pPr>
      <w:r w:rsidRPr="0006202C">
        <w:rPr>
          <w:rFonts w:ascii="Times New Roman" w:eastAsia="Times New Roman" w:hAnsi="Times New Roman" w:cs="Times New Roman"/>
          <w:sz w:val="24"/>
          <w:szCs w:val="24"/>
        </w:rPr>
        <w:tab/>
      </w:r>
      <w:r w:rsidRPr="0006202C">
        <w:rPr>
          <w:rFonts w:ascii="Times New Roman" w:eastAsia="Arial" w:hAnsi="Times New Roman" w:cs="Times New Roman"/>
          <w:sz w:val="24"/>
          <w:szCs w:val="24"/>
        </w:rPr>
        <w:t>Es hasta la reforma del 3 de febrero de 1983 al artículo 115 cuando se incorporó la figura de la representación proporcional para los 2 m</w:t>
      </w:r>
      <w:r w:rsidR="00415DCD" w:rsidRPr="0006202C">
        <w:rPr>
          <w:rFonts w:ascii="Times New Roman" w:eastAsia="Arial" w:hAnsi="Times New Roman" w:cs="Times New Roman"/>
          <w:sz w:val="24"/>
          <w:szCs w:val="24"/>
        </w:rPr>
        <w:t>i</w:t>
      </w:r>
      <w:r w:rsidRPr="0006202C">
        <w:rPr>
          <w:rFonts w:ascii="Times New Roman" w:eastAsia="Arial" w:hAnsi="Times New Roman" w:cs="Times New Roman"/>
          <w:sz w:val="24"/>
          <w:szCs w:val="24"/>
        </w:rPr>
        <w:t>l 377 municipios del país de ese entonces, esta reforma dio paso a una integración plural al primer ámbito de gobierno, la misma que fue muy bien aceptada, ya que reflejaba un espíritu democrático en nuestro país.</w:t>
      </w:r>
    </w:p>
    <w:p w:rsidR="00BF551E" w:rsidRPr="0006202C" w:rsidRDefault="00BF551E" w:rsidP="0006202C">
      <w:pPr>
        <w:spacing w:after="0" w:line="240" w:lineRule="auto"/>
        <w:ind w:right="49"/>
        <w:jc w:val="both"/>
        <w:rPr>
          <w:rFonts w:ascii="Times New Roman" w:eastAsia="Arial" w:hAnsi="Times New Roman" w:cs="Times New Roman"/>
          <w:sz w:val="24"/>
          <w:szCs w:val="24"/>
        </w:rPr>
      </w:pPr>
      <w:r w:rsidRPr="0006202C">
        <w:rPr>
          <w:rFonts w:ascii="Times New Roman" w:eastAsia="Times New Roman" w:hAnsi="Times New Roman" w:cs="Times New Roman"/>
          <w:sz w:val="24"/>
          <w:szCs w:val="24"/>
        </w:rPr>
        <w:tab/>
      </w:r>
      <w:r w:rsidRPr="0006202C">
        <w:rPr>
          <w:rFonts w:ascii="Times New Roman" w:eastAsia="Arial" w:hAnsi="Times New Roman" w:cs="Times New Roman"/>
          <w:sz w:val="24"/>
          <w:szCs w:val="24"/>
        </w:rPr>
        <w:t>Actualmente, la integración de los 125 Ayuntamientos en nuestra entidad se elige conforme a los principios de mayoría relativa y de representación proporcional, con dominante mayoritario, y deben cumplir con los requisitos previstos por la ley y no estar impedidos para el desempeño de sus cargos, de acuerdo con los artículos 119 y 120 de la Constitución Política del Estado Libre y Soberano de México.</w:t>
      </w:r>
    </w:p>
    <w:p w:rsidR="00BF551E" w:rsidRPr="0006202C" w:rsidRDefault="00BF551E" w:rsidP="0006202C">
      <w:pPr>
        <w:spacing w:after="0" w:line="240" w:lineRule="auto"/>
        <w:ind w:right="49" w:firstLine="460"/>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Además, la Suprema Corte de Justicia de la Nación ha afirmado que el principio de representación proporcional, que asegura la diversidad política, tiene como objetivos principales:</w:t>
      </w:r>
    </w:p>
    <w:p w:rsidR="00BF551E" w:rsidRPr="0006202C" w:rsidRDefault="00BF551E" w:rsidP="0006202C">
      <w:pPr>
        <w:spacing w:after="0" w:line="240" w:lineRule="auto"/>
        <w:ind w:right="49" w:firstLine="460"/>
        <w:jc w:val="both"/>
        <w:rPr>
          <w:rFonts w:ascii="Times New Roman" w:eastAsia="Arial" w:hAnsi="Times New Roman" w:cs="Times New Roman"/>
          <w:sz w:val="24"/>
          <w:szCs w:val="24"/>
        </w:rPr>
      </w:pPr>
      <w:r w:rsidRPr="0006202C">
        <w:rPr>
          <w:rFonts w:ascii="Times New Roman" w:eastAsia="Verdana" w:hAnsi="Times New Roman" w:cs="Times New Roman"/>
          <w:sz w:val="24"/>
          <w:szCs w:val="24"/>
        </w:rPr>
        <w:t xml:space="preserve">- </w:t>
      </w:r>
      <w:r w:rsidRPr="0006202C">
        <w:rPr>
          <w:rFonts w:ascii="Times New Roman" w:eastAsia="Arial" w:hAnsi="Times New Roman" w:cs="Times New Roman"/>
          <w:sz w:val="24"/>
          <w:szCs w:val="24"/>
        </w:rPr>
        <w:t>La participación de las planillas en la integración de los órganos, según su representatividad.</w:t>
      </w:r>
    </w:p>
    <w:p w:rsidR="00BF551E" w:rsidRPr="0006202C" w:rsidRDefault="00BF551E" w:rsidP="0006202C">
      <w:pPr>
        <w:spacing w:after="0" w:line="240" w:lineRule="auto"/>
        <w:ind w:right="49" w:firstLine="460"/>
        <w:contextualSpacing/>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Una representación aproximada al porcentaje de votación total de cada planilla.</w:t>
      </w:r>
    </w:p>
    <w:p w:rsidR="00BF551E" w:rsidRPr="0006202C" w:rsidRDefault="00BF551E" w:rsidP="0006202C">
      <w:pPr>
        <w:spacing w:after="0" w:line="240" w:lineRule="auto"/>
        <w:ind w:right="49" w:firstLine="460"/>
        <w:contextualSpacing/>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Evitar un alto grado de sobrerrepresentación de la planilla ganadora.</w:t>
      </w:r>
    </w:p>
    <w:p w:rsidR="00BF551E" w:rsidRPr="0006202C" w:rsidRDefault="00BF551E" w:rsidP="0006202C">
      <w:pPr>
        <w:spacing w:after="0" w:line="240" w:lineRule="auto"/>
        <w:ind w:right="49" w:firstLine="460"/>
        <w:contextualSpacing/>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Garantizar en forma efectiva el derecho de participación de las minorías.</w:t>
      </w:r>
    </w:p>
    <w:p w:rsidR="00BF551E" w:rsidRPr="0006202C" w:rsidRDefault="00BF551E" w:rsidP="0006202C">
      <w:pPr>
        <w:spacing w:after="0" w:line="240" w:lineRule="auto"/>
        <w:ind w:right="49" w:firstLine="460"/>
        <w:jc w:val="both"/>
        <w:rPr>
          <w:rFonts w:ascii="Times New Roman" w:eastAsia="Arial" w:hAnsi="Times New Roman" w:cs="Times New Roman"/>
          <w:sz w:val="24"/>
          <w:szCs w:val="24"/>
        </w:rPr>
      </w:pPr>
      <w:r w:rsidRPr="0006202C">
        <w:rPr>
          <w:rFonts w:ascii="Times New Roman" w:eastAsia="Verdana" w:hAnsi="Times New Roman" w:cs="Times New Roman"/>
          <w:sz w:val="24"/>
          <w:szCs w:val="24"/>
        </w:rPr>
        <w:t>-</w:t>
      </w:r>
      <w:r w:rsidRPr="0006202C">
        <w:rPr>
          <w:rFonts w:ascii="Times New Roman" w:eastAsia="Arial" w:hAnsi="Times New Roman" w:cs="Times New Roman"/>
          <w:sz w:val="24"/>
          <w:szCs w:val="24"/>
        </w:rPr>
        <w:t>Evitar los efectos extremos de la voluntad popular derivados del sistema de mayoría simple.</w:t>
      </w:r>
    </w:p>
    <w:p w:rsidR="00BF551E" w:rsidRPr="0006202C" w:rsidRDefault="00BF551E" w:rsidP="0006202C">
      <w:pPr>
        <w:spacing w:after="0" w:line="240" w:lineRule="auto"/>
        <w:ind w:right="49" w:firstLine="460"/>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En suma, la finalidad del sistema de representación proporcional es minimizar la diferencia que existe entre el porcentaje de la votación obtenida por una planilla y los espacios que ocupe en un órgano colegiado de elección popularmente determinado.</w:t>
      </w:r>
      <w:r w:rsidR="008F5E58" w:rsidRPr="0006202C">
        <w:rPr>
          <w:rFonts w:ascii="Times New Roman" w:eastAsia="Arial" w:hAnsi="Times New Roman" w:cs="Times New Roman"/>
          <w:sz w:val="24"/>
          <w:szCs w:val="24"/>
        </w:rPr>
        <w:t xml:space="preserve"> </w:t>
      </w:r>
      <w:r w:rsidRPr="0006202C">
        <w:rPr>
          <w:rFonts w:ascii="Times New Roman" w:eastAsia="Arial" w:hAnsi="Times New Roman" w:cs="Times New Roman"/>
          <w:sz w:val="24"/>
          <w:szCs w:val="24"/>
        </w:rPr>
        <w:t>No obstante, la asignación de sindicaturas y regidurías de representación proporcional en nuestra entidad, de acuerdo con el Código Electoral del Estado de México, se excluye al candidato o candidata a presidente municipal para participar en la asignación de regidurías por representación proporcional de manera expresa.</w:t>
      </w:r>
    </w:p>
    <w:p w:rsidR="00BF551E" w:rsidRPr="0006202C" w:rsidRDefault="00BF551E" w:rsidP="0006202C">
      <w:pPr>
        <w:spacing w:after="0" w:line="240" w:lineRule="auto"/>
        <w:ind w:right="49" w:firstLine="460"/>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Esta situación, obedece a tratar de evitar que los partidos políticos puedan postular a figuras a modo para la presidencia municipal, no con el objetivo real de ganar, sino para atraer votos y asegurar regidurías por la vía proporcional. No obstante, la exclusión de los candidatos a presidentes municipales que quedaron como primera minoría representa un déficit de la representación democrática, sobre todo cuando el segundo lugar representa un porcentaje significativo del electorado, a veces cercano o incluso superior al 40% de la votación; más aún, hay candidaturas cuya diferencia entre el primer y segundo lugar es de solo unos cuantos votos. </w:t>
      </w:r>
      <w:r w:rsidRPr="0006202C">
        <w:rPr>
          <w:rFonts w:ascii="Times New Roman" w:eastAsia="Arial" w:hAnsi="Times New Roman" w:cs="Times New Roman"/>
          <w:sz w:val="24"/>
          <w:szCs w:val="24"/>
        </w:rPr>
        <w:lastRenderedPageBreak/>
        <w:t xml:space="preserve">Tal es el caso de Jocotitlán en donde la diferencia en las elecciones municipales de junio de 2024 fue de solo 0.3 puntos porcentuales, unos 92 votos de diferencia, lo que convierte a esta contienda en una de las más estrechas de la entidad. Hueypoxtla </w:t>
      </w:r>
      <w:r w:rsidRPr="0006202C">
        <w:rPr>
          <w:rFonts w:ascii="Times New Roman" w:eastAsia="Calibri" w:hAnsi="Times New Roman" w:cs="Times New Roman"/>
          <w:sz w:val="24"/>
          <w:szCs w:val="24"/>
        </w:rPr>
        <w:t>l</w:t>
      </w:r>
      <w:r w:rsidRPr="0006202C">
        <w:rPr>
          <w:rFonts w:ascii="Times New Roman" w:eastAsia="Arial" w:hAnsi="Times New Roman" w:cs="Times New Roman"/>
          <w:sz w:val="24"/>
          <w:szCs w:val="24"/>
        </w:rPr>
        <w:t>a diferencia fue de 217 sufragios, equivalente a 0.9 puntos en aquella elección.</w:t>
      </w:r>
    </w:p>
    <w:p w:rsidR="00BF551E" w:rsidRPr="0006202C" w:rsidRDefault="00BF551E" w:rsidP="0006202C">
      <w:pPr>
        <w:spacing w:after="0" w:line="240" w:lineRule="auto"/>
        <w:ind w:right="49" w:firstLine="460"/>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Por lo tanto en el Grupo Parlamentario del Partido Verde tenemos las siguientes consideraciones para ustedes:</w:t>
      </w:r>
    </w:p>
    <w:p w:rsidR="00BF551E" w:rsidRPr="0006202C" w:rsidRDefault="00461175" w:rsidP="0006202C">
      <w:pPr>
        <w:spacing w:after="0" w:line="240" w:lineRule="auto"/>
        <w:ind w:right="49" w:firstLine="460"/>
        <w:jc w:val="both"/>
        <w:rPr>
          <w:rFonts w:ascii="Times New Roman" w:eastAsia="Times New Roman" w:hAnsi="Times New Roman" w:cs="Times New Roman"/>
          <w:sz w:val="24"/>
          <w:szCs w:val="24"/>
        </w:rPr>
      </w:pPr>
      <w:r w:rsidRPr="0006202C">
        <w:rPr>
          <w:rFonts w:ascii="Times New Roman" w:eastAsia="Arial" w:hAnsi="Times New Roman" w:cs="Times New Roman"/>
          <w:sz w:val="24"/>
          <w:szCs w:val="24"/>
        </w:rPr>
        <w:t>Los integrantes del Ayuntamiento deben</w:t>
      </w:r>
      <w:r w:rsidR="00BF551E" w:rsidRPr="0006202C">
        <w:rPr>
          <w:rFonts w:ascii="Times New Roman" w:eastAsia="Arial" w:hAnsi="Times New Roman" w:cs="Times New Roman"/>
          <w:sz w:val="24"/>
          <w:szCs w:val="24"/>
        </w:rPr>
        <w:t xml:space="preserve"> reflejar planamente la representatividad de la voluntad popular.</w:t>
      </w:r>
    </w:p>
    <w:p w:rsidR="00BF551E" w:rsidRPr="0006202C" w:rsidRDefault="00BF551E" w:rsidP="0006202C">
      <w:pPr>
        <w:spacing w:after="0" w:line="240" w:lineRule="auto"/>
        <w:ind w:right="49" w:firstLine="460"/>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Los cargos por asignar por el principio de representación proporcional también deben contemplar a las candidaturas a la Presidencia Municipal siempre y cuando hayan participado con planilla completa y queden como primera minoría.</w:t>
      </w:r>
    </w:p>
    <w:p w:rsidR="00BF551E" w:rsidRPr="0006202C" w:rsidRDefault="00BF551E" w:rsidP="0006202C">
      <w:pPr>
        <w:spacing w:after="0" w:line="240" w:lineRule="auto"/>
        <w:ind w:right="49"/>
        <w:jc w:val="both"/>
        <w:rPr>
          <w:rFonts w:ascii="Times New Roman" w:eastAsia="Arial" w:hAnsi="Times New Roman" w:cs="Times New Roman"/>
          <w:sz w:val="24"/>
          <w:szCs w:val="24"/>
        </w:rPr>
      </w:pPr>
      <w:r w:rsidRPr="0006202C">
        <w:rPr>
          <w:rFonts w:ascii="Times New Roman" w:eastAsia="Times New Roman" w:hAnsi="Times New Roman" w:cs="Times New Roman"/>
          <w:sz w:val="24"/>
          <w:szCs w:val="24"/>
        </w:rPr>
        <w:tab/>
      </w:r>
      <w:r w:rsidRPr="0006202C">
        <w:rPr>
          <w:rFonts w:ascii="Times New Roman" w:eastAsia="Arial" w:hAnsi="Times New Roman" w:cs="Times New Roman"/>
          <w:sz w:val="24"/>
          <w:szCs w:val="24"/>
        </w:rPr>
        <w:t>Esta iniciativa busca modificar el artículo 380 del Código Electoral a efecto de eliminar el obstáculo legal para que quien encabeza las planillas en los ayuntamientos, pueda acceder a participar en la fórmula de asignación por el principio de representación proporcional para miembros de los ayuntamientos municipales.</w:t>
      </w:r>
    </w:p>
    <w:p w:rsidR="00BF551E" w:rsidRPr="0006202C" w:rsidRDefault="00BF551E"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sz w:val="24"/>
          <w:szCs w:val="24"/>
        </w:rPr>
        <w:tab/>
      </w:r>
      <w:r w:rsidRPr="0006202C">
        <w:rPr>
          <w:rFonts w:ascii="Times New Roman" w:eastAsia="Arial" w:hAnsi="Times New Roman" w:cs="Times New Roman"/>
          <w:sz w:val="24"/>
          <w:szCs w:val="24"/>
        </w:rPr>
        <w:t xml:space="preserve">Los beneficios de esta propuesta son varios; en primer lugar, se busca una "maximización del pluralismo", evitando tener un partido dominante en el Ayuntamiento </w:t>
      </w:r>
      <w:r w:rsidRPr="0006202C">
        <w:rPr>
          <w:rFonts w:ascii="Times New Roman" w:eastAsia="Calibri" w:hAnsi="Times New Roman" w:cs="Times New Roman"/>
          <w:sz w:val="24"/>
          <w:szCs w:val="24"/>
        </w:rPr>
        <w:t>y así poder reflejar un mejor balance en los desempeños municipales.</w:t>
      </w:r>
    </w:p>
    <w:p w:rsidR="00BF551E" w:rsidRPr="0006202C" w:rsidRDefault="00BF551E"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ab/>
        <w:t>Por lo anteriormente expuesto, se somete a la consideración de este H</w:t>
      </w:r>
      <w:r w:rsidR="00E43E4D" w:rsidRPr="0006202C">
        <w:rPr>
          <w:rFonts w:ascii="Times New Roman" w:eastAsia="Arial" w:hAnsi="Times New Roman" w:cs="Times New Roman"/>
          <w:sz w:val="24"/>
          <w:szCs w:val="24"/>
        </w:rPr>
        <w:t>onorable</w:t>
      </w:r>
      <w:r w:rsidRPr="0006202C">
        <w:rPr>
          <w:rFonts w:ascii="Times New Roman" w:eastAsia="Arial" w:hAnsi="Times New Roman" w:cs="Times New Roman"/>
          <w:sz w:val="24"/>
          <w:szCs w:val="24"/>
        </w:rPr>
        <w:t xml:space="preserve"> Poder Legislativo del Estado de México, para su análisis, discusión y, en su caso, aprobación en sus términos, la presente iniciativa con proyecto de decreto por la que se reforma las fracciones I, II y III del artículo 16 de la Ley Orgánica Municipal del Estado de México, y el inciso A), B), C, la fracción III, IV, VI, VII y VIII del artículo 28, el artículo 379, y las fracciones II, III y IV del artículo 380, del Código Electoral del Estado de México, en materia de elección de regidores y síndicos por representación proporcional.</w:t>
      </w:r>
    </w:p>
    <w:p w:rsidR="006C369D" w:rsidRPr="0006202C" w:rsidRDefault="006C369D"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ab/>
        <w:t>Es cuanto Presidente.</w:t>
      </w:r>
    </w:p>
    <w:p w:rsidR="00415DCD" w:rsidRPr="0006202C" w:rsidRDefault="00415DCD" w:rsidP="0006202C">
      <w:pPr>
        <w:pStyle w:val="Sinespaciado"/>
        <w:ind w:right="49"/>
      </w:pPr>
    </w:p>
    <w:p w:rsidR="00415DCD" w:rsidRPr="0006202C" w:rsidRDefault="00415DCD" w:rsidP="0006202C">
      <w:pPr>
        <w:spacing w:after="0" w:line="240" w:lineRule="auto"/>
        <w:ind w:right="49"/>
        <w:jc w:val="center"/>
        <w:rPr>
          <w:rFonts w:ascii="Times New Roman" w:hAnsi="Times New Roman" w:cs="Times New Roman"/>
          <w:i/>
          <w:sz w:val="24"/>
          <w:szCs w:val="24"/>
        </w:rPr>
      </w:pPr>
      <w:r w:rsidRPr="0006202C">
        <w:rPr>
          <w:rFonts w:ascii="Times New Roman" w:hAnsi="Times New Roman" w:cs="Times New Roman"/>
          <w:i/>
          <w:sz w:val="24"/>
          <w:szCs w:val="24"/>
        </w:rPr>
        <w:t>(Se inserta documento)</w:t>
      </w:r>
    </w:p>
    <w:p w:rsidR="00415DCD" w:rsidRPr="0006202C" w:rsidRDefault="00415DCD" w:rsidP="0006202C">
      <w:pPr>
        <w:spacing w:after="0" w:line="240" w:lineRule="auto"/>
        <w:ind w:right="49"/>
        <w:jc w:val="center"/>
        <w:rPr>
          <w:rFonts w:ascii="Times New Roman" w:hAnsi="Times New Roman" w:cs="Times New Roman"/>
          <w:sz w:val="24"/>
          <w:szCs w:val="24"/>
        </w:rPr>
      </w:pPr>
    </w:p>
    <w:p w:rsidR="00FB581C" w:rsidRPr="0006202C" w:rsidRDefault="00FB581C"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GRUPO PARLAMENTARIO DEL PARTIDO VERDE ECOLOGISTA DE MÉXICO</w:t>
      </w:r>
    </w:p>
    <w:p w:rsidR="00FB581C" w:rsidRPr="0006202C" w:rsidRDefault="00FB581C"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“2025. Bicentenario de la vida municipal en el Estado de México”.</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left="3483" w:right="49"/>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Toluca de Lerdo, Estado de México, a </w:t>
      </w:r>
      <w:r w:rsidRPr="0006202C">
        <w:rPr>
          <w:rFonts w:ascii="Times New Roman" w:eastAsia="Times New Roman" w:hAnsi="Times New Roman" w:cs="Times New Roman"/>
          <w:sz w:val="24"/>
          <w:szCs w:val="24"/>
          <w:u w:val="single" w:color="000000"/>
        </w:rPr>
        <w:t xml:space="preserve">    </w:t>
      </w:r>
      <w:r w:rsidRPr="0006202C">
        <w:rPr>
          <w:rFonts w:ascii="Times New Roman" w:eastAsia="Times New Roman" w:hAnsi="Times New Roman" w:cs="Times New Roman"/>
          <w:sz w:val="24"/>
          <w:szCs w:val="24"/>
        </w:rPr>
        <w:t xml:space="preserve"> </w:t>
      </w:r>
      <w:r w:rsidRPr="0006202C">
        <w:rPr>
          <w:rFonts w:ascii="Times New Roman" w:eastAsia="Arial" w:hAnsi="Times New Roman" w:cs="Times New Roman"/>
          <w:sz w:val="24"/>
          <w:szCs w:val="24"/>
        </w:rPr>
        <w:t xml:space="preserve">de </w:t>
      </w:r>
      <w:r w:rsidRPr="0006202C">
        <w:rPr>
          <w:rFonts w:ascii="Times New Roman" w:eastAsia="Times New Roman" w:hAnsi="Times New Roman" w:cs="Times New Roman"/>
          <w:sz w:val="24"/>
          <w:szCs w:val="24"/>
          <w:u w:val="single" w:color="000000"/>
        </w:rPr>
        <w:t xml:space="preserve">    </w:t>
      </w:r>
      <w:r w:rsidRPr="0006202C">
        <w:rPr>
          <w:rFonts w:ascii="Times New Roman" w:eastAsia="Times New Roman" w:hAnsi="Times New Roman" w:cs="Times New Roman"/>
          <w:sz w:val="24"/>
          <w:szCs w:val="24"/>
        </w:rPr>
        <w:t xml:space="preserve"> </w:t>
      </w:r>
      <w:r w:rsidRPr="0006202C">
        <w:rPr>
          <w:rFonts w:ascii="Times New Roman" w:eastAsia="Arial" w:hAnsi="Times New Roman" w:cs="Times New Roman"/>
          <w:sz w:val="24"/>
          <w:szCs w:val="24"/>
        </w:rPr>
        <w:t>de 2025.</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rPr>
          <w:rFonts w:ascii="Times New Roman" w:eastAsia="Arial" w:hAnsi="Times New Roman" w:cs="Times New Roman"/>
          <w:sz w:val="24"/>
          <w:szCs w:val="24"/>
        </w:rPr>
      </w:pPr>
      <w:r w:rsidRPr="0006202C">
        <w:rPr>
          <w:rFonts w:ascii="Times New Roman" w:eastAsia="Arial" w:hAnsi="Times New Roman" w:cs="Times New Roman"/>
          <w:b/>
          <w:sz w:val="24"/>
          <w:szCs w:val="24"/>
        </w:rPr>
        <w:t>DIP. MAURILIO HERNÁNDEZ GONZÁLEZ PRESIDENTE DE LA MESA DIRECTIVA</w:t>
      </w:r>
    </w:p>
    <w:p w:rsidR="00FB581C" w:rsidRPr="0006202C" w:rsidRDefault="00FB581C" w:rsidP="0006202C">
      <w:pPr>
        <w:spacing w:after="0" w:line="240" w:lineRule="auto"/>
        <w:ind w:right="49"/>
        <w:rPr>
          <w:rFonts w:ascii="Times New Roman" w:eastAsia="Arial" w:hAnsi="Times New Roman" w:cs="Times New Roman"/>
          <w:sz w:val="24"/>
          <w:szCs w:val="24"/>
        </w:rPr>
      </w:pPr>
      <w:r w:rsidRPr="0006202C">
        <w:rPr>
          <w:rFonts w:ascii="Times New Roman" w:eastAsia="Arial" w:hAnsi="Times New Roman" w:cs="Times New Roman"/>
          <w:b/>
          <w:sz w:val="24"/>
          <w:szCs w:val="24"/>
        </w:rPr>
        <w:t>LXII LEGISLATURA DEL H. PODER LEGISLATIVO DEL ESTADO LIBRE Y SOBERANO DE MÉXICO</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rPr>
          <w:rFonts w:ascii="Times New Roman" w:eastAsia="Arial" w:hAnsi="Times New Roman" w:cs="Times New Roman"/>
          <w:sz w:val="24"/>
          <w:szCs w:val="24"/>
        </w:rPr>
      </w:pPr>
      <w:r w:rsidRPr="0006202C">
        <w:rPr>
          <w:rFonts w:ascii="Times New Roman" w:eastAsia="Arial" w:hAnsi="Times New Roman" w:cs="Times New Roman"/>
          <w:b/>
          <w:sz w:val="24"/>
          <w:szCs w:val="24"/>
        </w:rPr>
        <w:t>P R E S E N T E Honorable Asamblea:</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Quienes suscriben </w:t>
      </w:r>
      <w:r w:rsidRPr="0006202C">
        <w:rPr>
          <w:rFonts w:ascii="Times New Roman" w:eastAsia="Arial" w:hAnsi="Times New Roman" w:cs="Times New Roman"/>
          <w:b/>
          <w:sz w:val="24"/>
          <w:szCs w:val="24"/>
        </w:rPr>
        <w:t xml:space="preserve">JOSÉ ALBERTO COUTTOLENC BUENTELLO, HÉCTOR RAÚL GARCÍA GONZÁLEZ, HONORIA ARELLANO OCAMPO, ALEJANDRA FIGUEROA ADAME, GLORIA VANESSA LINARES ZETINA, CARLOS ALBERTO LÓPEZ IMM, ISAÍAS PELÁEZ SORIA, ITZEL GUADALUPE PÉREZ CORREA </w:t>
      </w:r>
      <w:r w:rsidRPr="0006202C">
        <w:rPr>
          <w:rFonts w:ascii="Times New Roman" w:eastAsia="Arial" w:hAnsi="Times New Roman" w:cs="Times New Roman"/>
          <w:sz w:val="24"/>
          <w:szCs w:val="24"/>
        </w:rPr>
        <w:t xml:space="preserve">y </w:t>
      </w:r>
      <w:r w:rsidRPr="0006202C">
        <w:rPr>
          <w:rFonts w:ascii="Times New Roman" w:eastAsia="Arial" w:hAnsi="Times New Roman" w:cs="Times New Roman"/>
          <w:b/>
          <w:sz w:val="24"/>
          <w:szCs w:val="24"/>
        </w:rPr>
        <w:t xml:space="preserve">MIRIAM SILVA MATA, </w:t>
      </w:r>
      <w:r w:rsidRPr="0006202C">
        <w:rPr>
          <w:rFonts w:ascii="Times New Roman" w:eastAsia="Arial" w:hAnsi="Times New Roman" w:cs="Times New Roman"/>
          <w:sz w:val="24"/>
          <w:szCs w:val="24"/>
        </w:rPr>
        <w:t xml:space="preserve">diputadas y diputados integrantes del </w:t>
      </w:r>
      <w:r w:rsidRPr="0006202C">
        <w:rPr>
          <w:rFonts w:ascii="Times New Roman" w:eastAsia="Arial" w:hAnsi="Times New Roman" w:cs="Times New Roman"/>
          <w:b/>
          <w:sz w:val="24"/>
          <w:szCs w:val="24"/>
        </w:rPr>
        <w:t xml:space="preserve">GRUPO PARLAMENTARIO DEL PARTIDO VERDE ECOLOGISTA DE MÉXICO </w:t>
      </w:r>
      <w:r w:rsidRPr="0006202C">
        <w:rPr>
          <w:rFonts w:ascii="Times New Roman" w:eastAsia="Arial" w:hAnsi="Times New Roman" w:cs="Times New Roman"/>
          <w:sz w:val="24"/>
          <w:szCs w:val="24"/>
        </w:rPr>
        <w:t xml:space="preserve">en la LXII Legislatura del Estado de México, de conformidad con los artículos 6 y 116 de la Constitución Política de los Estados Unidos Mexicanos; 5  fracción II, 57 y 61 fracción I de la Constitución Política del Estado Libre y </w:t>
      </w:r>
      <w:r w:rsidRPr="0006202C">
        <w:rPr>
          <w:rFonts w:ascii="Times New Roman" w:eastAsia="Arial" w:hAnsi="Times New Roman" w:cs="Times New Roman"/>
          <w:sz w:val="24"/>
          <w:szCs w:val="24"/>
        </w:rPr>
        <w:lastRenderedPageBreak/>
        <w:t xml:space="preserve">Soberano de México; y 28 fracción I, 30, 38 fracción I, 79 y 81 de la Ley Orgánica del Poder Legislativo del Estado Libre y Soberano de México, sometemos a consideración de este órgano legislativo, la siguiente </w:t>
      </w:r>
      <w:r w:rsidRPr="0006202C">
        <w:rPr>
          <w:rFonts w:ascii="Times New Roman" w:eastAsia="Arial" w:hAnsi="Times New Roman" w:cs="Times New Roman"/>
          <w:b/>
          <w:sz w:val="24"/>
          <w:szCs w:val="24"/>
        </w:rPr>
        <w:t>INICIATIVA CON PROYECTO DE DECRETO POR LA QUE SE REFORMA LAS FRACCIONES I, II Y III DEL ART</w:t>
      </w:r>
      <w:r w:rsidR="0036149C" w:rsidRPr="0006202C">
        <w:rPr>
          <w:rFonts w:ascii="Times New Roman" w:eastAsia="Arial" w:hAnsi="Times New Roman" w:cs="Times New Roman"/>
          <w:b/>
          <w:sz w:val="24"/>
          <w:szCs w:val="24"/>
        </w:rPr>
        <w:t>Í</w:t>
      </w:r>
      <w:r w:rsidRPr="0006202C">
        <w:rPr>
          <w:rFonts w:ascii="Times New Roman" w:eastAsia="Arial" w:hAnsi="Times New Roman" w:cs="Times New Roman"/>
          <w:b/>
          <w:sz w:val="24"/>
          <w:szCs w:val="24"/>
        </w:rPr>
        <w:t>CULO 16 DE LA LEY ORG</w:t>
      </w:r>
      <w:r w:rsidR="0036149C" w:rsidRPr="0006202C">
        <w:rPr>
          <w:rFonts w:ascii="Times New Roman" w:eastAsia="Arial" w:hAnsi="Times New Roman" w:cs="Times New Roman"/>
          <w:b/>
          <w:sz w:val="24"/>
          <w:szCs w:val="24"/>
        </w:rPr>
        <w:t>Á</w:t>
      </w:r>
      <w:r w:rsidRPr="0006202C">
        <w:rPr>
          <w:rFonts w:ascii="Times New Roman" w:eastAsia="Arial" w:hAnsi="Times New Roman" w:cs="Times New Roman"/>
          <w:b/>
          <w:sz w:val="24"/>
          <w:szCs w:val="24"/>
        </w:rPr>
        <w:t>NICA MUNICIPAL DEL ESTADO DE MÉXICO, Y EL INCISO A), B), C, LA FRACCIÓN III, IV, VI, VII Y VIII DEL ART</w:t>
      </w:r>
      <w:r w:rsidR="0036149C" w:rsidRPr="0006202C">
        <w:rPr>
          <w:rFonts w:ascii="Times New Roman" w:eastAsia="Arial" w:hAnsi="Times New Roman" w:cs="Times New Roman"/>
          <w:b/>
          <w:sz w:val="24"/>
          <w:szCs w:val="24"/>
        </w:rPr>
        <w:t>Í</w:t>
      </w:r>
      <w:r w:rsidRPr="0006202C">
        <w:rPr>
          <w:rFonts w:ascii="Times New Roman" w:eastAsia="Arial" w:hAnsi="Times New Roman" w:cs="Times New Roman"/>
          <w:b/>
          <w:sz w:val="24"/>
          <w:szCs w:val="24"/>
        </w:rPr>
        <w:t xml:space="preserve">CULO 28, EL ARTICULO 379, Y LAS FRACCIONES II, III Y IV DEL ARTICULO 380, DEL CÓDIGO ELECTORAL DEL ESTADO DE MÉXICO, EN MATERIA DE ASIGNACIÓN DE REGIDURIAS Y SINDICATURAS POR REPRESENTACIÓN PROPORCIONAL, </w:t>
      </w:r>
      <w:r w:rsidRPr="0006202C">
        <w:rPr>
          <w:rFonts w:ascii="Times New Roman" w:eastAsia="Arial" w:hAnsi="Times New Roman" w:cs="Times New Roman"/>
          <w:sz w:val="24"/>
          <w:szCs w:val="24"/>
        </w:rPr>
        <w:t>con sustento en la siguiente:</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EXPOSICIÓN DE MOTIVOS</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La República Mexicana es un país diverso y muy vasto en su población, tradiciones y cultura; es así como está conformado con 32 entidades federativas. Cada estado cuenta con su propia división territorial para conformar el municipio, base de la organización política y de la administración pública de cada entidad federativa.</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El municipio es una entidad territorial básica e indispensable, y su gobierno, integrado por un ayuntamiento electo por voto popular, es algo que no debe subestimarse, puesto que los gobiernos municipales juegan un papel determinante para la alternancia política y la consolidación del ejercicio democrático.</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El municipio es el espacio donde se desarrolla la vida cotidiana de las personas; también es donde se ejecutan las políticas públicas que influyen en la vida de la ciudadanía. Los programas relacionados con la salud, el medio ambiente, la educación y muchos otros se ejecutan en cada uno de los municipios.</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También, el municipio es el más cercano a la población a diferencia del ámbito estatal o federal; a través de él se provee de los servicios públicos básicos a la población: como es el alumbrado público, la recolección de sus residuos sólidos, el mantenimiento de sus calles, la generación de la infraestructura hidrosanitaria, entre otros. Todos ellos en su conjunto indispensables para el día a día.</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En este contexto, de conformidad con el marco jurídico nacional y estatal, cada municipio es gobernado por un ayuntamiento electo de manera popular e integrado por dos métodos, el de mayoría relativa y el de representación proporcional.</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En el caso de la representación proporcional, se refiere a la asignación de regidurías o sindicaturas a aquellas planillas que no lograron la mayoría de los votos en la elección municipal, pero que obtuvieron un porcentaje significativo. Este tipo de representación asegura que las diferentes fuerzas políticas del municipio, tengan representación en el Ayuntamiento.</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En México, el 6 de diciembre de 1977 se adicionó un último párrafo a la entonces fracción III del artículo 115, a fin de establecer la figura “diputados de minoría” en la elección de las legislaturas locales y el principio de la representación proporcional en la elección de ayuntamientos de aquellos municipios con población de 300 mil o más habitantes; no obstante, este criterio quedó abierto a interpretación, por lo que cada entidad federativa decidió cómo aplicaba el principio.</w:t>
      </w:r>
      <w:r w:rsidRPr="0006202C">
        <w:rPr>
          <w:rFonts w:ascii="Times New Roman" w:eastAsia="Arial" w:hAnsi="Times New Roman" w:cs="Times New Roman"/>
          <w:sz w:val="24"/>
          <w:szCs w:val="24"/>
          <w:vertAlign w:val="superscript"/>
        </w:rPr>
        <w:t>1</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lastRenderedPageBreak/>
        <w:t>Es hasta la reforma del 3 de febrero de 1983 al artículo 115 cuando se incorporó la figura de la representación proporcional para los 2,377 municipios del país de ese entonces. Esta reforma dio paso a una integración plural al primer ámbito de gobierno, la misma que fue muy bien aceptada, ya que reflejaba un espíritu democrático en nuestro país.</w:t>
      </w:r>
      <w:r w:rsidRPr="0006202C">
        <w:rPr>
          <w:rFonts w:ascii="Times New Roman" w:eastAsia="Arial" w:hAnsi="Times New Roman" w:cs="Times New Roman"/>
          <w:sz w:val="24"/>
          <w:szCs w:val="24"/>
          <w:vertAlign w:val="superscript"/>
        </w:rPr>
        <w:t>2</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Actualmente, la integración de los 125 Ayuntamientos en nuestra entidad se elige conforme a los principios de mayoría relativa y de representación proporcional, con dominante mayoritario, y deben cumplir con los requisitos previstos por la ley y no estar impedidos para el desempeño de sus cargos, de acuerdo con los artículos 119 y 120 de la Constitución Política del Estado Libre y Soberano de México.</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Estos se renuevan cada tres años, iniciando su periodo el 1 de enero del año inmediato siguiente al de las elecciones municipales ordinarias y concluyendo el 31 de diciembre del año de las elecciones para su renovación.</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De conformidad con lo señalado en la Ley Orgánica Municipal del Estado de México y con lo preceptuado en el Código Electoral, los gobiernos municipales se integran tomando en cuenta el número de habitantes que lo conforman, como se explica en el siguiente cuadro:</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vertAlign w:val="superscript"/>
        </w:rPr>
        <w:t>1</w:t>
      </w:r>
      <w:r w:rsidRPr="0006202C">
        <w:rPr>
          <w:rFonts w:ascii="Times New Roman" w:eastAsia="Arial" w:hAnsi="Times New Roman" w:cs="Times New Roman"/>
          <w:sz w:val="24"/>
          <w:szCs w:val="24"/>
        </w:rPr>
        <w:t xml:space="preserve"> Madrazo, Jorge. S.f. Derecho Constitucional. La representación proporcional en los municipios. Véase en: </w:t>
      </w:r>
      <w:r w:rsidRPr="0006202C">
        <w:rPr>
          <w:rFonts w:ascii="Times New Roman" w:eastAsia="Arial" w:hAnsi="Times New Roman" w:cs="Times New Roman"/>
          <w:sz w:val="24"/>
          <w:szCs w:val="24"/>
          <w:u w:val="single" w:color="0000FF"/>
        </w:rPr>
        <w:t>https://archivos.juridicas.unam.mx/www/bjv/libros/5/2337/11.pdf</w:t>
      </w:r>
    </w:p>
    <w:p w:rsidR="00FB581C" w:rsidRPr="0006202C" w:rsidRDefault="00FB581C" w:rsidP="0006202C">
      <w:pPr>
        <w:spacing w:after="0" w:line="240" w:lineRule="auto"/>
        <w:ind w:right="49"/>
        <w:rPr>
          <w:rFonts w:ascii="Times New Roman" w:eastAsia="Times New Roman" w:hAnsi="Times New Roman" w:cs="Times New Roman"/>
          <w:sz w:val="24"/>
          <w:szCs w:val="24"/>
        </w:rPr>
      </w:pPr>
      <w:r w:rsidRPr="0006202C">
        <w:rPr>
          <w:rFonts w:ascii="Times New Roman" w:eastAsia="Arial" w:hAnsi="Times New Roman" w:cs="Times New Roman"/>
          <w:sz w:val="24"/>
          <w:szCs w:val="24"/>
          <w:vertAlign w:val="superscript"/>
        </w:rPr>
        <w:t>2</w:t>
      </w:r>
      <w:r w:rsidRPr="0006202C">
        <w:rPr>
          <w:rFonts w:ascii="Times New Roman" w:eastAsia="Arial" w:hAnsi="Times New Roman" w:cs="Times New Roman"/>
          <w:sz w:val="24"/>
          <w:szCs w:val="24"/>
        </w:rPr>
        <w:t xml:space="preserve"> Ibidem.</w:t>
      </w:r>
    </w:p>
    <w:p w:rsidR="00FB581C" w:rsidRPr="0006202C" w:rsidRDefault="00FB581C" w:rsidP="0006202C">
      <w:pPr>
        <w:spacing w:after="0" w:line="240" w:lineRule="auto"/>
        <w:ind w:right="49"/>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2626"/>
        <w:gridCol w:w="6725"/>
      </w:tblGrid>
      <w:tr w:rsidR="00F36F85" w:rsidRPr="0006202C" w:rsidTr="00097725">
        <w:trPr>
          <w:trHeight w:val="20"/>
          <w:jc w:val="center"/>
        </w:trPr>
        <w:tc>
          <w:tcPr>
            <w:tcW w:w="2626" w:type="dxa"/>
            <w:tcBorders>
              <w:top w:val="single" w:sz="5" w:space="0" w:color="000000"/>
              <w:left w:val="single" w:sz="5" w:space="0" w:color="000000"/>
              <w:bottom w:val="single" w:sz="5" w:space="0" w:color="000000"/>
              <w:right w:val="single" w:sz="5" w:space="0" w:color="000000"/>
            </w:tcBorders>
            <w:shd w:val="clear" w:color="auto" w:fill="D9D9D9"/>
          </w:tcPr>
          <w:p w:rsidR="00FB581C" w:rsidRPr="0006202C" w:rsidRDefault="00FB581C" w:rsidP="0006202C">
            <w:pPr>
              <w:spacing w:after="0" w:line="240" w:lineRule="auto"/>
              <w:ind w:left="247" w:right="49"/>
              <w:rPr>
                <w:rFonts w:ascii="Times New Roman" w:eastAsia="Arial" w:hAnsi="Times New Roman" w:cs="Times New Roman"/>
                <w:sz w:val="24"/>
                <w:szCs w:val="24"/>
              </w:rPr>
            </w:pPr>
            <w:r w:rsidRPr="0006202C">
              <w:rPr>
                <w:rFonts w:ascii="Times New Roman" w:eastAsia="Arial" w:hAnsi="Times New Roman" w:cs="Times New Roman"/>
                <w:b/>
                <w:sz w:val="24"/>
                <w:szCs w:val="24"/>
              </w:rPr>
              <w:t>Número de Habitantes</w:t>
            </w:r>
          </w:p>
        </w:tc>
        <w:tc>
          <w:tcPr>
            <w:tcW w:w="6725" w:type="dxa"/>
            <w:tcBorders>
              <w:top w:val="single" w:sz="5" w:space="0" w:color="000000"/>
              <w:left w:val="single" w:sz="5" w:space="0" w:color="000000"/>
              <w:bottom w:val="single" w:sz="5" w:space="0" w:color="000000"/>
              <w:right w:val="single" w:sz="5" w:space="0" w:color="000000"/>
            </w:tcBorders>
            <w:shd w:val="clear" w:color="auto" w:fill="D9D9D9"/>
          </w:tcPr>
          <w:p w:rsidR="00FB581C" w:rsidRPr="0006202C" w:rsidRDefault="00FB581C" w:rsidP="0006202C">
            <w:pPr>
              <w:spacing w:after="0" w:line="240" w:lineRule="auto"/>
              <w:ind w:left="1599" w:right="49"/>
              <w:rPr>
                <w:rFonts w:ascii="Times New Roman" w:eastAsia="Arial" w:hAnsi="Times New Roman" w:cs="Times New Roman"/>
                <w:sz w:val="24"/>
                <w:szCs w:val="24"/>
              </w:rPr>
            </w:pPr>
            <w:r w:rsidRPr="0006202C">
              <w:rPr>
                <w:rFonts w:ascii="Times New Roman" w:eastAsia="Arial" w:hAnsi="Times New Roman" w:cs="Times New Roman"/>
                <w:b/>
                <w:sz w:val="24"/>
                <w:szCs w:val="24"/>
              </w:rPr>
              <w:t>Composición del gobierno municipal</w:t>
            </w:r>
          </w:p>
        </w:tc>
      </w:tr>
      <w:tr w:rsidR="00F36F85" w:rsidRPr="0006202C" w:rsidTr="00097725">
        <w:trPr>
          <w:trHeight w:val="20"/>
          <w:jc w:val="center"/>
        </w:trPr>
        <w:tc>
          <w:tcPr>
            <w:tcW w:w="2626"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Menos de 150 mil habitantes.</w:t>
            </w:r>
          </w:p>
        </w:tc>
        <w:tc>
          <w:tcPr>
            <w:tcW w:w="6725"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100"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Un presidente, un síndico y seis regidores, electos por planilla según el principio de mayoría relativa y hasta cuatro regidores designados según el principio de representación proporcional.</w:t>
            </w:r>
          </w:p>
        </w:tc>
      </w:tr>
      <w:tr w:rsidR="00F36F85" w:rsidRPr="0006202C" w:rsidTr="00097725">
        <w:trPr>
          <w:trHeight w:val="20"/>
          <w:jc w:val="center"/>
        </w:trPr>
        <w:tc>
          <w:tcPr>
            <w:tcW w:w="2626"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Población de más de 150 mil y menos de 500 mil habitantes.</w:t>
            </w:r>
          </w:p>
        </w:tc>
        <w:tc>
          <w:tcPr>
            <w:tcW w:w="6725"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100"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Un presidente, un síndico y siete regidores, electos por planilla según el principio de mayoría relativa, y hasta seis regidores designados según el principio de representación proporcional.</w:t>
            </w:r>
          </w:p>
        </w:tc>
      </w:tr>
      <w:tr w:rsidR="00F36F85" w:rsidRPr="0006202C" w:rsidTr="00097725">
        <w:trPr>
          <w:trHeight w:val="20"/>
          <w:jc w:val="center"/>
        </w:trPr>
        <w:tc>
          <w:tcPr>
            <w:tcW w:w="2626"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Población de más de 500 mil y menos un millón de habitantes.</w:t>
            </w:r>
          </w:p>
        </w:tc>
        <w:tc>
          <w:tcPr>
            <w:tcW w:w="6725"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100"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Un presidente, dos síndicos y nueve regidores, electos por planilla según el principio de mayoría relativa. Habrá un síndico y hasta siete regidores según el principio de representación proporcional.</w:t>
            </w:r>
          </w:p>
        </w:tc>
      </w:tr>
      <w:tr w:rsidR="00F36F85" w:rsidRPr="0006202C" w:rsidTr="00097725">
        <w:trPr>
          <w:trHeight w:val="20"/>
          <w:jc w:val="center"/>
        </w:trPr>
        <w:tc>
          <w:tcPr>
            <w:tcW w:w="2626"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Población de más de un millón de habitantes.</w:t>
            </w:r>
          </w:p>
        </w:tc>
        <w:tc>
          <w:tcPr>
            <w:tcW w:w="6725"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100"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Un presidente, dos síndicos y once regidores, electos por planilla según el principio de mayoría relativa, y un síndico y hasta ocho regidores designados por el principio de representación proporcional.</w:t>
            </w:r>
          </w:p>
        </w:tc>
      </w:tr>
    </w:tbl>
    <w:p w:rsidR="00FB581C" w:rsidRPr="0006202C" w:rsidRDefault="00FB581C" w:rsidP="0006202C">
      <w:pPr>
        <w:spacing w:after="0" w:line="240" w:lineRule="auto"/>
        <w:ind w:left="261"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Fuente: Artículo 16 de la Ley Orgánica Municipal del Estado de México y con el numeral 28 del Código Electoral del Estado de México.</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rPr>
          <w:rFonts w:ascii="Times New Roman" w:eastAsia="Arial" w:hAnsi="Times New Roman" w:cs="Times New Roman"/>
          <w:sz w:val="24"/>
          <w:szCs w:val="24"/>
        </w:rPr>
      </w:pPr>
      <w:r w:rsidRPr="0006202C">
        <w:rPr>
          <w:rFonts w:ascii="Times New Roman" w:eastAsia="Arial" w:hAnsi="Times New Roman" w:cs="Times New Roman"/>
          <w:sz w:val="24"/>
          <w:szCs w:val="24"/>
        </w:rPr>
        <w:t>Para una mejor comprensión, se integran de la siguiente manera:</w:t>
      </w:r>
    </w:p>
    <w:p w:rsidR="00FB581C" w:rsidRPr="0006202C" w:rsidRDefault="00FB581C" w:rsidP="0006202C">
      <w:pPr>
        <w:spacing w:after="0" w:line="240" w:lineRule="auto"/>
        <w:ind w:right="49"/>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3936"/>
        <w:gridCol w:w="1349"/>
        <w:gridCol w:w="1358"/>
        <w:gridCol w:w="1349"/>
        <w:gridCol w:w="1358"/>
      </w:tblGrid>
      <w:tr w:rsidR="00F36F85" w:rsidRPr="0006202C" w:rsidTr="00097725">
        <w:trPr>
          <w:trHeight w:val="20"/>
          <w:jc w:val="center"/>
        </w:trPr>
        <w:tc>
          <w:tcPr>
            <w:tcW w:w="3936" w:type="dxa"/>
            <w:tcBorders>
              <w:top w:val="single" w:sz="5" w:space="0" w:color="000000"/>
              <w:left w:val="single" w:sz="5" w:space="0" w:color="000000"/>
              <w:bottom w:val="single" w:sz="5" w:space="0" w:color="000000"/>
              <w:right w:val="single" w:sz="5" w:space="0" w:color="000000"/>
            </w:tcBorders>
            <w:shd w:val="clear" w:color="auto" w:fill="D9D9D9"/>
          </w:tcPr>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left="913" w:right="49"/>
              <w:rPr>
                <w:rFonts w:ascii="Times New Roman" w:eastAsia="Arial" w:hAnsi="Times New Roman" w:cs="Times New Roman"/>
                <w:sz w:val="24"/>
                <w:szCs w:val="24"/>
              </w:rPr>
            </w:pPr>
            <w:r w:rsidRPr="0006202C">
              <w:rPr>
                <w:rFonts w:ascii="Times New Roman" w:eastAsia="Arial" w:hAnsi="Times New Roman" w:cs="Times New Roman"/>
                <w:b/>
                <w:sz w:val="24"/>
                <w:szCs w:val="24"/>
              </w:rPr>
              <w:t>Número de habitantes</w:t>
            </w:r>
          </w:p>
        </w:tc>
        <w:tc>
          <w:tcPr>
            <w:tcW w:w="2707" w:type="dxa"/>
            <w:gridSpan w:val="2"/>
            <w:tcBorders>
              <w:top w:val="single" w:sz="5" w:space="0" w:color="000000"/>
              <w:left w:val="single" w:sz="5" w:space="0" w:color="000000"/>
              <w:bottom w:val="single" w:sz="5" w:space="0" w:color="000000"/>
              <w:right w:val="single" w:sz="5" w:space="0" w:color="000000"/>
            </w:tcBorders>
            <w:shd w:val="clear" w:color="auto" w:fill="D9D9D9"/>
          </w:tcPr>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left="331"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Principio de Mayoría</w:t>
            </w:r>
          </w:p>
          <w:p w:rsidR="00FB581C" w:rsidRPr="0006202C" w:rsidRDefault="00FB581C" w:rsidP="0006202C">
            <w:pPr>
              <w:spacing w:after="0" w:line="240" w:lineRule="auto"/>
              <w:ind w:left="927"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Relativa</w:t>
            </w:r>
          </w:p>
        </w:tc>
        <w:tc>
          <w:tcPr>
            <w:tcW w:w="2707" w:type="dxa"/>
            <w:gridSpan w:val="2"/>
            <w:tcBorders>
              <w:top w:val="single" w:sz="5" w:space="0" w:color="000000"/>
              <w:left w:val="single" w:sz="5" w:space="0" w:color="000000"/>
              <w:bottom w:val="single" w:sz="5" w:space="0" w:color="000000"/>
              <w:right w:val="single" w:sz="5" w:space="0" w:color="000000"/>
            </w:tcBorders>
            <w:shd w:val="clear" w:color="auto" w:fill="D9D9D9"/>
          </w:tcPr>
          <w:p w:rsidR="00FB581C" w:rsidRPr="0006202C" w:rsidRDefault="00FB581C" w:rsidP="0006202C">
            <w:pPr>
              <w:spacing w:after="0" w:line="240" w:lineRule="auto"/>
              <w:ind w:left="738"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Principio de</w:t>
            </w:r>
          </w:p>
          <w:p w:rsidR="00FB581C" w:rsidRPr="0006202C" w:rsidRDefault="00FB581C" w:rsidP="0006202C">
            <w:pPr>
              <w:spacing w:after="0" w:line="240" w:lineRule="auto"/>
              <w:ind w:left="612"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representación proporcional</w:t>
            </w:r>
          </w:p>
        </w:tc>
      </w:tr>
      <w:tr w:rsidR="00F36F85" w:rsidRPr="0006202C" w:rsidTr="00097725">
        <w:trPr>
          <w:trHeight w:val="20"/>
          <w:jc w:val="center"/>
        </w:trPr>
        <w:tc>
          <w:tcPr>
            <w:tcW w:w="3936" w:type="dxa"/>
            <w:vMerge w:val="restart"/>
            <w:tcBorders>
              <w:top w:val="single" w:sz="5" w:space="0" w:color="000000"/>
              <w:left w:val="single" w:sz="5" w:space="0" w:color="000000"/>
              <w:right w:val="single" w:sz="5" w:space="0" w:color="000000"/>
            </w:tcBorders>
          </w:tcPr>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left="657" w:right="49"/>
              <w:rPr>
                <w:rFonts w:ascii="Times New Roman" w:eastAsia="Arial" w:hAnsi="Times New Roman" w:cs="Times New Roman"/>
                <w:sz w:val="24"/>
                <w:szCs w:val="24"/>
              </w:rPr>
            </w:pPr>
            <w:r w:rsidRPr="0006202C">
              <w:rPr>
                <w:rFonts w:ascii="Times New Roman" w:eastAsia="Arial" w:hAnsi="Times New Roman" w:cs="Times New Roman"/>
                <w:sz w:val="24"/>
                <w:szCs w:val="24"/>
              </w:rPr>
              <w:t>Menos de 150 mil habitantes.</w:t>
            </w:r>
          </w:p>
        </w:tc>
        <w:tc>
          <w:tcPr>
            <w:tcW w:w="1349"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483"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PM</w:t>
            </w:r>
          </w:p>
        </w:tc>
        <w:tc>
          <w:tcPr>
            <w:tcW w:w="1358"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584"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1</w:t>
            </w:r>
          </w:p>
        </w:tc>
        <w:tc>
          <w:tcPr>
            <w:tcW w:w="1349"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483"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PM</w:t>
            </w:r>
          </w:p>
        </w:tc>
        <w:tc>
          <w:tcPr>
            <w:tcW w:w="1358"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573"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w:t>
            </w:r>
          </w:p>
        </w:tc>
      </w:tr>
      <w:tr w:rsidR="00F36F85" w:rsidRPr="0006202C" w:rsidTr="00097725">
        <w:trPr>
          <w:trHeight w:val="20"/>
          <w:jc w:val="center"/>
        </w:trPr>
        <w:tc>
          <w:tcPr>
            <w:tcW w:w="3936" w:type="dxa"/>
            <w:vMerge/>
            <w:tcBorders>
              <w:left w:val="single" w:sz="5" w:space="0" w:color="000000"/>
              <w:right w:val="single" w:sz="5" w:space="0" w:color="000000"/>
            </w:tcBorders>
          </w:tcPr>
          <w:p w:rsidR="00FB581C" w:rsidRPr="0006202C" w:rsidRDefault="00FB581C" w:rsidP="0006202C">
            <w:pPr>
              <w:spacing w:after="0" w:line="240" w:lineRule="auto"/>
              <w:ind w:right="49"/>
              <w:rPr>
                <w:rFonts w:ascii="Times New Roman" w:eastAsia="Times New Roman" w:hAnsi="Times New Roman" w:cs="Times New Roman"/>
                <w:sz w:val="24"/>
                <w:szCs w:val="24"/>
              </w:rPr>
            </w:pPr>
          </w:p>
        </w:tc>
        <w:tc>
          <w:tcPr>
            <w:tcW w:w="1349"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566"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S</w:t>
            </w:r>
          </w:p>
        </w:tc>
        <w:tc>
          <w:tcPr>
            <w:tcW w:w="1358"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584"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1</w:t>
            </w:r>
          </w:p>
        </w:tc>
        <w:tc>
          <w:tcPr>
            <w:tcW w:w="1349"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566"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S</w:t>
            </w:r>
          </w:p>
        </w:tc>
        <w:tc>
          <w:tcPr>
            <w:tcW w:w="1358"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573"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w:t>
            </w:r>
          </w:p>
        </w:tc>
      </w:tr>
      <w:tr w:rsidR="00F36F85" w:rsidRPr="0006202C" w:rsidTr="00097725">
        <w:trPr>
          <w:trHeight w:val="20"/>
          <w:jc w:val="center"/>
        </w:trPr>
        <w:tc>
          <w:tcPr>
            <w:tcW w:w="3936" w:type="dxa"/>
            <w:vMerge/>
            <w:tcBorders>
              <w:left w:val="single" w:sz="5" w:space="0" w:color="000000"/>
              <w:bottom w:val="single" w:sz="5" w:space="0" w:color="000000"/>
              <w:right w:val="single" w:sz="5" w:space="0" w:color="000000"/>
            </w:tcBorders>
          </w:tcPr>
          <w:p w:rsidR="00FB581C" w:rsidRPr="0006202C" w:rsidRDefault="00FB581C" w:rsidP="0006202C">
            <w:pPr>
              <w:spacing w:after="0" w:line="240" w:lineRule="auto"/>
              <w:ind w:right="49"/>
              <w:rPr>
                <w:rFonts w:ascii="Times New Roman" w:eastAsia="Times New Roman" w:hAnsi="Times New Roman" w:cs="Times New Roman"/>
                <w:sz w:val="24"/>
                <w:szCs w:val="24"/>
              </w:rPr>
            </w:pPr>
          </w:p>
        </w:tc>
        <w:tc>
          <w:tcPr>
            <w:tcW w:w="1349"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560"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R</w:t>
            </w:r>
          </w:p>
        </w:tc>
        <w:tc>
          <w:tcPr>
            <w:tcW w:w="1358"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584"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6</w:t>
            </w:r>
          </w:p>
        </w:tc>
        <w:tc>
          <w:tcPr>
            <w:tcW w:w="1349"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560"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R</w:t>
            </w:r>
          </w:p>
        </w:tc>
        <w:tc>
          <w:tcPr>
            <w:tcW w:w="1358"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584"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4</w:t>
            </w:r>
          </w:p>
        </w:tc>
      </w:tr>
      <w:tr w:rsidR="00F36F85" w:rsidRPr="0006202C" w:rsidTr="00097725">
        <w:trPr>
          <w:trHeight w:val="20"/>
          <w:jc w:val="center"/>
        </w:trPr>
        <w:tc>
          <w:tcPr>
            <w:tcW w:w="3936" w:type="dxa"/>
            <w:vMerge w:val="restart"/>
            <w:tcBorders>
              <w:top w:val="single" w:sz="5" w:space="0" w:color="000000"/>
              <w:left w:val="single" w:sz="5" w:space="0" w:color="000000"/>
              <w:right w:val="single" w:sz="5" w:space="0" w:color="000000"/>
            </w:tcBorders>
          </w:tcPr>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left="100"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Población de más de 150 mil y menos de</w:t>
            </w:r>
          </w:p>
          <w:p w:rsidR="00FB581C" w:rsidRPr="0006202C" w:rsidRDefault="00FB581C" w:rsidP="0006202C">
            <w:pPr>
              <w:spacing w:after="0" w:line="240" w:lineRule="auto"/>
              <w:ind w:left="1089"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500 mil habitantes.</w:t>
            </w:r>
          </w:p>
        </w:tc>
        <w:tc>
          <w:tcPr>
            <w:tcW w:w="1349"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483"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PM</w:t>
            </w:r>
          </w:p>
        </w:tc>
        <w:tc>
          <w:tcPr>
            <w:tcW w:w="1358"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584"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1</w:t>
            </w:r>
          </w:p>
        </w:tc>
        <w:tc>
          <w:tcPr>
            <w:tcW w:w="1349"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483"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PM</w:t>
            </w:r>
          </w:p>
        </w:tc>
        <w:tc>
          <w:tcPr>
            <w:tcW w:w="1358"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564"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w:t>
            </w:r>
          </w:p>
        </w:tc>
      </w:tr>
      <w:tr w:rsidR="00F36F85" w:rsidRPr="0006202C" w:rsidTr="00097725">
        <w:trPr>
          <w:trHeight w:val="20"/>
          <w:jc w:val="center"/>
        </w:trPr>
        <w:tc>
          <w:tcPr>
            <w:tcW w:w="3936" w:type="dxa"/>
            <w:vMerge/>
            <w:tcBorders>
              <w:left w:val="single" w:sz="5" w:space="0" w:color="000000"/>
              <w:right w:val="single" w:sz="5" w:space="0" w:color="000000"/>
            </w:tcBorders>
          </w:tcPr>
          <w:p w:rsidR="00FB581C" w:rsidRPr="0006202C" w:rsidRDefault="00FB581C" w:rsidP="0006202C">
            <w:pPr>
              <w:spacing w:after="0" w:line="240" w:lineRule="auto"/>
              <w:ind w:right="49"/>
              <w:rPr>
                <w:rFonts w:ascii="Times New Roman" w:eastAsia="Times New Roman" w:hAnsi="Times New Roman" w:cs="Times New Roman"/>
                <w:sz w:val="24"/>
                <w:szCs w:val="24"/>
              </w:rPr>
            </w:pPr>
          </w:p>
        </w:tc>
        <w:tc>
          <w:tcPr>
            <w:tcW w:w="1349"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566"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S</w:t>
            </w:r>
          </w:p>
        </w:tc>
        <w:tc>
          <w:tcPr>
            <w:tcW w:w="1358"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584"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1</w:t>
            </w:r>
          </w:p>
        </w:tc>
        <w:tc>
          <w:tcPr>
            <w:tcW w:w="1349"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566"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S</w:t>
            </w:r>
          </w:p>
        </w:tc>
        <w:tc>
          <w:tcPr>
            <w:tcW w:w="1358"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564"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w:t>
            </w:r>
          </w:p>
        </w:tc>
      </w:tr>
      <w:tr w:rsidR="00F36F85" w:rsidRPr="0006202C" w:rsidTr="00097725">
        <w:trPr>
          <w:trHeight w:val="20"/>
          <w:jc w:val="center"/>
        </w:trPr>
        <w:tc>
          <w:tcPr>
            <w:tcW w:w="3936" w:type="dxa"/>
            <w:vMerge/>
            <w:tcBorders>
              <w:left w:val="single" w:sz="5" w:space="0" w:color="000000"/>
              <w:bottom w:val="single" w:sz="5" w:space="0" w:color="000000"/>
              <w:right w:val="single" w:sz="5" w:space="0" w:color="000000"/>
            </w:tcBorders>
          </w:tcPr>
          <w:p w:rsidR="00FB581C" w:rsidRPr="0006202C" w:rsidRDefault="00FB581C" w:rsidP="0006202C">
            <w:pPr>
              <w:spacing w:after="0" w:line="240" w:lineRule="auto"/>
              <w:ind w:right="49"/>
              <w:rPr>
                <w:rFonts w:ascii="Times New Roman" w:eastAsia="Times New Roman" w:hAnsi="Times New Roman" w:cs="Times New Roman"/>
                <w:sz w:val="24"/>
                <w:szCs w:val="24"/>
              </w:rPr>
            </w:pPr>
          </w:p>
        </w:tc>
        <w:tc>
          <w:tcPr>
            <w:tcW w:w="1349"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560"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R</w:t>
            </w:r>
          </w:p>
        </w:tc>
        <w:tc>
          <w:tcPr>
            <w:tcW w:w="1358"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584"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7</w:t>
            </w:r>
          </w:p>
        </w:tc>
        <w:tc>
          <w:tcPr>
            <w:tcW w:w="1349"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560"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R</w:t>
            </w:r>
          </w:p>
        </w:tc>
        <w:tc>
          <w:tcPr>
            <w:tcW w:w="1358"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584"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6</w:t>
            </w:r>
          </w:p>
        </w:tc>
      </w:tr>
      <w:tr w:rsidR="00F36F85" w:rsidRPr="0006202C" w:rsidTr="00097725">
        <w:trPr>
          <w:trHeight w:val="20"/>
          <w:jc w:val="center"/>
        </w:trPr>
        <w:tc>
          <w:tcPr>
            <w:tcW w:w="3936" w:type="dxa"/>
            <w:vMerge w:val="restart"/>
            <w:tcBorders>
              <w:top w:val="single" w:sz="5" w:space="0" w:color="000000"/>
              <w:left w:val="single" w:sz="5" w:space="0" w:color="000000"/>
              <w:right w:val="single" w:sz="5" w:space="0" w:color="000000"/>
            </w:tcBorders>
          </w:tcPr>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left="907" w:right="49" w:hanging="773"/>
              <w:rPr>
                <w:rFonts w:ascii="Times New Roman" w:eastAsia="Arial" w:hAnsi="Times New Roman" w:cs="Times New Roman"/>
                <w:sz w:val="24"/>
                <w:szCs w:val="24"/>
              </w:rPr>
            </w:pPr>
            <w:r w:rsidRPr="0006202C">
              <w:rPr>
                <w:rFonts w:ascii="Times New Roman" w:eastAsia="Arial" w:hAnsi="Times New Roman" w:cs="Times New Roman"/>
                <w:sz w:val="24"/>
                <w:szCs w:val="24"/>
              </w:rPr>
              <w:t>Población de más de 500 mil y menos de un millón de habitantes.</w:t>
            </w:r>
          </w:p>
        </w:tc>
        <w:tc>
          <w:tcPr>
            <w:tcW w:w="1349"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483"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PM</w:t>
            </w:r>
          </w:p>
        </w:tc>
        <w:tc>
          <w:tcPr>
            <w:tcW w:w="1358"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584"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1</w:t>
            </w:r>
          </w:p>
        </w:tc>
        <w:tc>
          <w:tcPr>
            <w:tcW w:w="1349"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483"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PM</w:t>
            </w:r>
          </w:p>
        </w:tc>
        <w:tc>
          <w:tcPr>
            <w:tcW w:w="1358"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564"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w:t>
            </w:r>
          </w:p>
        </w:tc>
      </w:tr>
      <w:tr w:rsidR="00F36F85" w:rsidRPr="0006202C" w:rsidTr="00097725">
        <w:trPr>
          <w:trHeight w:val="20"/>
          <w:jc w:val="center"/>
        </w:trPr>
        <w:tc>
          <w:tcPr>
            <w:tcW w:w="3936" w:type="dxa"/>
            <w:vMerge/>
            <w:tcBorders>
              <w:left w:val="single" w:sz="5" w:space="0" w:color="000000"/>
              <w:right w:val="single" w:sz="5" w:space="0" w:color="000000"/>
            </w:tcBorders>
          </w:tcPr>
          <w:p w:rsidR="00FB581C" w:rsidRPr="0006202C" w:rsidRDefault="00FB581C" w:rsidP="0006202C">
            <w:pPr>
              <w:spacing w:after="0" w:line="240" w:lineRule="auto"/>
              <w:ind w:right="49"/>
              <w:rPr>
                <w:rFonts w:ascii="Times New Roman" w:eastAsia="Times New Roman" w:hAnsi="Times New Roman" w:cs="Times New Roman"/>
                <w:sz w:val="24"/>
                <w:szCs w:val="24"/>
              </w:rPr>
            </w:pPr>
          </w:p>
        </w:tc>
        <w:tc>
          <w:tcPr>
            <w:tcW w:w="1349"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566"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S</w:t>
            </w:r>
          </w:p>
        </w:tc>
        <w:tc>
          <w:tcPr>
            <w:tcW w:w="1358"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584"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2</w:t>
            </w:r>
          </w:p>
        </w:tc>
        <w:tc>
          <w:tcPr>
            <w:tcW w:w="1349"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566"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S</w:t>
            </w:r>
          </w:p>
        </w:tc>
        <w:tc>
          <w:tcPr>
            <w:tcW w:w="1358"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575"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1</w:t>
            </w:r>
          </w:p>
        </w:tc>
      </w:tr>
      <w:tr w:rsidR="00F36F85" w:rsidRPr="0006202C" w:rsidTr="00097725">
        <w:trPr>
          <w:trHeight w:val="20"/>
          <w:jc w:val="center"/>
        </w:trPr>
        <w:tc>
          <w:tcPr>
            <w:tcW w:w="3936" w:type="dxa"/>
            <w:vMerge/>
            <w:tcBorders>
              <w:left w:val="single" w:sz="5" w:space="0" w:color="000000"/>
              <w:bottom w:val="single" w:sz="5" w:space="0" w:color="000000"/>
              <w:right w:val="single" w:sz="5" w:space="0" w:color="000000"/>
            </w:tcBorders>
          </w:tcPr>
          <w:p w:rsidR="00FB581C" w:rsidRPr="0006202C" w:rsidRDefault="00FB581C" w:rsidP="0006202C">
            <w:pPr>
              <w:spacing w:after="0" w:line="240" w:lineRule="auto"/>
              <w:ind w:right="49"/>
              <w:rPr>
                <w:rFonts w:ascii="Times New Roman" w:eastAsia="Times New Roman" w:hAnsi="Times New Roman" w:cs="Times New Roman"/>
                <w:sz w:val="24"/>
                <w:szCs w:val="24"/>
              </w:rPr>
            </w:pPr>
          </w:p>
        </w:tc>
        <w:tc>
          <w:tcPr>
            <w:tcW w:w="1349"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560"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R</w:t>
            </w:r>
          </w:p>
        </w:tc>
        <w:tc>
          <w:tcPr>
            <w:tcW w:w="1358"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584"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9</w:t>
            </w:r>
          </w:p>
        </w:tc>
        <w:tc>
          <w:tcPr>
            <w:tcW w:w="1349"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560"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R</w:t>
            </w:r>
          </w:p>
        </w:tc>
        <w:tc>
          <w:tcPr>
            <w:tcW w:w="1358"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584"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7</w:t>
            </w:r>
          </w:p>
        </w:tc>
      </w:tr>
      <w:tr w:rsidR="00F36F85" w:rsidRPr="0006202C" w:rsidTr="00097725">
        <w:trPr>
          <w:trHeight w:val="20"/>
          <w:jc w:val="center"/>
        </w:trPr>
        <w:tc>
          <w:tcPr>
            <w:tcW w:w="3936" w:type="dxa"/>
            <w:vMerge w:val="restart"/>
            <w:tcBorders>
              <w:top w:val="single" w:sz="5" w:space="0" w:color="000000"/>
              <w:left w:val="single" w:sz="5" w:space="0" w:color="000000"/>
              <w:right w:val="single" w:sz="5" w:space="0" w:color="000000"/>
            </w:tcBorders>
          </w:tcPr>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left="1474" w:right="49" w:hanging="1012"/>
              <w:rPr>
                <w:rFonts w:ascii="Times New Roman" w:eastAsia="Arial" w:hAnsi="Times New Roman" w:cs="Times New Roman"/>
                <w:sz w:val="24"/>
                <w:szCs w:val="24"/>
              </w:rPr>
            </w:pPr>
            <w:r w:rsidRPr="0006202C">
              <w:rPr>
                <w:rFonts w:ascii="Times New Roman" w:eastAsia="Arial" w:hAnsi="Times New Roman" w:cs="Times New Roman"/>
                <w:sz w:val="24"/>
                <w:szCs w:val="24"/>
              </w:rPr>
              <w:t>Población de más de un millón de habitantes.</w:t>
            </w:r>
          </w:p>
        </w:tc>
        <w:tc>
          <w:tcPr>
            <w:tcW w:w="1349"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483"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PM</w:t>
            </w:r>
          </w:p>
        </w:tc>
        <w:tc>
          <w:tcPr>
            <w:tcW w:w="1358"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584"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1</w:t>
            </w:r>
          </w:p>
        </w:tc>
        <w:tc>
          <w:tcPr>
            <w:tcW w:w="1349"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483"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PM</w:t>
            </w:r>
          </w:p>
        </w:tc>
        <w:tc>
          <w:tcPr>
            <w:tcW w:w="1358"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564"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w:t>
            </w:r>
          </w:p>
        </w:tc>
      </w:tr>
      <w:tr w:rsidR="00F36F85" w:rsidRPr="0006202C" w:rsidTr="00097725">
        <w:trPr>
          <w:trHeight w:val="20"/>
          <w:jc w:val="center"/>
        </w:trPr>
        <w:tc>
          <w:tcPr>
            <w:tcW w:w="3936" w:type="dxa"/>
            <w:vMerge/>
            <w:tcBorders>
              <w:left w:val="single" w:sz="5" w:space="0" w:color="000000"/>
              <w:right w:val="single" w:sz="5" w:space="0" w:color="000000"/>
            </w:tcBorders>
          </w:tcPr>
          <w:p w:rsidR="00FB581C" w:rsidRPr="0006202C" w:rsidRDefault="00FB581C" w:rsidP="0006202C">
            <w:pPr>
              <w:spacing w:after="0" w:line="240" w:lineRule="auto"/>
              <w:ind w:right="49"/>
              <w:rPr>
                <w:rFonts w:ascii="Times New Roman" w:eastAsia="Times New Roman" w:hAnsi="Times New Roman" w:cs="Times New Roman"/>
                <w:sz w:val="24"/>
                <w:szCs w:val="24"/>
              </w:rPr>
            </w:pPr>
          </w:p>
        </w:tc>
        <w:tc>
          <w:tcPr>
            <w:tcW w:w="1349"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566"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S</w:t>
            </w:r>
          </w:p>
        </w:tc>
        <w:tc>
          <w:tcPr>
            <w:tcW w:w="1358"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584"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2</w:t>
            </w:r>
          </w:p>
        </w:tc>
        <w:tc>
          <w:tcPr>
            <w:tcW w:w="1349"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566"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S</w:t>
            </w:r>
          </w:p>
        </w:tc>
        <w:tc>
          <w:tcPr>
            <w:tcW w:w="1358"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575"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1</w:t>
            </w:r>
          </w:p>
        </w:tc>
      </w:tr>
      <w:tr w:rsidR="00F36F85" w:rsidRPr="0006202C" w:rsidTr="00097725">
        <w:trPr>
          <w:trHeight w:val="20"/>
          <w:jc w:val="center"/>
        </w:trPr>
        <w:tc>
          <w:tcPr>
            <w:tcW w:w="3936" w:type="dxa"/>
            <w:vMerge/>
            <w:tcBorders>
              <w:left w:val="single" w:sz="5" w:space="0" w:color="000000"/>
              <w:bottom w:val="single" w:sz="5" w:space="0" w:color="000000"/>
              <w:right w:val="single" w:sz="5" w:space="0" w:color="000000"/>
            </w:tcBorders>
          </w:tcPr>
          <w:p w:rsidR="00FB581C" w:rsidRPr="0006202C" w:rsidRDefault="00FB581C" w:rsidP="0006202C">
            <w:pPr>
              <w:spacing w:after="0" w:line="240" w:lineRule="auto"/>
              <w:ind w:right="49"/>
              <w:rPr>
                <w:rFonts w:ascii="Times New Roman" w:eastAsia="Times New Roman" w:hAnsi="Times New Roman" w:cs="Times New Roman"/>
                <w:sz w:val="24"/>
                <w:szCs w:val="24"/>
              </w:rPr>
            </w:pPr>
          </w:p>
        </w:tc>
        <w:tc>
          <w:tcPr>
            <w:tcW w:w="1349"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560"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R</w:t>
            </w:r>
          </w:p>
        </w:tc>
        <w:tc>
          <w:tcPr>
            <w:tcW w:w="1358"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528"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11</w:t>
            </w:r>
          </w:p>
        </w:tc>
        <w:tc>
          <w:tcPr>
            <w:tcW w:w="1349"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560"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R</w:t>
            </w:r>
          </w:p>
        </w:tc>
        <w:tc>
          <w:tcPr>
            <w:tcW w:w="1358" w:type="dxa"/>
            <w:tcBorders>
              <w:top w:val="single" w:sz="5" w:space="0" w:color="000000"/>
              <w:left w:val="single" w:sz="5" w:space="0" w:color="000000"/>
              <w:bottom w:val="single" w:sz="5" w:space="0" w:color="000000"/>
              <w:right w:val="single" w:sz="5" w:space="0" w:color="000000"/>
            </w:tcBorders>
          </w:tcPr>
          <w:p w:rsidR="00FB581C" w:rsidRPr="0006202C" w:rsidRDefault="00FB581C" w:rsidP="0006202C">
            <w:pPr>
              <w:spacing w:after="0" w:line="240" w:lineRule="auto"/>
              <w:ind w:left="584"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8</w:t>
            </w:r>
          </w:p>
        </w:tc>
      </w:tr>
    </w:tbl>
    <w:p w:rsidR="00FB581C" w:rsidRPr="0006202C" w:rsidRDefault="00FB581C"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Fuente: Elaboración propia.</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Times New Roman" w:hAnsi="Times New Roman" w:cs="Times New Roman"/>
          <w:sz w:val="24"/>
          <w:szCs w:val="24"/>
        </w:rPr>
      </w:pPr>
      <w:r w:rsidRPr="0006202C">
        <w:rPr>
          <w:rFonts w:ascii="Times New Roman" w:eastAsia="Arial" w:hAnsi="Times New Roman" w:cs="Times New Roman"/>
          <w:sz w:val="24"/>
          <w:szCs w:val="24"/>
        </w:rPr>
        <w:t xml:space="preserve">De acuerdo con la Real Academia de la Lengua Española, la expresión </w:t>
      </w:r>
      <w:r w:rsidRPr="0006202C">
        <w:rPr>
          <w:rFonts w:ascii="Times New Roman" w:eastAsia="Arial" w:hAnsi="Times New Roman" w:cs="Times New Roman"/>
          <w:i/>
          <w:sz w:val="24"/>
          <w:szCs w:val="24"/>
        </w:rPr>
        <w:t xml:space="preserve">“representación proporcional” </w:t>
      </w:r>
      <w:r w:rsidRPr="0006202C">
        <w:rPr>
          <w:rFonts w:ascii="Times New Roman" w:eastAsia="Arial" w:hAnsi="Times New Roman" w:cs="Times New Roman"/>
          <w:sz w:val="24"/>
          <w:szCs w:val="24"/>
        </w:rPr>
        <w:t xml:space="preserve">alude al </w:t>
      </w:r>
      <w:r w:rsidRPr="0006202C">
        <w:rPr>
          <w:rFonts w:ascii="Times New Roman" w:eastAsia="Arial" w:hAnsi="Times New Roman" w:cs="Times New Roman"/>
          <w:i/>
          <w:sz w:val="24"/>
          <w:szCs w:val="24"/>
        </w:rPr>
        <w:t xml:space="preserve">“procedimiento electoral que establece una proporción entre el número de votos obtenidos por cada partido o tendencia y el número de sus representantes elegidos”. </w:t>
      </w:r>
      <w:r w:rsidRPr="0006202C">
        <w:rPr>
          <w:rFonts w:ascii="Times New Roman" w:eastAsia="Arial" w:hAnsi="Times New Roman" w:cs="Times New Roman"/>
          <w:sz w:val="24"/>
          <w:szCs w:val="24"/>
        </w:rPr>
        <w:t>En su sentido gramatical, la representación proporcional establece una correlación idéntica entre votos y cargos de elección popular. Esto se conoce en la doctrina como un sistema puro o ideal. Pero más allá de ello, a través de la representación proporcional se busca asegurar la voluntad popular expresada en las urnas.</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Además, la Suprema Corte de Justicia de la Nación ha afirmado que el principio de representación proporcional, que asegura la diversidad política, tiene como objetivos principales:</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left="820" w:right="49" w:hanging="360"/>
        <w:jc w:val="both"/>
        <w:rPr>
          <w:rFonts w:ascii="Times New Roman" w:eastAsia="Arial" w:hAnsi="Times New Roman" w:cs="Times New Roman"/>
          <w:sz w:val="24"/>
          <w:szCs w:val="24"/>
        </w:rPr>
      </w:pPr>
      <w:r w:rsidRPr="0006202C">
        <w:rPr>
          <w:rFonts w:ascii="Times New Roman" w:eastAsia="Verdana" w:hAnsi="Times New Roman" w:cs="Times New Roman"/>
          <w:sz w:val="24"/>
          <w:szCs w:val="24"/>
        </w:rPr>
        <w:t>•</w:t>
      </w:r>
      <w:r w:rsidRPr="0006202C">
        <w:rPr>
          <w:rFonts w:ascii="Times New Roman" w:eastAsia="Verdana" w:hAnsi="Times New Roman" w:cs="Times New Roman"/>
          <w:sz w:val="24"/>
          <w:szCs w:val="24"/>
        </w:rPr>
        <w:tab/>
      </w:r>
      <w:r w:rsidRPr="0006202C">
        <w:rPr>
          <w:rFonts w:ascii="Times New Roman" w:eastAsia="Arial" w:hAnsi="Times New Roman" w:cs="Times New Roman"/>
          <w:sz w:val="24"/>
          <w:szCs w:val="24"/>
        </w:rPr>
        <w:t>La participación de las planillas en la integración de los órganos, según su representatividad.</w:t>
      </w:r>
    </w:p>
    <w:p w:rsidR="00FB581C" w:rsidRPr="0006202C" w:rsidRDefault="00FB581C" w:rsidP="0006202C">
      <w:pPr>
        <w:numPr>
          <w:ilvl w:val="0"/>
          <w:numId w:val="5"/>
        </w:numPr>
        <w:spacing w:after="0" w:line="240" w:lineRule="auto"/>
        <w:ind w:right="49"/>
        <w:contextualSpacing/>
        <w:rPr>
          <w:rFonts w:ascii="Times New Roman" w:eastAsia="Arial" w:hAnsi="Times New Roman" w:cs="Times New Roman"/>
          <w:sz w:val="24"/>
          <w:szCs w:val="24"/>
        </w:rPr>
      </w:pPr>
      <w:r w:rsidRPr="0006202C">
        <w:rPr>
          <w:rFonts w:ascii="Times New Roman" w:eastAsia="Arial" w:hAnsi="Times New Roman" w:cs="Times New Roman"/>
          <w:sz w:val="24"/>
          <w:szCs w:val="24"/>
        </w:rPr>
        <w:t>Una representación aproximada al porcentaje de votación total de cada planilla.</w:t>
      </w:r>
    </w:p>
    <w:p w:rsidR="00FB581C" w:rsidRPr="0006202C" w:rsidRDefault="00FB581C" w:rsidP="0006202C">
      <w:pPr>
        <w:numPr>
          <w:ilvl w:val="0"/>
          <w:numId w:val="5"/>
        </w:numPr>
        <w:spacing w:after="0" w:line="240" w:lineRule="auto"/>
        <w:ind w:right="49"/>
        <w:contextualSpacing/>
        <w:rPr>
          <w:rFonts w:ascii="Times New Roman" w:eastAsia="Arial" w:hAnsi="Times New Roman" w:cs="Times New Roman"/>
          <w:sz w:val="24"/>
          <w:szCs w:val="24"/>
        </w:rPr>
      </w:pPr>
      <w:r w:rsidRPr="0006202C">
        <w:rPr>
          <w:rFonts w:ascii="Times New Roman" w:eastAsia="Arial" w:hAnsi="Times New Roman" w:cs="Times New Roman"/>
          <w:sz w:val="24"/>
          <w:szCs w:val="24"/>
        </w:rPr>
        <w:t>Evitar un alto grado de sobrerrepresentación de la planilla ganadora.</w:t>
      </w:r>
    </w:p>
    <w:p w:rsidR="00FB581C" w:rsidRPr="0006202C" w:rsidRDefault="00FB581C" w:rsidP="0006202C">
      <w:pPr>
        <w:numPr>
          <w:ilvl w:val="0"/>
          <w:numId w:val="5"/>
        </w:numPr>
        <w:spacing w:after="0" w:line="240" w:lineRule="auto"/>
        <w:ind w:right="49"/>
        <w:contextualSpacing/>
        <w:rPr>
          <w:rFonts w:ascii="Times New Roman" w:eastAsia="Arial" w:hAnsi="Times New Roman" w:cs="Times New Roman"/>
          <w:sz w:val="24"/>
          <w:szCs w:val="24"/>
        </w:rPr>
      </w:pPr>
      <w:r w:rsidRPr="0006202C">
        <w:rPr>
          <w:rFonts w:ascii="Times New Roman" w:eastAsia="Arial" w:hAnsi="Times New Roman" w:cs="Times New Roman"/>
          <w:sz w:val="24"/>
          <w:szCs w:val="24"/>
        </w:rPr>
        <w:t>Garantizar en forma efectiva el derecho de participación de las minorías.</w:t>
      </w:r>
    </w:p>
    <w:p w:rsidR="00FB581C" w:rsidRPr="0006202C" w:rsidRDefault="00FB581C" w:rsidP="0006202C">
      <w:pPr>
        <w:spacing w:after="0" w:line="240" w:lineRule="auto"/>
        <w:ind w:left="820" w:right="49" w:hanging="360"/>
        <w:jc w:val="both"/>
        <w:rPr>
          <w:rFonts w:ascii="Times New Roman" w:eastAsia="Arial" w:hAnsi="Times New Roman" w:cs="Times New Roman"/>
          <w:sz w:val="24"/>
          <w:szCs w:val="24"/>
        </w:rPr>
      </w:pPr>
      <w:r w:rsidRPr="0006202C">
        <w:rPr>
          <w:rFonts w:ascii="Times New Roman" w:eastAsia="Verdana" w:hAnsi="Times New Roman" w:cs="Times New Roman"/>
          <w:sz w:val="24"/>
          <w:szCs w:val="24"/>
        </w:rPr>
        <w:t>•</w:t>
      </w:r>
      <w:r w:rsidRPr="0006202C">
        <w:rPr>
          <w:rFonts w:ascii="Times New Roman" w:eastAsia="Verdana" w:hAnsi="Times New Roman" w:cs="Times New Roman"/>
          <w:sz w:val="24"/>
          <w:szCs w:val="24"/>
        </w:rPr>
        <w:tab/>
      </w:r>
      <w:r w:rsidRPr="0006202C">
        <w:rPr>
          <w:rFonts w:ascii="Times New Roman" w:eastAsia="Arial" w:hAnsi="Times New Roman" w:cs="Times New Roman"/>
          <w:sz w:val="24"/>
          <w:szCs w:val="24"/>
        </w:rPr>
        <w:t>Evitar los efectos extremos de la voluntad popular derivados del sistema de mayoría simple.</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Asimismo, dentro del ejercicio democrático, el sistema de representación proporcional busca garantizar que el mayor número de ciudadanas y ciudadanos se encuentren representados ante el órgano colegiado que se elige mediante el voto; por su parte Ferrajoli</w:t>
      </w:r>
      <w:r w:rsidRPr="0006202C">
        <w:rPr>
          <w:rFonts w:ascii="Times New Roman" w:eastAsia="Arial" w:hAnsi="Times New Roman" w:cs="Times New Roman"/>
          <w:sz w:val="24"/>
          <w:szCs w:val="24"/>
          <w:vertAlign w:val="superscript"/>
        </w:rPr>
        <w:t>3</w:t>
      </w:r>
      <w:r w:rsidRPr="0006202C">
        <w:rPr>
          <w:rFonts w:ascii="Times New Roman" w:eastAsia="Arial" w:hAnsi="Times New Roman" w:cs="Times New Roman"/>
          <w:sz w:val="24"/>
          <w:szCs w:val="24"/>
        </w:rPr>
        <w:t>, destaca tres características del sistema de representación proporcional:</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left="709" w:right="49" w:hanging="2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1. Garantizar la igualdad de las y los ciudadanos en su derecho al voto, así como construir instituciones lo más representativas posibles de todo el electorado;</w:t>
      </w:r>
    </w:p>
    <w:p w:rsidR="00FB581C" w:rsidRPr="0006202C" w:rsidRDefault="00FB581C" w:rsidP="0006202C">
      <w:pPr>
        <w:spacing w:after="0" w:line="240" w:lineRule="auto"/>
        <w:ind w:left="820" w:right="49" w:hanging="360"/>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2. Utilizar todos los votos válidos a fin de garantizar la igualdad electoral de las y los ciudadanos, la cual equivale a la igualdad política;</w:t>
      </w:r>
    </w:p>
    <w:p w:rsidR="00FB581C" w:rsidRPr="0006202C" w:rsidRDefault="00FB581C" w:rsidP="0006202C">
      <w:pPr>
        <w:spacing w:after="0" w:line="240" w:lineRule="auto"/>
        <w:ind w:left="820" w:right="49" w:hanging="360"/>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3. Reflejar de mejor manera el pluralismo de las opiniones políticas, la heterogeneidad de los intereses y los conflictos de clases que atraviesa el electorado, es decir, la complejidad de la sociedad.</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En suma, la finalidad del sistema de representación proporcional es minimizar la diferencia que existe entre el porcentaje de la votación obtenida por una planilla y los espacios que ocupe en un órgano colegiado electo popularmente.</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rPr>
          <w:rFonts w:ascii="Times New Roman" w:eastAsia="Times New Roman" w:hAnsi="Times New Roman" w:cs="Times New Roman"/>
          <w:sz w:val="24"/>
          <w:szCs w:val="24"/>
        </w:rPr>
      </w:pPr>
      <w:r w:rsidRPr="0006202C">
        <w:rPr>
          <w:rFonts w:ascii="Times New Roman" w:eastAsia="Calibri" w:hAnsi="Times New Roman" w:cs="Times New Roman"/>
          <w:sz w:val="24"/>
          <w:szCs w:val="24"/>
          <w:vertAlign w:val="superscript"/>
        </w:rPr>
        <w:lastRenderedPageBreak/>
        <w:t>3</w:t>
      </w:r>
      <w:r w:rsidRPr="0006202C">
        <w:rPr>
          <w:rFonts w:ascii="Times New Roman" w:eastAsia="Calibri" w:hAnsi="Times New Roman" w:cs="Times New Roman"/>
          <w:sz w:val="24"/>
          <w:szCs w:val="24"/>
        </w:rPr>
        <w:t xml:space="preserve"> </w:t>
      </w:r>
      <w:r w:rsidRPr="0006202C">
        <w:rPr>
          <w:rFonts w:ascii="Times New Roman" w:eastAsia="Arial" w:hAnsi="Times New Roman" w:cs="Times New Roman"/>
          <w:sz w:val="24"/>
          <w:szCs w:val="24"/>
        </w:rPr>
        <w:t xml:space="preserve">Ferrajoli, L. </w:t>
      </w:r>
      <w:r w:rsidRPr="0006202C">
        <w:rPr>
          <w:rFonts w:ascii="Times New Roman" w:eastAsia="Arial" w:hAnsi="Times New Roman" w:cs="Times New Roman"/>
          <w:i/>
          <w:sz w:val="24"/>
          <w:szCs w:val="24"/>
        </w:rPr>
        <w:t>Principia iuris, teoría de la democracia</w:t>
      </w:r>
      <w:r w:rsidRPr="0006202C">
        <w:rPr>
          <w:rFonts w:ascii="Times New Roman" w:eastAsia="Arial" w:hAnsi="Times New Roman" w:cs="Times New Roman"/>
          <w:sz w:val="24"/>
          <w:szCs w:val="24"/>
        </w:rPr>
        <w:t>, Trotta, Madrid, 2011, p. 179.</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No obstante, la asignación de sindicaturas y regidurías de representación proporcional en nuestra entidad, de acuerdo al Código Electoral del Estado de México, se excluye al candidato o candidata a presidente municipal para participar en la asignación de regidurías por representación proporcional de manera expresa.</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left="951" w:right="49"/>
        <w:jc w:val="both"/>
        <w:rPr>
          <w:rFonts w:ascii="Times New Roman" w:eastAsia="Arial" w:hAnsi="Times New Roman" w:cs="Times New Roman"/>
          <w:sz w:val="24"/>
          <w:szCs w:val="24"/>
        </w:rPr>
      </w:pPr>
      <w:r w:rsidRPr="0006202C">
        <w:rPr>
          <w:rFonts w:ascii="Times New Roman" w:eastAsia="Arial" w:hAnsi="Times New Roman" w:cs="Times New Roman"/>
          <w:i/>
          <w:sz w:val="24"/>
          <w:szCs w:val="24"/>
        </w:rPr>
        <w:t>Artículo 380. Para la aplicación de la fórmula anterior, se seguirá el procedimiento siguiente:</w:t>
      </w:r>
    </w:p>
    <w:p w:rsidR="00FB581C" w:rsidRPr="0006202C" w:rsidRDefault="00FB581C" w:rsidP="0006202C">
      <w:pPr>
        <w:spacing w:after="0" w:line="240" w:lineRule="auto"/>
        <w:ind w:left="951" w:right="49"/>
        <w:jc w:val="both"/>
        <w:rPr>
          <w:rFonts w:ascii="Times New Roman" w:eastAsia="Arial" w:hAnsi="Times New Roman" w:cs="Times New Roman"/>
          <w:sz w:val="24"/>
          <w:szCs w:val="24"/>
        </w:rPr>
      </w:pPr>
      <w:r w:rsidRPr="0006202C">
        <w:rPr>
          <w:rFonts w:ascii="Times New Roman" w:eastAsia="Arial" w:hAnsi="Times New Roman" w:cs="Times New Roman"/>
          <w:i/>
          <w:sz w:val="24"/>
          <w:szCs w:val="24"/>
        </w:rPr>
        <w:t>I al IV…</w:t>
      </w:r>
    </w:p>
    <w:p w:rsidR="00FB581C" w:rsidRPr="0006202C" w:rsidRDefault="00FB581C" w:rsidP="0006202C">
      <w:pPr>
        <w:spacing w:after="0" w:line="240" w:lineRule="auto"/>
        <w:ind w:left="951" w:right="49"/>
        <w:jc w:val="both"/>
        <w:rPr>
          <w:rFonts w:ascii="Times New Roman" w:eastAsia="Arial" w:hAnsi="Times New Roman" w:cs="Times New Roman"/>
          <w:sz w:val="24"/>
          <w:szCs w:val="24"/>
        </w:rPr>
      </w:pPr>
      <w:r w:rsidRPr="0006202C">
        <w:rPr>
          <w:rFonts w:ascii="Times New Roman" w:eastAsia="Arial" w:hAnsi="Times New Roman" w:cs="Times New Roman"/>
          <w:i/>
          <w:sz w:val="24"/>
          <w:szCs w:val="24"/>
        </w:rPr>
        <w:t>En ningún caso y por ningún motivo, los candidatos a presidentes municipales podrán participar en la asignación a que se refiere el presente capítulo.</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Esta situación, obedece a tratar de evitar que los partidos políticos puedan postular a figuras a modo para la presidencia municipal, no con el objetivo real de ganar, sino para atraer votos y asegurar regidurías por la vía proporcional. No obstante, la exclusión de los candidatos a presidentes municipales que quedaron como primera minoría representa un déficit de la representación democrática, sobre todo cuando el segundo lugar representa un porcentaje significativo del electorado, a veces cercano o incluso superior al 40 por ciento de la votación; más aún, hay candidaturas cuya diferencia entre el primer y segundo lugar es de solo unos cuantos votos. Tal es el caso de Jocotitlán en donde la diferencia en las elecciones municipales de junio de 2024 fue de solo 0.3 puntos porcentuales, unos 92 votos de diferencia, lo que convierte a esta contienda en una de las más estrechas de la entidad. Hueypoxtla </w:t>
      </w:r>
      <w:r w:rsidRPr="0006202C">
        <w:rPr>
          <w:rFonts w:ascii="Times New Roman" w:eastAsia="Calibri" w:hAnsi="Times New Roman" w:cs="Times New Roman"/>
          <w:sz w:val="24"/>
          <w:szCs w:val="24"/>
        </w:rPr>
        <w:t>l</w:t>
      </w:r>
      <w:r w:rsidRPr="0006202C">
        <w:rPr>
          <w:rFonts w:ascii="Times New Roman" w:eastAsia="Arial" w:hAnsi="Times New Roman" w:cs="Times New Roman"/>
          <w:sz w:val="24"/>
          <w:szCs w:val="24"/>
        </w:rPr>
        <w:t>a diferencia fue de 217 sufragios, equivalente a 0.9 puntos porcentuales.</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Por lo tanto en el Grupo Parlamentario del Partido Verde tenemos las siguientes consideraciones:</w:t>
      </w:r>
    </w:p>
    <w:p w:rsidR="00FB581C" w:rsidRPr="0006202C" w:rsidRDefault="00FB581C" w:rsidP="0006202C">
      <w:pPr>
        <w:spacing w:after="0" w:line="240" w:lineRule="auto"/>
        <w:ind w:left="820" w:right="49" w:hanging="360"/>
        <w:jc w:val="both"/>
        <w:rPr>
          <w:rFonts w:ascii="Times New Roman" w:eastAsia="Times New Roman" w:hAnsi="Times New Roman" w:cs="Times New Roman"/>
          <w:sz w:val="24"/>
          <w:szCs w:val="24"/>
        </w:rPr>
      </w:pPr>
      <w:r w:rsidRPr="0006202C">
        <w:rPr>
          <w:rFonts w:ascii="Times New Roman" w:eastAsia="Arial" w:hAnsi="Times New Roman" w:cs="Times New Roman"/>
          <w:sz w:val="24"/>
          <w:szCs w:val="24"/>
        </w:rPr>
        <w:t>1. Los integrantes del Ayuntamiento debe reflejar planamente la representatividad de la voluntad popular;</w:t>
      </w:r>
    </w:p>
    <w:p w:rsidR="00FB581C" w:rsidRPr="0006202C" w:rsidRDefault="00FB581C" w:rsidP="0006202C">
      <w:pPr>
        <w:spacing w:after="0" w:line="240" w:lineRule="auto"/>
        <w:ind w:left="820" w:right="49" w:hanging="360"/>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2. Los cargos por asignar por el principio de representación proporcional también deben contemplar a las candidaturas a la Presidencia Municipal siempre y cuando hayan participado con planilla completa y queden como primera minoría.</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Aunado a lo anterior, es importante para la presente iniciativa referenciar la integración de los ayuntamientos por el principio de representación proporcional. Es así como en los artículos 28, 377, 379 y 380 del Código Electoral del Estado de México se establecen las reglas para la integración de los ayuntamientos y la fórmula para la asignación de sindicaturas y regidurías de representación proporcional.</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Con lo anterior como puntos a considerar del marco jurídico vigente que rige la integración del gobierno municipal, este Grupo Parlamentario pone a consideración modificaciones sustanciales en el modo de integrar los ayuntamientos, de tal suerte que se privilegie la naturaleza y objetivo de la representación proporcional.</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Con el objetivo de tener ayuntamientos en donde las minorías tengan presencia, se plantean cambios sustanciales en la integración del gobierno municipal, donde se garantice que el voto de las y los ciudadanos cuya opción no resultó triunfadora, no se quede sin ser representado ante el órgano plural de decisión.</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lastRenderedPageBreak/>
        <w:t>Esta iniciativa busca modificar el artículo 380 del Código Electoral a efecto de eliminar el obstáculo legal para que quien encabeza las planillas en los ayuntamientos, pueda acceder a participar en la fórmula de asignación por el principio de representación proporcional para miembros del Ayuntamiento municipal.</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Es decir, se propone que aquellas personas candidatas a la presidencia municipal que queden en primera minoría sean consideradas en la asignación de regidurías de representación proporcional en los municipios de la entidad. Cabe resaltar que esta propuesta no tiene un impacto presupuestal, ya que no hay un incremento en el cuerpo edilicio.</w:t>
      </w:r>
    </w:p>
    <w:p w:rsidR="00FB581C" w:rsidRPr="0006202C" w:rsidRDefault="00FB581C" w:rsidP="0006202C">
      <w:pPr>
        <w:spacing w:after="0" w:line="240" w:lineRule="auto"/>
        <w:ind w:right="49"/>
        <w:jc w:val="both"/>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Sumado a lo anterior, las y los candidatos a síndicos registrados en las planillas podrán seguir teniendo la oportunidad de acceder solo al cargo de una sindicatura por el principio de representación proporcional, respetando el orden descendente, la cantidad de votos. También, se propone que, en caso de que los candidatos propietarios renuncien, fallezcan o no sean elegibles, se le dé primero la oportunidad al candidato suplente antes de otorgarle el nombramiento a quien ocupe el siguiente lugar en la planilla registrada.</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Los beneficios de esta propuesta son varios; en primer lugar, se busca una "maximización del pluralismo", evitando tener un partido dominante en el Ayuntamiento, y con ello asegura que todas las fuerzas políticas que tengan un mínimo de votación se encuentren debidamente representadas, traduciéndose en un sistema que garantice una representación plural, reflejo de una sociedad igualmente plural, con distintas corrientes de pensamiento político y garantizar también la paridad de género en la integración de los Ayuntamientos de nuestra entidad.</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Con la intención de contar con más elementos para facilitar la comprensión de las modificaciones planteadas en la presente iniciativa, se hace un estudio comparativo entre el texto vigente y el que se propone modificar:</w:t>
      </w:r>
    </w:p>
    <w:p w:rsidR="00FB581C" w:rsidRPr="0006202C" w:rsidRDefault="00FB581C" w:rsidP="0006202C">
      <w:pPr>
        <w:spacing w:after="0" w:line="240" w:lineRule="auto"/>
        <w:ind w:right="49"/>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675"/>
        <w:gridCol w:w="4675"/>
      </w:tblGrid>
      <w:tr w:rsidR="00F36F85" w:rsidRPr="0006202C" w:rsidTr="00097725">
        <w:trPr>
          <w:trHeight w:val="20"/>
          <w:jc w:val="center"/>
        </w:trPr>
        <w:tc>
          <w:tcPr>
            <w:tcW w:w="9350" w:type="dxa"/>
            <w:gridSpan w:val="2"/>
            <w:tcBorders>
              <w:top w:val="single" w:sz="5" w:space="0" w:color="BEBEBE"/>
              <w:left w:val="single" w:sz="5" w:space="0" w:color="BEBEBE"/>
              <w:bottom w:val="single" w:sz="5" w:space="0" w:color="BEBEBE"/>
              <w:right w:val="single" w:sz="5" w:space="0" w:color="BEBEBE"/>
            </w:tcBorders>
            <w:shd w:val="clear" w:color="auto" w:fill="D9D9D9"/>
          </w:tcPr>
          <w:p w:rsidR="00FB581C" w:rsidRPr="0006202C" w:rsidRDefault="00FB581C" w:rsidP="0006202C">
            <w:pPr>
              <w:spacing w:after="0" w:line="240" w:lineRule="auto"/>
              <w:ind w:left="2058" w:right="49"/>
              <w:rPr>
                <w:rFonts w:ascii="Times New Roman" w:eastAsia="Arial" w:hAnsi="Times New Roman" w:cs="Times New Roman"/>
                <w:sz w:val="24"/>
                <w:szCs w:val="24"/>
              </w:rPr>
            </w:pPr>
            <w:r w:rsidRPr="0006202C">
              <w:rPr>
                <w:rFonts w:ascii="Times New Roman" w:eastAsia="Arial" w:hAnsi="Times New Roman" w:cs="Times New Roman"/>
                <w:b/>
                <w:sz w:val="24"/>
                <w:szCs w:val="24"/>
              </w:rPr>
              <w:t>LEY ORGÁNICA MUNICIPAL DEL ESTADO DE MÉXICO</w:t>
            </w:r>
          </w:p>
        </w:tc>
      </w:tr>
      <w:tr w:rsidR="00F36F85" w:rsidRPr="0006202C" w:rsidTr="00097725">
        <w:trPr>
          <w:trHeight w:val="20"/>
          <w:jc w:val="center"/>
        </w:trPr>
        <w:tc>
          <w:tcPr>
            <w:tcW w:w="4675" w:type="dxa"/>
            <w:tcBorders>
              <w:top w:val="single" w:sz="5" w:space="0" w:color="BEBEBE"/>
              <w:left w:val="single" w:sz="5" w:space="0" w:color="BEBEBE"/>
              <w:bottom w:val="single" w:sz="5" w:space="0" w:color="BEBEBE"/>
              <w:right w:val="single" w:sz="5" w:space="0" w:color="BEBEBE"/>
            </w:tcBorders>
            <w:shd w:val="clear" w:color="auto" w:fill="D9D9D9"/>
          </w:tcPr>
          <w:p w:rsidR="00FB581C" w:rsidRPr="0006202C" w:rsidRDefault="00FB581C"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LEY VIGENTE</w:t>
            </w:r>
          </w:p>
        </w:tc>
        <w:tc>
          <w:tcPr>
            <w:tcW w:w="4675" w:type="dxa"/>
            <w:tcBorders>
              <w:top w:val="single" w:sz="5" w:space="0" w:color="BEBEBE"/>
              <w:left w:val="single" w:sz="5" w:space="0" w:color="BEBEBE"/>
              <w:bottom w:val="single" w:sz="5" w:space="0" w:color="BEBEBE"/>
              <w:right w:val="single" w:sz="5" w:space="0" w:color="BEBEBE"/>
            </w:tcBorders>
            <w:shd w:val="clear" w:color="auto" w:fill="D9D9D9"/>
          </w:tcPr>
          <w:p w:rsidR="00FB581C" w:rsidRPr="0006202C" w:rsidRDefault="00FB581C"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INICIATIVA</w:t>
            </w:r>
          </w:p>
        </w:tc>
      </w:tr>
      <w:tr w:rsidR="00F36F85" w:rsidRPr="0006202C" w:rsidTr="00097725">
        <w:trPr>
          <w:trHeight w:val="20"/>
          <w:jc w:val="center"/>
        </w:trPr>
        <w:tc>
          <w:tcPr>
            <w:tcW w:w="4675" w:type="dxa"/>
            <w:tcBorders>
              <w:top w:val="single" w:sz="5" w:space="0" w:color="BEBEBE"/>
              <w:left w:val="single" w:sz="5" w:space="0" w:color="BEBEBE"/>
              <w:bottom w:val="nil"/>
              <w:right w:val="single" w:sz="5" w:space="0" w:color="BEBEBE"/>
            </w:tcBorders>
          </w:tcPr>
          <w:p w:rsidR="00FB581C" w:rsidRPr="0006202C" w:rsidRDefault="00FB581C" w:rsidP="0006202C">
            <w:pPr>
              <w:spacing w:after="0" w:line="240" w:lineRule="auto"/>
              <w:ind w:right="49"/>
              <w:jc w:val="center"/>
              <w:rPr>
                <w:rFonts w:ascii="Times New Roman" w:eastAsia="Times New Roman" w:hAnsi="Times New Roman" w:cs="Times New Roman"/>
                <w:sz w:val="24"/>
                <w:szCs w:val="24"/>
              </w:rPr>
            </w:pPr>
          </w:p>
          <w:p w:rsidR="00FB581C" w:rsidRPr="0006202C" w:rsidRDefault="00FB581C"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TITULO II</w:t>
            </w:r>
          </w:p>
        </w:tc>
        <w:tc>
          <w:tcPr>
            <w:tcW w:w="4675" w:type="dxa"/>
            <w:tcBorders>
              <w:top w:val="single" w:sz="5" w:space="0" w:color="BEBEBE"/>
              <w:left w:val="single" w:sz="5" w:space="0" w:color="BEBEBE"/>
              <w:bottom w:val="nil"/>
              <w:right w:val="single" w:sz="5" w:space="0" w:color="BEBEBE"/>
            </w:tcBorders>
          </w:tcPr>
          <w:p w:rsidR="00FB581C" w:rsidRPr="0006202C" w:rsidRDefault="00FB581C" w:rsidP="0006202C">
            <w:pPr>
              <w:spacing w:after="0" w:line="240" w:lineRule="auto"/>
              <w:ind w:right="49"/>
              <w:jc w:val="center"/>
              <w:rPr>
                <w:rFonts w:ascii="Times New Roman" w:eastAsia="Times New Roman" w:hAnsi="Times New Roman" w:cs="Times New Roman"/>
                <w:sz w:val="24"/>
                <w:szCs w:val="24"/>
              </w:rPr>
            </w:pPr>
          </w:p>
          <w:p w:rsidR="00FB581C" w:rsidRPr="0006202C" w:rsidRDefault="00FB581C"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TITULO II</w:t>
            </w:r>
          </w:p>
        </w:tc>
      </w:tr>
      <w:tr w:rsidR="00F36F85" w:rsidRPr="0006202C" w:rsidTr="00097725">
        <w:trPr>
          <w:trHeight w:val="20"/>
          <w:jc w:val="center"/>
        </w:trPr>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De los Ayuntamientos</w:t>
            </w:r>
          </w:p>
        </w:tc>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De los Ayuntamientos</w:t>
            </w:r>
          </w:p>
        </w:tc>
      </w:tr>
      <w:tr w:rsidR="00F36F85" w:rsidRPr="0006202C" w:rsidTr="00097725">
        <w:trPr>
          <w:trHeight w:val="20"/>
          <w:jc w:val="center"/>
        </w:trPr>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right="49"/>
              <w:jc w:val="center"/>
              <w:rPr>
                <w:rFonts w:ascii="Times New Roman" w:eastAsia="Times New Roman" w:hAnsi="Times New Roman" w:cs="Times New Roman"/>
                <w:sz w:val="24"/>
                <w:szCs w:val="24"/>
              </w:rPr>
            </w:pPr>
          </w:p>
          <w:p w:rsidR="00FB581C" w:rsidRPr="0006202C" w:rsidRDefault="00FB581C"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CAPITULO PRIMERO</w:t>
            </w:r>
          </w:p>
        </w:tc>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right="49"/>
              <w:jc w:val="center"/>
              <w:rPr>
                <w:rFonts w:ascii="Times New Roman" w:eastAsia="Times New Roman" w:hAnsi="Times New Roman" w:cs="Times New Roman"/>
                <w:sz w:val="24"/>
                <w:szCs w:val="24"/>
              </w:rPr>
            </w:pPr>
          </w:p>
          <w:p w:rsidR="00FB581C" w:rsidRPr="0006202C" w:rsidRDefault="00FB581C"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CAPITULO PRIMERO</w:t>
            </w:r>
          </w:p>
        </w:tc>
      </w:tr>
      <w:tr w:rsidR="00F36F85" w:rsidRPr="0006202C" w:rsidTr="00097725">
        <w:trPr>
          <w:trHeight w:val="20"/>
          <w:jc w:val="center"/>
        </w:trPr>
        <w:tc>
          <w:tcPr>
            <w:tcW w:w="4675" w:type="dxa"/>
            <w:tcBorders>
              <w:top w:val="nil"/>
              <w:left w:val="single" w:sz="5" w:space="0" w:color="BEBEBE"/>
              <w:bottom w:val="single" w:sz="5" w:space="0" w:color="BEBEBE"/>
              <w:right w:val="single" w:sz="5" w:space="0" w:color="BEBEBE"/>
            </w:tcBorders>
          </w:tcPr>
          <w:p w:rsidR="00FB581C" w:rsidRPr="0006202C" w:rsidRDefault="00FB581C"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Integración e Instalación de los Ayuntamientos</w:t>
            </w:r>
          </w:p>
        </w:tc>
        <w:tc>
          <w:tcPr>
            <w:tcW w:w="4675" w:type="dxa"/>
            <w:tcBorders>
              <w:top w:val="nil"/>
              <w:left w:val="single" w:sz="5" w:space="0" w:color="BEBEBE"/>
              <w:bottom w:val="single" w:sz="5" w:space="0" w:color="BEBEBE"/>
              <w:right w:val="single" w:sz="5" w:space="0" w:color="BEBEBE"/>
            </w:tcBorders>
          </w:tcPr>
          <w:p w:rsidR="00FB581C" w:rsidRPr="0006202C" w:rsidRDefault="00FB581C"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Integración e Instalación de los Ayuntamientos</w:t>
            </w:r>
          </w:p>
          <w:p w:rsidR="00282CE8" w:rsidRPr="0006202C" w:rsidRDefault="00282CE8" w:rsidP="0006202C">
            <w:pPr>
              <w:spacing w:after="0" w:line="240" w:lineRule="auto"/>
              <w:ind w:right="49"/>
              <w:jc w:val="center"/>
              <w:rPr>
                <w:rFonts w:ascii="Times New Roman" w:eastAsia="Arial" w:hAnsi="Times New Roman" w:cs="Times New Roman"/>
                <w:sz w:val="24"/>
                <w:szCs w:val="24"/>
              </w:rPr>
            </w:pPr>
          </w:p>
        </w:tc>
      </w:tr>
      <w:tr w:rsidR="00F36F85" w:rsidRPr="0006202C" w:rsidTr="00097725">
        <w:trPr>
          <w:trHeight w:val="20"/>
          <w:jc w:val="center"/>
        </w:trPr>
        <w:tc>
          <w:tcPr>
            <w:tcW w:w="4675" w:type="dxa"/>
            <w:tcBorders>
              <w:top w:val="single" w:sz="5" w:space="0" w:color="BEBEBE"/>
              <w:left w:val="single" w:sz="5" w:space="0" w:color="BEBEBE"/>
              <w:bottom w:val="nil"/>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Artículo 16.- </w:t>
            </w:r>
            <w:r w:rsidRPr="0006202C">
              <w:rPr>
                <w:rFonts w:ascii="Times New Roman" w:eastAsia="Arial" w:hAnsi="Times New Roman" w:cs="Times New Roman"/>
                <w:sz w:val="24"/>
                <w:szCs w:val="24"/>
              </w:rPr>
              <w:t>Los Ayuntamientos se renovarán cada tres años, iniciarán su periodo el 1 de enero del año inmediato siguiente al de las elecciones municipales ordinarias y concluirán el 31 de diciembre del año de las elecciones para su renovación; y se integrarán por:</w:t>
            </w:r>
          </w:p>
        </w:tc>
        <w:tc>
          <w:tcPr>
            <w:tcW w:w="4675" w:type="dxa"/>
            <w:tcBorders>
              <w:top w:val="single" w:sz="5" w:space="0" w:color="BEBEBE"/>
              <w:left w:val="single" w:sz="5" w:space="0" w:color="BEBEBE"/>
              <w:bottom w:val="nil"/>
              <w:right w:val="single" w:sz="5" w:space="0" w:color="BEBEBE"/>
            </w:tcBorders>
          </w:tcPr>
          <w:p w:rsidR="00FB581C" w:rsidRPr="0006202C" w:rsidRDefault="00FB581C" w:rsidP="0006202C">
            <w:pPr>
              <w:spacing w:after="0" w:line="240" w:lineRule="auto"/>
              <w:ind w:left="109" w:right="49"/>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Artículo 16.- </w:t>
            </w:r>
            <w:r w:rsidRPr="0006202C">
              <w:rPr>
                <w:rFonts w:ascii="Times New Roman" w:eastAsia="Arial" w:hAnsi="Times New Roman" w:cs="Times New Roman"/>
                <w:sz w:val="24"/>
                <w:szCs w:val="24"/>
              </w:rPr>
              <w:t>…</w:t>
            </w:r>
          </w:p>
        </w:tc>
      </w:tr>
      <w:tr w:rsidR="00F36F85" w:rsidRPr="0006202C" w:rsidTr="00097725">
        <w:trPr>
          <w:trHeight w:val="20"/>
          <w:jc w:val="center"/>
        </w:trPr>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left="132"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I. Un presidente, un síndico y cuatro regidores, electos por planilla según el principio de mayoría relativa, y tres regidores designados según el principio de representación proporcional, cuando se trate de municipios </w:t>
            </w:r>
            <w:r w:rsidRPr="0006202C">
              <w:rPr>
                <w:rFonts w:ascii="Times New Roman" w:eastAsia="Arial" w:hAnsi="Times New Roman" w:cs="Times New Roman"/>
                <w:sz w:val="24"/>
                <w:szCs w:val="24"/>
              </w:rPr>
              <w:lastRenderedPageBreak/>
              <w:t>que tengan una población de menos 150 mil habitantes.</w:t>
            </w:r>
          </w:p>
          <w:p w:rsidR="00FB581C" w:rsidRPr="0006202C" w:rsidRDefault="00FB581C" w:rsidP="0006202C">
            <w:pPr>
              <w:spacing w:after="0" w:line="240" w:lineRule="auto"/>
              <w:ind w:left="132" w:right="49"/>
              <w:jc w:val="both"/>
              <w:rPr>
                <w:rFonts w:ascii="Times New Roman" w:eastAsia="Arial" w:hAnsi="Times New Roman" w:cs="Times New Roman"/>
                <w:sz w:val="24"/>
                <w:szCs w:val="24"/>
              </w:rPr>
            </w:pPr>
          </w:p>
        </w:tc>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lastRenderedPageBreak/>
              <w:t xml:space="preserve">I. </w:t>
            </w:r>
            <w:r w:rsidRPr="0006202C">
              <w:rPr>
                <w:rFonts w:ascii="Times New Roman" w:eastAsia="Arial" w:hAnsi="Times New Roman" w:cs="Times New Roman"/>
                <w:b/>
                <w:sz w:val="24"/>
                <w:szCs w:val="24"/>
              </w:rPr>
              <w:t xml:space="preserve">Una presidencia, una sindicatura </w:t>
            </w:r>
            <w:r w:rsidRPr="0006202C">
              <w:rPr>
                <w:rFonts w:ascii="Times New Roman" w:eastAsia="Arial" w:hAnsi="Times New Roman" w:cs="Times New Roman"/>
                <w:sz w:val="24"/>
                <w:szCs w:val="24"/>
              </w:rPr>
              <w:t xml:space="preserve">y cuatro </w:t>
            </w:r>
            <w:r w:rsidRPr="0006202C">
              <w:rPr>
                <w:rFonts w:ascii="Times New Roman" w:eastAsia="Arial" w:hAnsi="Times New Roman" w:cs="Times New Roman"/>
                <w:b/>
                <w:sz w:val="24"/>
                <w:szCs w:val="24"/>
              </w:rPr>
              <w:t xml:space="preserve">regidurías, </w:t>
            </w:r>
            <w:r w:rsidRPr="0006202C">
              <w:rPr>
                <w:rFonts w:ascii="Times New Roman" w:eastAsia="Arial" w:hAnsi="Times New Roman" w:cs="Times New Roman"/>
                <w:sz w:val="24"/>
                <w:szCs w:val="24"/>
              </w:rPr>
              <w:t xml:space="preserve">electas por planilla según el principio de mayoría relativa, y tres regidurías designadas según el principio de representación proporcional, cuando se trate de municipios </w:t>
            </w:r>
            <w:r w:rsidRPr="0006202C">
              <w:rPr>
                <w:rFonts w:ascii="Times New Roman" w:eastAsia="Arial" w:hAnsi="Times New Roman" w:cs="Times New Roman"/>
                <w:sz w:val="24"/>
                <w:szCs w:val="24"/>
              </w:rPr>
              <w:lastRenderedPageBreak/>
              <w:t>que tengan una población de menos 150 mil habitantes.</w:t>
            </w:r>
          </w:p>
        </w:tc>
      </w:tr>
      <w:tr w:rsidR="00F36F85" w:rsidRPr="0006202C" w:rsidTr="00097725">
        <w:trPr>
          <w:trHeight w:val="20"/>
          <w:jc w:val="center"/>
        </w:trPr>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left="132"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lastRenderedPageBreak/>
              <w:t>II. Un presidente, un síndico y cinco regidores, electos por planilla según el principio de mayoría relativa, y cuatro regidores designados según el principio de representación proporcional, cuando se trate de municipios que tengan una población de más de 150 mil habitantes y menos de 500 mil habitantes.</w:t>
            </w:r>
          </w:p>
          <w:p w:rsidR="00FB581C" w:rsidRPr="0006202C" w:rsidRDefault="00FB581C" w:rsidP="0006202C">
            <w:pPr>
              <w:spacing w:after="0" w:line="240" w:lineRule="auto"/>
              <w:ind w:left="132" w:right="49"/>
              <w:jc w:val="both"/>
              <w:rPr>
                <w:rFonts w:ascii="Times New Roman" w:eastAsia="Arial" w:hAnsi="Times New Roman" w:cs="Times New Roman"/>
                <w:sz w:val="24"/>
                <w:szCs w:val="24"/>
              </w:rPr>
            </w:pPr>
          </w:p>
        </w:tc>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II. </w:t>
            </w:r>
            <w:r w:rsidRPr="0006202C">
              <w:rPr>
                <w:rFonts w:ascii="Times New Roman" w:eastAsia="Arial" w:hAnsi="Times New Roman" w:cs="Times New Roman"/>
                <w:b/>
                <w:sz w:val="24"/>
                <w:szCs w:val="24"/>
              </w:rPr>
              <w:t xml:space="preserve">Una presidencia, una sindicatura </w:t>
            </w:r>
            <w:r w:rsidRPr="0006202C">
              <w:rPr>
                <w:rFonts w:ascii="Times New Roman" w:eastAsia="Arial" w:hAnsi="Times New Roman" w:cs="Times New Roman"/>
                <w:sz w:val="24"/>
                <w:szCs w:val="24"/>
              </w:rPr>
              <w:t xml:space="preserve">y cinco </w:t>
            </w:r>
            <w:r w:rsidRPr="0006202C">
              <w:rPr>
                <w:rFonts w:ascii="Times New Roman" w:eastAsia="Arial" w:hAnsi="Times New Roman" w:cs="Times New Roman"/>
                <w:b/>
                <w:sz w:val="24"/>
                <w:szCs w:val="24"/>
              </w:rPr>
              <w:t>regidurías</w:t>
            </w:r>
            <w:r w:rsidRPr="0006202C">
              <w:rPr>
                <w:rFonts w:ascii="Times New Roman" w:eastAsia="Arial" w:hAnsi="Times New Roman" w:cs="Times New Roman"/>
                <w:sz w:val="24"/>
                <w:szCs w:val="24"/>
              </w:rPr>
              <w:t xml:space="preserve">, electas por planilla según el principio de mayoría relativa, y cuatro </w:t>
            </w:r>
            <w:r w:rsidRPr="0006202C">
              <w:rPr>
                <w:rFonts w:ascii="Times New Roman" w:eastAsia="Arial" w:hAnsi="Times New Roman" w:cs="Times New Roman"/>
                <w:b/>
                <w:sz w:val="24"/>
                <w:szCs w:val="24"/>
              </w:rPr>
              <w:t xml:space="preserve">regidurías </w:t>
            </w:r>
            <w:r w:rsidRPr="0006202C">
              <w:rPr>
                <w:rFonts w:ascii="Times New Roman" w:eastAsia="Arial" w:hAnsi="Times New Roman" w:cs="Times New Roman"/>
                <w:sz w:val="24"/>
                <w:szCs w:val="24"/>
              </w:rPr>
              <w:t>designadas según el principio de representación proporcional, cuando se trate de municipios que tengan una población de más de 150 mil habitantes y menos de 500 mil habitantes.</w:t>
            </w:r>
          </w:p>
        </w:tc>
      </w:tr>
      <w:tr w:rsidR="00F36F85" w:rsidRPr="0006202C" w:rsidTr="00097725">
        <w:trPr>
          <w:trHeight w:val="20"/>
          <w:jc w:val="center"/>
        </w:trPr>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left="132"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III. Un presidente, un síndico y siete regidores, electos por planilla según el principio de mayoría relativa; un síndico y cinco regidores designados según el principio de representación proporcional, cuando se trate de municipios que tengan una población de más de 500 mil habitantes.</w:t>
            </w:r>
          </w:p>
          <w:p w:rsidR="00FB581C" w:rsidRPr="0006202C" w:rsidRDefault="00FB581C" w:rsidP="0006202C">
            <w:pPr>
              <w:spacing w:after="0" w:line="240" w:lineRule="auto"/>
              <w:ind w:left="132" w:right="49"/>
              <w:jc w:val="both"/>
              <w:rPr>
                <w:rFonts w:ascii="Times New Roman" w:eastAsia="Arial" w:hAnsi="Times New Roman" w:cs="Times New Roman"/>
                <w:sz w:val="24"/>
                <w:szCs w:val="24"/>
              </w:rPr>
            </w:pPr>
          </w:p>
          <w:p w:rsidR="00FB581C" w:rsidRPr="0006202C" w:rsidRDefault="00FB581C" w:rsidP="0006202C">
            <w:pPr>
              <w:spacing w:after="0" w:line="240" w:lineRule="auto"/>
              <w:ind w:left="132"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IV. Derogada.</w:t>
            </w:r>
          </w:p>
          <w:p w:rsidR="00FB581C" w:rsidRPr="0006202C" w:rsidRDefault="00FB581C" w:rsidP="0006202C">
            <w:pPr>
              <w:spacing w:after="0" w:line="240" w:lineRule="auto"/>
              <w:ind w:left="132" w:right="49"/>
              <w:jc w:val="both"/>
              <w:rPr>
                <w:rFonts w:ascii="Times New Roman" w:eastAsia="Arial" w:hAnsi="Times New Roman" w:cs="Times New Roman"/>
                <w:sz w:val="24"/>
                <w:szCs w:val="24"/>
              </w:rPr>
            </w:pPr>
          </w:p>
        </w:tc>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III. </w:t>
            </w:r>
            <w:r w:rsidRPr="0006202C">
              <w:rPr>
                <w:rFonts w:ascii="Times New Roman" w:eastAsia="Arial" w:hAnsi="Times New Roman" w:cs="Times New Roman"/>
                <w:b/>
                <w:sz w:val="24"/>
                <w:szCs w:val="24"/>
              </w:rPr>
              <w:t xml:space="preserve">Una presidencia, una sindicatura </w:t>
            </w:r>
            <w:r w:rsidRPr="0006202C">
              <w:rPr>
                <w:rFonts w:ascii="Times New Roman" w:eastAsia="Arial" w:hAnsi="Times New Roman" w:cs="Times New Roman"/>
                <w:sz w:val="24"/>
                <w:szCs w:val="24"/>
              </w:rPr>
              <w:t xml:space="preserve">y siete </w:t>
            </w:r>
            <w:r w:rsidRPr="0006202C">
              <w:rPr>
                <w:rFonts w:ascii="Times New Roman" w:eastAsia="Arial" w:hAnsi="Times New Roman" w:cs="Times New Roman"/>
                <w:b/>
                <w:sz w:val="24"/>
                <w:szCs w:val="24"/>
              </w:rPr>
              <w:t xml:space="preserve">regidurías, </w:t>
            </w:r>
            <w:r w:rsidRPr="0006202C">
              <w:rPr>
                <w:rFonts w:ascii="Times New Roman" w:eastAsia="Arial" w:hAnsi="Times New Roman" w:cs="Times New Roman"/>
                <w:sz w:val="24"/>
                <w:szCs w:val="24"/>
              </w:rPr>
              <w:t xml:space="preserve">electas por planilla según el principio de mayoría relativa; y cinco </w:t>
            </w:r>
            <w:r w:rsidRPr="0006202C">
              <w:rPr>
                <w:rFonts w:ascii="Times New Roman" w:eastAsia="Arial" w:hAnsi="Times New Roman" w:cs="Times New Roman"/>
                <w:b/>
                <w:sz w:val="24"/>
                <w:szCs w:val="24"/>
              </w:rPr>
              <w:t xml:space="preserve">regidurías </w:t>
            </w:r>
            <w:r w:rsidRPr="0006202C">
              <w:rPr>
                <w:rFonts w:ascii="Times New Roman" w:eastAsia="Arial" w:hAnsi="Times New Roman" w:cs="Times New Roman"/>
                <w:sz w:val="24"/>
                <w:szCs w:val="24"/>
              </w:rPr>
              <w:t>designad</w:t>
            </w:r>
            <w:r w:rsidRPr="0006202C">
              <w:rPr>
                <w:rFonts w:ascii="Times New Roman" w:eastAsia="Arial" w:hAnsi="Times New Roman" w:cs="Times New Roman"/>
                <w:b/>
                <w:sz w:val="24"/>
                <w:szCs w:val="24"/>
              </w:rPr>
              <w:t>a</w:t>
            </w:r>
            <w:r w:rsidRPr="0006202C">
              <w:rPr>
                <w:rFonts w:ascii="Times New Roman" w:eastAsia="Arial" w:hAnsi="Times New Roman" w:cs="Times New Roman"/>
                <w:sz w:val="24"/>
                <w:szCs w:val="24"/>
              </w:rPr>
              <w:t>s según el principio de representación proporcional, cuando se trate de municipios que tengan una población de más de 500 mil habitantes.</w:t>
            </w: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IV. …</w:t>
            </w:r>
          </w:p>
        </w:tc>
      </w:tr>
    </w:tbl>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A4C7F" w:rsidRPr="0006202C" w:rsidRDefault="00FA4C7F" w:rsidP="0006202C">
      <w:pPr>
        <w:spacing w:after="0" w:line="240" w:lineRule="auto"/>
        <w:ind w:right="49"/>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675"/>
        <w:gridCol w:w="4675"/>
      </w:tblGrid>
      <w:tr w:rsidR="00F36F85" w:rsidRPr="0006202C" w:rsidTr="00282CE8">
        <w:trPr>
          <w:trHeight w:val="20"/>
          <w:jc w:val="center"/>
        </w:trPr>
        <w:tc>
          <w:tcPr>
            <w:tcW w:w="9350" w:type="dxa"/>
            <w:gridSpan w:val="2"/>
            <w:tcBorders>
              <w:top w:val="single" w:sz="5" w:space="0" w:color="BEBEBE"/>
              <w:left w:val="single" w:sz="5" w:space="0" w:color="BEBEBE"/>
              <w:bottom w:val="single" w:sz="5" w:space="0" w:color="BEBEBE"/>
              <w:right w:val="single" w:sz="5" w:space="0" w:color="BEBEBE"/>
            </w:tcBorders>
          </w:tcPr>
          <w:p w:rsidR="00FB581C" w:rsidRPr="0006202C" w:rsidRDefault="00FB581C" w:rsidP="0006202C">
            <w:pPr>
              <w:spacing w:after="0" w:line="240" w:lineRule="auto"/>
              <w:ind w:left="-1" w:right="49"/>
              <w:jc w:val="center"/>
              <w:rPr>
                <w:rFonts w:ascii="Times New Roman" w:eastAsia="Times New Roman" w:hAnsi="Times New Roman" w:cs="Times New Roman"/>
                <w:sz w:val="24"/>
                <w:szCs w:val="24"/>
              </w:rPr>
            </w:pPr>
            <w:r w:rsidRPr="0006202C">
              <w:rPr>
                <w:rFonts w:ascii="Times New Roman" w:eastAsia="Arial" w:hAnsi="Times New Roman" w:cs="Times New Roman"/>
                <w:b/>
                <w:sz w:val="24"/>
                <w:szCs w:val="24"/>
                <w:highlight w:val="lightGray"/>
              </w:rPr>
              <w:t>CÓDIGO</w:t>
            </w:r>
            <w:r w:rsidRPr="0006202C">
              <w:rPr>
                <w:rFonts w:ascii="Times New Roman" w:eastAsia="Times New Roman" w:hAnsi="Times New Roman" w:cs="Times New Roman"/>
                <w:sz w:val="24"/>
                <w:szCs w:val="24"/>
                <w:highlight w:val="lightGray"/>
              </w:rPr>
              <w:t xml:space="preserve"> </w:t>
            </w:r>
            <w:r w:rsidRPr="0006202C">
              <w:rPr>
                <w:rFonts w:ascii="Times New Roman" w:eastAsia="Arial" w:hAnsi="Times New Roman" w:cs="Times New Roman"/>
                <w:b/>
                <w:sz w:val="24"/>
                <w:szCs w:val="24"/>
                <w:highlight w:val="lightGray"/>
              </w:rPr>
              <w:t>ELECTORAL</w:t>
            </w:r>
            <w:r w:rsidRPr="0006202C">
              <w:rPr>
                <w:rFonts w:ascii="Times New Roman" w:eastAsia="Times New Roman" w:hAnsi="Times New Roman" w:cs="Times New Roman"/>
                <w:sz w:val="24"/>
                <w:szCs w:val="24"/>
                <w:highlight w:val="lightGray"/>
              </w:rPr>
              <w:t xml:space="preserve"> </w:t>
            </w:r>
            <w:r w:rsidRPr="0006202C">
              <w:rPr>
                <w:rFonts w:ascii="Times New Roman" w:eastAsia="Arial" w:hAnsi="Times New Roman" w:cs="Times New Roman"/>
                <w:b/>
                <w:sz w:val="24"/>
                <w:szCs w:val="24"/>
                <w:highlight w:val="lightGray"/>
              </w:rPr>
              <w:t>DEL</w:t>
            </w:r>
            <w:r w:rsidRPr="0006202C">
              <w:rPr>
                <w:rFonts w:ascii="Times New Roman" w:eastAsia="Times New Roman" w:hAnsi="Times New Roman" w:cs="Times New Roman"/>
                <w:sz w:val="24"/>
                <w:szCs w:val="24"/>
                <w:highlight w:val="lightGray"/>
              </w:rPr>
              <w:t xml:space="preserve"> </w:t>
            </w:r>
            <w:r w:rsidRPr="0006202C">
              <w:rPr>
                <w:rFonts w:ascii="Times New Roman" w:eastAsia="Arial" w:hAnsi="Times New Roman" w:cs="Times New Roman"/>
                <w:b/>
                <w:sz w:val="24"/>
                <w:szCs w:val="24"/>
                <w:highlight w:val="lightGray"/>
              </w:rPr>
              <w:t>ESTADO</w:t>
            </w:r>
            <w:r w:rsidRPr="0006202C">
              <w:rPr>
                <w:rFonts w:ascii="Times New Roman" w:eastAsia="Times New Roman" w:hAnsi="Times New Roman" w:cs="Times New Roman"/>
                <w:sz w:val="24"/>
                <w:szCs w:val="24"/>
                <w:highlight w:val="lightGray"/>
              </w:rPr>
              <w:t xml:space="preserve"> </w:t>
            </w:r>
            <w:r w:rsidRPr="0006202C">
              <w:rPr>
                <w:rFonts w:ascii="Times New Roman" w:eastAsia="Arial" w:hAnsi="Times New Roman" w:cs="Times New Roman"/>
                <w:b/>
                <w:sz w:val="24"/>
                <w:szCs w:val="24"/>
                <w:highlight w:val="lightGray"/>
              </w:rPr>
              <w:t>DE</w:t>
            </w:r>
            <w:r w:rsidRPr="0006202C">
              <w:rPr>
                <w:rFonts w:ascii="Times New Roman" w:eastAsia="Times New Roman" w:hAnsi="Times New Roman" w:cs="Times New Roman"/>
                <w:sz w:val="24"/>
                <w:szCs w:val="24"/>
                <w:highlight w:val="lightGray"/>
              </w:rPr>
              <w:t xml:space="preserve"> </w:t>
            </w:r>
            <w:r w:rsidRPr="0006202C">
              <w:rPr>
                <w:rFonts w:ascii="Times New Roman" w:eastAsia="Arial" w:hAnsi="Times New Roman" w:cs="Times New Roman"/>
                <w:b/>
                <w:sz w:val="24"/>
                <w:szCs w:val="24"/>
                <w:highlight w:val="lightGray"/>
              </w:rPr>
              <w:t>MÉXICO</w:t>
            </w:r>
          </w:p>
        </w:tc>
      </w:tr>
      <w:tr w:rsidR="00F36F85" w:rsidRPr="0006202C" w:rsidTr="00282CE8">
        <w:trPr>
          <w:trHeight w:val="20"/>
          <w:jc w:val="center"/>
        </w:trPr>
        <w:tc>
          <w:tcPr>
            <w:tcW w:w="4675" w:type="dxa"/>
            <w:tcBorders>
              <w:top w:val="single" w:sz="5" w:space="0" w:color="BEBEBE"/>
              <w:left w:val="single" w:sz="5" w:space="0" w:color="BEBEBE"/>
              <w:bottom w:val="single" w:sz="5" w:space="0" w:color="BEBEBE"/>
              <w:right w:val="single" w:sz="5" w:space="0" w:color="BEBEBE"/>
            </w:tcBorders>
            <w:shd w:val="clear" w:color="auto" w:fill="D9D9D9"/>
          </w:tcPr>
          <w:p w:rsidR="00FB581C" w:rsidRPr="0006202C" w:rsidRDefault="00FB581C"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LEY VIGENTE</w:t>
            </w:r>
          </w:p>
        </w:tc>
        <w:tc>
          <w:tcPr>
            <w:tcW w:w="4675" w:type="dxa"/>
            <w:tcBorders>
              <w:top w:val="single" w:sz="5" w:space="0" w:color="BEBEBE"/>
              <w:left w:val="single" w:sz="5" w:space="0" w:color="BEBEBE"/>
              <w:bottom w:val="single" w:sz="5" w:space="0" w:color="BEBEBE"/>
              <w:right w:val="single" w:sz="5" w:space="0" w:color="BEBEBE"/>
            </w:tcBorders>
            <w:shd w:val="clear" w:color="auto" w:fill="D9D9D9"/>
          </w:tcPr>
          <w:p w:rsidR="00FB581C" w:rsidRPr="0006202C" w:rsidRDefault="00FB581C"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INICIATIVA</w:t>
            </w:r>
          </w:p>
        </w:tc>
      </w:tr>
      <w:tr w:rsidR="00F36F85" w:rsidRPr="0006202C" w:rsidTr="00282CE8">
        <w:trPr>
          <w:trHeight w:val="20"/>
          <w:jc w:val="center"/>
        </w:trPr>
        <w:tc>
          <w:tcPr>
            <w:tcW w:w="4675" w:type="dxa"/>
            <w:tcBorders>
              <w:top w:val="single" w:sz="5" w:space="0" w:color="BEBEBE"/>
              <w:left w:val="single" w:sz="5" w:space="0" w:color="BEBEBE"/>
              <w:bottom w:val="nil"/>
              <w:right w:val="single" w:sz="5" w:space="0" w:color="BEBEBE"/>
            </w:tcBorders>
          </w:tcPr>
          <w:p w:rsidR="00FB581C" w:rsidRPr="0006202C" w:rsidRDefault="00FB581C" w:rsidP="0006202C">
            <w:pPr>
              <w:spacing w:after="0" w:line="240" w:lineRule="auto"/>
              <w:ind w:right="49"/>
              <w:jc w:val="both"/>
              <w:rPr>
                <w:rFonts w:ascii="Times New Roman" w:eastAsia="Times New Roman" w:hAnsi="Times New Roman" w:cs="Times New Roman"/>
                <w:sz w:val="24"/>
                <w:szCs w:val="24"/>
              </w:rPr>
            </w:pPr>
          </w:p>
          <w:p w:rsidR="00FB581C" w:rsidRPr="0006202C" w:rsidRDefault="00FB581C" w:rsidP="0006202C">
            <w:pPr>
              <w:spacing w:after="0" w:line="240" w:lineRule="auto"/>
              <w:ind w:left="1381"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CAPÍTULO CUARTO</w:t>
            </w:r>
          </w:p>
        </w:tc>
        <w:tc>
          <w:tcPr>
            <w:tcW w:w="4675" w:type="dxa"/>
            <w:tcBorders>
              <w:top w:val="single" w:sz="5" w:space="0" w:color="BEBEBE"/>
              <w:left w:val="single" w:sz="5" w:space="0" w:color="BEBEBE"/>
              <w:bottom w:val="nil"/>
              <w:right w:val="single" w:sz="5" w:space="0" w:color="BEBEBE"/>
            </w:tcBorders>
          </w:tcPr>
          <w:p w:rsidR="00FB581C" w:rsidRPr="0006202C" w:rsidRDefault="00FB581C" w:rsidP="0006202C">
            <w:pPr>
              <w:spacing w:after="0" w:line="240" w:lineRule="auto"/>
              <w:ind w:right="49"/>
              <w:jc w:val="both"/>
              <w:rPr>
                <w:rFonts w:ascii="Times New Roman" w:eastAsia="Times New Roman" w:hAnsi="Times New Roman" w:cs="Times New Roman"/>
                <w:sz w:val="24"/>
                <w:szCs w:val="24"/>
              </w:rPr>
            </w:pPr>
          </w:p>
          <w:p w:rsidR="00FB581C" w:rsidRPr="0006202C" w:rsidRDefault="00FB581C" w:rsidP="0006202C">
            <w:pPr>
              <w:spacing w:after="0" w:line="240" w:lineRule="auto"/>
              <w:ind w:left="1383"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CAPÍTULO CUARTO</w:t>
            </w:r>
          </w:p>
        </w:tc>
      </w:tr>
      <w:tr w:rsidR="00F36F85" w:rsidRPr="0006202C" w:rsidTr="00282CE8">
        <w:trPr>
          <w:trHeight w:val="20"/>
          <w:jc w:val="center"/>
        </w:trPr>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left="461"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De la representación proporcional para la integración de los ayuntamientos</w:t>
            </w:r>
          </w:p>
        </w:tc>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left="463"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De la representación proporcional para la integración de los ayuntamientos</w:t>
            </w:r>
          </w:p>
        </w:tc>
      </w:tr>
      <w:tr w:rsidR="00F36F85" w:rsidRPr="0006202C" w:rsidTr="00282CE8">
        <w:trPr>
          <w:trHeight w:val="20"/>
          <w:jc w:val="center"/>
        </w:trPr>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Artículo 28. </w:t>
            </w:r>
            <w:r w:rsidRPr="0006202C">
              <w:rPr>
                <w:rFonts w:ascii="Times New Roman" w:eastAsia="Arial" w:hAnsi="Times New Roman" w:cs="Times New Roman"/>
                <w:sz w:val="24"/>
                <w:szCs w:val="24"/>
              </w:rPr>
              <w:t>Para la elección de los ayuntamientos de los municipios del Estado, se estará a las reglas siguientes:</w:t>
            </w:r>
          </w:p>
        </w:tc>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Artículo 28. </w:t>
            </w:r>
            <w:r w:rsidRPr="0006202C">
              <w:rPr>
                <w:rFonts w:ascii="Times New Roman" w:eastAsia="Arial" w:hAnsi="Times New Roman" w:cs="Times New Roman"/>
                <w:sz w:val="24"/>
                <w:szCs w:val="24"/>
              </w:rPr>
              <w:t>Para la elección de los ayuntamientos de los municipios del Estado, se estará a las reglas siguientes:</w:t>
            </w:r>
          </w:p>
        </w:tc>
      </w:tr>
      <w:tr w:rsidR="00F36F85" w:rsidRPr="0006202C" w:rsidTr="00282CE8">
        <w:trPr>
          <w:trHeight w:val="20"/>
          <w:jc w:val="center"/>
        </w:trPr>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I. Se aplicarán los principios de mayoría relativa y de representación proporcional.</w:t>
            </w:r>
          </w:p>
        </w:tc>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I. …</w:t>
            </w:r>
          </w:p>
        </w:tc>
      </w:tr>
      <w:tr w:rsidR="00F36F85" w:rsidRPr="0006202C" w:rsidTr="00282CE8">
        <w:trPr>
          <w:trHeight w:val="20"/>
          <w:jc w:val="center"/>
        </w:trPr>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II. Los ayuntamientos se integrarán conforme a los siguientes criterios poblacionales:</w:t>
            </w:r>
          </w:p>
        </w:tc>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II. …</w:t>
            </w:r>
          </w:p>
        </w:tc>
      </w:tr>
      <w:tr w:rsidR="00F36F85" w:rsidRPr="0006202C" w:rsidTr="00282CE8">
        <w:trPr>
          <w:trHeight w:val="20"/>
          <w:jc w:val="center"/>
        </w:trPr>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a) En los municipios de menos de ciento cincuenta mil habitantes, el Ayuntamiento estará integrado por un presidente municipal, un síndico y cuatro regidores, electos por planilla según el principio de mayoría relativa. En adición a lo anterior, habrá tres regidores asignados según el principio de representación proporcional.</w:t>
            </w:r>
          </w:p>
        </w:tc>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a) En los municipios de menos de ciento cincuenta mil habitantes, el Ayuntamiento estará integrado por una </w:t>
            </w:r>
            <w:r w:rsidRPr="0006202C">
              <w:rPr>
                <w:rFonts w:ascii="Times New Roman" w:eastAsia="Arial" w:hAnsi="Times New Roman" w:cs="Times New Roman"/>
                <w:b/>
                <w:sz w:val="24"/>
                <w:szCs w:val="24"/>
              </w:rPr>
              <w:t xml:space="preserve">presidencia </w:t>
            </w:r>
            <w:r w:rsidRPr="0006202C">
              <w:rPr>
                <w:rFonts w:ascii="Times New Roman" w:eastAsia="Arial" w:hAnsi="Times New Roman" w:cs="Times New Roman"/>
                <w:sz w:val="24"/>
                <w:szCs w:val="24"/>
              </w:rPr>
              <w:t xml:space="preserve">municipal, una </w:t>
            </w:r>
            <w:r w:rsidRPr="0006202C">
              <w:rPr>
                <w:rFonts w:ascii="Times New Roman" w:eastAsia="Arial" w:hAnsi="Times New Roman" w:cs="Times New Roman"/>
                <w:b/>
                <w:sz w:val="24"/>
                <w:szCs w:val="24"/>
              </w:rPr>
              <w:t xml:space="preserve">sindicatura </w:t>
            </w:r>
            <w:r w:rsidRPr="0006202C">
              <w:rPr>
                <w:rFonts w:ascii="Times New Roman" w:eastAsia="Arial" w:hAnsi="Times New Roman" w:cs="Times New Roman"/>
                <w:sz w:val="24"/>
                <w:szCs w:val="24"/>
              </w:rPr>
              <w:t xml:space="preserve">y cuatro </w:t>
            </w:r>
            <w:r w:rsidRPr="0006202C">
              <w:rPr>
                <w:rFonts w:ascii="Times New Roman" w:eastAsia="Arial" w:hAnsi="Times New Roman" w:cs="Times New Roman"/>
                <w:b/>
                <w:sz w:val="24"/>
                <w:szCs w:val="24"/>
              </w:rPr>
              <w:t xml:space="preserve">regidurías, </w:t>
            </w:r>
            <w:r w:rsidRPr="0006202C">
              <w:rPr>
                <w:rFonts w:ascii="Times New Roman" w:eastAsia="Arial" w:hAnsi="Times New Roman" w:cs="Times New Roman"/>
                <w:sz w:val="24"/>
                <w:szCs w:val="24"/>
              </w:rPr>
              <w:t>elect</w:t>
            </w:r>
            <w:r w:rsidRPr="0006202C">
              <w:rPr>
                <w:rFonts w:ascii="Times New Roman" w:eastAsia="Arial" w:hAnsi="Times New Roman" w:cs="Times New Roman"/>
                <w:b/>
                <w:sz w:val="24"/>
                <w:szCs w:val="24"/>
              </w:rPr>
              <w:t>a</w:t>
            </w:r>
            <w:r w:rsidRPr="0006202C">
              <w:rPr>
                <w:rFonts w:ascii="Times New Roman" w:eastAsia="Arial" w:hAnsi="Times New Roman" w:cs="Times New Roman"/>
                <w:sz w:val="24"/>
                <w:szCs w:val="24"/>
              </w:rPr>
              <w:t xml:space="preserve">s por planilla según el principio de mayoría relativa. En adición a lo anterior, habrá tres </w:t>
            </w:r>
            <w:r w:rsidRPr="0006202C">
              <w:rPr>
                <w:rFonts w:ascii="Times New Roman" w:eastAsia="Arial" w:hAnsi="Times New Roman" w:cs="Times New Roman"/>
                <w:b/>
                <w:sz w:val="24"/>
                <w:szCs w:val="24"/>
              </w:rPr>
              <w:t xml:space="preserve">regidurías </w:t>
            </w:r>
            <w:r w:rsidRPr="0006202C">
              <w:rPr>
                <w:rFonts w:ascii="Times New Roman" w:eastAsia="Arial" w:hAnsi="Times New Roman" w:cs="Times New Roman"/>
                <w:sz w:val="24"/>
                <w:szCs w:val="24"/>
              </w:rPr>
              <w:t>asignadas según el principio de representación proporcional.</w:t>
            </w:r>
          </w:p>
        </w:tc>
      </w:tr>
      <w:tr w:rsidR="00F36F85" w:rsidRPr="0006202C" w:rsidTr="00282CE8">
        <w:trPr>
          <w:trHeight w:val="20"/>
          <w:jc w:val="center"/>
        </w:trPr>
        <w:tc>
          <w:tcPr>
            <w:tcW w:w="4675" w:type="dxa"/>
            <w:tcBorders>
              <w:top w:val="nil"/>
              <w:left w:val="single" w:sz="5" w:space="0" w:color="BEBEBE"/>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b) En los municipios de más de ciento cincuenta</w:t>
            </w:r>
            <w:r w:rsidR="00D971B9" w:rsidRPr="0006202C">
              <w:rPr>
                <w:rFonts w:ascii="Times New Roman" w:eastAsia="Arial" w:hAnsi="Times New Roman" w:cs="Times New Roman"/>
                <w:sz w:val="24"/>
                <w:szCs w:val="24"/>
              </w:rPr>
              <w:t xml:space="preserve"> </w:t>
            </w:r>
            <w:r w:rsidRPr="0006202C">
              <w:rPr>
                <w:rFonts w:ascii="Times New Roman" w:eastAsia="Arial" w:hAnsi="Times New Roman" w:cs="Times New Roman"/>
                <w:sz w:val="24"/>
                <w:szCs w:val="24"/>
              </w:rPr>
              <w:t xml:space="preserve">mil y hasta quinientos mil habitantes, el Ayuntamiento estará integrado por un </w:t>
            </w:r>
            <w:r w:rsidR="002A10C0" w:rsidRPr="0006202C">
              <w:rPr>
                <w:rFonts w:ascii="Times New Roman" w:eastAsia="Arial" w:hAnsi="Times New Roman" w:cs="Times New Roman"/>
                <w:sz w:val="24"/>
                <w:szCs w:val="24"/>
              </w:rPr>
              <w:t>presidente</w:t>
            </w:r>
            <w:r w:rsidRPr="0006202C">
              <w:rPr>
                <w:rFonts w:ascii="Times New Roman" w:eastAsia="Arial" w:hAnsi="Times New Roman" w:cs="Times New Roman"/>
                <w:sz w:val="24"/>
                <w:szCs w:val="24"/>
              </w:rPr>
              <w:t xml:space="preserve"> municipal, un síndico y cinco regidores, electos por planilla según el </w:t>
            </w:r>
            <w:r w:rsidRPr="0006202C">
              <w:rPr>
                <w:rFonts w:ascii="Times New Roman" w:eastAsia="Arial" w:hAnsi="Times New Roman" w:cs="Times New Roman"/>
                <w:sz w:val="24"/>
                <w:szCs w:val="24"/>
              </w:rPr>
              <w:lastRenderedPageBreak/>
              <w:t>principio de mayoría relativa. En adición a lo anterior, habrá cuatro regidores asignados según el principio de representación proporcional.</w:t>
            </w:r>
          </w:p>
          <w:p w:rsidR="00FB581C" w:rsidRPr="0006202C" w:rsidRDefault="00FB581C" w:rsidP="0006202C">
            <w:pPr>
              <w:spacing w:after="0" w:line="240" w:lineRule="auto"/>
              <w:ind w:left="100"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0"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En adición a lo anterior, habrá cuatro regidores asignados según el principio de representación proporcional.</w:t>
            </w: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0"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c) En los municipios de más de quinientos mil habitantes, el Ayuntamiento estará integrado por un presidente municipal, un síndico y siete regidores, electos por planilla según el principio de mayoría relativa. En adición a lo anterior, habrá un síndico y cinco regidores asignados según el principio de representación proporcional.</w:t>
            </w:r>
          </w:p>
          <w:p w:rsidR="00FB581C" w:rsidRPr="0006202C" w:rsidRDefault="00FB581C" w:rsidP="0006202C">
            <w:pPr>
              <w:spacing w:after="0" w:line="240" w:lineRule="auto"/>
              <w:ind w:left="100"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d) Derogado.</w:t>
            </w: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0"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III. Cada partido político, coalición, candidatura común o independiente deberá postular en planilla con fórmulas de propietarios y suplentes la totalidad de candidatos propios, comunes o en coalición para los cargos a elegir, en la que se deberá considerar un cincuenta por ciento de candidatos propietarios y suplentes de un mismo género y el cincuenta por ciento restante con candidatos del género opuesto, debiendo estar integrada de forma alternada por personas de género distinto. El candidato a Presidente Municipal ocupará el primer lugar en la lista de la planilla; el candidato a síndico ocupará el segundo lugar en dicha lista, y los restantes candidatos a regidor ocuparán los siguientes lugares en la lista, hasta completar el número que corresponda de acuerdo a lo establecido en los incisos a), b) y c) de la fracción II de este artículo.</w:t>
            </w: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0"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IV. Para tener derecho a participar en la asignación de regidores según el principio de representación proporcional, los partidos políticos deberán acreditar la postulación de planillas completas de candidatos propios, comunes, coalición o independientes, en las que se deberá considerar un cincuenta por ciento de candidatos propietarios y suplentes de </w:t>
            </w:r>
            <w:r w:rsidRPr="0006202C">
              <w:rPr>
                <w:rFonts w:ascii="Times New Roman" w:eastAsia="Arial" w:hAnsi="Times New Roman" w:cs="Times New Roman"/>
                <w:sz w:val="24"/>
                <w:szCs w:val="24"/>
              </w:rPr>
              <w:lastRenderedPageBreak/>
              <w:t>un mismo género y el cincuenta por ciento restante con candidatos del género opuesto, debiendo estar  integrada  de forma alternada por personas de género distinto.</w:t>
            </w: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V. Para los efectos de la fracción anterior se requiere adicionalmente, que los partidos políticos obtengan al menos el 3% de la votación válida emitida en el municipio de que se trate, misma disposición aplica para las planillas de candidatos independientes.</w:t>
            </w:r>
          </w:p>
        </w:tc>
        <w:tc>
          <w:tcPr>
            <w:tcW w:w="4675" w:type="dxa"/>
            <w:tcBorders>
              <w:top w:val="nil"/>
              <w:left w:val="single" w:sz="5" w:space="0" w:color="BEBEBE"/>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lastRenderedPageBreak/>
              <w:t>b) En los municipios de más de ciento cincuenta mil y hasta quinientos mil habitantes, el Ayuntamiento estará integrado por un</w:t>
            </w:r>
            <w:r w:rsidRPr="0006202C">
              <w:rPr>
                <w:rFonts w:ascii="Times New Roman" w:eastAsia="Arial" w:hAnsi="Times New Roman" w:cs="Times New Roman"/>
                <w:b/>
                <w:sz w:val="24"/>
                <w:szCs w:val="24"/>
              </w:rPr>
              <w:t xml:space="preserve">a presidencia </w:t>
            </w:r>
            <w:r w:rsidRPr="0006202C">
              <w:rPr>
                <w:rFonts w:ascii="Times New Roman" w:eastAsia="Arial" w:hAnsi="Times New Roman" w:cs="Times New Roman"/>
                <w:sz w:val="24"/>
                <w:szCs w:val="24"/>
              </w:rPr>
              <w:t>municipal, un</w:t>
            </w:r>
            <w:r w:rsidRPr="0006202C">
              <w:rPr>
                <w:rFonts w:ascii="Times New Roman" w:eastAsia="Arial" w:hAnsi="Times New Roman" w:cs="Times New Roman"/>
                <w:b/>
                <w:sz w:val="24"/>
                <w:szCs w:val="24"/>
              </w:rPr>
              <w:t xml:space="preserve">a sindicatura </w:t>
            </w:r>
            <w:r w:rsidRPr="0006202C">
              <w:rPr>
                <w:rFonts w:ascii="Times New Roman" w:eastAsia="Arial" w:hAnsi="Times New Roman" w:cs="Times New Roman"/>
                <w:sz w:val="24"/>
                <w:szCs w:val="24"/>
              </w:rPr>
              <w:t xml:space="preserve">y </w:t>
            </w:r>
            <w:r w:rsidRPr="0006202C">
              <w:rPr>
                <w:rFonts w:ascii="Times New Roman" w:eastAsia="Arial" w:hAnsi="Times New Roman" w:cs="Times New Roman"/>
                <w:sz w:val="24"/>
                <w:szCs w:val="24"/>
              </w:rPr>
              <w:lastRenderedPageBreak/>
              <w:t xml:space="preserve">cinco </w:t>
            </w:r>
            <w:r w:rsidRPr="0006202C">
              <w:rPr>
                <w:rFonts w:ascii="Times New Roman" w:eastAsia="Arial" w:hAnsi="Times New Roman" w:cs="Times New Roman"/>
                <w:b/>
                <w:sz w:val="24"/>
                <w:szCs w:val="24"/>
              </w:rPr>
              <w:t>regidurías</w:t>
            </w:r>
            <w:r w:rsidRPr="0006202C">
              <w:rPr>
                <w:rFonts w:ascii="Times New Roman" w:eastAsia="Arial" w:hAnsi="Times New Roman" w:cs="Times New Roman"/>
                <w:sz w:val="24"/>
                <w:szCs w:val="24"/>
              </w:rPr>
              <w:t>, elect</w:t>
            </w:r>
            <w:r w:rsidRPr="0006202C">
              <w:rPr>
                <w:rFonts w:ascii="Times New Roman" w:eastAsia="Arial" w:hAnsi="Times New Roman" w:cs="Times New Roman"/>
                <w:b/>
                <w:sz w:val="24"/>
                <w:szCs w:val="24"/>
              </w:rPr>
              <w:t>a</w:t>
            </w:r>
            <w:r w:rsidRPr="0006202C">
              <w:rPr>
                <w:rFonts w:ascii="Times New Roman" w:eastAsia="Arial" w:hAnsi="Times New Roman" w:cs="Times New Roman"/>
                <w:sz w:val="24"/>
                <w:szCs w:val="24"/>
              </w:rPr>
              <w:t>s por planilla según el principio de mayoría relativa.</w:t>
            </w: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p w:rsidR="00D971B9" w:rsidRPr="0006202C" w:rsidRDefault="00D971B9" w:rsidP="0006202C">
            <w:pPr>
              <w:spacing w:after="0" w:line="240" w:lineRule="auto"/>
              <w:ind w:left="109"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En adición a lo anterior, habrá cuatro </w:t>
            </w:r>
            <w:r w:rsidRPr="0006202C">
              <w:rPr>
                <w:rFonts w:ascii="Times New Roman" w:eastAsia="Arial" w:hAnsi="Times New Roman" w:cs="Times New Roman"/>
                <w:b/>
                <w:sz w:val="24"/>
                <w:szCs w:val="24"/>
              </w:rPr>
              <w:t xml:space="preserve">regidurías </w:t>
            </w:r>
            <w:r w:rsidRPr="0006202C">
              <w:rPr>
                <w:rFonts w:ascii="Times New Roman" w:eastAsia="Arial" w:hAnsi="Times New Roman" w:cs="Times New Roman"/>
                <w:sz w:val="24"/>
                <w:szCs w:val="24"/>
              </w:rPr>
              <w:t>asignad</w:t>
            </w:r>
            <w:r w:rsidRPr="0006202C">
              <w:rPr>
                <w:rFonts w:ascii="Times New Roman" w:eastAsia="Arial" w:hAnsi="Times New Roman" w:cs="Times New Roman"/>
                <w:b/>
                <w:sz w:val="24"/>
                <w:szCs w:val="24"/>
              </w:rPr>
              <w:t>a</w:t>
            </w:r>
            <w:r w:rsidRPr="0006202C">
              <w:rPr>
                <w:rFonts w:ascii="Times New Roman" w:eastAsia="Arial" w:hAnsi="Times New Roman" w:cs="Times New Roman"/>
                <w:sz w:val="24"/>
                <w:szCs w:val="24"/>
              </w:rPr>
              <w:t>s según el principio de representación proporcional.</w:t>
            </w: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c) En los municipios de más de quinientos mil habitantes, el Ayuntamiento estará integrado por un</w:t>
            </w:r>
            <w:r w:rsidRPr="0006202C">
              <w:rPr>
                <w:rFonts w:ascii="Times New Roman" w:eastAsia="Arial" w:hAnsi="Times New Roman" w:cs="Times New Roman"/>
                <w:b/>
                <w:sz w:val="24"/>
                <w:szCs w:val="24"/>
              </w:rPr>
              <w:t xml:space="preserve">a presidencia </w:t>
            </w:r>
            <w:r w:rsidRPr="0006202C">
              <w:rPr>
                <w:rFonts w:ascii="Times New Roman" w:eastAsia="Arial" w:hAnsi="Times New Roman" w:cs="Times New Roman"/>
                <w:sz w:val="24"/>
                <w:szCs w:val="24"/>
              </w:rPr>
              <w:t>municipal, un</w:t>
            </w:r>
            <w:r w:rsidRPr="0006202C">
              <w:rPr>
                <w:rFonts w:ascii="Times New Roman" w:eastAsia="Arial" w:hAnsi="Times New Roman" w:cs="Times New Roman"/>
                <w:b/>
                <w:sz w:val="24"/>
                <w:szCs w:val="24"/>
              </w:rPr>
              <w:t xml:space="preserve">a sindicatura </w:t>
            </w:r>
            <w:r w:rsidRPr="0006202C">
              <w:rPr>
                <w:rFonts w:ascii="Times New Roman" w:eastAsia="Arial" w:hAnsi="Times New Roman" w:cs="Times New Roman"/>
                <w:sz w:val="24"/>
                <w:szCs w:val="24"/>
              </w:rPr>
              <w:t xml:space="preserve">y siete </w:t>
            </w:r>
            <w:r w:rsidRPr="0006202C">
              <w:rPr>
                <w:rFonts w:ascii="Times New Roman" w:eastAsia="Arial" w:hAnsi="Times New Roman" w:cs="Times New Roman"/>
                <w:b/>
                <w:sz w:val="24"/>
                <w:szCs w:val="24"/>
              </w:rPr>
              <w:t>regidurías</w:t>
            </w:r>
            <w:r w:rsidRPr="0006202C">
              <w:rPr>
                <w:rFonts w:ascii="Times New Roman" w:eastAsia="Arial" w:hAnsi="Times New Roman" w:cs="Times New Roman"/>
                <w:sz w:val="24"/>
                <w:szCs w:val="24"/>
              </w:rPr>
              <w:t>, elect</w:t>
            </w:r>
            <w:r w:rsidRPr="0006202C">
              <w:rPr>
                <w:rFonts w:ascii="Times New Roman" w:eastAsia="Arial" w:hAnsi="Times New Roman" w:cs="Times New Roman"/>
                <w:b/>
                <w:sz w:val="24"/>
                <w:szCs w:val="24"/>
              </w:rPr>
              <w:t>a</w:t>
            </w:r>
            <w:r w:rsidRPr="0006202C">
              <w:rPr>
                <w:rFonts w:ascii="Times New Roman" w:eastAsia="Arial" w:hAnsi="Times New Roman" w:cs="Times New Roman"/>
                <w:sz w:val="24"/>
                <w:szCs w:val="24"/>
              </w:rPr>
              <w:t xml:space="preserve">s por planilla según el principio de mayoría relativa. En adición a lo anterior, habrá </w:t>
            </w:r>
            <w:r w:rsidRPr="0006202C">
              <w:rPr>
                <w:rFonts w:ascii="Times New Roman" w:eastAsia="Arial" w:hAnsi="Times New Roman" w:cs="Times New Roman"/>
                <w:b/>
                <w:sz w:val="24"/>
                <w:szCs w:val="24"/>
              </w:rPr>
              <w:t xml:space="preserve">una sindicatura y </w:t>
            </w:r>
            <w:r w:rsidRPr="0006202C">
              <w:rPr>
                <w:rFonts w:ascii="Times New Roman" w:eastAsia="Arial" w:hAnsi="Times New Roman" w:cs="Times New Roman"/>
                <w:sz w:val="24"/>
                <w:szCs w:val="24"/>
              </w:rPr>
              <w:t xml:space="preserve">cinco </w:t>
            </w:r>
            <w:r w:rsidRPr="0006202C">
              <w:rPr>
                <w:rFonts w:ascii="Times New Roman" w:eastAsia="Arial" w:hAnsi="Times New Roman" w:cs="Times New Roman"/>
                <w:b/>
                <w:sz w:val="24"/>
                <w:szCs w:val="24"/>
              </w:rPr>
              <w:t xml:space="preserve">regidurías </w:t>
            </w:r>
            <w:r w:rsidRPr="0006202C">
              <w:rPr>
                <w:rFonts w:ascii="Times New Roman" w:eastAsia="Arial" w:hAnsi="Times New Roman" w:cs="Times New Roman"/>
                <w:sz w:val="24"/>
                <w:szCs w:val="24"/>
              </w:rPr>
              <w:t>asignad</w:t>
            </w:r>
            <w:r w:rsidRPr="0006202C">
              <w:rPr>
                <w:rFonts w:ascii="Times New Roman" w:eastAsia="Arial" w:hAnsi="Times New Roman" w:cs="Times New Roman"/>
                <w:b/>
                <w:sz w:val="24"/>
                <w:szCs w:val="24"/>
              </w:rPr>
              <w:t>a</w:t>
            </w:r>
            <w:r w:rsidRPr="0006202C">
              <w:rPr>
                <w:rFonts w:ascii="Times New Roman" w:eastAsia="Arial" w:hAnsi="Times New Roman" w:cs="Times New Roman"/>
                <w:sz w:val="24"/>
                <w:szCs w:val="24"/>
              </w:rPr>
              <w:t>s según el principio de representación proporcional.</w:t>
            </w: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d) …</w:t>
            </w: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III. …</w:t>
            </w: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p w:rsidR="00D971B9" w:rsidRPr="0006202C" w:rsidRDefault="00D971B9" w:rsidP="0006202C">
            <w:pPr>
              <w:spacing w:after="0" w:line="240" w:lineRule="auto"/>
              <w:ind w:left="109"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IV. Para tener derecho a participar en la asignación de </w:t>
            </w:r>
            <w:r w:rsidRPr="0006202C">
              <w:rPr>
                <w:rFonts w:ascii="Times New Roman" w:eastAsia="Arial" w:hAnsi="Times New Roman" w:cs="Times New Roman"/>
                <w:b/>
                <w:sz w:val="24"/>
                <w:szCs w:val="24"/>
              </w:rPr>
              <w:t xml:space="preserve">sindicaturas y regidurías </w:t>
            </w:r>
            <w:r w:rsidRPr="0006202C">
              <w:rPr>
                <w:rFonts w:ascii="Times New Roman" w:eastAsia="Arial" w:hAnsi="Times New Roman" w:cs="Times New Roman"/>
                <w:sz w:val="24"/>
                <w:szCs w:val="24"/>
              </w:rPr>
              <w:t xml:space="preserve">según el principio de representación proporcional, los partidos políticos deberán acreditar la postulación de planillas completas de candidatos propios, comunes, coalición o independientes, en las que se deberá considerar </w:t>
            </w:r>
            <w:r w:rsidRPr="0006202C">
              <w:rPr>
                <w:rFonts w:ascii="Times New Roman" w:eastAsia="Arial" w:hAnsi="Times New Roman" w:cs="Times New Roman"/>
                <w:sz w:val="24"/>
                <w:szCs w:val="24"/>
              </w:rPr>
              <w:lastRenderedPageBreak/>
              <w:t xml:space="preserve">un cincuenta por ciento de </w:t>
            </w:r>
            <w:r w:rsidRPr="0006202C">
              <w:rPr>
                <w:rFonts w:ascii="Times New Roman" w:eastAsia="Arial" w:hAnsi="Times New Roman" w:cs="Times New Roman"/>
                <w:b/>
                <w:sz w:val="24"/>
                <w:szCs w:val="24"/>
              </w:rPr>
              <w:t xml:space="preserve">candidaturas propietarias </w:t>
            </w:r>
            <w:r w:rsidRPr="0006202C">
              <w:rPr>
                <w:rFonts w:ascii="Times New Roman" w:eastAsia="Arial" w:hAnsi="Times New Roman" w:cs="Times New Roman"/>
                <w:sz w:val="24"/>
                <w:szCs w:val="24"/>
              </w:rPr>
              <w:t xml:space="preserve">y suplentes de un mismo género y el cincuenta por ciento restante con </w:t>
            </w:r>
            <w:r w:rsidRPr="0006202C">
              <w:rPr>
                <w:rFonts w:ascii="Times New Roman" w:eastAsia="Arial" w:hAnsi="Times New Roman" w:cs="Times New Roman"/>
                <w:b/>
                <w:sz w:val="24"/>
                <w:szCs w:val="24"/>
              </w:rPr>
              <w:t xml:space="preserve">candidaturas </w:t>
            </w:r>
            <w:r w:rsidRPr="0006202C">
              <w:rPr>
                <w:rFonts w:ascii="Times New Roman" w:eastAsia="Arial" w:hAnsi="Times New Roman" w:cs="Times New Roman"/>
                <w:sz w:val="24"/>
                <w:szCs w:val="24"/>
              </w:rPr>
              <w:t>del género opuesto, debiendo estar integrada de forma alternada por personas de género distinto.</w:t>
            </w: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V. …</w:t>
            </w:r>
          </w:p>
        </w:tc>
      </w:tr>
      <w:tr w:rsidR="00F36F85" w:rsidRPr="0006202C" w:rsidTr="00282CE8">
        <w:trPr>
          <w:trHeight w:val="20"/>
          <w:jc w:val="center"/>
        </w:trPr>
        <w:tc>
          <w:tcPr>
            <w:tcW w:w="4675" w:type="dxa"/>
            <w:tcBorders>
              <w:top w:val="nil"/>
              <w:left w:val="single" w:sz="5" w:space="0" w:color="BEBEBE"/>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VI. Si ninguna planilla de candidatos obtiene el porcentaje de votación requerido para tener derecho a la asignación de regidores de representación proporcional, o solo hubiese una planilla registrada, no se asignarán regidores por dicho principio.</w:t>
            </w:r>
          </w:p>
        </w:tc>
        <w:tc>
          <w:tcPr>
            <w:tcW w:w="4675" w:type="dxa"/>
            <w:tcBorders>
              <w:top w:val="nil"/>
              <w:left w:val="single" w:sz="5" w:space="0" w:color="BEBEBE"/>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VI. Si ninguna planilla de </w:t>
            </w:r>
            <w:r w:rsidRPr="0006202C">
              <w:rPr>
                <w:rFonts w:ascii="Times New Roman" w:eastAsia="Arial" w:hAnsi="Times New Roman" w:cs="Times New Roman"/>
                <w:b/>
                <w:sz w:val="24"/>
                <w:szCs w:val="24"/>
              </w:rPr>
              <w:t xml:space="preserve">candidaturas </w:t>
            </w:r>
            <w:r w:rsidRPr="0006202C">
              <w:rPr>
                <w:rFonts w:ascii="Times New Roman" w:eastAsia="Arial" w:hAnsi="Times New Roman" w:cs="Times New Roman"/>
                <w:sz w:val="24"/>
                <w:szCs w:val="24"/>
              </w:rPr>
              <w:t xml:space="preserve">obtiene el porcentaje de votación requerido para tener derecho a la asignación de </w:t>
            </w:r>
            <w:r w:rsidRPr="0006202C">
              <w:rPr>
                <w:rFonts w:ascii="Times New Roman" w:eastAsia="Arial" w:hAnsi="Times New Roman" w:cs="Times New Roman"/>
                <w:b/>
                <w:sz w:val="24"/>
                <w:szCs w:val="24"/>
              </w:rPr>
              <w:t xml:space="preserve">sindicaturas y regidurías </w:t>
            </w:r>
            <w:r w:rsidRPr="0006202C">
              <w:rPr>
                <w:rFonts w:ascii="Times New Roman" w:eastAsia="Arial" w:hAnsi="Times New Roman" w:cs="Times New Roman"/>
                <w:sz w:val="24"/>
                <w:szCs w:val="24"/>
              </w:rPr>
              <w:t>de representación proporcional, o solo hubiese una planilla registrada, no se asignarán por dicho principio.</w:t>
            </w:r>
          </w:p>
        </w:tc>
      </w:tr>
      <w:tr w:rsidR="00F36F85" w:rsidRPr="0006202C" w:rsidTr="00282CE8">
        <w:trPr>
          <w:trHeight w:val="20"/>
          <w:jc w:val="center"/>
        </w:trPr>
        <w:tc>
          <w:tcPr>
            <w:tcW w:w="4675" w:type="dxa"/>
            <w:tcBorders>
              <w:top w:val="nil"/>
              <w:left w:val="single" w:sz="5" w:space="0" w:color="BEBEBE"/>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VII. Si solo una planilla de candidatos, obtiene el mínimo de votación requerido para tener derecho a la asignación de regidores de representación proporcional, se asignará a dicha planilla, el total</w:t>
            </w:r>
            <w:r w:rsidR="00D971B9" w:rsidRPr="0006202C">
              <w:rPr>
                <w:rFonts w:ascii="Times New Roman" w:eastAsia="Arial" w:hAnsi="Times New Roman" w:cs="Times New Roman"/>
                <w:sz w:val="24"/>
                <w:szCs w:val="24"/>
              </w:rPr>
              <w:t xml:space="preserve"> </w:t>
            </w:r>
            <w:r w:rsidRPr="0006202C">
              <w:rPr>
                <w:rFonts w:ascii="Times New Roman" w:eastAsia="Arial" w:hAnsi="Times New Roman" w:cs="Times New Roman"/>
                <w:sz w:val="24"/>
                <w:szCs w:val="24"/>
              </w:rPr>
              <w:t>de los regidores de representación proporcional</w:t>
            </w:r>
            <w:r w:rsidR="00D971B9" w:rsidRPr="0006202C">
              <w:rPr>
                <w:rFonts w:ascii="Times New Roman" w:eastAsia="Arial" w:hAnsi="Times New Roman" w:cs="Times New Roman"/>
                <w:sz w:val="24"/>
                <w:szCs w:val="24"/>
              </w:rPr>
              <w:t xml:space="preserve"> </w:t>
            </w:r>
            <w:r w:rsidRPr="0006202C">
              <w:rPr>
                <w:rFonts w:ascii="Times New Roman" w:eastAsia="Arial" w:hAnsi="Times New Roman" w:cs="Times New Roman"/>
                <w:sz w:val="24"/>
                <w:szCs w:val="24"/>
              </w:rPr>
              <w:t>establecidos en la fracción II de este artículo.</w:t>
            </w:r>
          </w:p>
        </w:tc>
        <w:tc>
          <w:tcPr>
            <w:tcW w:w="4675" w:type="dxa"/>
            <w:tcBorders>
              <w:top w:val="nil"/>
              <w:left w:val="single" w:sz="5" w:space="0" w:color="BEBEBE"/>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VII. Si solo una planilla de candidatos, obtiene el mínimo de votación requerido para tener derecho a la asignación de </w:t>
            </w:r>
            <w:r w:rsidRPr="0006202C">
              <w:rPr>
                <w:rFonts w:ascii="Times New Roman" w:eastAsia="Arial" w:hAnsi="Times New Roman" w:cs="Times New Roman"/>
                <w:b/>
                <w:sz w:val="24"/>
                <w:szCs w:val="24"/>
              </w:rPr>
              <w:t xml:space="preserve">sindicaturas y regidurías </w:t>
            </w:r>
            <w:r w:rsidRPr="0006202C">
              <w:rPr>
                <w:rFonts w:ascii="Times New Roman" w:eastAsia="Arial" w:hAnsi="Times New Roman" w:cs="Times New Roman"/>
                <w:sz w:val="24"/>
                <w:szCs w:val="24"/>
              </w:rPr>
              <w:t>de representación proporcional, se asignará a dicha planilla, el total de l</w:t>
            </w:r>
            <w:r w:rsidRPr="0006202C">
              <w:rPr>
                <w:rFonts w:ascii="Times New Roman" w:eastAsia="Arial" w:hAnsi="Times New Roman" w:cs="Times New Roman"/>
                <w:b/>
                <w:sz w:val="24"/>
                <w:szCs w:val="24"/>
              </w:rPr>
              <w:t>a</w:t>
            </w:r>
            <w:r w:rsidRPr="0006202C">
              <w:rPr>
                <w:rFonts w:ascii="Times New Roman" w:eastAsia="Arial" w:hAnsi="Times New Roman" w:cs="Times New Roman"/>
                <w:sz w:val="24"/>
                <w:szCs w:val="24"/>
              </w:rPr>
              <w:t xml:space="preserve">s    </w:t>
            </w:r>
            <w:r w:rsidRPr="0006202C">
              <w:rPr>
                <w:rFonts w:ascii="Times New Roman" w:eastAsia="Arial" w:hAnsi="Times New Roman" w:cs="Times New Roman"/>
                <w:b/>
                <w:sz w:val="24"/>
                <w:szCs w:val="24"/>
              </w:rPr>
              <w:t xml:space="preserve">regidurías </w:t>
            </w:r>
            <w:r w:rsidRPr="0006202C">
              <w:rPr>
                <w:rFonts w:ascii="Times New Roman" w:eastAsia="Arial" w:hAnsi="Times New Roman" w:cs="Times New Roman"/>
                <w:sz w:val="24"/>
                <w:szCs w:val="24"/>
              </w:rPr>
              <w:t>de representación proporcional establecidos en la fracción II de este artículo.</w:t>
            </w:r>
          </w:p>
        </w:tc>
      </w:tr>
      <w:tr w:rsidR="00F36F85" w:rsidRPr="0006202C" w:rsidTr="00282CE8">
        <w:trPr>
          <w:trHeight w:val="20"/>
          <w:jc w:val="center"/>
        </w:trPr>
        <w:tc>
          <w:tcPr>
            <w:tcW w:w="4675" w:type="dxa"/>
            <w:tcBorders>
              <w:top w:val="nil"/>
              <w:left w:val="single" w:sz="5" w:space="0" w:color="BEBEBE"/>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VIII. Los regidores de representación proporcional se asignarán mediante el procedimiento establecido en este Código.</w:t>
            </w:r>
          </w:p>
        </w:tc>
        <w:tc>
          <w:tcPr>
            <w:tcW w:w="4675" w:type="dxa"/>
            <w:tcBorders>
              <w:top w:val="nil"/>
              <w:left w:val="single" w:sz="5" w:space="0" w:color="BEBEBE"/>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VIII. Las </w:t>
            </w:r>
            <w:r w:rsidRPr="0006202C">
              <w:rPr>
                <w:rFonts w:ascii="Times New Roman" w:eastAsia="Arial" w:hAnsi="Times New Roman" w:cs="Times New Roman"/>
                <w:b/>
                <w:sz w:val="24"/>
                <w:szCs w:val="24"/>
              </w:rPr>
              <w:t xml:space="preserve">sindicaturas y regidurías </w:t>
            </w:r>
            <w:r w:rsidRPr="0006202C">
              <w:rPr>
                <w:rFonts w:ascii="Times New Roman" w:eastAsia="Arial" w:hAnsi="Times New Roman" w:cs="Times New Roman"/>
                <w:sz w:val="24"/>
                <w:szCs w:val="24"/>
              </w:rPr>
              <w:t>de representación proporcional se asignarán mediante el procedimiento establecido en este Código.</w:t>
            </w:r>
          </w:p>
        </w:tc>
      </w:tr>
      <w:tr w:rsidR="00F36F85" w:rsidRPr="0006202C" w:rsidTr="00282CE8">
        <w:trPr>
          <w:trHeight w:val="20"/>
          <w:jc w:val="center"/>
        </w:trPr>
        <w:tc>
          <w:tcPr>
            <w:tcW w:w="4675" w:type="dxa"/>
            <w:tcBorders>
              <w:top w:val="single" w:sz="5" w:space="0" w:color="BEBEBE"/>
              <w:left w:val="single" w:sz="5" w:space="0" w:color="BEBEBE"/>
              <w:bottom w:val="nil"/>
              <w:right w:val="single" w:sz="5" w:space="0" w:color="BEBEBE"/>
            </w:tcBorders>
          </w:tcPr>
          <w:p w:rsidR="00FB581C" w:rsidRPr="0006202C" w:rsidRDefault="00FB581C" w:rsidP="0006202C">
            <w:pPr>
              <w:spacing w:after="0" w:line="240" w:lineRule="auto"/>
              <w:ind w:right="49"/>
              <w:jc w:val="both"/>
              <w:rPr>
                <w:rFonts w:ascii="Times New Roman" w:eastAsia="Times New Roman" w:hAnsi="Times New Roman" w:cs="Times New Roman"/>
                <w:sz w:val="24"/>
                <w:szCs w:val="24"/>
              </w:rPr>
            </w:pPr>
          </w:p>
          <w:p w:rsidR="00FB581C" w:rsidRPr="0006202C" w:rsidRDefault="00FB581C" w:rsidP="0006202C">
            <w:pPr>
              <w:spacing w:after="0" w:line="240" w:lineRule="auto"/>
              <w:ind w:left="1381"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CAPÍTULO CUARTO</w:t>
            </w:r>
          </w:p>
        </w:tc>
        <w:tc>
          <w:tcPr>
            <w:tcW w:w="4675" w:type="dxa"/>
            <w:tcBorders>
              <w:top w:val="single" w:sz="5" w:space="0" w:color="BEBEBE"/>
              <w:left w:val="single" w:sz="5" w:space="0" w:color="BEBEBE"/>
              <w:bottom w:val="nil"/>
              <w:right w:val="single" w:sz="5" w:space="0" w:color="BEBEBE"/>
            </w:tcBorders>
          </w:tcPr>
          <w:p w:rsidR="00FB581C" w:rsidRPr="0006202C" w:rsidRDefault="00FB581C" w:rsidP="0006202C">
            <w:pPr>
              <w:spacing w:after="0" w:line="240" w:lineRule="auto"/>
              <w:ind w:right="49"/>
              <w:jc w:val="both"/>
              <w:rPr>
                <w:rFonts w:ascii="Times New Roman" w:eastAsia="Times New Roman" w:hAnsi="Times New Roman" w:cs="Times New Roman"/>
                <w:sz w:val="24"/>
                <w:szCs w:val="24"/>
              </w:rPr>
            </w:pPr>
          </w:p>
          <w:p w:rsidR="00FB581C" w:rsidRPr="0006202C" w:rsidRDefault="00FB581C" w:rsidP="0006202C">
            <w:pPr>
              <w:spacing w:after="0" w:line="240" w:lineRule="auto"/>
              <w:ind w:left="1383"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CAPÍTULO CUARTO</w:t>
            </w:r>
          </w:p>
        </w:tc>
      </w:tr>
      <w:tr w:rsidR="00F36F85" w:rsidRPr="0006202C" w:rsidTr="00282CE8">
        <w:trPr>
          <w:trHeight w:val="20"/>
          <w:jc w:val="center"/>
        </w:trPr>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left="183"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De la asignación de miembros de ayuntamiento de representación proporcional</w:t>
            </w:r>
          </w:p>
        </w:tc>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left="185"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De la asignación de miembros de ayuntamiento de representación proporcional</w:t>
            </w:r>
          </w:p>
        </w:tc>
      </w:tr>
      <w:tr w:rsidR="00F36F85" w:rsidRPr="0006202C" w:rsidTr="00282CE8">
        <w:trPr>
          <w:trHeight w:val="20"/>
          <w:jc w:val="center"/>
        </w:trPr>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Artículo 377. </w:t>
            </w:r>
            <w:r w:rsidRPr="0006202C">
              <w:rPr>
                <w:rFonts w:ascii="Times New Roman" w:eastAsia="Arial" w:hAnsi="Times New Roman" w:cs="Times New Roman"/>
                <w:sz w:val="24"/>
                <w:szCs w:val="24"/>
              </w:rPr>
              <w:t>Tendrán derecho a participar en la asignación de regidores y, en su caso, síndico de representación proporcional, los partidos políticos, las candidaturas comunes o coaliciones que cumplan los requisitos siguientes:</w:t>
            </w:r>
          </w:p>
        </w:tc>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Artículo 377. </w:t>
            </w:r>
            <w:r w:rsidRPr="0006202C">
              <w:rPr>
                <w:rFonts w:ascii="Times New Roman" w:eastAsia="Arial" w:hAnsi="Times New Roman" w:cs="Times New Roman"/>
                <w:sz w:val="24"/>
                <w:szCs w:val="24"/>
              </w:rPr>
              <w:t xml:space="preserve">Tendrán derecho a participar en la asignación de </w:t>
            </w:r>
            <w:r w:rsidRPr="0006202C">
              <w:rPr>
                <w:rFonts w:ascii="Times New Roman" w:eastAsia="Arial" w:hAnsi="Times New Roman" w:cs="Times New Roman"/>
                <w:b/>
                <w:sz w:val="24"/>
                <w:szCs w:val="24"/>
              </w:rPr>
              <w:t xml:space="preserve">sindicaturas y regidurías </w:t>
            </w:r>
            <w:r w:rsidRPr="0006202C">
              <w:rPr>
                <w:rFonts w:ascii="Times New Roman" w:eastAsia="Arial" w:hAnsi="Times New Roman" w:cs="Times New Roman"/>
                <w:sz w:val="24"/>
                <w:szCs w:val="24"/>
              </w:rPr>
              <w:t>de representación proporcional, los partidos políticos, las candidaturas comunes o coaliciones que cumplan los requisitos siguientes:</w:t>
            </w:r>
          </w:p>
        </w:tc>
      </w:tr>
      <w:tr w:rsidR="00F36F85" w:rsidRPr="0006202C" w:rsidTr="00282CE8">
        <w:trPr>
          <w:trHeight w:val="20"/>
          <w:jc w:val="center"/>
        </w:trPr>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I. Derogada.</w:t>
            </w:r>
          </w:p>
        </w:tc>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I. …</w:t>
            </w:r>
          </w:p>
        </w:tc>
      </w:tr>
      <w:tr w:rsidR="00F36F85" w:rsidRPr="0006202C" w:rsidTr="00282CE8">
        <w:trPr>
          <w:trHeight w:val="20"/>
          <w:jc w:val="center"/>
        </w:trPr>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II. Haber obtenido en el municipio correspondiente, al menos el 3% de la votación válida emitida. El partido, coalición, candidato común o candidatos independientes cuya planilla haya obtenido la mayoría de votos en el municipio correspondiente, no tendrá derecho a que se le acrediten miembros de Ayuntamiento de representación proporcional.</w:t>
            </w:r>
          </w:p>
        </w:tc>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II. …</w:t>
            </w:r>
          </w:p>
        </w:tc>
      </w:tr>
      <w:tr w:rsidR="00F36F85" w:rsidRPr="0006202C" w:rsidTr="00282CE8">
        <w:trPr>
          <w:trHeight w:val="20"/>
          <w:jc w:val="center"/>
        </w:trPr>
        <w:tc>
          <w:tcPr>
            <w:tcW w:w="4675" w:type="dxa"/>
            <w:tcBorders>
              <w:top w:val="nil"/>
              <w:left w:val="single" w:sz="5" w:space="0" w:color="BEBEBE"/>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lastRenderedPageBreak/>
              <w:t>Para el caso de planillas de candidatos independientes, para participar en la asignación de regidores y, en su caso, síndico, deberán haber obtenido el porcentaje de votación a que se refiere la fracción II de este artículo.</w:t>
            </w:r>
          </w:p>
        </w:tc>
        <w:tc>
          <w:tcPr>
            <w:tcW w:w="4675" w:type="dxa"/>
            <w:tcBorders>
              <w:top w:val="nil"/>
              <w:left w:val="single" w:sz="5" w:space="0" w:color="BEBEBE"/>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Para el caso de planillas de candidatos independientes, para participar en la asignación de </w:t>
            </w:r>
            <w:r w:rsidRPr="0006202C">
              <w:rPr>
                <w:rFonts w:ascii="Times New Roman" w:eastAsia="Arial" w:hAnsi="Times New Roman" w:cs="Times New Roman"/>
                <w:b/>
                <w:sz w:val="24"/>
                <w:szCs w:val="24"/>
              </w:rPr>
              <w:t>sindicaturas y regidurías</w:t>
            </w:r>
            <w:r w:rsidRPr="0006202C">
              <w:rPr>
                <w:rFonts w:ascii="Times New Roman" w:eastAsia="Arial" w:hAnsi="Times New Roman" w:cs="Times New Roman"/>
                <w:sz w:val="24"/>
                <w:szCs w:val="24"/>
              </w:rPr>
              <w:t>, deberán haber obtenido el porcentaje de votación a que se refiere la fracción II de este artículo.</w:t>
            </w:r>
          </w:p>
        </w:tc>
      </w:tr>
      <w:tr w:rsidR="00F36F85" w:rsidRPr="0006202C" w:rsidTr="00282CE8">
        <w:trPr>
          <w:trHeight w:val="20"/>
          <w:jc w:val="center"/>
        </w:trPr>
        <w:tc>
          <w:tcPr>
            <w:tcW w:w="4675" w:type="dxa"/>
            <w:tcBorders>
              <w:top w:val="single" w:sz="5" w:space="0" w:color="BEBEBE"/>
              <w:left w:val="single" w:sz="5" w:space="0" w:color="BEBEBE"/>
              <w:bottom w:val="nil"/>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Artículo 379</w:t>
            </w:r>
            <w:r w:rsidRPr="0006202C">
              <w:rPr>
                <w:rFonts w:ascii="Times New Roman" w:eastAsia="Arial" w:hAnsi="Times New Roman" w:cs="Times New Roman"/>
                <w:sz w:val="24"/>
                <w:szCs w:val="24"/>
              </w:rPr>
              <w:t>. Para la asignación de regidores de representación proporcional y, en su caso, síndico de representación proporcional, se procederá a la aplicación de una fórmula de proporcionalidad, integrada por los elementos siguientes:</w:t>
            </w:r>
          </w:p>
        </w:tc>
        <w:tc>
          <w:tcPr>
            <w:tcW w:w="4675" w:type="dxa"/>
            <w:tcBorders>
              <w:top w:val="single" w:sz="5" w:space="0" w:color="BEBEBE"/>
              <w:left w:val="single" w:sz="5" w:space="0" w:color="BEBEBE"/>
              <w:bottom w:val="nil"/>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Artículo 379. </w:t>
            </w:r>
            <w:r w:rsidRPr="0006202C">
              <w:rPr>
                <w:rFonts w:ascii="Times New Roman" w:eastAsia="Arial" w:hAnsi="Times New Roman" w:cs="Times New Roman"/>
                <w:sz w:val="24"/>
                <w:szCs w:val="24"/>
              </w:rPr>
              <w:t xml:space="preserve">Para la asignación de </w:t>
            </w:r>
            <w:r w:rsidRPr="0006202C">
              <w:rPr>
                <w:rFonts w:ascii="Times New Roman" w:eastAsia="Arial" w:hAnsi="Times New Roman" w:cs="Times New Roman"/>
                <w:b/>
                <w:sz w:val="24"/>
                <w:szCs w:val="24"/>
              </w:rPr>
              <w:t xml:space="preserve">sindicaturas y regidurías </w:t>
            </w:r>
            <w:r w:rsidRPr="0006202C">
              <w:rPr>
                <w:rFonts w:ascii="Times New Roman" w:eastAsia="Arial" w:hAnsi="Times New Roman" w:cs="Times New Roman"/>
                <w:sz w:val="24"/>
                <w:szCs w:val="24"/>
              </w:rPr>
              <w:t>de representación proporcional, se procederá a la aplicación de una fórmula de proporcionalidad, integrada por los elementos siguientes:</w:t>
            </w:r>
          </w:p>
        </w:tc>
      </w:tr>
      <w:tr w:rsidR="00F36F85" w:rsidRPr="0006202C" w:rsidTr="00282CE8">
        <w:trPr>
          <w:trHeight w:val="20"/>
          <w:jc w:val="center"/>
        </w:trPr>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I. Cociente de unidad.</w:t>
            </w:r>
          </w:p>
        </w:tc>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I. …</w:t>
            </w:r>
          </w:p>
        </w:tc>
      </w:tr>
      <w:tr w:rsidR="00F36F85" w:rsidRPr="0006202C" w:rsidTr="00282CE8">
        <w:trPr>
          <w:trHeight w:val="20"/>
          <w:jc w:val="center"/>
        </w:trPr>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II. Resto mayor.</w:t>
            </w:r>
          </w:p>
        </w:tc>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II. …</w:t>
            </w:r>
          </w:p>
        </w:tc>
      </w:tr>
      <w:tr w:rsidR="00F36F85" w:rsidRPr="0006202C" w:rsidTr="00282CE8">
        <w:trPr>
          <w:trHeight w:val="20"/>
          <w:jc w:val="center"/>
        </w:trPr>
        <w:tc>
          <w:tcPr>
            <w:tcW w:w="4675" w:type="dxa"/>
            <w:tcBorders>
              <w:top w:val="nil"/>
              <w:left w:val="single" w:sz="5" w:space="0" w:color="BEBEBE"/>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Cociente de unidad es el resultado de dividir la votación válida emitida en cada municipio en favor de los partidos, candidaturas comunes, coaliciones o candidatos independientes con derecho a participar en la distribución, entre el número de miembros del Ayuntamiento de representación proporcional a asignar en cada municipio.</w:t>
            </w:r>
          </w:p>
        </w:tc>
        <w:tc>
          <w:tcPr>
            <w:tcW w:w="4675" w:type="dxa"/>
            <w:tcBorders>
              <w:top w:val="nil"/>
              <w:left w:val="single" w:sz="5" w:space="0" w:color="BEBEBE"/>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w:t>
            </w:r>
          </w:p>
        </w:tc>
      </w:tr>
      <w:tr w:rsidR="00F36F85" w:rsidRPr="0006202C" w:rsidTr="00282CE8">
        <w:trPr>
          <w:trHeight w:val="20"/>
          <w:jc w:val="center"/>
        </w:trPr>
        <w:tc>
          <w:tcPr>
            <w:tcW w:w="4675" w:type="dxa"/>
            <w:vMerge w:val="restart"/>
            <w:tcBorders>
              <w:top w:val="nil"/>
              <w:left w:val="single" w:sz="5" w:space="0" w:color="BEBEBE"/>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Resto mayor de votos es el remanente más alto entre los restos de las votaciones de cada Partido político, candidaturas comunes, coaliciones o candidatos independientes, una vez hecha la distribución de miembros de   Ayuntamiento mediante el cociente de unidad.</w:t>
            </w:r>
          </w:p>
        </w:tc>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w:t>
            </w:r>
          </w:p>
        </w:tc>
      </w:tr>
      <w:tr w:rsidR="00F36F85" w:rsidRPr="0006202C" w:rsidTr="00282CE8">
        <w:trPr>
          <w:trHeight w:val="20"/>
          <w:jc w:val="center"/>
        </w:trPr>
        <w:tc>
          <w:tcPr>
            <w:tcW w:w="4675" w:type="dxa"/>
            <w:vMerge/>
            <w:tcBorders>
              <w:left w:val="single" w:sz="5" w:space="0" w:color="BEBEBE"/>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tc>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right="49"/>
              <w:jc w:val="both"/>
              <w:rPr>
                <w:rFonts w:ascii="Times New Roman" w:eastAsia="Times New Roman" w:hAnsi="Times New Roman" w:cs="Times New Roman"/>
                <w:sz w:val="24"/>
                <w:szCs w:val="24"/>
              </w:rPr>
            </w:pPr>
          </w:p>
        </w:tc>
      </w:tr>
      <w:tr w:rsidR="00F36F85" w:rsidRPr="0006202C" w:rsidTr="00282CE8">
        <w:trPr>
          <w:trHeight w:val="20"/>
          <w:jc w:val="center"/>
        </w:trPr>
        <w:tc>
          <w:tcPr>
            <w:tcW w:w="4675" w:type="dxa"/>
            <w:vMerge/>
            <w:tcBorders>
              <w:left w:val="single" w:sz="5" w:space="0" w:color="BEBEBE"/>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tc>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right="49"/>
              <w:jc w:val="both"/>
              <w:rPr>
                <w:rFonts w:ascii="Times New Roman" w:eastAsia="Times New Roman" w:hAnsi="Times New Roman" w:cs="Times New Roman"/>
                <w:sz w:val="24"/>
                <w:szCs w:val="24"/>
              </w:rPr>
            </w:pPr>
          </w:p>
        </w:tc>
      </w:tr>
      <w:tr w:rsidR="00F36F85" w:rsidRPr="0006202C" w:rsidTr="00282CE8">
        <w:trPr>
          <w:trHeight w:val="20"/>
          <w:jc w:val="center"/>
        </w:trPr>
        <w:tc>
          <w:tcPr>
            <w:tcW w:w="4675" w:type="dxa"/>
            <w:vMerge/>
            <w:tcBorders>
              <w:left w:val="single" w:sz="5" w:space="0" w:color="BEBEBE"/>
              <w:bottom w:val="single" w:sz="5" w:space="0" w:color="BEBEBE"/>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tc>
        <w:tc>
          <w:tcPr>
            <w:tcW w:w="4675" w:type="dxa"/>
            <w:tcBorders>
              <w:top w:val="nil"/>
              <w:left w:val="single" w:sz="5" w:space="0" w:color="BEBEBE"/>
              <w:bottom w:val="single" w:sz="5" w:space="0" w:color="BEBEBE"/>
              <w:right w:val="single" w:sz="5" w:space="0" w:color="BEBEBE"/>
            </w:tcBorders>
          </w:tcPr>
          <w:p w:rsidR="00FB581C" w:rsidRPr="0006202C" w:rsidRDefault="00FB581C" w:rsidP="0006202C">
            <w:pPr>
              <w:spacing w:after="0" w:line="240" w:lineRule="auto"/>
              <w:ind w:right="49"/>
              <w:jc w:val="both"/>
              <w:rPr>
                <w:rFonts w:ascii="Times New Roman" w:eastAsia="Times New Roman" w:hAnsi="Times New Roman" w:cs="Times New Roman"/>
                <w:sz w:val="24"/>
                <w:szCs w:val="24"/>
              </w:rPr>
            </w:pPr>
          </w:p>
        </w:tc>
      </w:tr>
      <w:tr w:rsidR="00F36F85" w:rsidRPr="0006202C" w:rsidTr="00282CE8">
        <w:trPr>
          <w:trHeight w:val="20"/>
          <w:jc w:val="center"/>
        </w:trPr>
        <w:tc>
          <w:tcPr>
            <w:tcW w:w="4675" w:type="dxa"/>
            <w:tcBorders>
              <w:top w:val="single" w:sz="5" w:space="0" w:color="BEBEBE"/>
              <w:left w:val="single" w:sz="5" w:space="0" w:color="BEBEBE"/>
              <w:bottom w:val="nil"/>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Artículo 380.  </w:t>
            </w:r>
            <w:r w:rsidRPr="0006202C">
              <w:rPr>
                <w:rFonts w:ascii="Times New Roman" w:eastAsia="Arial" w:hAnsi="Times New Roman" w:cs="Times New Roman"/>
                <w:sz w:val="24"/>
                <w:szCs w:val="24"/>
              </w:rPr>
              <w:t>Para la aplicación de la fórmula anterior, se seguirá el procedimiento siguiente:</w:t>
            </w:r>
          </w:p>
        </w:tc>
        <w:tc>
          <w:tcPr>
            <w:tcW w:w="4675" w:type="dxa"/>
            <w:tcBorders>
              <w:top w:val="single" w:sz="5" w:space="0" w:color="BEBEBE"/>
              <w:left w:val="single" w:sz="5" w:space="0" w:color="BEBEBE"/>
              <w:bottom w:val="nil"/>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Artículo 380. </w:t>
            </w:r>
            <w:r w:rsidRPr="0006202C">
              <w:rPr>
                <w:rFonts w:ascii="Times New Roman" w:eastAsia="Arial" w:hAnsi="Times New Roman" w:cs="Times New Roman"/>
                <w:sz w:val="24"/>
                <w:szCs w:val="24"/>
              </w:rPr>
              <w:t>…</w:t>
            </w:r>
          </w:p>
        </w:tc>
      </w:tr>
      <w:tr w:rsidR="00F36F85" w:rsidRPr="0006202C" w:rsidTr="00282CE8">
        <w:trPr>
          <w:trHeight w:val="20"/>
          <w:jc w:val="center"/>
        </w:trPr>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I. Se determinarán los miembros que se le asignarán a cada partido político, candidatura común, coalición o candidatos independientes, conforme al número de veces que contenga su votación el cociente de unidad.</w:t>
            </w:r>
          </w:p>
        </w:tc>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I. …</w:t>
            </w:r>
          </w:p>
        </w:tc>
      </w:tr>
      <w:tr w:rsidR="00F36F85" w:rsidRPr="0006202C" w:rsidTr="00282CE8">
        <w:trPr>
          <w:trHeight w:val="20"/>
          <w:jc w:val="center"/>
        </w:trPr>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II. La asignación se hará en orden decreciente, empezando por el partido, candidatura común, coalición o candidatos independientes de mayor votación, de forma tal que, en su caso, el síndico de representación proporcional sea asignado a quien haya figurado como candidato a primer síndico en la planilla de la primera minoría.</w:t>
            </w:r>
          </w:p>
        </w:tc>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II. La asignación se hará en orden decreciente, empezando por el partido, candidatura común, coalición o </w:t>
            </w:r>
            <w:r w:rsidRPr="0006202C">
              <w:rPr>
                <w:rFonts w:ascii="Times New Roman" w:eastAsia="Arial" w:hAnsi="Times New Roman" w:cs="Times New Roman"/>
                <w:b/>
                <w:sz w:val="24"/>
                <w:szCs w:val="24"/>
              </w:rPr>
              <w:t xml:space="preserve">candidatura </w:t>
            </w:r>
            <w:r w:rsidRPr="0006202C">
              <w:rPr>
                <w:rFonts w:ascii="Times New Roman" w:eastAsia="Arial" w:hAnsi="Times New Roman" w:cs="Times New Roman"/>
                <w:sz w:val="24"/>
                <w:szCs w:val="24"/>
              </w:rPr>
              <w:t xml:space="preserve">independiente de mayor votación, de forma tal que, la </w:t>
            </w:r>
            <w:r w:rsidRPr="0006202C">
              <w:rPr>
                <w:rFonts w:ascii="Times New Roman" w:eastAsia="Arial" w:hAnsi="Times New Roman" w:cs="Times New Roman"/>
                <w:b/>
                <w:sz w:val="24"/>
                <w:szCs w:val="24"/>
              </w:rPr>
              <w:t xml:space="preserve">sindicatura </w:t>
            </w:r>
            <w:r w:rsidRPr="0006202C">
              <w:rPr>
                <w:rFonts w:ascii="Times New Roman" w:eastAsia="Arial" w:hAnsi="Times New Roman" w:cs="Times New Roman"/>
                <w:sz w:val="24"/>
                <w:szCs w:val="24"/>
              </w:rPr>
              <w:t>de representación proporcional sea asignad</w:t>
            </w:r>
            <w:r w:rsidRPr="0006202C">
              <w:rPr>
                <w:rFonts w:ascii="Times New Roman" w:eastAsia="Arial" w:hAnsi="Times New Roman" w:cs="Times New Roman"/>
                <w:b/>
                <w:sz w:val="24"/>
                <w:szCs w:val="24"/>
              </w:rPr>
              <w:t xml:space="preserve">a </w:t>
            </w:r>
            <w:r w:rsidRPr="0006202C">
              <w:rPr>
                <w:rFonts w:ascii="Times New Roman" w:eastAsia="Arial" w:hAnsi="Times New Roman" w:cs="Times New Roman"/>
                <w:sz w:val="24"/>
                <w:szCs w:val="24"/>
              </w:rPr>
              <w:t xml:space="preserve">a quien haya figurado como candidato a </w:t>
            </w:r>
            <w:r w:rsidRPr="0006202C">
              <w:rPr>
                <w:rFonts w:ascii="Times New Roman" w:eastAsia="Arial" w:hAnsi="Times New Roman" w:cs="Times New Roman"/>
                <w:b/>
                <w:sz w:val="24"/>
                <w:szCs w:val="24"/>
              </w:rPr>
              <w:t xml:space="preserve">la primera sindicatura </w:t>
            </w:r>
            <w:r w:rsidRPr="0006202C">
              <w:rPr>
                <w:rFonts w:ascii="Times New Roman" w:eastAsia="Arial" w:hAnsi="Times New Roman" w:cs="Times New Roman"/>
                <w:sz w:val="24"/>
                <w:szCs w:val="24"/>
              </w:rPr>
              <w:t>en la planilla de la primera minoría.</w:t>
            </w:r>
          </w:p>
        </w:tc>
      </w:tr>
      <w:tr w:rsidR="00F36F85" w:rsidRPr="0006202C" w:rsidTr="00282CE8">
        <w:trPr>
          <w:trHeight w:val="20"/>
          <w:jc w:val="center"/>
        </w:trPr>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III. La asignación de regidores de representación proporcional se hará conforme al orden de la lista de candidatos registrada por cada uno de los partidos, candidaturas comunes, coaliciones o candidatos independientes, empezando por el primer lugar de la lista de candidatos a regidores.</w:t>
            </w:r>
          </w:p>
        </w:tc>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III. …</w:t>
            </w:r>
          </w:p>
        </w:tc>
      </w:tr>
      <w:tr w:rsidR="00F36F85" w:rsidRPr="0006202C" w:rsidTr="00282CE8">
        <w:trPr>
          <w:trHeight w:val="20"/>
          <w:jc w:val="center"/>
        </w:trPr>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right="49"/>
              <w:jc w:val="both"/>
              <w:rPr>
                <w:rFonts w:ascii="Times New Roman" w:eastAsia="Times New Roman" w:hAnsi="Times New Roman" w:cs="Times New Roman"/>
                <w:sz w:val="24"/>
                <w:szCs w:val="24"/>
              </w:rPr>
            </w:pPr>
          </w:p>
        </w:tc>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En el caso de la candidatura a la presidencia municipal que ocupe la primera minoría podrá participar en la asignación a que se refiere el párrafo anterior.</w:t>
            </w:r>
          </w:p>
        </w:tc>
      </w:tr>
      <w:tr w:rsidR="00F36F85" w:rsidRPr="0006202C" w:rsidTr="00282CE8">
        <w:trPr>
          <w:trHeight w:val="20"/>
          <w:jc w:val="center"/>
        </w:trPr>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right="49"/>
              <w:jc w:val="both"/>
              <w:rPr>
                <w:rFonts w:ascii="Times New Roman" w:eastAsia="Times New Roman" w:hAnsi="Times New Roman" w:cs="Times New Roman"/>
                <w:sz w:val="24"/>
                <w:szCs w:val="24"/>
              </w:rPr>
            </w:pPr>
          </w:p>
        </w:tc>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En caso de renuncia, fallecimiento o pérdida de elegibilidad de la persona registrada como propietaria, se continuará la asignación con la persona que ostente el registro de suplente; y en su caso, la siguiente fórmula en el orden establecido.</w:t>
            </w:r>
          </w:p>
        </w:tc>
      </w:tr>
      <w:tr w:rsidR="00F36F85" w:rsidRPr="0006202C" w:rsidTr="00282CE8">
        <w:trPr>
          <w:trHeight w:val="20"/>
          <w:jc w:val="center"/>
        </w:trPr>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left="220"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IV. Si después de aplicar el cociente de unidad quedaren cargos por asignar, se aplicará el resto mayor, siguiendo el orden decreciente de los votos no utilizados para cada uno de los partidos, candidaturas comunes, coaliciones o candidatos independientes en la asignación de los cargos del Ayuntamiento.</w:t>
            </w:r>
          </w:p>
          <w:p w:rsidR="00FB581C" w:rsidRPr="0006202C" w:rsidRDefault="00FB581C" w:rsidP="0006202C">
            <w:pPr>
              <w:spacing w:after="0" w:line="240" w:lineRule="auto"/>
              <w:ind w:left="220" w:right="49"/>
              <w:jc w:val="both"/>
              <w:rPr>
                <w:rFonts w:ascii="Times New Roman" w:eastAsia="Arial" w:hAnsi="Times New Roman" w:cs="Times New Roman"/>
                <w:sz w:val="24"/>
                <w:szCs w:val="24"/>
              </w:rPr>
            </w:pPr>
          </w:p>
          <w:p w:rsidR="00FB581C" w:rsidRPr="0006202C" w:rsidRDefault="00FB581C" w:rsidP="0006202C">
            <w:pPr>
              <w:spacing w:after="0" w:line="240" w:lineRule="auto"/>
              <w:ind w:left="221"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En ningún caso y por ningún motivo, los candidatos a presidentes municipales podrán participar en la asignación a que se refiere el presente capítulo.</w:t>
            </w:r>
          </w:p>
          <w:p w:rsidR="00FB581C" w:rsidRPr="0006202C" w:rsidRDefault="00FB581C" w:rsidP="0006202C">
            <w:pPr>
              <w:spacing w:after="0" w:line="240" w:lineRule="auto"/>
              <w:ind w:left="220" w:right="49"/>
              <w:jc w:val="both"/>
              <w:rPr>
                <w:rFonts w:ascii="Times New Roman" w:eastAsia="Arial" w:hAnsi="Times New Roman" w:cs="Times New Roman"/>
                <w:sz w:val="24"/>
                <w:szCs w:val="24"/>
              </w:rPr>
            </w:pPr>
          </w:p>
        </w:tc>
        <w:tc>
          <w:tcPr>
            <w:tcW w:w="4675" w:type="dxa"/>
            <w:tcBorders>
              <w:top w:val="nil"/>
              <w:left w:val="single" w:sz="5" w:space="0" w:color="BEBEBE"/>
              <w:bottom w:val="nil"/>
              <w:right w:val="single" w:sz="5" w:space="0" w:color="BEBEBE"/>
            </w:tcBorders>
          </w:tcPr>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IV. …</w:t>
            </w: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9" w:right="49"/>
              <w:jc w:val="both"/>
              <w:rPr>
                <w:rFonts w:ascii="Times New Roman" w:eastAsia="Arial" w:hAnsi="Times New Roman" w:cs="Times New Roman"/>
                <w:strike/>
                <w:sz w:val="24"/>
                <w:szCs w:val="24"/>
              </w:rPr>
            </w:pPr>
            <w:r w:rsidRPr="0006202C">
              <w:rPr>
                <w:rFonts w:ascii="Times New Roman" w:eastAsia="Arial" w:hAnsi="Times New Roman" w:cs="Times New Roman"/>
                <w:strike/>
                <w:sz w:val="24"/>
                <w:szCs w:val="24"/>
              </w:rPr>
              <w:t>En</w:t>
            </w:r>
            <w:r w:rsidRPr="0006202C">
              <w:rPr>
                <w:rFonts w:ascii="Times New Roman" w:eastAsia="Times New Roman" w:hAnsi="Times New Roman" w:cs="Times New Roman"/>
                <w:strike/>
                <w:sz w:val="24"/>
                <w:szCs w:val="24"/>
              </w:rPr>
              <w:t xml:space="preserve"> </w:t>
            </w:r>
            <w:r w:rsidRPr="0006202C">
              <w:rPr>
                <w:rFonts w:ascii="Times New Roman" w:eastAsia="Arial" w:hAnsi="Times New Roman" w:cs="Times New Roman"/>
                <w:strike/>
                <w:sz w:val="24"/>
                <w:szCs w:val="24"/>
              </w:rPr>
              <w:t>ningún</w:t>
            </w:r>
            <w:r w:rsidRPr="0006202C">
              <w:rPr>
                <w:rFonts w:ascii="Times New Roman" w:eastAsia="Times New Roman" w:hAnsi="Times New Roman" w:cs="Times New Roman"/>
                <w:strike/>
                <w:sz w:val="24"/>
                <w:szCs w:val="24"/>
              </w:rPr>
              <w:t xml:space="preserve"> </w:t>
            </w:r>
            <w:r w:rsidRPr="0006202C">
              <w:rPr>
                <w:rFonts w:ascii="Times New Roman" w:eastAsia="Arial" w:hAnsi="Times New Roman" w:cs="Times New Roman"/>
                <w:strike/>
                <w:sz w:val="24"/>
                <w:szCs w:val="24"/>
              </w:rPr>
              <w:t>caso</w:t>
            </w:r>
            <w:r w:rsidRPr="0006202C">
              <w:rPr>
                <w:rFonts w:ascii="Times New Roman" w:eastAsia="Times New Roman" w:hAnsi="Times New Roman" w:cs="Times New Roman"/>
                <w:strike/>
                <w:sz w:val="24"/>
                <w:szCs w:val="24"/>
              </w:rPr>
              <w:t xml:space="preserve"> </w:t>
            </w:r>
            <w:r w:rsidRPr="0006202C">
              <w:rPr>
                <w:rFonts w:ascii="Times New Roman" w:eastAsia="Arial" w:hAnsi="Times New Roman" w:cs="Times New Roman"/>
                <w:strike/>
                <w:sz w:val="24"/>
                <w:szCs w:val="24"/>
              </w:rPr>
              <w:t>y</w:t>
            </w:r>
            <w:r w:rsidRPr="0006202C">
              <w:rPr>
                <w:rFonts w:ascii="Times New Roman" w:eastAsia="Times New Roman" w:hAnsi="Times New Roman" w:cs="Times New Roman"/>
                <w:strike/>
                <w:sz w:val="24"/>
                <w:szCs w:val="24"/>
              </w:rPr>
              <w:t xml:space="preserve"> </w:t>
            </w:r>
            <w:r w:rsidRPr="0006202C">
              <w:rPr>
                <w:rFonts w:ascii="Times New Roman" w:eastAsia="Arial" w:hAnsi="Times New Roman" w:cs="Times New Roman"/>
                <w:strike/>
                <w:sz w:val="24"/>
                <w:szCs w:val="24"/>
              </w:rPr>
              <w:t>por</w:t>
            </w:r>
            <w:r w:rsidRPr="0006202C">
              <w:rPr>
                <w:rFonts w:ascii="Times New Roman" w:eastAsia="Times New Roman" w:hAnsi="Times New Roman" w:cs="Times New Roman"/>
                <w:strike/>
                <w:sz w:val="24"/>
                <w:szCs w:val="24"/>
              </w:rPr>
              <w:t xml:space="preserve"> </w:t>
            </w:r>
            <w:r w:rsidRPr="0006202C">
              <w:rPr>
                <w:rFonts w:ascii="Times New Roman" w:eastAsia="Arial" w:hAnsi="Times New Roman" w:cs="Times New Roman"/>
                <w:strike/>
                <w:sz w:val="24"/>
                <w:szCs w:val="24"/>
              </w:rPr>
              <w:t>ningún</w:t>
            </w:r>
            <w:r w:rsidRPr="0006202C">
              <w:rPr>
                <w:rFonts w:ascii="Times New Roman" w:eastAsia="Times New Roman" w:hAnsi="Times New Roman" w:cs="Times New Roman"/>
                <w:strike/>
                <w:sz w:val="24"/>
                <w:szCs w:val="24"/>
              </w:rPr>
              <w:t xml:space="preserve"> </w:t>
            </w:r>
            <w:r w:rsidRPr="0006202C">
              <w:rPr>
                <w:rFonts w:ascii="Times New Roman" w:eastAsia="Arial" w:hAnsi="Times New Roman" w:cs="Times New Roman"/>
                <w:strike/>
                <w:sz w:val="24"/>
                <w:szCs w:val="24"/>
              </w:rPr>
              <w:t>motivo,</w:t>
            </w:r>
            <w:r w:rsidRPr="0006202C">
              <w:rPr>
                <w:rFonts w:ascii="Times New Roman" w:eastAsia="Times New Roman" w:hAnsi="Times New Roman" w:cs="Times New Roman"/>
                <w:strike/>
                <w:sz w:val="24"/>
                <w:szCs w:val="24"/>
              </w:rPr>
              <w:t xml:space="preserve"> </w:t>
            </w:r>
            <w:r w:rsidRPr="0006202C">
              <w:rPr>
                <w:rFonts w:ascii="Times New Roman" w:eastAsia="Arial" w:hAnsi="Times New Roman" w:cs="Times New Roman"/>
                <w:strike/>
                <w:sz w:val="24"/>
                <w:szCs w:val="24"/>
              </w:rPr>
              <w:t>los</w:t>
            </w:r>
            <w:r w:rsidRPr="0006202C">
              <w:rPr>
                <w:rFonts w:ascii="Times New Roman" w:eastAsia="Arial" w:hAnsi="Times New Roman" w:cs="Times New Roman"/>
                <w:sz w:val="24"/>
                <w:szCs w:val="24"/>
              </w:rPr>
              <w:t xml:space="preserve"> </w:t>
            </w:r>
            <w:r w:rsidRPr="0006202C">
              <w:rPr>
                <w:rFonts w:ascii="Times New Roman" w:eastAsia="Arial" w:hAnsi="Times New Roman" w:cs="Times New Roman"/>
                <w:strike/>
                <w:sz w:val="24"/>
                <w:szCs w:val="24"/>
              </w:rPr>
              <w:t>candidatos</w:t>
            </w:r>
            <w:r w:rsidRPr="0006202C">
              <w:rPr>
                <w:rFonts w:ascii="Times New Roman" w:eastAsia="Times New Roman" w:hAnsi="Times New Roman" w:cs="Times New Roman"/>
                <w:strike/>
                <w:sz w:val="24"/>
                <w:szCs w:val="24"/>
              </w:rPr>
              <w:t xml:space="preserve"> </w:t>
            </w:r>
            <w:r w:rsidRPr="0006202C">
              <w:rPr>
                <w:rFonts w:ascii="Times New Roman" w:eastAsia="Arial" w:hAnsi="Times New Roman" w:cs="Times New Roman"/>
                <w:strike/>
                <w:sz w:val="24"/>
                <w:szCs w:val="24"/>
              </w:rPr>
              <w:t>a</w:t>
            </w:r>
            <w:r w:rsidRPr="0006202C">
              <w:rPr>
                <w:rFonts w:ascii="Times New Roman" w:eastAsia="Times New Roman" w:hAnsi="Times New Roman" w:cs="Times New Roman"/>
                <w:strike/>
                <w:sz w:val="24"/>
                <w:szCs w:val="24"/>
              </w:rPr>
              <w:t xml:space="preserve"> </w:t>
            </w:r>
            <w:r w:rsidRPr="0006202C">
              <w:rPr>
                <w:rFonts w:ascii="Times New Roman" w:eastAsia="Arial" w:hAnsi="Times New Roman" w:cs="Times New Roman"/>
                <w:strike/>
                <w:sz w:val="24"/>
                <w:szCs w:val="24"/>
              </w:rPr>
              <w:t>presidentes</w:t>
            </w:r>
            <w:r w:rsidRPr="0006202C">
              <w:rPr>
                <w:rFonts w:ascii="Times New Roman" w:eastAsia="Times New Roman" w:hAnsi="Times New Roman" w:cs="Times New Roman"/>
                <w:strike/>
                <w:sz w:val="24"/>
                <w:szCs w:val="24"/>
              </w:rPr>
              <w:t xml:space="preserve"> </w:t>
            </w:r>
            <w:r w:rsidRPr="0006202C">
              <w:rPr>
                <w:rFonts w:ascii="Times New Roman" w:eastAsia="Arial" w:hAnsi="Times New Roman" w:cs="Times New Roman"/>
                <w:strike/>
                <w:sz w:val="24"/>
                <w:szCs w:val="24"/>
              </w:rPr>
              <w:t>municipales</w:t>
            </w:r>
            <w:r w:rsidRPr="0006202C">
              <w:rPr>
                <w:rFonts w:ascii="Times New Roman" w:eastAsia="Times New Roman" w:hAnsi="Times New Roman" w:cs="Times New Roman"/>
                <w:strike/>
                <w:sz w:val="24"/>
                <w:szCs w:val="24"/>
              </w:rPr>
              <w:t xml:space="preserve"> </w:t>
            </w:r>
            <w:r w:rsidRPr="0006202C">
              <w:rPr>
                <w:rFonts w:ascii="Times New Roman" w:eastAsia="Arial" w:hAnsi="Times New Roman" w:cs="Times New Roman"/>
                <w:strike/>
                <w:sz w:val="24"/>
                <w:szCs w:val="24"/>
              </w:rPr>
              <w:t>podrán</w:t>
            </w:r>
            <w:r w:rsidRPr="0006202C">
              <w:rPr>
                <w:rFonts w:ascii="Times New Roman" w:eastAsia="Arial" w:hAnsi="Times New Roman" w:cs="Times New Roman"/>
                <w:sz w:val="24"/>
                <w:szCs w:val="24"/>
              </w:rPr>
              <w:t xml:space="preserve"> </w:t>
            </w:r>
            <w:r w:rsidRPr="0006202C">
              <w:rPr>
                <w:rFonts w:ascii="Times New Roman" w:eastAsia="Arial" w:hAnsi="Times New Roman" w:cs="Times New Roman"/>
                <w:strike/>
                <w:sz w:val="24"/>
                <w:szCs w:val="24"/>
              </w:rPr>
              <w:t>participar</w:t>
            </w:r>
            <w:r w:rsidRPr="0006202C">
              <w:rPr>
                <w:rFonts w:ascii="Times New Roman" w:eastAsia="Times New Roman" w:hAnsi="Times New Roman" w:cs="Times New Roman"/>
                <w:strike/>
                <w:sz w:val="24"/>
                <w:szCs w:val="24"/>
              </w:rPr>
              <w:t xml:space="preserve"> </w:t>
            </w:r>
            <w:r w:rsidRPr="0006202C">
              <w:rPr>
                <w:rFonts w:ascii="Times New Roman" w:eastAsia="Arial" w:hAnsi="Times New Roman" w:cs="Times New Roman"/>
                <w:strike/>
                <w:sz w:val="24"/>
                <w:szCs w:val="24"/>
              </w:rPr>
              <w:t>en</w:t>
            </w:r>
            <w:r w:rsidRPr="0006202C">
              <w:rPr>
                <w:rFonts w:ascii="Times New Roman" w:eastAsia="Times New Roman" w:hAnsi="Times New Roman" w:cs="Times New Roman"/>
                <w:strike/>
                <w:sz w:val="24"/>
                <w:szCs w:val="24"/>
              </w:rPr>
              <w:t xml:space="preserve"> </w:t>
            </w:r>
            <w:r w:rsidRPr="0006202C">
              <w:rPr>
                <w:rFonts w:ascii="Times New Roman" w:eastAsia="Arial" w:hAnsi="Times New Roman" w:cs="Times New Roman"/>
                <w:strike/>
                <w:sz w:val="24"/>
                <w:szCs w:val="24"/>
              </w:rPr>
              <w:t>la</w:t>
            </w:r>
            <w:r w:rsidRPr="0006202C">
              <w:rPr>
                <w:rFonts w:ascii="Times New Roman" w:eastAsia="Times New Roman" w:hAnsi="Times New Roman" w:cs="Times New Roman"/>
                <w:strike/>
                <w:sz w:val="24"/>
                <w:szCs w:val="24"/>
              </w:rPr>
              <w:t xml:space="preserve"> </w:t>
            </w:r>
            <w:r w:rsidRPr="0006202C">
              <w:rPr>
                <w:rFonts w:ascii="Times New Roman" w:eastAsia="Arial" w:hAnsi="Times New Roman" w:cs="Times New Roman"/>
                <w:strike/>
                <w:sz w:val="24"/>
                <w:szCs w:val="24"/>
              </w:rPr>
              <w:t>asignación</w:t>
            </w:r>
            <w:r w:rsidRPr="0006202C">
              <w:rPr>
                <w:rFonts w:ascii="Times New Roman" w:eastAsia="Times New Roman" w:hAnsi="Times New Roman" w:cs="Times New Roman"/>
                <w:strike/>
                <w:sz w:val="24"/>
                <w:szCs w:val="24"/>
              </w:rPr>
              <w:t xml:space="preserve"> </w:t>
            </w:r>
            <w:r w:rsidRPr="0006202C">
              <w:rPr>
                <w:rFonts w:ascii="Times New Roman" w:eastAsia="Arial" w:hAnsi="Times New Roman" w:cs="Times New Roman"/>
                <w:strike/>
                <w:sz w:val="24"/>
                <w:szCs w:val="24"/>
              </w:rPr>
              <w:t>a</w:t>
            </w:r>
            <w:r w:rsidRPr="0006202C">
              <w:rPr>
                <w:rFonts w:ascii="Times New Roman" w:eastAsia="Times New Roman" w:hAnsi="Times New Roman" w:cs="Times New Roman"/>
                <w:strike/>
                <w:sz w:val="24"/>
                <w:szCs w:val="24"/>
              </w:rPr>
              <w:t xml:space="preserve"> </w:t>
            </w:r>
            <w:r w:rsidRPr="0006202C">
              <w:rPr>
                <w:rFonts w:ascii="Times New Roman" w:eastAsia="Arial" w:hAnsi="Times New Roman" w:cs="Times New Roman"/>
                <w:strike/>
                <w:sz w:val="24"/>
                <w:szCs w:val="24"/>
              </w:rPr>
              <w:t>que</w:t>
            </w:r>
            <w:r w:rsidRPr="0006202C">
              <w:rPr>
                <w:rFonts w:ascii="Times New Roman" w:eastAsia="Times New Roman" w:hAnsi="Times New Roman" w:cs="Times New Roman"/>
                <w:strike/>
                <w:sz w:val="24"/>
                <w:szCs w:val="24"/>
              </w:rPr>
              <w:t xml:space="preserve"> </w:t>
            </w:r>
            <w:r w:rsidRPr="0006202C">
              <w:rPr>
                <w:rFonts w:ascii="Times New Roman" w:eastAsia="Arial" w:hAnsi="Times New Roman" w:cs="Times New Roman"/>
                <w:strike/>
                <w:sz w:val="24"/>
                <w:szCs w:val="24"/>
              </w:rPr>
              <w:t>se</w:t>
            </w:r>
            <w:r w:rsidRPr="0006202C">
              <w:rPr>
                <w:rFonts w:ascii="Times New Roman" w:eastAsia="Times New Roman" w:hAnsi="Times New Roman" w:cs="Times New Roman"/>
                <w:strike/>
                <w:sz w:val="24"/>
                <w:szCs w:val="24"/>
              </w:rPr>
              <w:t xml:space="preserve"> </w:t>
            </w:r>
            <w:r w:rsidRPr="0006202C">
              <w:rPr>
                <w:rFonts w:ascii="Times New Roman" w:eastAsia="Arial" w:hAnsi="Times New Roman" w:cs="Times New Roman"/>
                <w:strike/>
                <w:sz w:val="24"/>
                <w:szCs w:val="24"/>
              </w:rPr>
              <w:t>refiere</w:t>
            </w:r>
            <w:r w:rsidRPr="0006202C">
              <w:rPr>
                <w:rFonts w:ascii="Times New Roman" w:eastAsia="Times New Roman" w:hAnsi="Times New Roman" w:cs="Times New Roman"/>
                <w:strike/>
                <w:sz w:val="24"/>
                <w:szCs w:val="24"/>
              </w:rPr>
              <w:t xml:space="preserve"> </w:t>
            </w:r>
            <w:r w:rsidRPr="0006202C">
              <w:rPr>
                <w:rFonts w:ascii="Times New Roman" w:eastAsia="Arial" w:hAnsi="Times New Roman" w:cs="Times New Roman"/>
                <w:strike/>
                <w:sz w:val="24"/>
                <w:szCs w:val="24"/>
              </w:rPr>
              <w:t>el</w:t>
            </w:r>
            <w:r w:rsidRPr="0006202C">
              <w:rPr>
                <w:rFonts w:ascii="Times New Roman" w:eastAsia="Arial" w:hAnsi="Times New Roman" w:cs="Times New Roman"/>
                <w:sz w:val="24"/>
                <w:szCs w:val="24"/>
              </w:rPr>
              <w:t xml:space="preserve"> </w:t>
            </w:r>
            <w:r w:rsidRPr="0006202C">
              <w:rPr>
                <w:rFonts w:ascii="Times New Roman" w:eastAsia="Arial" w:hAnsi="Times New Roman" w:cs="Times New Roman"/>
                <w:strike/>
                <w:sz w:val="24"/>
                <w:szCs w:val="24"/>
              </w:rPr>
              <w:t>presente</w:t>
            </w:r>
            <w:r w:rsidRPr="0006202C">
              <w:rPr>
                <w:rFonts w:ascii="Times New Roman" w:eastAsia="Times New Roman" w:hAnsi="Times New Roman" w:cs="Times New Roman"/>
                <w:strike/>
                <w:sz w:val="24"/>
                <w:szCs w:val="24"/>
              </w:rPr>
              <w:t xml:space="preserve"> </w:t>
            </w:r>
            <w:r w:rsidRPr="0006202C">
              <w:rPr>
                <w:rFonts w:ascii="Times New Roman" w:eastAsia="Arial" w:hAnsi="Times New Roman" w:cs="Times New Roman"/>
                <w:strike/>
                <w:sz w:val="24"/>
                <w:szCs w:val="24"/>
              </w:rPr>
              <w:t>capítulo.</w:t>
            </w:r>
          </w:p>
          <w:p w:rsidR="00FB581C" w:rsidRPr="0006202C" w:rsidRDefault="00FB581C" w:rsidP="0006202C">
            <w:pPr>
              <w:spacing w:after="0" w:line="240" w:lineRule="auto"/>
              <w:ind w:left="109" w:right="49"/>
              <w:jc w:val="both"/>
              <w:rPr>
                <w:rFonts w:ascii="Times New Roman" w:eastAsia="Arial" w:hAnsi="Times New Roman" w:cs="Times New Roman"/>
                <w:sz w:val="24"/>
                <w:szCs w:val="24"/>
              </w:rPr>
            </w:pPr>
          </w:p>
          <w:p w:rsidR="00FB581C" w:rsidRPr="0006202C" w:rsidRDefault="00FB581C" w:rsidP="0006202C">
            <w:pPr>
              <w:spacing w:after="0" w:line="240" w:lineRule="auto"/>
              <w:ind w:left="109" w:right="49"/>
              <w:jc w:val="both"/>
              <w:rPr>
                <w:rFonts w:ascii="Times New Roman" w:eastAsia="Arial" w:hAnsi="Times New Roman" w:cs="Times New Roman"/>
                <w:b/>
                <w:sz w:val="24"/>
                <w:szCs w:val="24"/>
              </w:rPr>
            </w:pPr>
            <w:r w:rsidRPr="0006202C">
              <w:rPr>
                <w:rFonts w:ascii="Times New Roman" w:eastAsia="Arial" w:hAnsi="Times New Roman" w:cs="Times New Roman"/>
                <w:b/>
                <w:sz w:val="24"/>
                <w:szCs w:val="24"/>
              </w:rPr>
              <w:t>Las listas de representación proporcional deberán integrarse de manera alternada entre mujeres y hombres, garantizando el cumplimiento del principio de paridad de género en la totalidad del cuerpo edilicio. En caso de que, por los resultados de mayoría relativa, exista una subrepresentación de mujeres u hombres, la autoridad electoral ajustará la asignación proporcional para equilibrar la paridad sustantiva.</w:t>
            </w:r>
          </w:p>
        </w:tc>
      </w:tr>
    </w:tbl>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Con la presente iniciativa se pretende fortalecer la representación proporcional real, es decir, evitar la distorsión que puede generar el uso exclusivo del número de votos sin vincularlo al cargo ejecutivo, asimismo, permitirá que las fuerzas políticas con amplio respaldo ciudadano pero que no ganaron, accedan al gobierno municipal.</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No soslayamos que la pluralidad de un Estado y por ende de los municipios, se garantiza de manera más efectiva si todas las corrientes de pensamiento y de opinión tienen a quien los represente ante el órgano colegiado de gobierno.</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Bajo esta idea, las y los legisladores del Grupo Parlamentario del Partido Verde Ecologista consideramos que el quehacer democrático y de gobierno debe estar orientado en la representación de todas y todos, sin importar la corriente política o la diversidad en las opiniones que finalmente abonan en la pluralidad y riqueza de la entidad mexiquense.</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lastRenderedPageBreak/>
        <w:t xml:space="preserve">Por lo anteriormente expuesto, se somete a la consideración de este H. Poder Legislativo del Estado de México, para su análisis, discusión y, en su caso, aprobación en sus términos, la presente: </w:t>
      </w:r>
      <w:r w:rsidRPr="0006202C">
        <w:rPr>
          <w:rFonts w:ascii="Times New Roman" w:eastAsia="Arial" w:hAnsi="Times New Roman" w:cs="Times New Roman"/>
          <w:b/>
          <w:sz w:val="24"/>
          <w:szCs w:val="24"/>
        </w:rPr>
        <w:t>INICIATIVA CON PROYECTO DE DECRETO POR LA QUE SE REFORMA LAS FRACCIONES I, II Y III DEL ART</w:t>
      </w:r>
      <w:r w:rsidR="00A235C8" w:rsidRPr="0006202C">
        <w:rPr>
          <w:rFonts w:ascii="Times New Roman" w:eastAsia="Arial" w:hAnsi="Times New Roman" w:cs="Times New Roman"/>
          <w:b/>
          <w:sz w:val="24"/>
          <w:szCs w:val="24"/>
        </w:rPr>
        <w:t>Í</w:t>
      </w:r>
      <w:r w:rsidRPr="0006202C">
        <w:rPr>
          <w:rFonts w:ascii="Times New Roman" w:eastAsia="Arial" w:hAnsi="Times New Roman" w:cs="Times New Roman"/>
          <w:b/>
          <w:sz w:val="24"/>
          <w:szCs w:val="24"/>
        </w:rPr>
        <w:t>CULO 16 DE LA LEY ORG</w:t>
      </w:r>
      <w:r w:rsidR="00A235C8" w:rsidRPr="0006202C">
        <w:rPr>
          <w:rFonts w:ascii="Times New Roman" w:eastAsia="Arial" w:hAnsi="Times New Roman" w:cs="Times New Roman"/>
          <w:b/>
          <w:sz w:val="24"/>
          <w:szCs w:val="24"/>
        </w:rPr>
        <w:t>Á</w:t>
      </w:r>
      <w:r w:rsidRPr="0006202C">
        <w:rPr>
          <w:rFonts w:ascii="Times New Roman" w:eastAsia="Arial" w:hAnsi="Times New Roman" w:cs="Times New Roman"/>
          <w:b/>
          <w:sz w:val="24"/>
          <w:szCs w:val="24"/>
        </w:rPr>
        <w:t>NICA MUNICIPAL DEL ESTADO DE MÉXICO, Y EL INCISO A), B), C, LA FRACCIÓN III, IV, VI, VII Y VIII DEL ART</w:t>
      </w:r>
      <w:r w:rsidR="00A235C8" w:rsidRPr="0006202C">
        <w:rPr>
          <w:rFonts w:ascii="Times New Roman" w:eastAsia="Arial" w:hAnsi="Times New Roman" w:cs="Times New Roman"/>
          <w:b/>
          <w:sz w:val="24"/>
          <w:szCs w:val="24"/>
        </w:rPr>
        <w:t>Í</w:t>
      </w:r>
      <w:r w:rsidRPr="0006202C">
        <w:rPr>
          <w:rFonts w:ascii="Times New Roman" w:eastAsia="Arial" w:hAnsi="Times New Roman" w:cs="Times New Roman"/>
          <w:b/>
          <w:sz w:val="24"/>
          <w:szCs w:val="24"/>
        </w:rPr>
        <w:t>CULO 28, EL ART</w:t>
      </w:r>
      <w:r w:rsidR="00283E6C" w:rsidRPr="0006202C">
        <w:rPr>
          <w:rFonts w:ascii="Times New Roman" w:eastAsia="Arial" w:hAnsi="Times New Roman" w:cs="Times New Roman"/>
          <w:b/>
          <w:sz w:val="24"/>
          <w:szCs w:val="24"/>
        </w:rPr>
        <w:t>Í</w:t>
      </w:r>
      <w:r w:rsidRPr="0006202C">
        <w:rPr>
          <w:rFonts w:ascii="Times New Roman" w:eastAsia="Arial" w:hAnsi="Times New Roman" w:cs="Times New Roman"/>
          <w:b/>
          <w:sz w:val="24"/>
          <w:szCs w:val="24"/>
        </w:rPr>
        <w:t>CULO 379, Y LAS FRACCIONES II, III Y IV DEL ART</w:t>
      </w:r>
      <w:r w:rsidR="008834E3" w:rsidRPr="0006202C">
        <w:rPr>
          <w:rFonts w:ascii="Times New Roman" w:eastAsia="Arial" w:hAnsi="Times New Roman" w:cs="Times New Roman"/>
          <w:b/>
          <w:sz w:val="24"/>
          <w:szCs w:val="24"/>
        </w:rPr>
        <w:t>Í</w:t>
      </w:r>
      <w:r w:rsidRPr="0006202C">
        <w:rPr>
          <w:rFonts w:ascii="Times New Roman" w:eastAsia="Arial" w:hAnsi="Times New Roman" w:cs="Times New Roman"/>
          <w:b/>
          <w:sz w:val="24"/>
          <w:szCs w:val="24"/>
        </w:rPr>
        <w:t>CULO 380, DEL CÓDIGO ELECTORAL DEL ESTADO DE MÉXICO, EN MATERIA DE ELECCIÓN DE REGIDORES Y S</w:t>
      </w:r>
      <w:r w:rsidR="00B22173" w:rsidRPr="0006202C">
        <w:rPr>
          <w:rFonts w:ascii="Times New Roman" w:eastAsia="Arial" w:hAnsi="Times New Roman" w:cs="Times New Roman"/>
          <w:b/>
          <w:sz w:val="24"/>
          <w:szCs w:val="24"/>
        </w:rPr>
        <w:t>Í</w:t>
      </w:r>
      <w:r w:rsidRPr="0006202C">
        <w:rPr>
          <w:rFonts w:ascii="Times New Roman" w:eastAsia="Arial" w:hAnsi="Times New Roman" w:cs="Times New Roman"/>
          <w:b/>
          <w:sz w:val="24"/>
          <w:szCs w:val="24"/>
        </w:rPr>
        <w:t>NDICOS POR REPRESENTACIÓN PROPORCIONAL.</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A T E N T A M E N T E</w:t>
      </w:r>
    </w:p>
    <w:p w:rsidR="008834E3" w:rsidRPr="0006202C" w:rsidRDefault="00FB581C" w:rsidP="0006202C">
      <w:pPr>
        <w:spacing w:after="0" w:line="240" w:lineRule="auto"/>
        <w:ind w:right="49"/>
        <w:jc w:val="center"/>
        <w:rPr>
          <w:rFonts w:ascii="Times New Roman" w:eastAsia="Arial" w:hAnsi="Times New Roman" w:cs="Times New Roman"/>
          <w:b/>
          <w:sz w:val="24"/>
          <w:szCs w:val="24"/>
        </w:rPr>
      </w:pPr>
      <w:r w:rsidRPr="0006202C">
        <w:rPr>
          <w:rFonts w:ascii="Times New Roman" w:eastAsia="Arial" w:hAnsi="Times New Roman" w:cs="Times New Roman"/>
          <w:b/>
          <w:sz w:val="24"/>
          <w:szCs w:val="24"/>
        </w:rPr>
        <w:t>DIP. JOSÉ ALBERTO COUTTOLENC BUENTELLO</w:t>
      </w:r>
    </w:p>
    <w:p w:rsidR="00FB581C" w:rsidRPr="0006202C" w:rsidRDefault="00FB581C"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COORDINADOR DEL GRUPO PARLAMENTARIO DEL PARTIDO VERDE ECOLOGISTA DE MÉXICO</w:t>
      </w:r>
    </w:p>
    <w:p w:rsidR="00FB581C" w:rsidRPr="0006202C" w:rsidRDefault="00FB581C" w:rsidP="0006202C">
      <w:pPr>
        <w:spacing w:after="0" w:line="240" w:lineRule="auto"/>
        <w:ind w:right="49"/>
        <w:jc w:val="center"/>
        <w:rPr>
          <w:rFonts w:ascii="Times New Roman" w:eastAsia="Times New Roman" w:hAnsi="Times New Roman" w:cs="Times New Roman"/>
          <w:sz w:val="24"/>
          <w:szCs w:val="24"/>
        </w:rPr>
      </w:pPr>
    </w:p>
    <w:p w:rsidR="00FB581C" w:rsidRPr="0006202C" w:rsidRDefault="00FB581C" w:rsidP="0006202C">
      <w:pPr>
        <w:spacing w:after="0" w:line="240" w:lineRule="auto"/>
        <w:ind w:right="49"/>
        <w:jc w:val="center"/>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DECRETO NÚMERO</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8834E3" w:rsidRPr="0006202C" w:rsidRDefault="00FB581C" w:rsidP="0006202C">
      <w:pPr>
        <w:spacing w:after="0" w:line="240" w:lineRule="auto"/>
        <w:ind w:right="49"/>
        <w:rPr>
          <w:rFonts w:ascii="Times New Roman" w:eastAsia="Arial" w:hAnsi="Times New Roman" w:cs="Times New Roman"/>
          <w:b/>
          <w:sz w:val="24"/>
          <w:szCs w:val="24"/>
        </w:rPr>
      </w:pPr>
      <w:r w:rsidRPr="0006202C">
        <w:rPr>
          <w:rFonts w:ascii="Times New Roman" w:eastAsia="Arial" w:hAnsi="Times New Roman" w:cs="Times New Roman"/>
          <w:b/>
          <w:sz w:val="24"/>
          <w:szCs w:val="24"/>
        </w:rPr>
        <w:t>LA LXII LEGISLATURA DEL ESTADO DE MÉXICO</w:t>
      </w:r>
    </w:p>
    <w:p w:rsidR="00FB581C" w:rsidRPr="0006202C" w:rsidRDefault="00FB581C" w:rsidP="0006202C">
      <w:pPr>
        <w:spacing w:after="0" w:line="240" w:lineRule="auto"/>
        <w:ind w:right="49"/>
        <w:rPr>
          <w:rFonts w:ascii="Times New Roman" w:eastAsia="Arial" w:hAnsi="Times New Roman" w:cs="Times New Roman"/>
          <w:sz w:val="24"/>
          <w:szCs w:val="24"/>
        </w:rPr>
      </w:pPr>
      <w:r w:rsidRPr="0006202C">
        <w:rPr>
          <w:rFonts w:ascii="Times New Roman" w:eastAsia="Arial" w:hAnsi="Times New Roman" w:cs="Times New Roman"/>
          <w:b/>
          <w:sz w:val="24"/>
          <w:szCs w:val="24"/>
        </w:rPr>
        <w:t>DECRETA:</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PRIMERO. </w:t>
      </w:r>
      <w:r w:rsidRPr="0006202C">
        <w:rPr>
          <w:rFonts w:ascii="Times New Roman" w:eastAsia="Arial" w:hAnsi="Times New Roman" w:cs="Times New Roman"/>
          <w:sz w:val="24"/>
          <w:szCs w:val="24"/>
        </w:rPr>
        <w:t>Se reforman las fracciones I, II y III del artículo 16 de la Ley Orgánica Municipal del Estado de México, para quedar como sigue:</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LEY ORGÁNICA MUNICIPAL DEL ESTADO DE MÉXICO</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TITULO II</w:t>
      </w:r>
    </w:p>
    <w:p w:rsidR="00FB581C" w:rsidRPr="0006202C" w:rsidRDefault="00FB581C"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De los Ayuntamientos</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CAPITULO PRIMERO</w:t>
      </w:r>
    </w:p>
    <w:p w:rsidR="00FB581C" w:rsidRPr="0006202C" w:rsidRDefault="00FB581C"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Integración e Instalación de los Ayuntamientos</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Artículo 16.- </w:t>
      </w:r>
      <w:r w:rsidRPr="0006202C">
        <w:rPr>
          <w:rFonts w:ascii="Times New Roman" w:eastAsia="Arial" w:hAnsi="Times New Roman" w:cs="Times New Roman"/>
          <w:sz w:val="24"/>
          <w:szCs w:val="24"/>
        </w:rPr>
        <w:t>…</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I. </w:t>
      </w:r>
      <w:r w:rsidRPr="0006202C">
        <w:rPr>
          <w:rFonts w:ascii="Times New Roman" w:eastAsia="Arial" w:hAnsi="Times New Roman" w:cs="Times New Roman"/>
          <w:b/>
          <w:sz w:val="24"/>
          <w:szCs w:val="24"/>
        </w:rPr>
        <w:t xml:space="preserve">Una presidencia, una sindicatura </w:t>
      </w:r>
      <w:r w:rsidRPr="0006202C">
        <w:rPr>
          <w:rFonts w:ascii="Times New Roman" w:eastAsia="Arial" w:hAnsi="Times New Roman" w:cs="Times New Roman"/>
          <w:sz w:val="24"/>
          <w:szCs w:val="24"/>
        </w:rPr>
        <w:t xml:space="preserve">y cuatro </w:t>
      </w:r>
      <w:r w:rsidRPr="0006202C">
        <w:rPr>
          <w:rFonts w:ascii="Times New Roman" w:eastAsia="Arial" w:hAnsi="Times New Roman" w:cs="Times New Roman"/>
          <w:b/>
          <w:sz w:val="24"/>
          <w:szCs w:val="24"/>
        </w:rPr>
        <w:t xml:space="preserve">regidurías, </w:t>
      </w:r>
      <w:r w:rsidRPr="0006202C">
        <w:rPr>
          <w:rFonts w:ascii="Times New Roman" w:eastAsia="Arial" w:hAnsi="Times New Roman" w:cs="Times New Roman"/>
          <w:sz w:val="24"/>
          <w:szCs w:val="24"/>
        </w:rPr>
        <w:t>electas por planilla según el principio de mayoría relativa, y tres regidurías designadas según el principio de representación proporcional, cuando se trate de municipios que tengan una población de menos 150 mil habitantes.</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II. </w:t>
      </w:r>
      <w:r w:rsidRPr="0006202C">
        <w:rPr>
          <w:rFonts w:ascii="Times New Roman" w:eastAsia="Arial" w:hAnsi="Times New Roman" w:cs="Times New Roman"/>
          <w:b/>
          <w:sz w:val="24"/>
          <w:szCs w:val="24"/>
        </w:rPr>
        <w:t xml:space="preserve">Una presidencia, una sindicatura </w:t>
      </w:r>
      <w:r w:rsidRPr="0006202C">
        <w:rPr>
          <w:rFonts w:ascii="Times New Roman" w:eastAsia="Arial" w:hAnsi="Times New Roman" w:cs="Times New Roman"/>
          <w:sz w:val="24"/>
          <w:szCs w:val="24"/>
        </w:rPr>
        <w:t xml:space="preserve">y cinco </w:t>
      </w:r>
      <w:r w:rsidRPr="0006202C">
        <w:rPr>
          <w:rFonts w:ascii="Times New Roman" w:eastAsia="Arial" w:hAnsi="Times New Roman" w:cs="Times New Roman"/>
          <w:b/>
          <w:sz w:val="24"/>
          <w:szCs w:val="24"/>
        </w:rPr>
        <w:t>regidurías</w:t>
      </w:r>
      <w:r w:rsidRPr="0006202C">
        <w:rPr>
          <w:rFonts w:ascii="Times New Roman" w:eastAsia="Arial" w:hAnsi="Times New Roman" w:cs="Times New Roman"/>
          <w:sz w:val="24"/>
          <w:szCs w:val="24"/>
        </w:rPr>
        <w:t xml:space="preserve">, electas por planilla según el principio de mayoría relativa, y cuatro </w:t>
      </w:r>
      <w:r w:rsidRPr="0006202C">
        <w:rPr>
          <w:rFonts w:ascii="Times New Roman" w:eastAsia="Arial" w:hAnsi="Times New Roman" w:cs="Times New Roman"/>
          <w:b/>
          <w:sz w:val="24"/>
          <w:szCs w:val="24"/>
        </w:rPr>
        <w:t xml:space="preserve">regidurías </w:t>
      </w:r>
      <w:r w:rsidRPr="0006202C">
        <w:rPr>
          <w:rFonts w:ascii="Times New Roman" w:eastAsia="Arial" w:hAnsi="Times New Roman" w:cs="Times New Roman"/>
          <w:sz w:val="24"/>
          <w:szCs w:val="24"/>
        </w:rPr>
        <w:t>designadas según el principio de representación proporcional, cuando se trate de municipios que tengan una población de más de 150 mil habitantes y menos de 500 mil habitantes.</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Times New Roman" w:hAnsi="Times New Roman" w:cs="Times New Roman"/>
          <w:sz w:val="24"/>
          <w:szCs w:val="24"/>
        </w:rPr>
      </w:pPr>
      <w:r w:rsidRPr="0006202C">
        <w:rPr>
          <w:rFonts w:ascii="Times New Roman" w:eastAsia="Arial" w:hAnsi="Times New Roman" w:cs="Times New Roman"/>
          <w:sz w:val="24"/>
          <w:szCs w:val="24"/>
        </w:rPr>
        <w:t xml:space="preserve">III. </w:t>
      </w:r>
      <w:r w:rsidRPr="0006202C">
        <w:rPr>
          <w:rFonts w:ascii="Times New Roman" w:eastAsia="Arial" w:hAnsi="Times New Roman" w:cs="Times New Roman"/>
          <w:b/>
          <w:sz w:val="24"/>
          <w:szCs w:val="24"/>
        </w:rPr>
        <w:t xml:space="preserve">Una presidencia, una sindicatura </w:t>
      </w:r>
      <w:r w:rsidRPr="0006202C">
        <w:rPr>
          <w:rFonts w:ascii="Times New Roman" w:eastAsia="Arial" w:hAnsi="Times New Roman" w:cs="Times New Roman"/>
          <w:sz w:val="24"/>
          <w:szCs w:val="24"/>
        </w:rPr>
        <w:t xml:space="preserve">y siete </w:t>
      </w:r>
      <w:r w:rsidRPr="0006202C">
        <w:rPr>
          <w:rFonts w:ascii="Times New Roman" w:eastAsia="Arial" w:hAnsi="Times New Roman" w:cs="Times New Roman"/>
          <w:b/>
          <w:sz w:val="24"/>
          <w:szCs w:val="24"/>
        </w:rPr>
        <w:t xml:space="preserve">regidurías, </w:t>
      </w:r>
      <w:r w:rsidRPr="0006202C">
        <w:rPr>
          <w:rFonts w:ascii="Times New Roman" w:eastAsia="Arial" w:hAnsi="Times New Roman" w:cs="Times New Roman"/>
          <w:sz w:val="24"/>
          <w:szCs w:val="24"/>
        </w:rPr>
        <w:t xml:space="preserve">electas por planilla según el principio de mayoría relativa; y cinco </w:t>
      </w:r>
      <w:r w:rsidRPr="0006202C">
        <w:rPr>
          <w:rFonts w:ascii="Times New Roman" w:eastAsia="Arial" w:hAnsi="Times New Roman" w:cs="Times New Roman"/>
          <w:b/>
          <w:sz w:val="24"/>
          <w:szCs w:val="24"/>
        </w:rPr>
        <w:t xml:space="preserve">regidurías </w:t>
      </w:r>
      <w:r w:rsidRPr="0006202C">
        <w:rPr>
          <w:rFonts w:ascii="Times New Roman" w:eastAsia="Arial" w:hAnsi="Times New Roman" w:cs="Times New Roman"/>
          <w:sz w:val="24"/>
          <w:szCs w:val="24"/>
        </w:rPr>
        <w:t>designad</w:t>
      </w:r>
      <w:r w:rsidRPr="0006202C">
        <w:rPr>
          <w:rFonts w:ascii="Times New Roman" w:eastAsia="Arial" w:hAnsi="Times New Roman" w:cs="Times New Roman"/>
          <w:b/>
          <w:sz w:val="24"/>
          <w:szCs w:val="24"/>
        </w:rPr>
        <w:t>a</w:t>
      </w:r>
      <w:r w:rsidRPr="0006202C">
        <w:rPr>
          <w:rFonts w:ascii="Times New Roman" w:eastAsia="Arial" w:hAnsi="Times New Roman" w:cs="Times New Roman"/>
          <w:sz w:val="24"/>
          <w:szCs w:val="24"/>
        </w:rPr>
        <w:t>s según el principio de representación proporcional, cuando se trate de municipios que tengan una población de más de 500 mil habitantes.</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8934CD"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IV. </w:t>
      </w:r>
    </w:p>
    <w:p w:rsidR="008934CD" w:rsidRPr="0006202C" w:rsidRDefault="008934CD" w:rsidP="0006202C">
      <w:pPr>
        <w:spacing w:after="0" w:line="240" w:lineRule="auto"/>
        <w:ind w:right="49"/>
        <w:jc w:val="both"/>
        <w:rPr>
          <w:rFonts w:ascii="Times New Roman" w:eastAsia="Arial"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SEGUNDO. </w:t>
      </w:r>
      <w:r w:rsidRPr="0006202C">
        <w:rPr>
          <w:rFonts w:ascii="Times New Roman" w:eastAsia="Arial" w:hAnsi="Times New Roman" w:cs="Times New Roman"/>
          <w:sz w:val="24"/>
          <w:szCs w:val="24"/>
        </w:rPr>
        <w:t>Se reforma el inciso a), b), c), la fracción III, IV, VI, VII y VIII del artículo 28, el artículo 379 y las fracciones II, III y IV del artículo 380, del Código Electoral del Estado de México, para quedar como sigue:</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CÓDIGO ELECTORAL DEL ESTADO DE MÉXICO</w:t>
      </w:r>
    </w:p>
    <w:p w:rsidR="00FB581C" w:rsidRPr="0006202C" w:rsidRDefault="00FB581C" w:rsidP="0006202C">
      <w:pPr>
        <w:spacing w:after="0" w:line="240" w:lineRule="auto"/>
        <w:ind w:right="49"/>
        <w:jc w:val="center"/>
        <w:rPr>
          <w:rFonts w:ascii="Times New Roman" w:eastAsia="Times New Roman" w:hAnsi="Times New Roman" w:cs="Times New Roman"/>
          <w:sz w:val="24"/>
          <w:szCs w:val="24"/>
        </w:rPr>
      </w:pPr>
    </w:p>
    <w:p w:rsidR="007767A1" w:rsidRPr="0006202C" w:rsidRDefault="00FB581C"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CAPÍTULO</w:t>
      </w:r>
    </w:p>
    <w:p w:rsidR="00FB581C" w:rsidRPr="0006202C" w:rsidRDefault="00FB581C"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CUARTO</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left="753"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De la representación proporcional para la integración de los ayuntamientos</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Artículo 28. </w:t>
      </w:r>
      <w:r w:rsidRPr="0006202C">
        <w:rPr>
          <w:rFonts w:ascii="Times New Roman" w:eastAsia="Arial" w:hAnsi="Times New Roman" w:cs="Times New Roman"/>
          <w:sz w:val="24"/>
          <w:szCs w:val="24"/>
        </w:rPr>
        <w:t>Para la elección de los ayuntamientos de los municipios del Estado, se estará a las reglas siguientes:</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7767A1" w:rsidRPr="0006202C" w:rsidRDefault="00FB581C" w:rsidP="0006202C">
      <w:pPr>
        <w:spacing w:after="0" w:line="240" w:lineRule="auto"/>
        <w:ind w:right="49"/>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I. … </w:t>
      </w:r>
    </w:p>
    <w:p w:rsidR="007767A1" w:rsidRPr="0006202C" w:rsidRDefault="007767A1" w:rsidP="0006202C">
      <w:pPr>
        <w:spacing w:after="0" w:line="240" w:lineRule="auto"/>
        <w:ind w:right="49"/>
        <w:rPr>
          <w:rFonts w:ascii="Times New Roman" w:eastAsia="Arial" w:hAnsi="Times New Roman" w:cs="Times New Roman"/>
          <w:sz w:val="24"/>
          <w:szCs w:val="24"/>
        </w:rPr>
      </w:pPr>
    </w:p>
    <w:p w:rsidR="003B5CBA" w:rsidRPr="0006202C" w:rsidRDefault="00FB581C" w:rsidP="0006202C">
      <w:pPr>
        <w:spacing w:after="0" w:line="240" w:lineRule="auto"/>
        <w:ind w:right="49"/>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II. </w:t>
      </w:r>
    </w:p>
    <w:p w:rsidR="003B5CBA" w:rsidRPr="0006202C" w:rsidRDefault="003B5CBA" w:rsidP="0006202C">
      <w:pPr>
        <w:spacing w:after="0" w:line="240" w:lineRule="auto"/>
        <w:ind w:right="49"/>
        <w:rPr>
          <w:rFonts w:ascii="Times New Roman" w:eastAsia="Arial" w:hAnsi="Times New Roman" w:cs="Times New Roman"/>
          <w:sz w:val="24"/>
          <w:szCs w:val="24"/>
        </w:rPr>
      </w:pPr>
    </w:p>
    <w:p w:rsidR="00FB581C" w:rsidRPr="0006202C" w:rsidRDefault="00FB581C" w:rsidP="0006202C">
      <w:pPr>
        <w:spacing w:after="0" w:line="240" w:lineRule="auto"/>
        <w:ind w:right="49"/>
        <w:rPr>
          <w:rFonts w:ascii="Times New Roman" w:eastAsia="Arial" w:hAnsi="Times New Roman" w:cs="Times New Roman"/>
          <w:sz w:val="24"/>
          <w:szCs w:val="24"/>
        </w:rPr>
      </w:pPr>
      <w:r w:rsidRPr="0006202C">
        <w:rPr>
          <w:rFonts w:ascii="Times New Roman" w:eastAsia="Arial" w:hAnsi="Times New Roman" w:cs="Times New Roman"/>
          <w:sz w:val="24"/>
          <w:szCs w:val="24"/>
        </w:rPr>
        <w:t>…</w:t>
      </w:r>
    </w:p>
    <w:p w:rsidR="003B5CBA" w:rsidRPr="0006202C" w:rsidRDefault="003B5CBA" w:rsidP="0006202C">
      <w:pPr>
        <w:spacing w:after="0" w:line="240" w:lineRule="auto"/>
        <w:ind w:right="49"/>
        <w:jc w:val="both"/>
        <w:rPr>
          <w:rFonts w:ascii="Times New Roman" w:eastAsia="Arial"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a) En los municipios de menos de ciento cincuenta mil habitantes, el Ayuntamiento estará integrado por una </w:t>
      </w:r>
      <w:r w:rsidRPr="0006202C">
        <w:rPr>
          <w:rFonts w:ascii="Times New Roman" w:eastAsia="Arial" w:hAnsi="Times New Roman" w:cs="Times New Roman"/>
          <w:b/>
          <w:sz w:val="24"/>
          <w:szCs w:val="24"/>
        </w:rPr>
        <w:t xml:space="preserve">presidencia </w:t>
      </w:r>
      <w:r w:rsidRPr="0006202C">
        <w:rPr>
          <w:rFonts w:ascii="Times New Roman" w:eastAsia="Arial" w:hAnsi="Times New Roman" w:cs="Times New Roman"/>
          <w:sz w:val="24"/>
          <w:szCs w:val="24"/>
        </w:rPr>
        <w:t xml:space="preserve">municipal, una </w:t>
      </w:r>
      <w:r w:rsidRPr="0006202C">
        <w:rPr>
          <w:rFonts w:ascii="Times New Roman" w:eastAsia="Arial" w:hAnsi="Times New Roman" w:cs="Times New Roman"/>
          <w:b/>
          <w:sz w:val="24"/>
          <w:szCs w:val="24"/>
        </w:rPr>
        <w:t xml:space="preserve">sindicatura </w:t>
      </w:r>
      <w:r w:rsidRPr="0006202C">
        <w:rPr>
          <w:rFonts w:ascii="Times New Roman" w:eastAsia="Arial" w:hAnsi="Times New Roman" w:cs="Times New Roman"/>
          <w:sz w:val="24"/>
          <w:szCs w:val="24"/>
        </w:rPr>
        <w:t xml:space="preserve">y cuatro </w:t>
      </w:r>
      <w:r w:rsidRPr="0006202C">
        <w:rPr>
          <w:rFonts w:ascii="Times New Roman" w:eastAsia="Arial" w:hAnsi="Times New Roman" w:cs="Times New Roman"/>
          <w:b/>
          <w:sz w:val="24"/>
          <w:szCs w:val="24"/>
        </w:rPr>
        <w:t xml:space="preserve">regidurías, </w:t>
      </w:r>
      <w:r w:rsidRPr="0006202C">
        <w:rPr>
          <w:rFonts w:ascii="Times New Roman" w:eastAsia="Arial" w:hAnsi="Times New Roman" w:cs="Times New Roman"/>
          <w:sz w:val="24"/>
          <w:szCs w:val="24"/>
        </w:rPr>
        <w:t>elect</w:t>
      </w:r>
      <w:r w:rsidRPr="0006202C">
        <w:rPr>
          <w:rFonts w:ascii="Times New Roman" w:eastAsia="Arial" w:hAnsi="Times New Roman" w:cs="Times New Roman"/>
          <w:b/>
          <w:sz w:val="24"/>
          <w:szCs w:val="24"/>
        </w:rPr>
        <w:t>a</w:t>
      </w:r>
      <w:r w:rsidRPr="0006202C">
        <w:rPr>
          <w:rFonts w:ascii="Times New Roman" w:eastAsia="Arial" w:hAnsi="Times New Roman" w:cs="Times New Roman"/>
          <w:sz w:val="24"/>
          <w:szCs w:val="24"/>
        </w:rPr>
        <w:t xml:space="preserve">s por planilla según el principio de mayoría relativa. En adición a lo anterior, habrá tres </w:t>
      </w:r>
      <w:r w:rsidRPr="0006202C">
        <w:rPr>
          <w:rFonts w:ascii="Times New Roman" w:eastAsia="Arial" w:hAnsi="Times New Roman" w:cs="Times New Roman"/>
          <w:b/>
          <w:sz w:val="24"/>
          <w:szCs w:val="24"/>
        </w:rPr>
        <w:t xml:space="preserve">regidurías </w:t>
      </w:r>
      <w:r w:rsidRPr="0006202C">
        <w:rPr>
          <w:rFonts w:ascii="Times New Roman" w:eastAsia="Arial" w:hAnsi="Times New Roman" w:cs="Times New Roman"/>
          <w:sz w:val="24"/>
          <w:szCs w:val="24"/>
        </w:rPr>
        <w:t>asignadas según el principio de representación proporcional.</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b) En los municipios de más de ciento cincuenta mil y hasta quinientos mil habitantes, el Ayuntamiento estará integrado por un</w:t>
      </w:r>
      <w:r w:rsidRPr="0006202C">
        <w:rPr>
          <w:rFonts w:ascii="Times New Roman" w:eastAsia="Arial" w:hAnsi="Times New Roman" w:cs="Times New Roman"/>
          <w:b/>
          <w:sz w:val="24"/>
          <w:szCs w:val="24"/>
        </w:rPr>
        <w:t xml:space="preserve">a presidencia </w:t>
      </w:r>
      <w:r w:rsidRPr="0006202C">
        <w:rPr>
          <w:rFonts w:ascii="Times New Roman" w:eastAsia="Arial" w:hAnsi="Times New Roman" w:cs="Times New Roman"/>
          <w:sz w:val="24"/>
          <w:szCs w:val="24"/>
        </w:rPr>
        <w:t>municipal, un</w:t>
      </w:r>
      <w:r w:rsidRPr="0006202C">
        <w:rPr>
          <w:rFonts w:ascii="Times New Roman" w:eastAsia="Arial" w:hAnsi="Times New Roman" w:cs="Times New Roman"/>
          <w:b/>
          <w:sz w:val="24"/>
          <w:szCs w:val="24"/>
        </w:rPr>
        <w:t xml:space="preserve">a sindicatura </w:t>
      </w:r>
      <w:r w:rsidRPr="0006202C">
        <w:rPr>
          <w:rFonts w:ascii="Times New Roman" w:eastAsia="Arial" w:hAnsi="Times New Roman" w:cs="Times New Roman"/>
          <w:sz w:val="24"/>
          <w:szCs w:val="24"/>
        </w:rPr>
        <w:t xml:space="preserve">y cinco </w:t>
      </w:r>
      <w:r w:rsidRPr="0006202C">
        <w:rPr>
          <w:rFonts w:ascii="Times New Roman" w:eastAsia="Arial" w:hAnsi="Times New Roman" w:cs="Times New Roman"/>
          <w:b/>
          <w:sz w:val="24"/>
          <w:szCs w:val="24"/>
        </w:rPr>
        <w:t>regidurías</w:t>
      </w:r>
      <w:r w:rsidRPr="0006202C">
        <w:rPr>
          <w:rFonts w:ascii="Times New Roman" w:eastAsia="Arial" w:hAnsi="Times New Roman" w:cs="Times New Roman"/>
          <w:sz w:val="24"/>
          <w:szCs w:val="24"/>
        </w:rPr>
        <w:t>, elect</w:t>
      </w:r>
      <w:r w:rsidRPr="0006202C">
        <w:rPr>
          <w:rFonts w:ascii="Times New Roman" w:eastAsia="Arial" w:hAnsi="Times New Roman" w:cs="Times New Roman"/>
          <w:b/>
          <w:sz w:val="24"/>
          <w:szCs w:val="24"/>
        </w:rPr>
        <w:t>a</w:t>
      </w:r>
      <w:r w:rsidRPr="0006202C">
        <w:rPr>
          <w:rFonts w:ascii="Times New Roman" w:eastAsia="Arial" w:hAnsi="Times New Roman" w:cs="Times New Roman"/>
          <w:sz w:val="24"/>
          <w:szCs w:val="24"/>
        </w:rPr>
        <w:t>s por planilla según el principio de mayoría relativa.</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Times New Roman" w:hAnsi="Times New Roman" w:cs="Times New Roman"/>
          <w:sz w:val="24"/>
          <w:szCs w:val="24"/>
        </w:rPr>
      </w:pPr>
      <w:r w:rsidRPr="0006202C">
        <w:rPr>
          <w:rFonts w:ascii="Times New Roman" w:eastAsia="Arial" w:hAnsi="Times New Roman" w:cs="Times New Roman"/>
          <w:sz w:val="24"/>
          <w:szCs w:val="24"/>
        </w:rPr>
        <w:t xml:space="preserve">En adición a lo anterior, habrá cuatro </w:t>
      </w:r>
      <w:r w:rsidRPr="0006202C">
        <w:rPr>
          <w:rFonts w:ascii="Times New Roman" w:eastAsia="Arial" w:hAnsi="Times New Roman" w:cs="Times New Roman"/>
          <w:b/>
          <w:sz w:val="24"/>
          <w:szCs w:val="24"/>
        </w:rPr>
        <w:t xml:space="preserve">regidurías </w:t>
      </w:r>
      <w:r w:rsidRPr="0006202C">
        <w:rPr>
          <w:rFonts w:ascii="Times New Roman" w:eastAsia="Arial" w:hAnsi="Times New Roman" w:cs="Times New Roman"/>
          <w:sz w:val="24"/>
          <w:szCs w:val="24"/>
        </w:rPr>
        <w:t>asignad</w:t>
      </w:r>
      <w:r w:rsidRPr="0006202C">
        <w:rPr>
          <w:rFonts w:ascii="Times New Roman" w:eastAsia="Arial" w:hAnsi="Times New Roman" w:cs="Times New Roman"/>
          <w:b/>
          <w:sz w:val="24"/>
          <w:szCs w:val="24"/>
        </w:rPr>
        <w:t>a</w:t>
      </w:r>
      <w:r w:rsidRPr="0006202C">
        <w:rPr>
          <w:rFonts w:ascii="Times New Roman" w:eastAsia="Arial" w:hAnsi="Times New Roman" w:cs="Times New Roman"/>
          <w:sz w:val="24"/>
          <w:szCs w:val="24"/>
        </w:rPr>
        <w:t>s según el principio de representación proporcional.</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c) En los municipios de más de quinientos mil habitantes, el Ayuntamiento estará integrado por un</w:t>
      </w:r>
      <w:r w:rsidRPr="0006202C">
        <w:rPr>
          <w:rFonts w:ascii="Times New Roman" w:eastAsia="Arial" w:hAnsi="Times New Roman" w:cs="Times New Roman"/>
          <w:b/>
          <w:sz w:val="24"/>
          <w:szCs w:val="24"/>
        </w:rPr>
        <w:t xml:space="preserve">a presidencia </w:t>
      </w:r>
      <w:r w:rsidRPr="0006202C">
        <w:rPr>
          <w:rFonts w:ascii="Times New Roman" w:eastAsia="Arial" w:hAnsi="Times New Roman" w:cs="Times New Roman"/>
          <w:sz w:val="24"/>
          <w:szCs w:val="24"/>
        </w:rPr>
        <w:t>municipal, un</w:t>
      </w:r>
      <w:r w:rsidRPr="0006202C">
        <w:rPr>
          <w:rFonts w:ascii="Times New Roman" w:eastAsia="Arial" w:hAnsi="Times New Roman" w:cs="Times New Roman"/>
          <w:b/>
          <w:sz w:val="24"/>
          <w:szCs w:val="24"/>
        </w:rPr>
        <w:t xml:space="preserve">a sindicatura </w:t>
      </w:r>
      <w:r w:rsidRPr="0006202C">
        <w:rPr>
          <w:rFonts w:ascii="Times New Roman" w:eastAsia="Arial" w:hAnsi="Times New Roman" w:cs="Times New Roman"/>
          <w:sz w:val="24"/>
          <w:szCs w:val="24"/>
        </w:rPr>
        <w:t xml:space="preserve">y siete </w:t>
      </w:r>
      <w:r w:rsidRPr="0006202C">
        <w:rPr>
          <w:rFonts w:ascii="Times New Roman" w:eastAsia="Arial" w:hAnsi="Times New Roman" w:cs="Times New Roman"/>
          <w:b/>
          <w:sz w:val="24"/>
          <w:szCs w:val="24"/>
        </w:rPr>
        <w:t>regidurías</w:t>
      </w:r>
      <w:r w:rsidRPr="0006202C">
        <w:rPr>
          <w:rFonts w:ascii="Times New Roman" w:eastAsia="Arial" w:hAnsi="Times New Roman" w:cs="Times New Roman"/>
          <w:sz w:val="24"/>
          <w:szCs w:val="24"/>
        </w:rPr>
        <w:t>, elect</w:t>
      </w:r>
      <w:r w:rsidRPr="0006202C">
        <w:rPr>
          <w:rFonts w:ascii="Times New Roman" w:eastAsia="Arial" w:hAnsi="Times New Roman" w:cs="Times New Roman"/>
          <w:b/>
          <w:sz w:val="24"/>
          <w:szCs w:val="24"/>
        </w:rPr>
        <w:t>a</w:t>
      </w:r>
      <w:r w:rsidRPr="0006202C">
        <w:rPr>
          <w:rFonts w:ascii="Times New Roman" w:eastAsia="Arial" w:hAnsi="Times New Roman" w:cs="Times New Roman"/>
          <w:sz w:val="24"/>
          <w:szCs w:val="24"/>
        </w:rPr>
        <w:t xml:space="preserve">s por planilla según el principio de mayoría relativa. En adición a lo anterior, habrá </w:t>
      </w:r>
      <w:r w:rsidRPr="0006202C">
        <w:rPr>
          <w:rFonts w:ascii="Times New Roman" w:eastAsia="Arial" w:hAnsi="Times New Roman" w:cs="Times New Roman"/>
          <w:b/>
          <w:sz w:val="24"/>
          <w:szCs w:val="24"/>
        </w:rPr>
        <w:t xml:space="preserve">una sindicatura y </w:t>
      </w:r>
      <w:r w:rsidRPr="0006202C">
        <w:rPr>
          <w:rFonts w:ascii="Times New Roman" w:eastAsia="Arial" w:hAnsi="Times New Roman" w:cs="Times New Roman"/>
          <w:sz w:val="24"/>
          <w:szCs w:val="24"/>
        </w:rPr>
        <w:t xml:space="preserve">cinco </w:t>
      </w:r>
      <w:r w:rsidRPr="0006202C">
        <w:rPr>
          <w:rFonts w:ascii="Times New Roman" w:eastAsia="Arial" w:hAnsi="Times New Roman" w:cs="Times New Roman"/>
          <w:b/>
          <w:sz w:val="24"/>
          <w:szCs w:val="24"/>
        </w:rPr>
        <w:t xml:space="preserve">regidurías </w:t>
      </w:r>
      <w:r w:rsidRPr="0006202C">
        <w:rPr>
          <w:rFonts w:ascii="Times New Roman" w:eastAsia="Arial" w:hAnsi="Times New Roman" w:cs="Times New Roman"/>
          <w:sz w:val="24"/>
          <w:szCs w:val="24"/>
        </w:rPr>
        <w:t>asignad</w:t>
      </w:r>
      <w:r w:rsidRPr="0006202C">
        <w:rPr>
          <w:rFonts w:ascii="Times New Roman" w:eastAsia="Arial" w:hAnsi="Times New Roman" w:cs="Times New Roman"/>
          <w:b/>
          <w:sz w:val="24"/>
          <w:szCs w:val="24"/>
        </w:rPr>
        <w:t>a</w:t>
      </w:r>
      <w:r w:rsidRPr="0006202C">
        <w:rPr>
          <w:rFonts w:ascii="Times New Roman" w:eastAsia="Arial" w:hAnsi="Times New Roman" w:cs="Times New Roman"/>
          <w:sz w:val="24"/>
          <w:szCs w:val="24"/>
        </w:rPr>
        <w:t>s según el principio de representación proporcional.</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3B5CBA" w:rsidRPr="0006202C" w:rsidRDefault="00FB581C" w:rsidP="0006202C">
      <w:pPr>
        <w:spacing w:after="0" w:line="240" w:lineRule="auto"/>
        <w:ind w:right="49"/>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d). </w:t>
      </w:r>
    </w:p>
    <w:p w:rsidR="003B5CBA" w:rsidRPr="0006202C" w:rsidRDefault="003B5CBA" w:rsidP="0006202C">
      <w:pPr>
        <w:spacing w:after="0" w:line="240" w:lineRule="auto"/>
        <w:ind w:right="49"/>
        <w:rPr>
          <w:rFonts w:ascii="Times New Roman" w:eastAsia="Arial" w:hAnsi="Times New Roman" w:cs="Times New Roman"/>
          <w:sz w:val="24"/>
          <w:szCs w:val="24"/>
        </w:rPr>
      </w:pPr>
    </w:p>
    <w:p w:rsidR="003B5CBA" w:rsidRPr="0006202C" w:rsidRDefault="00FB581C" w:rsidP="0006202C">
      <w:pPr>
        <w:spacing w:after="0" w:line="240" w:lineRule="auto"/>
        <w:ind w:right="49"/>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 </w:t>
      </w:r>
    </w:p>
    <w:p w:rsidR="003B5CBA" w:rsidRPr="0006202C" w:rsidRDefault="003B5CBA" w:rsidP="0006202C">
      <w:pPr>
        <w:spacing w:after="0" w:line="240" w:lineRule="auto"/>
        <w:ind w:right="49"/>
        <w:rPr>
          <w:rFonts w:ascii="Times New Roman" w:eastAsia="Arial" w:hAnsi="Times New Roman" w:cs="Times New Roman"/>
          <w:sz w:val="24"/>
          <w:szCs w:val="24"/>
        </w:rPr>
      </w:pPr>
    </w:p>
    <w:p w:rsidR="003B5CBA" w:rsidRPr="0006202C" w:rsidRDefault="00FB581C" w:rsidP="0006202C">
      <w:pPr>
        <w:spacing w:after="0" w:line="240" w:lineRule="auto"/>
        <w:ind w:right="49"/>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III. </w:t>
      </w:r>
    </w:p>
    <w:p w:rsidR="003B5CBA" w:rsidRPr="0006202C" w:rsidRDefault="003B5CBA" w:rsidP="0006202C">
      <w:pPr>
        <w:spacing w:after="0" w:line="240" w:lineRule="auto"/>
        <w:ind w:right="49"/>
        <w:rPr>
          <w:rFonts w:ascii="Times New Roman" w:eastAsia="Arial" w:hAnsi="Times New Roman" w:cs="Times New Roman"/>
          <w:sz w:val="24"/>
          <w:szCs w:val="24"/>
        </w:rPr>
      </w:pPr>
    </w:p>
    <w:p w:rsidR="00FB581C" w:rsidRPr="0006202C" w:rsidRDefault="00FB581C" w:rsidP="0006202C">
      <w:pPr>
        <w:spacing w:after="0" w:line="240" w:lineRule="auto"/>
        <w:ind w:right="49"/>
        <w:rPr>
          <w:rFonts w:ascii="Times New Roman" w:eastAsia="Arial" w:hAnsi="Times New Roman" w:cs="Times New Roman"/>
          <w:sz w:val="24"/>
          <w:szCs w:val="24"/>
        </w:rPr>
      </w:pPr>
      <w:r w:rsidRPr="0006202C">
        <w:rPr>
          <w:rFonts w:ascii="Times New Roman" w:eastAsia="Arial" w:hAnsi="Times New Roman" w:cs="Times New Roman"/>
          <w:sz w:val="24"/>
          <w:szCs w:val="24"/>
        </w:rPr>
        <w:t>…</w:t>
      </w:r>
    </w:p>
    <w:p w:rsidR="003B5CBA" w:rsidRPr="0006202C" w:rsidRDefault="003B5CBA" w:rsidP="0006202C">
      <w:pPr>
        <w:spacing w:after="0" w:line="240" w:lineRule="auto"/>
        <w:ind w:right="49"/>
        <w:jc w:val="both"/>
        <w:rPr>
          <w:rFonts w:ascii="Times New Roman" w:eastAsia="Arial"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lastRenderedPageBreak/>
        <w:t xml:space="preserve">IV. Para tener derecho a participar en la asignación de </w:t>
      </w:r>
      <w:r w:rsidRPr="0006202C">
        <w:rPr>
          <w:rFonts w:ascii="Times New Roman" w:eastAsia="Arial" w:hAnsi="Times New Roman" w:cs="Times New Roman"/>
          <w:b/>
          <w:sz w:val="24"/>
          <w:szCs w:val="24"/>
        </w:rPr>
        <w:t xml:space="preserve">sindicaturas y regidurías </w:t>
      </w:r>
      <w:r w:rsidRPr="0006202C">
        <w:rPr>
          <w:rFonts w:ascii="Times New Roman" w:eastAsia="Arial" w:hAnsi="Times New Roman" w:cs="Times New Roman"/>
          <w:sz w:val="24"/>
          <w:szCs w:val="24"/>
        </w:rPr>
        <w:t xml:space="preserve">según el principio de representación proporcional, los partidos políticos deberán acreditar la postulación de planillas completas de candidatos propios, comunes, coalición o independientes, en las que se deberá considerar un cincuenta por ciento de </w:t>
      </w:r>
      <w:r w:rsidRPr="0006202C">
        <w:rPr>
          <w:rFonts w:ascii="Times New Roman" w:eastAsia="Arial" w:hAnsi="Times New Roman" w:cs="Times New Roman"/>
          <w:b/>
          <w:sz w:val="24"/>
          <w:szCs w:val="24"/>
        </w:rPr>
        <w:t xml:space="preserve">candidaturas propietarias </w:t>
      </w:r>
      <w:r w:rsidRPr="0006202C">
        <w:rPr>
          <w:rFonts w:ascii="Times New Roman" w:eastAsia="Arial" w:hAnsi="Times New Roman" w:cs="Times New Roman"/>
          <w:sz w:val="24"/>
          <w:szCs w:val="24"/>
        </w:rPr>
        <w:t xml:space="preserve">y suplentes de un mismo género y el cincuenta por ciento restante con </w:t>
      </w:r>
      <w:r w:rsidRPr="0006202C">
        <w:rPr>
          <w:rFonts w:ascii="Times New Roman" w:eastAsia="Arial" w:hAnsi="Times New Roman" w:cs="Times New Roman"/>
          <w:b/>
          <w:sz w:val="24"/>
          <w:szCs w:val="24"/>
        </w:rPr>
        <w:t xml:space="preserve">candidaturas </w:t>
      </w:r>
      <w:r w:rsidRPr="0006202C">
        <w:rPr>
          <w:rFonts w:ascii="Times New Roman" w:eastAsia="Arial" w:hAnsi="Times New Roman" w:cs="Times New Roman"/>
          <w:sz w:val="24"/>
          <w:szCs w:val="24"/>
        </w:rPr>
        <w:t>del género opuesto, debiendo estar integrada de forma alternada por personas de género distinto.</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3B5CBA"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V. </w:t>
      </w:r>
    </w:p>
    <w:p w:rsidR="003B5CBA" w:rsidRPr="0006202C" w:rsidRDefault="003B5CBA" w:rsidP="0006202C">
      <w:pPr>
        <w:spacing w:after="0" w:line="240" w:lineRule="auto"/>
        <w:ind w:right="49"/>
        <w:jc w:val="both"/>
        <w:rPr>
          <w:rFonts w:ascii="Times New Roman" w:eastAsia="Arial"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VI. Si ninguna planilla de </w:t>
      </w:r>
      <w:r w:rsidRPr="0006202C">
        <w:rPr>
          <w:rFonts w:ascii="Times New Roman" w:eastAsia="Arial" w:hAnsi="Times New Roman" w:cs="Times New Roman"/>
          <w:b/>
          <w:sz w:val="24"/>
          <w:szCs w:val="24"/>
        </w:rPr>
        <w:t xml:space="preserve">candidaturas </w:t>
      </w:r>
      <w:r w:rsidRPr="0006202C">
        <w:rPr>
          <w:rFonts w:ascii="Times New Roman" w:eastAsia="Arial" w:hAnsi="Times New Roman" w:cs="Times New Roman"/>
          <w:sz w:val="24"/>
          <w:szCs w:val="24"/>
        </w:rPr>
        <w:t xml:space="preserve">obtiene el porcentaje de votación requerido para tener derecho a la asignación de </w:t>
      </w:r>
      <w:r w:rsidRPr="0006202C">
        <w:rPr>
          <w:rFonts w:ascii="Times New Roman" w:eastAsia="Arial" w:hAnsi="Times New Roman" w:cs="Times New Roman"/>
          <w:b/>
          <w:sz w:val="24"/>
          <w:szCs w:val="24"/>
        </w:rPr>
        <w:t xml:space="preserve">sindicaturas y regidurías </w:t>
      </w:r>
      <w:r w:rsidRPr="0006202C">
        <w:rPr>
          <w:rFonts w:ascii="Times New Roman" w:eastAsia="Arial" w:hAnsi="Times New Roman" w:cs="Times New Roman"/>
          <w:sz w:val="24"/>
          <w:szCs w:val="24"/>
        </w:rPr>
        <w:t>de representación proporcional, o solo hubiese una planilla registrada, no se asignarán por dicho principio.</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Times New Roman" w:hAnsi="Times New Roman" w:cs="Times New Roman"/>
          <w:sz w:val="24"/>
          <w:szCs w:val="24"/>
        </w:rPr>
      </w:pPr>
      <w:r w:rsidRPr="0006202C">
        <w:rPr>
          <w:rFonts w:ascii="Times New Roman" w:eastAsia="Arial" w:hAnsi="Times New Roman" w:cs="Times New Roman"/>
          <w:sz w:val="24"/>
          <w:szCs w:val="24"/>
        </w:rPr>
        <w:t xml:space="preserve">VII. Si solo una planilla de candidatos, obtiene el mínimo de votación requerido para tener derecho a la asignación de </w:t>
      </w:r>
      <w:r w:rsidRPr="0006202C">
        <w:rPr>
          <w:rFonts w:ascii="Times New Roman" w:eastAsia="Arial" w:hAnsi="Times New Roman" w:cs="Times New Roman"/>
          <w:b/>
          <w:sz w:val="24"/>
          <w:szCs w:val="24"/>
        </w:rPr>
        <w:t xml:space="preserve">sindicaturas y regidurías </w:t>
      </w:r>
      <w:r w:rsidRPr="0006202C">
        <w:rPr>
          <w:rFonts w:ascii="Times New Roman" w:eastAsia="Arial" w:hAnsi="Times New Roman" w:cs="Times New Roman"/>
          <w:sz w:val="24"/>
          <w:szCs w:val="24"/>
        </w:rPr>
        <w:t>de representación proporcional, se asignará a dicha planilla, el total de l</w:t>
      </w:r>
      <w:r w:rsidRPr="0006202C">
        <w:rPr>
          <w:rFonts w:ascii="Times New Roman" w:eastAsia="Arial" w:hAnsi="Times New Roman" w:cs="Times New Roman"/>
          <w:b/>
          <w:sz w:val="24"/>
          <w:szCs w:val="24"/>
        </w:rPr>
        <w:t>a</w:t>
      </w:r>
      <w:r w:rsidRPr="0006202C">
        <w:rPr>
          <w:rFonts w:ascii="Times New Roman" w:eastAsia="Arial" w:hAnsi="Times New Roman" w:cs="Times New Roman"/>
          <w:sz w:val="24"/>
          <w:szCs w:val="24"/>
        </w:rPr>
        <w:t xml:space="preserve">s </w:t>
      </w:r>
      <w:r w:rsidRPr="0006202C">
        <w:rPr>
          <w:rFonts w:ascii="Times New Roman" w:eastAsia="Arial" w:hAnsi="Times New Roman" w:cs="Times New Roman"/>
          <w:b/>
          <w:sz w:val="24"/>
          <w:szCs w:val="24"/>
        </w:rPr>
        <w:t xml:space="preserve">regidurías </w:t>
      </w:r>
      <w:r w:rsidRPr="0006202C">
        <w:rPr>
          <w:rFonts w:ascii="Times New Roman" w:eastAsia="Arial" w:hAnsi="Times New Roman" w:cs="Times New Roman"/>
          <w:sz w:val="24"/>
          <w:szCs w:val="24"/>
        </w:rPr>
        <w:t>de representación proporcional establecidos en la fracción II de este artículo.</w:t>
      </w:r>
    </w:p>
    <w:p w:rsidR="00FB581C" w:rsidRPr="0006202C" w:rsidRDefault="00FB581C" w:rsidP="0006202C">
      <w:pPr>
        <w:spacing w:after="0" w:line="240" w:lineRule="auto"/>
        <w:ind w:right="49"/>
        <w:jc w:val="both"/>
        <w:rPr>
          <w:rFonts w:ascii="Times New Roman" w:eastAsia="Arial"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VIII. Las </w:t>
      </w:r>
      <w:r w:rsidRPr="0006202C">
        <w:rPr>
          <w:rFonts w:ascii="Times New Roman" w:eastAsia="Arial" w:hAnsi="Times New Roman" w:cs="Times New Roman"/>
          <w:b/>
          <w:sz w:val="24"/>
          <w:szCs w:val="24"/>
        </w:rPr>
        <w:t xml:space="preserve">sindicaturas y regidurías </w:t>
      </w:r>
      <w:r w:rsidRPr="0006202C">
        <w:rPr>
          <w:rFonts w:ascii="Times New Roman" w:eastAsia="Arial" w:hAnsi="Times New Roman" w:cs="Times New Roman"/>
          <w:sz w:val="24"/>
          <w:szCs w:val="24"/>
        </w:rPr>
        <w:t>de representación proporcional se asignarán mediante el procedimiento establecido en este Código.</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left="3602"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CAPÍTULO CUARTO</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left="519"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De la asignación de miembros de ayuntamiento de representación proporcional</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Artículo 377. </w:t>
      </w:r>
      <w:r w:rsidRPr="0006202C">
        <w:rPr>
          <w:rFonts w:ascii="Times New Roman" w:eastAsia="Arial" w:hAnsi="Times New Roman" w:cs="Times New Roman"/>
          <w:sz w:val="24"/>
          <w:szCs w:val="24"/>
        </w:rPr>
        <w:t xml:space="preserve">Tendrán derecho a participar en la asignación de </w:t>
      </w:r>
      <w:r w:rsidRPr="0006202C">
        <w:rPr>
          <w:rFonts w:ascii="Times New Roman" w:eastAsia="Arial" w:hAnsi="Times New Roman" w:cs="Times New Roman"/>
          <w:b/>
          <w:sz w:val="24"/>
          <w:szCs w:val="24"/>
        </w:rPr>
        <w:t xml:space="preserve">sindicaturas y regidurías </w:t>
      </w:r>
      <w:r w:rsidRPr="0006202C">
        <w:rPr>
          <w:rFonts w:ascii="Times New Roman" w:eastAsia="Arial" w:hAnsi="Times New Roman" w:cs="Times New Roman"/>
          <w:sz w:val="24"/>
          <w:szCs w:val="24"/>
        </w:rPr>
        <w:t>de representación proporcional, los partidos políticos, las candidaturas comunes o coaliciones que cumplan los requisitos siguientes:</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3B5CBA" w:rsidRPr="0006202C" w:rsidRDefault="00FB581C" w:rsidP="0006202C">
      <w:pPr>
        <w:spacing w:after="0" w:line="240" w:lineRule="auto"/>
        <w:ind w:right="49"/>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I. … </w:t>
      </w:r>
    </w:p>
    <w:p w:rsidR="003B5CBA" w:rsidRPr="0006202C" w:rsidRDefault="003B5CBA" w:rsidP="0006202C">
      <w:pPr>
        <w:spacing w:after="0" w:line="240" w:lineRule="auto"/>
        <w:ind w:right="49"/>
        <w:rPr>
          <w:rFonts w:ascii="Times New Roman" w:eastAsia="Arial" w:hAnsi="Times New Roman" w:cs="Times New Roman"/>
          <w:sz w:val="24"/>
          <w:szCs w:val="24"/>
        </w:rPr>
      </w:pPr>
    </w:p>
    <w:p w:rsidR="003B5CBA" w:rsidRPr="0006202C" w:rsidRDefault="00FB581C" w:rsidP="0006202C">
      <w:pPr>
        <w:spacing w:after="0" w:line="240" w:lineRule="auto"/>
        <w:ind w:right="49"/>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II. </w:t>
      </w:r>
    </w:p>
    <w:p w:rsidR="003B5CBA" w:rsidRPr="0006202C" w:rsidRDefault="003B5CBA" w:rsidP="0006202C">
      <w:pPr>
        <w:spacing w:after="0" w:line="240" w:lineRule="auto"/>
        <w:ind w:right="49"/>
        <w:rPr>
          <w:rFonts w:ascii="Times New Roman" w:eastAsia="Arial" w:hAnsi="Times New Roman" w:cs="Times New Roman"/>
          <w:sz w:val="24"/>
          <w:szCs w:val="24"/>
        </w:rPr>
      </w:pPr>
    </w:p>
    <w:p w:rsidR="00FB581C" w:rsidRPr="0006202C" w:rsidRDefault="00FB581C" w:rsidP="0006202C">
      <w:pPr>
        <w:spacing w:after="0" w:line="240" w:lineRule="auto"/>
        <w:ind w:right="49"/>
        <w:rPr>
          <w:rFonts w:ascii="Times New Roman" w:eastAsia="Arial" w:hAnsi="Times New Roman" w:cs="Times New Roman"/>
          <w:sz w:val="24"/>
          <w:szCs w:val="24"/>
        </w:rPr>
      </w:pPr>
      <w:r w:rsidRPr="0006202C">
        <w:rPr>
          <w:rFonts w:ascii="Times New Roman" w:eastAsia="Arial" w:hAnsi="Times New Roman" w:cs="Times New Roman"/>
          <w:sz w:val="24"/>
          <w:szCs w:val="24"/>
        </w:rPr>
        <w:t>…</w:t>
      </w:r>
    </w:p>
    <w:p w:rsidR="003B5CBA" w:rsidRPr="0006202C" w:rsidRDefault="003B5CBA" w:rsidP="0006202C">
      <w:pPr>
        <w:spacing w:after="0" w:line="240" w:lineRule="auto"/>
        <w:ind w:right="49"/>
        <w:jc w:val="both"/>
        <w:rPr>
          <w:rFonts w:ascii="Times New Roman" w:eastAsia="Arial"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Para el caso de planillas de candidatos independientes, para participar en la asignación de </w:t>
      </w:r>
      <w:r w:rsidRPr="0006202C">
        <w:rPr>
          <w:rFonts w:ascii="Times New Roman" w:eastAsia="Arial" w:hAnsi="Times New Roman" w:cs="Times New Roman"/>
          <w:b/>
          <w:sz w:val="24"/>
          <w:szCs w:val="24"/>
        </w:rPr>
        <w:t>sindicaturas y regidurías</w:t>
      </w:r>
      <w:r w:rsidRPr="0006202C">
        <w:rPr>
          <w:rFonts w:ascii="Times New Roman" w:eastAsia="Arial" w:hAnsi="Times New Roman" w:cs="Times New Roman"/>
          <w:sz w:val="24"/>
          <w:szCs w:val="24"/>
        </w:rPr>
        <w:t>, deberán haber obtenido el porcentaje de votación a que se refiere la fracción II de este artículo.</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Artículo 379. </w:t>
      </w:r>
      <w:r w:rsidRPr="0006202C">
        <w:rPr>
          <w:rFonts w:ascii="Times New Roman" w:eastAsia="Arial" w:hAnsi="Times New Roman" w:cs="Times New Roman"/>
          <w:sz w:val="24"/>
          <w:szCs w:val="24"/>
        </w:rPr>
        <w:t xml:space="preserve">Para la asignación de </w:t>
      </w:r>
      <w:r w:rsidRPr="0006202C">
        <w:rPr>
          <w:rFonts w:ascii="Times New Roman" w:eastAsia="Arial" w:hAnsi="Times New Roman" w:cs="Times New Roman"/>
          <w:b/>
          <w:sz w:val="24"/>
          <w:szCs w:val="24"/>
        </w:rPr>
        <w:t xml:space="preserve">sindicaturas y regidurías </w:t>
      </w:r>
      <w:r w:rsidRPr="0006202C">
        <w:rPr>
          <w:rFonts w:ascii="Times New Roman" w:eastAsia="Arial" w:hAnsi="Times New Roman" w:cs="Times New Roman"/>
          <w:sz w:val="24"/>
          <w:szCs w:val="24"/>
        </w:rPr>
        <w:t>de representación proporcional, se procederá a la aplicación de una fórmula de proporcionalidad, integrada por los elementos siguientes:</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3B5CBA"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I. y II. </w:t>
      </w:r>
    </w:p>
    <w:p w:rsidR="003B5CBA" w:rsidRPr="0006202C" w:rsidRDefault="003B5CBA" w:rsidP="0006202C">
      <w:pPr>
        <w:spacing w:after="0" w:line="240" w:lineRule="auto"/>
        <w:ind w:right="49"/>
        <w:jc w:val="both"/>
        <w:rPr>
          <w:rFonts w:ascii="Times New Roman" w:eastAsia="Arial"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lastRenderedPageBreak/>
        <w:t>…</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Artículo 380. </w:t>
      </w:r>
      <w:r w:rsidRPr="0006202C">
        <w:rPr>
          <w:rFonts w:ascii="Times New Roman" w:eastAsia="Arial" w:hAnsi="Times New Roman" w:cs="Times New Roman"/>
          <w:sz w:val="24"/>
          <w:szCs w:val="24"/>
        </w:rPr>
        <w:t>…</w:t>
      </w:r>
    </w:p>
    <w:p w:rsidR="003B5CBA" w:rsidRPr="0006202C" w:rsidRDefault="003B5CBA" w:rsidP="0006202C">
      <w:pPr>
        <w:spacing w:after="0" w:line="240" w:lineRule="auto"/>
        <w:ind w:right="49"/>
        <w:rPr>
          <w:rFonts w:ascii="Times New Roman" w:eastAsia="Arial" w:hAnsi="Times New Roman" w:cs="Times New Roman"/>
          <w:sz w:val="24"/>
          <w:szCs w:val="24"/>
        </w:rPr>
      </w:pPr>
    </w:p>
    <w:p w:rsidR="00FB581C" w:rsidRPr="0006202C" w:rsidRDefault="00FB581C" w:rsidP="0006202C">
      <w:pPr>
        <w:spacing w:after="0" w:line="240" w:lineRule="auto"/>
        <w:ind w:right="49"/>
        <w:rPr>
          <w:rFonts w:ascii="Times New Roman" w:eastAsia="Times New Roman" w:hAnsi="Times New Roman" w:cs="Times New Roman"/>
          <w:sz w:val="24"/>
          <w:szCs w:val="24"/>
        </w:rPr>
      </w:pPr>
      <w:r w:rsidRPr="0006202C">
        <w:rPr>
          <w:rFonts w:ascii="Times New Roman" w:eastAsia="Arial" w:hAnsi="Times New Roman" w:cs="Times New Roman"/>
          <w:sz w:val="24"/>
          <w:szCs w:val="24"/>
        </w:rPr>
        <w:t>I. …</w:t>
      </w:r>
    </w:p>
    <w:p w:rsidR="00FB581C" w:rsidRPr="0006202C" w:rsidRDefault="00FB581C" w:rsidP="0006202C">
      <w:pPr>
        <w:spacing w:after="0" w:line="240" w:lineRule="auto"/>
        <w:ind w:right="49"/>
        <w:jc w:val="both"/>
        <w:rPr>
          <w:rFonts w:ascii="Times New Roman" w:eastAsia="Arial"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II. La asignación se hará en orden decreciente, empezando por el partido, candidatura común, coalición o </w:t>
      </w:r>
      <w:r w:rsidRPr="0006202C">
        <w:rPr>
          <w:rFonts w:ascii="Times New Roman" w:eastAsia="Arial" w:hAnsi="Times New Roman" w:cs="Times New Roman"/>
          <w:b/>
          <w:sz w:val="24"/>
          <w:szCs w:val="24"/>
        </w:rPr>
        <w:t xml:space="preserve">candidatura </w:t>
      </w:r>
      <w:r w:rsidRPr="0006202C">
        <w:rPr>
          <w:rFonts w:ascii="Times New Roman" w:eastAsia="Arial" w:hAnsi="Times New Roman" w:cs="Times New Roman"/>
          <w:sz w:val="24"/>
          <w:szCs w:val="24"/>
        </w:rPr>
        <w:t xml:space="preserve">independiente de mayor votación, de forma tal que, la </w:t>
      </w:r>
      <w:r w:rsidRPr="0006202C">
        <w:rPr>
          <w:rFonts w:ascii="Times New Roman" w:eastAsia="Arial" w:hAnsi="Times New Roman" w:cs="Times New Roman"/>
          <w:b/>
          <w:sz w:val="24"/>
          <w:szCs w:val="24"/>
        </w:rPr>
        <w:t xml:space="preserve">sindicatura </w:t>
      </w:r>
      <w:r w:rsidRPr="0006202C">
        <w:rPr>
          <w:rFonts w:ascii="Times New Roman" w:eastAsia="Arial" w:hAnsi="Times New Roman" w:cs="Times New Roman"/>
          <w:sz w:val="24"/>
          <w:szCs w:val="24"/>
        </w:rPr>
        <w:t>de representación proporcional sea asignad</w:t>
      </w:r>
      <w:r w:rsidRPr="0006202C">
        <w:rPr>
          <w:rFonts w:ascii="Times New Roman" w:eastAsia="Arial" w:hAnsi="Times New Roman" w:cs="Times New Roman"/>
          <w:b/>
          <w:sz w:val="24"/>
          <w:szCs w:val="24"/>
        </w:rPr>
        <w:t xml:space="preserve">a </w:t>
      </w:r>
      <w:r w:rsidRPr="0006202C">
        <w:rPr>
          <w:rFonts w:ascii="Times New Roman" w:eastAsia="Arial" w:hAnsi="Times New Roman" w:cs="Times New Roman"/>
          <w:sz w:val="24"/>
          <w:szCs w:val="24"/>
        </w:rPr>
        <w:t xml:space="preserve">a quien haya figurado como candidato a </w:t>
      </w:r>
      <w:r w:rsidRPr="0006202C">
        <w:rPr>
          <w:rFonts w:ascii="Times New Roman" w:eastAsia="Arial" w:hAnsi="Times New Roman" w:cs="Times New Roman"/>
          <w:b/>
          <w:sz w:val="24"/>
          <w:szCs w:val="24"/>
        </w:rPr>
        <w:t xml:space="preserve">la primera sindicatura </w:t>
      </w:r>
      <w:r w:rsidRPr="0006202C">
        <w:rPr>
          <w:rFonts w:ascii="Times New Roman" w:eastAsia="Arial" w:hAnsi="Times New Roman" w:cs="Times New Roman"/>
          <w:sz w:val="24"/>
          <w:szCs w:val="24"/>
        </w:rPr>
        <w:t>en la planilla de la primera minoría.</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3B5CBA"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III. </w:t>
      </w:r>
    </w:p>
    <w:p w:rsidR="003B5CBA" w:rsidRPr="0006202C" w:rsidRDefault="003B5CBA" w:rsidP="0006202C">
      <w:pPr>
        <w:spacing w:after="0" w:line="240" w:lineRule="auto"/>
        <w:ind w:right="49"/>
        <w:jc w:val="both"/>
        <w:rPr>
          <w:rFonts w:ascii="Times New Roman" w:eastAsia="Arial"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En el caso de la candidatura a la presidencia municipal que ocupe la primera minoría podrá participar en la asignación a que se refiere el párrafo anterior.</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En caso de renuncia, fallecimiento o pérdida de elegibilidad de la persona registrada como propietaria, se continuará la asignación con la persona que ostente el registro de suplente; y en su caso, la siguiente fórmula en el orden establecido.</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3B5CBA"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IV. </w:t>
      </w:r>
    </w:p>
    <w:p w:rsidR="003B5CBA" w:rsidRPr="0006202C" w:rsidRDefault="003B5CBA" w:rsidP="0006202C">
      <w:pPr>
        <w:spacing w:after="0" w:line="240" w:lineRule="auto"/>
        <w:ind w:right="49"/>
        <w:jc w:val="both"/>
        <w:rPr>
          <w:rFonts w:ascii="Times New Roman" w:eastAsia="Arial"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Las listas de representación proporcional deberán integrarse de manera alternada entre mujeres y hombres, garantizando el cumplimiento del principio de paridad de género en la totalidad del cuerpo edilicio. En caso de que, por los resultados de mayoría relativa, exista una subrepresentación de mujeres u hombres, la autoridad electoral ajustará la asignación proporcional para equilibrar la paridad sustantiva.</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T R A N S I T O R I O S</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ARTÍCULO PRIMERO. </w:t>
      </w:r>
      <w:r w:rsidRPr="0006202C">
        <w:rPr>
          <w:rFonts w:ascii="Times New Roman" w:eastAsia="Arial" w:hAnsi="Times New Roman" w:cs="Times New Roman"/>
          <w:sz w:val="24"/>
          <w:szCs w:val="24"/>
        </w:rPr>
        <w:t>Publíquese el presente en el periódico oficial “Gaceta de Gobierno”.</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jc w:val="both"/>
        <w:rPr>
          <w:rFonts w:ascii="Times New Roman" w:eastAsia="Times New Roman" w:hAnsi="Times New Roman" w:cs="Times New Roman"/>
          <w:sz w:val="24"/>
          <w:szCs w:val="24"/>
        </w:rPr>
      </w:pPr>
      <w:r w:rsidRPr="0006202C">
        <w:rPr>
          <w:rFonts w:ascii="Times New Roman" w:eastAsia="Arial" w:hAnsi="Times New Roman" w:cs="Times New Roman"/>
          <w:b/>
          <w:sz w:val="24"/>
          <w:szCs w:val="24"/>
        </w:rPr>
        <w:t xml:space="preserve">ARTÍCULO SEGUNDO. </w:t>
      </w:r>
      <w:r w:rsidRPr="0006202C">
        <w:rPr>
          <w:rFonts w:ascii="Times New Roman" w:eastAsia="Arial" w:hAnsi="Times New Roman" w:cs="Times New Roman"/>
          <w:sz w:val="24"/>
          <w:szCs w:val="24"/>
        </w:rPr>
        <w:t>El presente decreto entrará en vigor el día siguiente al de su publicación en el Periódico Oficial “Gaceta de Gobierno” del Estado de México.</w:t>
      </w:r>
    </w:p>
    <w:p w:rsidR="00FB581C" w:rsidRPr="0006202C" w:rsidRDefault="00FB581C" w:rsidP="0006202C">
      <w:pPr>
        <w:spacing w:after="0" w:line="240" w:lineRule="auto"/>
        <w:ind w:right="49"/>
        <w:rPr>
          <w:rFonts w:ascii="Times New Roman" w:eastAsia="Times New Roman" w:hAnsi="Times New Roman" w:cs="Times New Roman"/>
          <w:sz w:val="24"/>
          <w:szCs w:val="24"/>
        </w:rPr>
      </w:pPr>
    </w:p>
    <w:p w:rsidR="00FB581C" w:rsidRPr="0006202C" w:rsidRDefault="00FB581C" w:rsidP="0006202C">
      <w:pPr>
        <w:spacing w:after="0" w:line="240" w:lineRule="auto"/>
        <w:ind w:right="49"/>
        <w:rPr>
          <w:rFonts w:ascii="Times New Roman" w:eastAsia="Arial" w:hAnsi="Times New Roman" w:cs="Times New Roman"/>
          <w:sz w:val="24"/>
          <w:szCs w:val="24"/>
        </w:rPr>
      </w:pPr>
      <w:r w:rsidRPr="0006202C">
        <w:rPr>
          <w:rFonts w:ascii="Times New Roman" w:eastAsia="Arial" w:hAnsi="Times New Roman" w:cs="Times New Roman"/>
          <w:sz w:val="24"/>
          <w:szCs w:val="24"/>
        </w:rPr>
        <w:t>Dado en el Palacio del Poder Legislativo en la Ciudad de Toluca, Capital del Estado de México, a los días _ del mes _ de dos mil veinticinco.</w:t>
      </w:r>
    </w:p>
    <w:p w:rsidR="00415DCD" w:rsidRPr="0006202C" w:rsidRDefault="00415DCD" w:rsidP="0006202C">
      <w:pPr>
        <w:spacing w:after="0" w:line="240" w:lineRule="auto"/>
        <w:ind w:right="49"/>
        <w:jc w:val="center"/>
        <w:rPr>
          <w:rFonts w:ascii="Times New Roman" w:hAnsi="Times New Roman" w:cs="Times New Roman"/>
          <w:sz w:val="24"/>
          <w:szCs w:val="24"/>
        </w:rPr>
      </w:pPr>
    </w:p>
    <w:p w:rsidR="00415DCD" w:rsidRPr="0006202C" w:rsidRDefault="00415DCD" w:rsidP="0006202C">
      <w:pPr>
        <w:spacing w:after="0" w:line="240" w:lineRule="auto"/>
        <w:ind w:right="49"/>
        <w:jc w:val="center"/>
        <w:rPr>
          <w:rFonts w:ascii="Times New Roman" w:hAnsi="Times New Roman" w:cs="Times New Roman"/>
          <w:i/>
          <w:sz w:val="24"/>
          <w:szCs w:val="24"/>
        </w:rPr>
      </w:pPr>
      <w:r w:rsidRPr="0006202C">
        <w:rPr>
          <w:rFonts w:ascii="Times New Roman" w:hAnsi="Times New Roman" w:cs="Times New Roman"/>
          <w:i/>
          <w:sz w:val="24"/>
          <w:szCs w:val="24"/>
        </w:rPr>
        <w:t>(Fin del documento)</w:t>
      </w:r>
    </w:p>
    <w:p w:rsidR="00415DCD" w:rsidRPr="0006202C" w:rsidRDefault="00415DCD" w:rsidP="0006202C">
      <w:pPr>
        <w:spacing w:after="0" w:line="240" w:lineRule="auto"/>
        <w:ind w:right="49"/>
        <w:jc w:val="center"/>
        <w:rPr>
          <w:rFonts w:ascii="Times New Roman" w:hAnsi="Times New Roman" w:cs="Times New Roman"/>
          <w:sz w:val="24"/>
          <w:szCs w:val="24"/>
        </w:rPr>
      </w:pPr>
    </w:p>
    <w:p w:rsidR="006C369D" w:rsidRPr="0006202C" w:rsidRDefault="006C369D"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PRESIDENTE DIP. MAURILIO HERNÁNDEZ GONZÁLEZ. Gracias diputado.</w:t>
      </w:r>
    </w:p>
    <w:p w:rsidR="006C369D" w:rsidRPr="0006202C" w:rsidRDefault="006C369D"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ab/>
        <w:t>Se registra la iniciativa y se remite a las Comisiones Legislativas de Legislación y Administración Municipal y Electoral, y Desarrollo Democrático, para su estudio y dictaminación.</w:t>
      </w:r>
    </w:p>
    <w:p w:rsidR="006C369D" w:rsidRPr="0006202C" w:rsidRDefault="006C369D"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lastRenderedPageBreak/>
        <w:tab/>
        <w:t>En observancia y desahogo del punto número 7 del orden del día, se concede el uso de la palabra al diputado Carlos Alberto López Imm, quien dará lectura a la Iniciativa con Proyecto de Decreto por la que se adiciona la fracción XII al artículo 59 del Código Financiero del Estado de México y Municipios, para otorgar incentivos fiscales a quienes contraten a mujeres que se encuentren en proceso de reinserción social, presentada por las y los integrantes del Grupo Parlamentario del Partido Verde Ecologista de México.</w:t>
      </w:r>
    </w:p>
    <w:p w:rsidR="006C369D" w:rsidRPr="0006202C" w:rsidRDefault="006C369D"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ab/>
        <w:t>Adelante diputado.</w:t>
      </w:r>
    </w:p>
    <w:p w:rsidR="006C369D" w:rsidRPr="0006202C" w:rsidRDefault="006C369D"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DIP. CARLOS ALBERTO LÓPEZ IMM. Con su permiso Presidente.</w:t>
      </w:r>
    </w:p>
    <w:p w:rsidR="00E219B3" w:rsidRPr="0006202C" w:rsidRDefault="00E219B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DIP. MAURILIO HERNÁNDEZ GONZÁLEZ</w:t>
      </w:r>
    </w:p>
    <w:p w:rsidR="00E219B3" w:rsidRPr="0006202C" w:rsidRDefault="00E219B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PRESIDENTE DE LA MESA DIRECTIVA</w:t>
      </w:r>
    </w:p>
    <w:p w:rsidR="00E219B3" w:rsidRPr="0006202C" w:rsidRDefault="00E219B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LXII LEGISLATURA DEL H. PODER LEGISLATIVO</w:t>
      </w:r>
    </w:p>
    <w:p w:rsidR="00E219B3" w:rsidRPr="0006202C" w:rsidRDefault="00E219B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DEL ESTADO LIBRE Y SOBERANO DE MÉXICO</w:t>
      </w:r>
    </w:p>
    <w:p w:rsidR="00E219B3" w:rsidRPr="0006202C" w:rsidRDefault="00E219B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P R E S E N T E</w:t>
      </w:r>
    </w:p>
    <w:p w:rsidR="00E219B3" w:rsidRPr="0006202C" w:rsidRDefault="00E219B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Honorable Asamblea:</w:t>
      </w:r>
    </w:p>
    <w:p w:rsidR="00E219B3" w:rsidRPr="0006202C" w:rsidRDefault="00E219B3" w:rsidP="0006202C">
      <w:pPr>
        <w:spacing w:after="0" w:line="240" w:lineRule="auto"/>
        <w:ind w:right="49"/>
        <w:jc w:val="both"/>
        <w:rPr>
          <w:rFonts w:ascii="Times New Roman" w:eastAsia="Arial" w:hAnsi="Times New Roman" w:cs="Times New Roman"/>
          <w:sz w:val="24"/>
          <w:szCs w:val="24"/>
        </w:rPr>
      </w:pPr>
      <w:r w:rsidRPr="0006202C">
        <w:rPr>
          <w:rFonts w:ascii="Times New Roman" w:eastAsia="Times New Roman" w:hAnsi="Times New Roman" w:cs="Times New Roman"/>
          <w:sz w:val="24"/>
          <w:szCs w:val="24"/>
        </w:rPr>
        <w:tab/>
      </w:r>
      <w:r w:rsidRPr="0006202C">
        <w:rPr>
          <w:rFonts w:ascii="Times New Roman" w:eastAsia="Arial" w:hAnsi="Times New Roman" w:cs="Times New Roman"/>
          <w:sz w:val="24"/>
          <w:szCs w:val="24"/>
        </w:rPr>
        <w:t>Quienes suscriben: José Alberto Couttolenc Buentello, Héctor Raúl García González, Honoria Arellano Ocampo, Alejandra Figueroa Adame, Gloria Vanessa Linares Zetina, Carlos Alberto López Imm, Isaías Peláez Soria, Itzel Guadalupe Pérez Correa y Miriam Silva Mata diputadas y diputados integrantes del Grupo Parlamentario del Partido Verde Ecologista de México en la LXII Legislatura del Congreso del Estado Libre y Soberano de México, con fundamento en lo dispuesto por los artículos 6 y 116 de la Constitución Política de los Estados Unidos Mexicanos; 51 fracción II, 57 y 61 fracción I de la Constitución Política del Estado Libre y Soberano de México; 28 fracción I, 30, primer párrafo; 38 fracción I, 79 y 81 de la Ley Orgánica del Poder Legislativo del Estado Libre y Soberano de México, así como 68 del Reglamento del Poder Legislativo del Estado de México, sometemos a la consideración de este órgano legislativo, la siguiente iniciativa con proyecto de decreto por el que se adiciona la fracción XII al artículo 59 del Código Financiero del Estado de México y municipios, para otorgar incentivos fiscales a quienes contraten a mujeres que se encuentren en proceso de reinserción social, con sustento en la siguiente:</w:t>
      </w:r>
    </w:p>
    <w:p w:rsidR="00E219B3" w:rsidRPr="0006202C" w:rsidRDefault="00E219B3"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EXPOSICIÓN DE MOTIVOS</w:t>
      </w:r>
    </w:p>
    <w:p w:rsidR="00E219B3" w:rsidRPr="0006202C" w:rsidRDefault="00E219B3"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El acceso al trabajo actualmente representa un gran desafío para los gobiernos, considerando que la tasa poblacional laboralmente activa se encuentra en crecimiento, lo que implica una mayor demanda de oportunidad laboral.</w:t>
      </w:r>
    </w:p>
    <w:p w:rsidR="00E219B3" w:rsidRPr="0006202C" w:rsidRDefault="00E219B3" w:rsidP="0006202C">
      <w:pPr>
        <w:spacing w:after="0" w:line="240" w:lineRule="auto"/>
        <w:ind w:right="49" w:firstLine="709"/>
        <w:jc w:val="both"/>
        <w:rPr>
          <w:rFonts w:ascii="Times New Roman" w:eastAsia="Times New Roman" w:hAnsi="Times New Roman" w:cs="Times New Roman"/>
          <w:sz w:val="24"/>
          <w:szCs w:val="24"/>
        </w:rPr>
      </w:pPr>
      <w:r w:rsidRPr="0006202C">
        <w:rPr>
          <w:rFonts w:ascii="Times New Roman" w:eastAsia="Arial" w:hAnsi="Times New Roman" w:cs="Times New Roman"/>
          <w:sz w:val="24"/>
          <w:szCs w:val="24"/>
        </w:rPr>
        <w:t>Las mujeres constituyen un grupo poblacional que se enfrenta a la falta de oportunidad laboral. ONU Mujeres ha determinado que cerca del 60% del empleo de mujeres a nivel mundial está en la economía informal.</w:t>
      </w:r>
    </w:p>
    <w:p w:rsidR="00E219B3" w:rsidRPr="0006202C" w:rsidRDefault="00E219B3"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La situación del acceso laboral de las mujeres se agrava cuando se trata de aquellas que fueron privadas de su libertad, enfrentan una serie de obstáculos para reintegrarse social y económicamente después de cumplir sus sanciones.</w:t>
      </w:r>
    </w:p>
    <w:p w:rsidR="00E219B3" w:rsidRPr="0006202C" w:rsidRDefault="00E219B3"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Cuando una mujer ingresa en prisión, el impacto sobre su familia es desproporcionado en comparación con los casos en que se priva de la libertad es un hombre.</w:t>
      </w:r>
    </w:p>
    <w:p w:rsidR="00E219B3" w:rsidRPr="0006202C" w:rsidRDefault="00E219B3" w:rsidP="0006202C">
      <w:pPr>
        <w:spacing w:after="0" w:line="240" w:lineRule="auto"/>
        <w:ind w:right="49"/>
        <w:jc w:val="both"/>
        <w:rPr>
          <w:rFonts w:ascii="Times New Roman" w:eastAsia="Arial" w:hAnsi="Times New Roman" w:cs="Times New Roman"/>
          <w:sz w:val="24"/>
          <w:szCs w:val="24"/>
        </w:rPr>
      </w:pPr>
      <w:r w:rsidRPr="0006202C">
        <w:rPr>
          <w:rFonts w:ascii="Times New Roman" w:eastAsia="Times New Roman" w:hAnsi="Times New Roman" w:cs="Times New Roman"/>
          <w:sz w:val="24"/>
          <w:szCs w:val="24"/>
        </w:rPr>
        <w:tab/>
        <w:t>L</w:t>
      </w:r>
      <w:r w:rsidRPr="0006202C">
        <w:rPr>
          <w:rFonts w:ascii="Times New Roman" w:eastAsia="Arial" w:hAnsi="Times New Roman" w:cs="Times New Roman"/>
          <w:sz w:val="24"/>
          <w:szCs w:val="24"/>
        </w:rPr>
        <w:t>as mujeres en prisión comparten en su mayoría características comunes de pobreza, marginación y bajos niveles educativos. En numerosos casos, sus historias de vida están marcadas por distintos tipos de violencia. Esto incluye la violencia sexual, de la que han sido víctimas.</w:t>
      </w:r>
    </w:p>
    <w:p w:rsidR="00E219B3" w:rsidRPr="0006202C" w:rsidRDefault="00E219B3"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Aunque los hombres privados de libertad enfrentan fragmentación social en el plano sociocultural durante su reinserción, las mujeres experimentan una ruptura aún más intensa con sus vínculos sociales.</w:t>
      </w:r>
    </w:p>
    <w:p w:rsidR="00E219B3" w:rsidRPr="0006202C" w:rsidRDefault="00E219B3"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La discriminación estructural que afecta a las mujeres en un proceso de reinserción es doble: por su género y por su historial penal, restringe seriamente su acceso a empleos de calidad </w:t>
      </w:r>
      <w:r w:rsidRPr="0006202C">
        <w:rPr>
          <w:rFonts w:ascii="Times New Roman" w:eastAsia="Arial" w:hAnsi="Times New Roman" w:cs="Times New Roman"/>
          <w:sz w:val="24"/>
          <w:szCs w:val="24"/>
        </w:rPr>
        <w:lastRenderedPageBreak/>
        <w:t>y perpetúa ciclos de pobreza, exclusión y rechazo. Las mujeres, necesitan estrategias específicas para seguir con un proyecto de vida distinta a la que presentan los actos delictivos.</w:t>
      </w:r>
    </w:p>
    <w:p w:rsidR="00E219B3" w:rsidRPr="0006202C" w:rsidRDefault="00E219B3" w:rsidP="0006202C">
      <w:pPr>
        <w:spacing w:after="0" w:line="240" w:lineRule="auto"/>
        <w:ind w:right="49" w:firstLine="709"/>
        <w:jc w:val="both"/>
        <w:rPr>
          <w:rFonts w:ascii="Times New Roman" w:eastAsia="Times New Roman" w:hAnsi="Times New Roman" w:cs="Times New Roman"/>
          <w:sz w:val="24"/>
          <w:szCs w:val="24"/>
        </w:rPr>
      </w:pPr>
      <w:r w:rsidRPr="0006202C">
        <w:rPr>
          <w:rFonts w:ascii="Times New Roman" w:eastAsia="Arial" w:hAnsi="Times New Roman" w:cs="Times New Roman"/>
          <w:sz w:val="24"/>
          <w:szCs w:val="24"/>
        </w:rPr>
        <w:t>La presente iniciativa busca exentar del impuesto sobre nóminas a las empresas que contraten a mujeres en proceso de reinserción social. El objetivo es contribuir con las autoridades a garantizar el acceso de las mujeres a un entorno laboral que les brinde solvencia económica y una mejor calidad de vida.</w:t>
      </w:r>
    </w:p>
    <w:p w:rsidR="00E219B3" w:rsidRPr="0006202C" w:rsidRDefault="00E219B3" w:rsidP="0006202C">
      <w:pPr>
        <w:spacing w:after="0" w:line="240" w:lineRule="auto"/>
        <w:ind w:right="49"/>
        <w:jc w:val="both"/>
        <w:rPr>
          <w:rFonts w:ascii="Times New Roman" w:eastAsia="Arial" w:hAnsi="Times New Roman" w:cs="Times New Roman"/>
          <w:sz w:val="24"/>
          <w:szCs w:val="24"/>
        </w:rPr>
      </w:pPr>
      <w:r w:rsidRPr="0006202C">
        <w:rPr>
          <w:rFonts w:ascii="Times New Roman" w:eastAsia="Times New Roman" w:hAnsi="Times New Roman" w:cs="Times New Roman"/>
          <w:sz w:val="24"/>
          <w:szCs w:val="24"/>
        </w:rPr>
        <w:tab/>
      </w:r>
      <w:r w:rsidRPr="0006202C">
        <w:rPr>
          <w:rFonts w:ascii="Times New Roman" w:eastAsia="Arial" w:hAnsi="Times New Roman" w:cs="Times New Roman"/>
          <w:sz w:val="24"/>
          <w:szCs w:val="24"/>
        </w:rPr>
        <w:t>Para el Grupo Parlamentario del Partido Verde Ecologista, es de vital importancia brindar empleo a mujeres en proceso de reinserción social, esto ayudará a que logren su independencia económica y se reintegren en la sociedad. También reducirá las probabilidades de reincidir en conductas delictivas, ya que fortalece su sentido de pertenencia y dignidad.</w:t>
      </w:r>
    </w:p>
    <w:p w:rsidR="00E219B3" w:rsidRPr="0006202C" w:rsidRDefault="00E219B3"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Esto no solo es su derecho, sino que también beneficia al tejido y la cohesión social, al desarrollo económico sostenible y a la responsabilidad colectiva.</w:t>
      </w:r>
    </w:p>
    <w:p w:rsidR="00E219B3" w:rsidRPr="0006202C" w:rsidRDefault="00E219B3"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Por lo anteriormente expuesto, se somete a la consideración del Honorable Poder Legislativo del Estado Libre y Soberano de México, para su análisis, discusión y, en su caso, aprobación, la presente iniciativa con proyecto de decreto por el que se adiciona la fracción XII al artículo 59 del Código Financiero del Estado de México y municipios, para otorgar incentivos fiscales a quienes contraten a mujeres que se encuentren en proceso de reinserción social.</w:t>
      </w:r>
    </w:p>
    <w:p w:rsidR="0046676D" w:rsidRPr="0006202C" w:rsidRDefault="0046676D" w:rsidP="0006202C">
      <w:pPr>
        <w:pStyle w:val="Sinespaciado"/>
        <w:ind w:right="49"/>
      </w:pPr>
      <w:r w:rsidRPr="0006202C">
        <w:tab/>
        <w:t>Es cuanto Presidente.</w:t>
      </w:r>
    </w:p>
    <w:p w:rsidR="00E219B3" w:rsidRPr="0006202C" w:rsidRDefault="00E219B3" w:rsidP="0006202C">
      <w:pPr>
        <w:pStyle w:val="Sinespaciado"/>
        <w:ind w:right="49"/>
      </w:pPr>
    </w:p>
    <w:p w:rsidR="00E219B3" w:rsidRPr="0006202C" w:rsidRDefault="00E219B3" w:rsidP="0006202C">
      <w:pPr>
        <w:spacing w:after="0" w:line="240" w:lineRule="auto"/>
        <w:ind w:right="49"/>
        <w:jc w:val="center"/>
        <w:rPr>
          <w:rFonts w:ascii="Times New Roman" w:hAnsi="Times New Roman" w:cs="Times New Roman"/>
          <w:i/>
          <w:sz w:val="24"/>
          <w:szCs w:val="24"/>
        </w:rPr>
      </w:pPr>
      <w:r w:rsidRPr="0006202C">
        <w:rPr>
          <w:rFonts w:ascii="Times New Roman" w:hAnsi="Times New Roman" w:cs="Times New Roman"/>
          <w:i/>
          <w:sz w:val="24"/>
          <w:szCs w:val="24"/>
        </w:rPr>
        <w:t>(Se inserta documento)</w:t>
      </w:r>
    </w:p>
    <w:p w:rsidR="00E219B3" w:rsidRPr="0006202C" w:rsidRDefault="00E219B3" w:rsidP="0006202C">
      <w:pPr>
        <w:spacing w:after="0" w:line="240" w:lineRule="auto"/>
        <w:ind w:right="49"/>
        <w:jc w:val="center"/>
        <w:rPr>
          <w:rFonts w:ascii="Times New Roman" w:hAnsi="Times New Roman" w:cs="Times New Roman"/>
          <w:sz w:val="24"/>
          <w:szCs w:val="24"/>
        </w:rPr>
      </w:pPr>
    </w:p>
    <w:p w:rsidR="00366F83" w:rsidRPr="0006202C" w:rsidRDefault="00366F83"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GRUPO PARLAMENTARIO DEL PARTIDO VERDE ECOLOGISTA DE MÉXICO</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“2025. BICENTENARIO DE LA VIDA MUNICIPAL DEL ESTADO DE MÉXICO”.</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jc w:val="right"/>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Toluca de Lerdo, Estado de México, a </w:t>
      </w:r>
      <w:r w:rsidRPr="0006202C">
        <w:rPr>
          <w:rFonts w:ascii="Times New Roman" w:eastAsia="Times New Roman" w:hAnsi="Times New Roman" w:cs="Times New Roman"/>
          <w:sz w:val="24"/>
          <w:szCs w:val="24"/>
          <w:u w:val="single" w:color="000000"/>
        </w:rPr>
        <w:t xml:space="preserve">    </w:t>
      </w:r>
      <w:r w:rsidRPr="0006202C">
        <w:rPr>
          <w:rFonts w:ascii="Times New Roman" w:eastAsia="Times New Roman" w:hAnsi="Times New Roman" w:cs="Times New Roman"/>
          <w:sz w:val="24"/>
          <w:szCs w:val="24"/>
        </w:rPr>
        <w:t xml:space="preserve"> </w:t>
      </w:r>
      <w:r w:rsidRPr="0006202C">
        <w:rPr>
          <w:rFonts w:ascii="Times New Roman" w:eastAsia="Arial" w:hAnsi="Times New Roman" w:cs="Times New Roman"/>
          <w:sz w:val="24"/>
          <w:szCs w:val="24"/>
        </w:rPr>
        <w:t xml:space="preserve">de </w:t>
      </w:r>
      <w:r w:rsidRPr="0006202C">
        <w:rPr>
          <w:rFonts w:ascii="Times New Roman" w:eastAsia="Times New Roman" w:hAnsi="Times New Roman" w:cs="Times New Roman"/>
          <w:sz w:val="24"/>
          <w:szCs w:val="24"/>
          <w:u w:val="single" w:color="000000"/>
        </w:rPr>
        <w:t xml:space="preserve">    </w:t>
      </w:r>
      <w:r w:rsidRPr="0006202C">
        <w:rPr>
          <w:rFonts w:ascii="Times New Roman" w:eastAsia="Times New Roman" w:hAnsi="Times New Roman" w:cs="Times New Roman"/>
          <w:sz w:val="24"/>
          <w:szCs w:val="24"/>
        </w:rPr>
        <w:t xml:space="preserve"> </w:t>
      </w:r>
      <w:r w:rsidRPr="0006202C">
        <w:rPr>
          <w:rFonts w:ascii="Times New Roman" w:eastAsia="Arial" w:hAnsi="Times New Roman" w:cs="Times New Roman"/>
          <w:sz w:val="24"/>
          <w:szCs w:val="24"/>
        </w:rPr>
        <w:t>de 2025.</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rPr>
          <w:rFonts w:ascii="Times New Roman" w:eastAsia="Arial" w:hAnsi="Times New Roman" w:cs="Times New Roman"/>
          <w:b/>
          <w:sz w:val="24"/>
          <w:szCs w:val="24"/>
        </w:rPr>
      </w:pPr>
      <w:r w:rsidRPr="0006202C">
        <w:rPr>
          <w:rFonts w:ascii="Times New Roman" w:eastAsia="Arial" w:hAnsi="Times New Roman" w:cs="Times New Roman"/>
          <w:b/>
          <w:sz w:val="24"/>
          <w:szCs w:val="24"/>
        </w:rPr>
        <w:t>DIP. MAURILIO HERNÁNDEZ GONZÁLEZ</w:t>
      </w:r>
    </w:p>
    <w:p w:rsidR="00366F83" w:rsidRPr="0006202C" w:rsidRDefault="00366F83" w:rsidP="0006202C">
      <w:pPr>
        <w:spacing w:after="0" w:line="240" w:lineRule="auto"/>
        <w:ind w:right="49"/>
        <w:rPr>
          <w:rFonts w:ascii="Times New Roman" w:eastAsia="Arial" w:hAnsi="Times New Roman" w:cs="Times New Roman"/>
          <w:sz w:val="24"/>
          <w:szCs w:val="24"/>
        </w:rPr>
      </w:pPr>
      <w:r w:rsidRPr="0006202C">
        <w:rPr>
          <w:rFonts w:ascii="Times New Roman" w:eastAsia="Arial" w:hAnsi="Times New Roman" w:cs="Times New Roman"/>
          <w:b/>
          <w:sz w:val="24"/>
          <w:szCs w:val="24"/>
        </w:rPr>
        <w:t>PRESIDENTE DE LA MESA DIRECTIVA</w:t>
      </w:r>
    </w:p>
    <w:p w:rsidR="00366F83" w:rsidRPr="0006202C" w:rsidRDefault="00366F83" w:rsidP="0006202C">
      <w:pPr>
        <w:spacing w:after="0" w:line="240" w:lineRule="auto"/>
        <w:ind w:right="49"/>
        <w:rPr>
          <w:rFonts w:ascii="Times New Roman" w:eastAsia="Arial" w:hAnsi="Times New Roman" w:cs="Times New Roman"/>
          <w:b/>
          <w:sz w:val="24"/>
          <w:szCs w:val="24"/>
        </w:rPr>
      </w:pPr>
      <w:r w:rsidRPr="0006202C">
        <w:rPr>
          <w:rFonts w:ascii="Times New Roman" w:eastAsia="Arial" w:hAnsi="Times New Roman" w:cs="Times New Roman"/>
          <w:b/>
          <w:sz w:val="24"/>
          <w:szCs w:val="24"/>
        </w:rPr>
        <w:t>LXII LEGISLATURA DEL H. PODER LEGISLATIVO</w:t>
      </w:r>
    </w:p>
    <w:p w:rsidR="00366F83" w:rsidRPr="0006202C" w:rsidRDefault="00366F83" w:rsidP="0006202C">
      <w:pPr>
        <w:spacing w:after="0" w:line="240" w:lineRule="auto"/>
        <w:ind w:right="49"/>
        <w:rPr>
          <w:rFonts w:ascii="Times New Roman" w:eastAsia="Arial" w:hAnsi="Times New Roman" w:cs="Times New Roman"/>
          <w:sz w:val="24"/>
          <w:szCs w:val="24"/>
        </w:rPr>
      </w:pPr>
      <w:r w:rsidRPr="0006202C">
        <w:rPr>
          <w:rFonts w:ascii="Times New Roman" w:eastAsia="Arial" w:hAnsi="Times New Roman" w:cs="Times New Roman"/>
          <w:b/>
          <w:sz w:val="24"/>
          <w:szCs w:val="24"/>
        </w:rPr>
        <w:t>DEL ESTADO LIBRE Y SOBERANO DE MÉXICO</w:t>
      </w:r>
    </w:p>
    <w:p w:rsidR="00366F83" w:rsidRPr="0006202C" w:rsidRDefault="00366F83" w:rsidP="0006202C">
      <w:pPr>
        <w:spacing w:after="0" w:line="240" w:lineRule="auto"/>
        <w:ind w:right="49"/>
        <w:rPr>
          <w:rFonts w:ascii="Times New Roman" w:eastAsia="Arial" w:hAnsi="Times New Roman" w:cs="Times New Roman"/>
          <w:b/>
          <w:sz w:val="24"/>
          <w:szCs w:val="24"/>
        </w:rPr>
      </w:pPr>
      <w:r w:rsidRPr="0006202C">
        <w:rPr>
          <w:rFonts w:ascii="Times New Roman" w:eastAsia="Arial" w:hAnsi="Times New Roman" w:cs="Times New Roman"/>
          <w:b/>
          <w:sz w:val="24"/>
          <w:szCs w:val="24"/>
        </w:rPr>
        <w:t>P R E S E N T E</w:t>
      </w:r>
    </w:p>
    <w:p w:rsidR="00366F83" w:rsidRPr="0006202C" w:rsidRDefault="00366F83" w:rsidP="0006202C">
      <w:pPr>
        <w:spacing w:after="0" w:line="240" w:lineRule="auto"/>
        <w:ind w:right="49"/>
        <w:rPr>
          <w:rFonts w:ascii="Times New Roman" w:eastAsia="Arial" w:hAnsi="Times New Roman" w:cs="Times New Roman"/>
          <w:sz w:val="24"/>
          <w:szCs w:val="24"/>
        </w:rPr>
      </w:pPr>
      <w:r w:rsidRPr="0006202C">
        <w:rPr>
          <w:rFonts w:ascii="Times New Roman" w:eastAsia="Arial" w:hAnsi="Times New Roman" w:cs="Times New Roman"/>
          <w:b/>
          <w:sz w:val="24"/>
          <w:szCs w:val="24"/>
        </w:rPr>
        <w:t>Honorable Asamblea:</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Quienes suscriben </w:t>
      </w:r>
      <w:r w:rsidRPr="0006202C">
        <w:rPr>
          <w:rFonts w:ascii="Times New Roman" w:eastAsia="Arial" w:hAnsi="Times New Roman" w:cs="Times New Roman"/>
          <w:b/>
          <w:sz w:val="24"/>
          <w:szCs w:val="24"/>
        </w:rPr>
        <w:t xml:space="preserve">JOSÉ ALBERTO COUTTOLENC BUENTELLO, HÉCTOR RAÚL GARCÍA GONZÁLEZ, HONORIA ARELLANO OCAMPO, ALEJANDRA FIGUEROA ADAME, GLORIA VANESSA LINARES ZETINA, CARLOS ALBERTO LÓPEZ IMM, ISAÍAS PELÁEZ SORIA, ITZEL GUADALUPE PÉREZ CORREA Y MIRIAM SILVA MATA </w:t>
      </w:r>
      <w:r w:rsidRPr="0006202C">
        <w:rPr>
          <w:rFonts w:ascii="Times New Roman" w:eastAsia="Arial" w:hAnsi="Times New Roman" w:cs="Times New Roman"/>
          <w:sz w:val="24"/>
          <w:szCs w:val="24"/>
        </w:rPr>
        <w:t xml:space="preserve">diputadas y diputados integrantes del </w:t>
      </w:r>
      <w:r w:rsidRPr="0006202C">
        <w:rPr>
          <w:rFonts w:ascii="Times New Roman" w:eastAsia="Arial" w:hAnsi="Times New Roman" w:cs="Times New Roman"/>
          <w:b/>
          <w:sz w:val="24"/>
          <w:szCs w:val="24"/>
        </w:rPr>
        <w:t xml:space="preserve">GRUPO PARLAMENTARIO DEL PARTIDO VERDE ECOLOGISTA DE MÉXICO </w:t>
      </w:r>
      <w:r w:rsidRPr="0006202C">
        <w:rPr>
          <w:rFonts w:ascii="Times New Roman" w:eastAsia="Arial" w:hAnsi="Times New Roman" w:cs="Times New Roman"/>
          <w:sz w:val="24"/>
          <w:szCs w:val="24"/>
        </w:rPr>
        <w:t xml:space="preserve">en la LXII Legislatura del Congreso del Estado Libre y Soberano de México, con fundamento en lo dispuesto por los artículos 6 y 116 de la Constitución Política de los Estados Unidos Mexicanos; 51 fracción II, 57 y 61 fracción I de la Constitución Política del Estado Libre y Soberano de México; 28 fracción I, 30, primer párrafo; 38 fracción I, 79 y 81 de la Ley Orgánica del Poder Legislativo del Estado Libre y Soberano de México, así como 68 del Reglamento del Poder Legislativo del Estado de México, sometemos a la consideración de este órgano legislativo, la siguiente </w:t>
      </w:r>
      <w:r w:rsidRPr="0006202C">
        <w:rPr>
          <w:rFonts w:ascii="Times New Roman" w:eastAsia="Arial" w:hAnsi="Times New Roman" w:cs="Times New Roman"/>
          <w:b/>
          <w:sz w:val="24"/>
          <w:szCs w:val="24"/>
        </w:rPr>
        <w:t xml:space="preserve">INICIATIVA CON PROYECTO DE DECRETO POR EL QUE SE ADICIONA LA FRACCIÓN XII AL ARTÍCULO 59 DEL CÓDIGO FINANCIERO DEL ESTADO DE MÉXICO Y MUNICIPIOS, PARA </w:t>
      </w:r>
      <w:r w:rsidRPr="0006202C">
        <w:rPr>
          <w:rFonts w:ascii="Times New Roman" w:eastAsia="Arial" w:hAnsi="Times New Roman" w:cs="Times New Roman"/>
          <w:b/>
          <w:sz w:val="24"/>
          <w:szCs w:val="24"/>
        </w:rPr>
        <w:lastRenderedPageBreak/>
        <w:t xml:space="preserve">OTORGAR INCENTIVOS FISCALES A QUIENES CONTRATEN A MUJERES QUE SE ENCUENTREN EN PROCESO DE REINSERCIÓN SOCIAL, </w:t>
      </w:r>
      <w:r w:rsidRPr="0006202C">
        <w:rPr>
          <w:rFonts w:ascii="Times New Roman" w:eastAsia="Arial" w:hAnsi="Times New Roman" w:cs="Times New Roman"/>
          <w:sz w:val="24"/>
          <w:szCs w:val="24"/>
        </w:rPr>
        <w:t>con sustento en la siguiente:</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EXPOSICIÓN DE MOTIVOS</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La dignidad humana, el acceso a un trabajo digno y la igualdad de oportunidades son derechos consagrados en instrumentos internacionales de los que México es parte. También están reconocidos en la Constitución Política de los Estados Unidos Mexicanos, la Constitución Política del Estado Libre y Soberano de México y otras normativas nacionales y estatales.</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El reconocimiento de estos derechos en la normativa representa un logro significativo; sin embargo, su garantismo es aún más importante. Pese a ello, el acceso al trabajo actualmente representa un gran desafío para los gobiernos, considerando que la tasa poblacional laboralmente activa se encuentra en crecimiento, lo que implica una mayor demanda de oportunidad laboral.</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En este contexto, las mujeres constituyen un grupo poblacional que se enfrenta a la falta de oportunidad laboral; los sueldos que perciben suelen ser inferiores al de los hombres y los ambientes laborales pueden poner en riesgo su integridad. ONU Mujeres ha determinado que cerca del 60% del empleo de mujeres a nivel mundial está en la economía informal. Además, tienen menos posibilidades de convertirse en empresarias en comparación con los hombres.</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Pero la situación del acceso laboral de las mujeres se agrava cuando se trata de aquellas que fueron privadas de su libertad. Estas mujeres enfrentan una serie de obstáculos para reintegrarse social y económicamente después de cumplir sus sanciones. La discriminación en el ámbito laboral es una de las situaciones más severas que afrontan. Restringe su derecho a construir un proyecto de vida digno, alcanzar la solvencia económica y alimentaria, desarrollarse e incluso empoderarse laboralmente.</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En México, el </w:t>
      </w:r>
      <w:r w:rsidRPr="0006202C">
        <w:rPr>
          <w:rFonts w:ascii="Times New Roman" w:eastAsia="Arial" w:hAnsi="Times New Roman" w:cs="Times New Roman"/>
          <w:i/>
          <w:sz w:val="24"/>
          <w:szCs w:val="24"/>
        </w:rPr>
        <w:t>Informe Diagnóstico de las Mujeres Privadas de la Libertad</w:t>
      </w:r>
      <w:r w:rsidRPr="0006202C">
        <w:rPr>
          <w:rFonts w:ascii="Times New Roman" w:eastAsia="Arial" w:hAnsi="Times New Roman" w:cs="Times New Roman"/>
          <w:sz w:val="24"/>
          <w:szCs w:val="24"/>
        </w:rPr>
        <w:t>, elaborado por la Comisión Nacional de los Derechos Humanos en 2021, concluye que cuando una mujer ingresa en prisión, el impacto sobre su familia es desproporcionado en comparación con los casos en que el privado de la libertad es un hombre.</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A diferencia del género masculino, cuando los hombres son privados de su libertad, las mujeres usualmente asumen la responsabilidad del sostén familiar. Sin embargo, cuando el caso es inverso y la mujer enfrenta un proceso penal o una sentencia, sus hijas e hijos son reubicados con otros familiares (a veces separando a hermanos y hermanas), trasladados a instituciones públicas o incluso pueden terminar sin hogar fijo. Además, suelen no recibir visitas de sus parejas ni de sus hijas o hijos, lo que repercute negativamente en su salud mental</w:t>
      </w:r>
      <w:r w:rsidRPr="0006202C">
        <w:rPr>
          <w:rFonts w:ascii="Times New Roman" w:eastAsia="Arial" w:hAnsi="Times New Roman" w:cs="Times New Roman"/>
          <w:sz w:val="24"/>
          <w:szCs w:val="24"/>
          <w:vertAlign w:val="superscript"/>
        </w:rPr>
        <w:t>1</w:t>
      </w:r>
      <w:r w:rsidRPr="0006202C">
        <w:rPr>
          <w:rFonts w:ascii="Times New Roman" w:eastAsia="Arial" w:hAnsi="Times New Roman" w:cs="Times New Roman"/>
          <w:sz w:val="24"/>
          <w:szCs w:val="24"/>
        </w:rPr>
        <w:t>.</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Información proporcionada por el Instituto Nacional de Ciencias Penales </w:t>
      </w:r>
      <w:r w:rsidRPr="0006202C">
        <w:rPr>
          <w:rFonts w:ascii="Times New Roman" w:eastAsia="Arial" w:hAnsi="Times New Roman" w:cs="Times New Roman"/>
          <w:i/>
          <w:sz w:val="24"/>
          <w:szCs w:val="24"/>
        </w:rPr>
        <w:t xml:space="preserve">Equis: Justicia para las Mujeres, A.C., </w:t>
      </w:r>
      <w:r w:rsidRPr="0006202C">
        <w:rPr>
          <w:rFonts w:ascii="Times New Roman" w:eastAsia="Arial" w:hAnsi="Times New Roman" w:cs="Times New Roman"/>
          <w:sz w:val="24"/>
          <w:szCs w:val="24"/>
        </w:rPr>
        <w:t>señala que las mujeres en prisión comparten en su mayoría características comunes de pobreza, marginación y bajos niveles educativos. Además, algunas de ellas no tienen antecedentes penales. Antes de participar en algún delito, la mayoría de las mujeres lleva a cabo actividades relacionadas con el hogar y el comercio, como limpiar casas, lavar y planchar ropa, preparar alimentos o vender informalmente en semáforos. En numerosos casos, sus historias de vida están marcadas por distintos tipos de violencia. Esto incluye la violencia sexual, de la que han sido víctimas.</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lastRenderedPageBreak/>
        <w:t xml:space="preserve">El </w:t>
      </w:r>
      <w:r w:rsidRPr="0006202C">
        <w:rPr>
          <w:rFonts w:ascii="Times New Roman" w:eastAsia="Arial" w:hAnsi="Times New Roman" w:cs="Times New Roman"/>
          <w:i/>
          <w:sz w:val="24"/>
          <w:szCs w:val="24"/>
        </w:rPr>
        <w:t xml:space="preserve">Diagnóstico de la Ciudad de México sobre las necesidades específicas de las mujeres en proceso de liberación </w:t>
      </w:r>
      <w:r w:rsidRPr="0006202C">
        <w:rPr>
          <w:rFonts w:ascii="Times New Roman" w:eastAsia="Arial" w:hAnsi="Times New Roman" w:cs="Times New Roman"/>
          <w:sz w:val="24"/>
          <w:szCs w:val="24"/>
        </w:rPr>
        <w:t>destaca que, aunque los hombres privados de libertad enfrentan fragmentación social en el plano sociocultural durante su reinserción, las mujeres experimentan una ruptura aún más intensa con sus vínculos sociales.</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i/>
          <w:sz w:val="24"/>
          <w:szCs w:val="24"/>
        </w:rPr>
        <w:t>“Durante su estancia en los centros de reinserción social no cuentan con el correcto apoyo institucional en materia de educación, trabajo y capacitación laboral, lo cual limita su preparación para enfrentar la liberación y, por lo tanto, su reinserción social.</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i/>
          <w:sz w:val="24"/>
          <w:szCs w:val="24"/>
        </w:rPr>
        <w:t>Lo anterior provoca que las personas privadas de libertad que se encuentran en proceso de liberación se enfrenten a la exclusión social y, en el peor de los casos, a la reincidencia. La falta de apoyo institucional para contar con los servicios básicos de vivienda, salud, acceso a la educación, al trabajo y a la capacitación del mismo; las diversas condicionantes de los programas sociales de ayuda a la población vulnerable; sumada a la falta de apoyo de las redes sociales y familiares y la estigmatización para reinsertarse en la sociedad son tan sólo un ejemplo de las dificultades que viven las mujeres ya liberadas en proceso de reinserción social.”</w:t>
      </w:r>
    </w:p>
    <w:p w:rsidR="00366F83" w:rsidRPr="0006202C" w:rsidRDefault="00366F83" w:rsidP="0006202C">
      <w:pPr>
        <w:spacing w:after="0" w:line="240" w:lineRule="auto"/>
        <w:ind w:right="49"/>
        <w:jc w:val="both"/>
        <w:rPr>
          <w:rFonts w:ascii="Times New Roman" w:eastAsia="Arial" w:hAnsi="Times New Roman" w:cs="Times New Roman"/>
          <w:sz w:val="24"/>
          <w:szCs w:val="24"/>
        </w:rPr>
      </w:pPr>
    </w:p>
    <w:p w:rsidR="00366F83" w:rsidRPr="0006202C" w:rsidRDefault="00366F83" w:rsidP="0006202C">
      <w:pPr>
        <w:spacing w:after="0" w:line="240" w:lineRule="auto"/>
        <w:ind w:right="49"/>
        <w:jc w:val="both"/>
        <w:rPr>
          <w:rFonts w:ascii="Times New Roman" w:eastAsia="Times New Roman" w:hAnsi="Times New Roman" w:cs="Times New Roman"/>
          <w:sz w:val="24"/>
          <w:szCs w:val="24"/>
        </w:rPr>
      </w:pPr>
      <w:r w:rsidRPr="0006202C">
        <w:rPr>
          <w:rFonts w:ascii="Times New Roman" w:eastAsia="Arial" w:hAnsi="Times New Roman" w:cs="Times New Roman"/>
          <w:sz w:val="24"/>
          <w:szCs w:val="24"/>
          <w:vertAlign w:val="superscript"/>
        </w:rPr>
        <w:t>1</w:t>
      </w:r>
      <w:r w:rsidRPr="0006202C">
        <w:rPr>
          <w:rFonts w:ascii="Times New Roman" w:eastAsia="Arial" w:hAnsi="Times New Roman" w:cs="Times New Roman"/>
          <w:sz w:val="24"/>
          <w:szCs w:val="24"/>
        </w:rPr>
        <w:t xml:space="preserve"> CNDH, Informe Diagnóstico de las Mujeres Privadas de Libertad desde un enfoque interseccional, CNDH, México, 2021. Disponible en </w:t>
      </w:r>
      <w:r w:rsidRPr="0006202C">
        <w:rPr>
          <w:rFonts w:ascii="Times New Roman" w:eastAsia="Arial" w:hAnsi="Times New Roman" w:cs="Times New Roman"/>
          <w:sz w:val="24"/>
          <w:szCs w:val="24"/>
          <w:u w:val="single" w:color="0000FF"/>
        </w:rPr>
        <w:t>Informe</w:t>
      </w:r>
      <w:r w:rsidRPr="0006202C">
        <w:rPr>
          <w:rFonts w:ascii="Times New Roman" w:eastAsia="Times New Roman" w:hAnsi="Times New Roman" w:cs="Times New Roman"/>
          <w:sz w:val="24"/>
          <w:szCs w:val="24"/>
          <w:u w:val="single" w:color="0000FF"/>
        </w:rPr>
        <w:t xml:space="preserve"> </w:t>
      </w:r>
      <w:r w:rsidRPr="0006202C">
        <w:rPr>
          <w:rFonts w:ascii="Times New Roman" w:eastAsia="Arial" w:hAnsi="Times New Roman" w:cs="Times New Roman"/>
          <w:sz w:val="24"/>
          <w:szCs w:val="24"/>
          <w:u w:val="single" w:color="0000FF"/>
        </w:rPr>
        <w:t>Diagnóstico</w:t>
      </w:r>
      <w:r w:rsidRPr="0006202C">
        <w:rPr>
          <w:rFonts w:ascii="Times New Roman" w:eastAsia="Times New Roman" w:hAnsi="Times New Roman" w:cs="Times New Roman"/>
          <w:sz w:val="24"/>
          <w:szCs w:val="24"/>
          <w:u w:val="single" w:color="0000FF"/>
        </w:rPr>
        <w:t xml:space="preserve"> </w:t>
      </w:r>
      <w:r w:rsidRPr="0006202C">
        <w:rPr>
          <w:rFonts w:ascii="Times New Roman" w:eastAsia="Arial" w:hAnsi="Times New Roman" w:cs="Times New Roman"/>
          <w:sz w:val="24"/>
          <w:szCs w:val="24"/>
          <w:u w:val="single" w:color="0000FF"/>
        </w:rPr>
        <w:t>Sobre</w:t>
      </w:r>
      <w:r w:rsidRPr="0006202C">
        <w:rPr>
          <w:rFonts w:ascii="Times New Roman" w:eastAsia="Times New Roman" w:hAnsi="Times New Roman" w:cs="Times New Roman"/>
          <w:sz w:val="24"/>
          <w:szCs w:val="24"/>
          <w:u w:val="single" w:color="0000FF"/>
        </w:rPr>
        <w:t xml:space="preserve"> </w:t>
      </w:r>
      <w:r w:rsidRPr="0006202C">
        <w:rPr>
          <w:rFonts w:ascii="Times New Roman" w:eastAsia="Arial" w:hAnsi="Times New Roman" w:cs="Times New Roman"/>
          <w:sz w:val="24"/>
          <w:szCs w:val="24"/>
          <w:u w:val="single" w:color="0000FF"/>
        </w:rPr>
        <w:t>las</w:t>
      </w:r>
      <w:r w:rsidRPr="0006202C">
        <w:rPr>
          <w:rFonts w:ascii="Times New Roman" w:eastAsia="Times New Roman" w:hAnsi="Times New Roman" w:cs="Times New Roman"/>
          <w:sz w:val="24"/>
          <w:szCs w:val="24"/>
          <w:u w:val="single" w:color="0000FF"/>
        </w:rPr>
        <w:t xml:space="preserve"> </w:t>
      </w:r>
      <w:r w:rsidRPr="0006202C">
        <w:rPr>
          <w:rFonts w:ascii="Times New Roman" w:eastAsia="Arial" w:hAnsi="Times New Roman" w:cs="Times New Roman"/>
          <w:sz w:val="24"/>
          <w:szCs w:val="24"/>
          <w:u w:val="single" w:color="0000FF"/>
        </w:rPr>
        <w:t>Condiciones</w:t>
      </w:r>
      <w:r w:rsidRPr="0006202C">
        <w:rPr>
          <w:rFonts w:ascii="Times New Roman" w:eastAsia="Times New Roman" w:hAnsi="Times New Roman" w:cs="Times New Roman"/>
          <w:sz w:val="24"/>
          <w:szCs w:val="24"/>
          <w:u w:val="single" w:color="0000FF"/>
        </w:rPr>
        <w:t xml:space="preserve"> </w:t>
      </w:r>
      <w:r w:rsidRPr="0006202C">
        <w:rPr>
          <w:rFonts w:ascii="Times New Roman" w:eastAsia="Arial" w:hAnsi="Times New Roman" w:cs="Times New Roman"/>
          <w:sz w:val="24"/>
          <w:szCs w:val="24"/>
          <w:u w:val="single" w:color="0000FF"/>
        </w:rPr>
        <w:t>de</w:t>
      </w:r>
      <w:r w:rsidRPr="0006202C">
        <w:rPr>
          <w:rFonts w:ascii="Times New Roman" w:eastAsia="Times New Roman" w:hAnsi="Times New Roman" w:cs="Times New Roman"/>
          <w:sz w:val="24"/>
          <w:szCs w:val="24"/>
          <w:u w:val="single" w:color="0000FF"/>
        </w:rPr>
        <w:t xml:space="preserve"> </w:t>
      </w:r>
      <w:r w:rsidRPr="0006202C">
        <w:rPr>
          <w:rFonts w:ascii="Times New Roman" w:eastAsia="Arial" w:hAnsi="Times New Roman" w:cs="Times New Roman"/>
          <w:sz w:val="24"/>
          <w:szCs w:val="24"/>
          <w:u w:val="single" w:color="0000FF"/>
        </w:rPr>
        <w:t>Vida</w:t>
      </w:r>
      <w:r w:rsidRPr="0006202C">
        <w:rPr>
          <w:rFonts w:ascii="Times New Roman" w:eastAsia="Times New Roman" w:hAnsi="Times New Roman" w:cs="Times New Roman"/>
          <w:sz w:val="24"/>
          <w:szCs w:val="24"/>
          <w:u w:val="single" w:color="0000FF"/>
        </w:rPr>
        <w:t xml:space="preserve"> </w:t>
      </w:r>
      <w:r w:rsidRPr="0006202C">
        <w:rPr>
          <w:rFonts w:ascii="Times New Roman" w:eastAsia="Arial" w:hAnsi="Times New Roman" w:cs="Times New Roman"/>
          <w:sz w:val="24"/>
          <w:szCs w:val="24"/>
          <w:u w:val="single" w:color="0000FF"/>
        </w:rPr>
        <w:t>de</w:t>
      </w:r>
      <w:r w:rsidRPr="0006202C">
        <w:rPr>
          <w:rFonts w:ascii="Times New Roman" w:eastAsia="Times New Roman" w:hAnsi="Times New Roman" w:cs="Times New Roman"/>
          <w:sz w:val="24"/>
          <w:szCs w:val="24"/>
          <w:u w:val="single" w:color="0000FF"/>
        </w:rPr>
        <w:t xml:space="preserve"> </w:t>
      </w:r>
      <w:r w:rsidRPr="0006202C">
        <w:rPr>
          <w:rFonts w:ascii="Times New Roman" w:eastAsia="Arial" w:hAnsi="Times New Roman" w:cs="Times New Roman"/>
          <w:sz w:val="24"/>
          <w:szCs w:val="24"/>
          <w:u w:val="single" w:color="0000FF"/>
        </w:rPr>
        <w:t>las</w:t>
      </w:r>
      <w:r w:rsidRPr="0006202C">
        <w:rPr>
          <w:rFonts w:ascii="Times New Roman" w:eastAsia="Times New Roman" w:hAnsi="Times New Roman" w:cs="Times New Roman"/>
          <w:sz w:val="24"/>
          <w:szCs w:val="24"/>
          <w:u w:val="single" w:color="0000FF"/>
        </w:rPr>
        <w:t xml:space="preserve"> </w:t>
      </w:r>
      <w:r w:rsidRPr="0006202C">
        <w:rPr>
          <w:rFonts w:ascii="Times New Roman" w:eastAsia="Arial" w:hAnsi="Times New Roman" w:cs="Times New Roman"/>
          <w:sz w:val="24"/>
          <w:szCs w:val="24"/>
          <w:u w:val="single" w:color="0000FF"/>
        </w:rPr>
        <w:t>Mujeres</w:t>
      </w:r>
      <w:r w:rsidRPr="0006202C">
        <w:rPr>
          <w:rFonts w:ascii="Times New Roman" w:eastAsia="Times New Roman" w:hAnsi="Times New Roman" w:cs="Times New Roman"/>
          <w:sz w:val="24"/>
          <w:szCs w:val="24"/>
          <w:u w:val="single" w:color="0000FF"/>
        </w:rPr>
        <w:t xml:space="preserve"> </w:t>
      </w:r>
      <w:r w:rsidRPr="0006202C">
        <w:rPr>
          <w:rFonts w:ascii="Times New Roman" w:eastAsia="Arial" w:hAnsi="Times New Roman" w:cs="Times New Roman"/>
          <w:sz w:val="24"/>
          <w:szCs w:val="24"/>
          <w:u w:val="single" w:color="0000FF"/>
        </w:rPr>
        <w:t>Privadas</w:t>
      </w:r>
      <w:r w:rsidRPr="0006202C">
        <w:rPr>
          <w:rFonts w:ascii="Times New Roman" w:eastAsia="Times New Roman" w:hAnsi="Times New Roman" w:cs="Times New Roman"/>
          <w:sz w:val="24"/>
          <w:szCs w:val="24"/>
          <w:u w:val="single" w:color="0000FF"/>
        </w:rPr>
        <w:t xml:space="preserve"> </w:t>
      </w:r>
      <w:r w:rsidRPr="0006202C">
        <w:rPr>
          <w:rFonts w:ascii="Times New Roman" w:eastAsia="Arial" w:hAnsi="Times New Roman" w:cs="Times New Roman"/>
          <w:sz w:val="24"/>
          <w:szCs w:val="24"/>
          <w:u w:val="single" w:color="0000FF"/>
        </w:rPr>
        <w:t>de</w:t>
      </w:r>
      <w:r w:rsidRPr="0006202C">
        <w:rPr>
          <w:rFonts w:ascii="Times New Roman" w:eastAsia="Times New Roman" w:hAnsi="Times New Roman" w:cs="Times New Roman"/>
          <w:sz w:val="24"/>
          <w:szCs w:val="24"/>
          <w:u w:val="single" w:color="0000FF"/>
        </w:rPr>
        <w:t xml:space="preserve"> </w:t>
      </w:r>
      <w:r w:rsidRPr="0006202C">
        <w:rPr>
          <w:rFonts w:ascii="Times New Roman" w:eastAsia="Arial" w:hAnsi="Times New Roman" w:cs="Times New Roman"/>
          <w:sz w:val="24"/>
          <w:szCs w:val="24"/>
          <w:u w:val="single" w:color="0000FF"/>
        </w:rPr>
        <w:t>la</w:t>
      </w:r>
      <w:r w:rsidRPr="0006202C">
        <w:rPr>
          <w:rFonts w:ascii="Times New Roman" w:eastAsia="Times New Roman" w:hAnsi="Times New Roman" w:cs="Times New Roman"/>
          <w:sz w:val="24"/>
          <w:szCs w:val="24"/>
          <w:u w:val="single" w:color="0000FF"/>
        </w:rPr>
        <w:t xml:space="preserve"> </w:t>
      </w:r>
      <w:r w:rsidRPr="0006202C">
        <w:rPr>
          <w:rFonts w:ascii="Times New Roman" w:eastAsia="Arial" w:hAnsi="Times New Roman" w:cs="Times New Roman"/>
          <w:sz w:val="24"/>
          <w:szCs w:val="24"/>
          <w:u w:val="single" w:color="0000FF"/>
        </w:rPr>
        <w:t>Libertad</w:t>
      </w:r>
      <w:r w:rsidRPr="0006202C">
        <w:rPr>
          <w:rFonts w:ascii="Times New Roman" w:eastAsia="Times New Roman" w:hAnsi="Times New Roman" w:cs="Times New Roman"/>
          <w:sz w:val="24"/>
          <w:szCs w:val="24"/>
          <w:u w:val="single" w:color="0000FF"/>
        </w:rPr>
        <w:t xml:space="preserve"> </w:t>
      </w:r>
      <w:r w:rsidRPr="0006202C">
        <w:rPr>
          <w:rFonts w:ascii="Times New Roman" w:eastAsia="Arial" w:hAnsi="Times New Roman" w:cs="Times New Roman"/>
          <w:sz w:val="24"/>
          <w:szCs w:val="24"/>
          <w:u w:val="single" w:color="0000FF"/>
        </w:rPr>
        <w:t>desde</w:t>
      </w:r>
      <w:r w:rsidRPr="0006202C">
        <w:rPr>
          <w:rFonts w:ascii="Times New Roman" w:eastAsia="Times New Roman" w:hAnsi="Times New Roman" w:cs="Times New Roman"/>
          <w:sz w:val="24"/>
          <w:szCs w:val="24"/>
          <w:u w:val="single" w:color="0000FF"/>
        </w:rPr>
        <w:t xml:space="preserve"> </w:t>
      </w:r>
      <w:r w:rsidRPr="0006202C">
        <w:rPr>
          <w:rFonts w:ascii="Times New Roman" w:eastAsia="Arial" w:hAnsi="Times New Roman" w:cs="Times New Roman"/>
          <w:sz w:val="24"/>
          <w:szCs w:val="24"/>
          <w:u w:val="single" w:color="0000FF"/>
        </w:rPr>
        <w:t>un</w:t>
      </w:r>
      <w:r w:rsidRPr="0006202C">
        <w:rPr>
          <w:rFonts w:ascii="Times New Roman" w:eastAsia="Times New Roman" w:hAnsi="Times New Roman" w:cs="Times New Roman"/>
          <w:sz w:val="24"/>
          <w:szCs w:val="24"/>
          <w:u w:val="single" w:color="0000FF"/>
        </w:rPr>
        <w:t xml:space="preserve"> </w:t>
      </w:r>
      <w:r w:rsidRPr="0006202C">
        <w:rPr>
          <w:rFonts w:ascii="Times New Roman" w:eastAsia="Arial" w:hAnsi="Times New Roman" w:cs="Times New Roman"/>
          <w:sz w:val="24"/>
          <w:szCs w:val="24"/>
          <w:u w:val="single" w:color="0000FF"/>
        </w:rPr>
        <w:t>enfoque</w:t>
      </w:r>
      <w:r w:rsidRPr="0006202C">
        <w:rPr>
          <w:rFonts w:ascii="Times New Roman" w:eastAsia="Times New Roman" w:hAnsi="Times New Roman" w:cs="Times New Roman"/>
          <w:sz w:val="24"/>
          <w:szCs w:val="24"/>
          <w:u w:val="single" w:color="0000FF"/>
        </w:rPr>
        <w:t xml:space="preserve"> </w:t>
      </w:r>
      <w:r w:rsidRPr="0006202C">
        <w:rPr>
          <w:rFonts w:ascii="Times New Roman" w:eastAsia="Arial" w:hAnsi="Times New Roman" w:cs="Times New Roman"/>
          <w:sz w:val="24"/>
          <w:szCs w:val="24"/>
          <w:u w:val="single" w:color="0000FF"/>
        </w:rPr>
        <w:t>interseccional</w:t>
      </w:r>
      <w:r w:rsidRPr="0006202C">
        <w:rPr>
          <w:rFonts w:ascii="Times New Roman" w:eastAsia="Times New Roman" w:hAnsi="Times New Roman" w:cs="Times New Roman"/>
          <w:sz w:val="24"/>
          <w:szCs w:val="24"/>
          <w:u w:val="single" w:color="0000FF"/>
        </w:rPr>
        <w:t xml:space="preserve"> </w:t>
      </w:r>
      <w:r w:rsidRPr="0006202C">
        <w:rPr>
          <w:rFonts w:ascii="Times New Roman" w:eastAsia="Arial" w:hAnsi="Times New Roman" w:cs="Times New Roman"/>
          <w:sz w:val="24"/>
          <w:szCs w:val="24"/>
          <w:u w:val="single" w:color="0000FF"/>
        </w:rPr>
        <w:t>|</w:t>
      </w:r>
      <w:r w:rsidRPr="0006202C">
        <w:rPr>
          <w:rFonts w:ascii="Times New Roman" w:eastAsia="Arial" w:hAnsi="Times New Roman" w:cs="Times New Roman"/>
          <w:sz w:val="24"/>
          <w:szCs w:val="24"/>
        </w:rPr>
        <w:t xml:space="preserve"> </w:t>
      </w:r>
      <w:r w:rsidRPr="0006202C">
        <w:rPr>
          <w:rFonts w:ascii="Times New Roman" w:eastAsia="Arial" w:hAnsi="Times New Roman" w:cs="Times New Roman"/>
          <w:sz w:val="24"/>
          <w:szCs w:val="24"/>
          <w:u w:val="single" w:color="0000FF"/>
        </w:rPr>
        <w:t>Comisión</w:t>
      </w:r>
      <w:r w:rsidRPr="0006202C">
        <w:rPr>
          <w:rFonts w:ascii="Times New Roman" w:eastAsia="Times New Roman" w:hAnsi="Times New Roman" w:cs="Times New Roman"/>
          <w:sz w:val="24"/>
          <w:szCs w:val="24"/>
          <w:u w:val="single" w:color="0000FF"/>
        </w:rPr>
        <w:t xml:space="preserve"> </w:t>
      </w:r>
      <w:r w:rsidRPr="0006202C">
        <w:rPr>
          <w:rFonts w:ascii="Times New Roman" w:eastAsia="Arial" w:hAnsi="Times New Roman" w:cs="Times New Roman"/>
          <w:sz w:val="24"/>
          <w:szCs w:val="24"/>
          <w:u w:val="single" w:color="0000FF"/>
        </w:rPr>
        <w:t>Nacional</w:t>
      </w:r>
      <w:r w:rsidRPr="0006202C">
        <w:rPr>
          <w:rFonts w:ascii="Times New Roman" w:eastAsia="Times New Roman" w:hAnsi="Times New Roman" w:cs="Times New Roman"/>
          <w:sz w:val="24"/>
          <w:szCs w:val="24"/>
          <w:u w:val="single" w:color="0000FF"/>
        </w:rPr>
        <w:t xml:space="preserve"> </w:t>
      </w:r>
      <w:r w:rsidRPr="0006202C">
        <w:rPr>
          <w:rFonts w:ascii="Times New Roman" w:eastAsia="Arial" w:hAnsi="Times New Roman" w:cs="Times New Roman"/>
          <w:sz w:val="24"/>
          <w:szCs w:val="24"/>
          <w:u w:val="single" w:color="0000FF"/>
        </w:rPr>
        <w:t>de</w:t>
      </w:r>
      <w:r w:rsidRPr="0006202C">
        <w:rPr>
          <w:rFonts w:ascii="Times New Roman" w:eastAsia="Times New Roman" w:hAnsi="Times New Roman" w:cs="Times New Roman"/>
          <w:sz w:val="24"/>
          <w:szCs w:val="24"/>
          <w:u w:val="single" w:color="0000FF"/>
        </w:rPr>
        <w:t xml:space="preserve"> </w:t>
      </w:r>
      <w:r w:rsidRPr="0006202C">
        <w:rPr>
          <w:rFonts w:ascii="Times New Roman" w:eastAsia="Arial" w:hAnsi="Times New Roman" w:cs="Times New Roman"/>
          <w:sz w:val="24"/>
          <w:szCs w:val="24"/>
          <w:u w:val="single" w:color="0000FF"/>
        </w:rPr>
        <w:t>los</w:t>
      </w:r>
      <w:r w:rsidRPr="0006202C">
        <w:rPr>
          <w:rFonts w:ascii="Times New Roman" w:eastAsia="Times New Roman" w:hAnsi="Times New Roman" w:cs="Times New Roman"/>
          <w:sz w:val="24"/>
          <w:szCs w:val="24"/>
          <w:u w:val="single" w:color="0000FF"/>
        </w:rPr>
        <w:t xml:space="preserve"> </w:t>
      </w:r>
      <w:r w:rsidRPr="0006202C">
        <w:rPr>
          <w:rFonts w:ascii="Times New Roman" w:eastAsia="Arial" w:hAnsi="Times New Roman" w:cs="Times New Roman"/>
          <w:sz w:val="24"/>
          <w:szCs w:val="24"/>
          <w:u w:val="single" w:color="0000FF"/>
        </w:rPr>
        <w:t>Derechos</w:t>
      </w:r>
      <w:r w:rsidRPr="0006202C">
        <w:rPr>
          <w:rFonts w:ascii="Times New Roman" w:eastAsia="Times New Roman" w:hAnsi="Times New Roman" w:cs="Times New Roman"/>
          <w:sz w:val="24"/>
          <w:szCs w:val="24"/>
          <w:u w:val="single" w:color="0000FF"/>
        </w:rPr>
        <w:t xml:space="preserve"> </w:t>
      </w:r>
      <w:r w:rsidRPr="0006202C">
        <w:rPr>
          <w:rFonts w:ascii="Times New Roman" w:eastAsia="Arial" w:hAnsi="Times New Roman" w:cs="Times New Roman"/>
          <w:sz w:val="24"/>
          <w:szCs w:val="24"/>
          <w:u w:val="single" w:color="0000FF"/>
        </w:rPr>
        <w:t>Humanos</w:t>
      </w:r>
      <w:r w:rsidRPr="0006202C">
        <w:rPr>
          <w:rFonts w:ascii="Times New Roman" w:eastAsia="Times New Roman" w:hAnsi="Times New Roman" w:cs="Times New Roman"/>
          <w:sz w:val="24"/>
          <w:szCs w:val="24"/>
          <w:u w:val="single" w:color="0000FF"/>
        </w:rPr>
        <w:t xml:space="preserve"> </w:t>
      </w:r>
      <w:r w:rsidRPr="0006202C">
        <w:rPr>
          <w:rFonts w:ascii="Times New Roman" w:eastAsia="Arial" w:hAnsi="Times New Roman" w:cs="Times New Roman"/>
          <w:sz w:val="24"/>
          <w:szCs w:val="24"/>
          <w:u w:val="single" w:color="0000FF"/>
        </w:rPr>
        <w:t>-</w:t>
      </w:r>
      <w:r w:rsidRPr="0006202C">
        <w:rPr>
          <w:rFonts w:ascii="Times New Roman" w:eastAsia="Times New Roman" w:hAnsi="Times New Roman" w:cs="Times New Roman"/>
          <w:sz w:val="24"/>
          <w:szCs w:val="24"/>
          <w:u w:val="single" w:color="0000FF"/>
        </w:rPr>
        <w:t xml:space="preserve"> </w:t>
      </w:r>
      <w:r w:rsidRPr="0006202C">
        <w:rPr>
          <w:rFonts w:ascii="Times New Roman" w:eastAsia="Arial" w:hAnsi="Times New Roman" w:cs="Times New Roman"/>
          <w:sz w:val="24"/>
          <w:szCs w:val="24"/>
          <w:u w:val="single" w:color="0000FF"/>
        </w:rPr>
        <w:t>México</w:t>
      </w:r>
      <w:r w:rsidRPr="0006202C">
        <w:rPr>
          <w:rFonts w:ascii="Times New Roman" w:eastAsia="Arial" w:hAnsi="Times New Roman" w:cs="Times New Roman"/>
          <w:sz w:val="24"/>
          <w:szCs w:val="24"/>
        </w:rPr>
        <w:t>.</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En este contexto, la discriminación estructural que afecta a las mujeres en proceso de reinserción es doble: por su género y por su historial penal. Esta condición restringe seriamente su acceso a empleos de calidad y perpetúa ciclos de pobreza, exclusión y rechazo.</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Sirva referir que todo sistema penitenciario tiene la responsabilidad de establecer condiciones adecuadas para garantizar los derechos humanos de las personas privadas de la libertad, en especial de las mujeres, quienes necesitan estrategias específicas para seguir con un proyecto de vida distante de la perpetración de actos delictivos.</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Las autoridades de los sistemas penitenciarios enfrentan un desafío considerable: lograr que quienes estuvieron privados de su libertad se reintegren a la vida en sociedad y al ámbito laboral, alejados del estigma de su pasado.</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Es loable mencionar que el proceso de reinserción comienza dentro de los centros penitenciarios. Allí, se ofrece a la población en prisión ayuda psicológica y capacitación en algún oficio que les brinde herramientas para que, al salir, puedan incorporarse al ámbito laboral, solventar sus gastos y evitar la vida delictiva.</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jc w:val="both"/>
        <w:rPr>
          <w:rFonts w:ascii="Times New Roman" w:eastAsia="Times New Roman" w:hAnsi="Times New Roman" w:cs="Times New Roman"/>
          <w:sz w:val="24"/>
          <w:szCs w:val="24"/>
        </w:rPr>
      </w:pPr>
      <w:r w:rsidRPr="0006202C">
        <w:rPr>
          <w:rFonts w:ascii="Times New Roman" w:eastAsia="Arial" w:hAnsi="Times New Roman" w:cs="Times New Roman"/>
          <w:sz w:val="24"/>
          <w:szCs w:val="24"/>
        </w:rPr>
        <w:t>En este contexto, la presente iniciativa busca exentar del impuesto sobre nóminas a las empresas que contraten a mujeres en proceso de reinserción social. Esto se aplica si la relación laboral dura al menos seis meses y la persona contratada ha concluido una sentencia privativa de libertad o está en libertad condicional, preliberación o con medidas de justicia alternativa. Nuestro objetivo es contribuir con las autoridades a garantizar el acceso de las mujeres a un entorno laboral que les brinde solvencia económica y una mejor calidad de vida.</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Para tener un panorama general de esta situación, de acuerdo con el </w:t>
      </w:r>
      <w:r w:rsidRPr="0006202C">
        <w:rPr>
          <w:rFonts w:ascii="Times New Roman" w:eastAsia="Arial" w:hAnsi="Times New Roman" w:cs="Times New Roman"/>
          <w:i/>
          <w:sz w:val="24"/>
          <w:szCs w:val="24"/>
        </w:rPr>
        <w:t xml:space="preserve">Censo Nacional de Gobierno, Seguridad Pública y Sistema Penitenciario Estatales 2024 del Instituto Nacional de Estadística y </w:t>
      </w:r>
      <w:r w:rsidRPr="0006202C">
        <w:rPr>
          <w:rFonts w:ascii="Times New Roman" w:eastAsia="Arial" w:hAnsi="Times New Roman" w:cs="Times New Roman"/>
          <w:i/>
          <w:sz w:val="24"/>
          <w:szCs w:val="24"/>
        </w:rPr>
        <w:lastRenderedPageBreak/>
        <w:t xml:space="preserve">Geografía (INEGI), las mujeres representan apenas el 6 % (4,278 internas) de la población penitenciaria del Estado de México. Esto es en comparación con los hombres, quienes representan el 94 % de esta población (67, </w:t>
      </w:r>
      <w:r w:rsidRPr="0006202C">
        <w:rPr>
          <w:rFonts w:ascii="Times New Roman" w:eastAsia="Arial" w:hAnsi="Times New Roman" w:cs="Times New Roman"/>
          <w:sz w:val="24"/>
          <w:szCs w:val="24"/>
        </w:rPr>
        <w:t>711 internos).</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El diagnóstico de las mujeres privadas de la libertad realizado por la Comisión Nacional de Derechos Humanos (CNDH) determinó que el 70% realiza una actividad para obtener algún tipo de ingreso y de acuerdo al Censo de INEGI los Centros Penitenciarios y de Reinserción Social Cuautitlán, Chalco, Ecatepec, El Oro, Ixtlahuaca, Jilotepec, Lerma, Nezahualcóyotl Bordo Xochiaca, Nezahualcóyotl Norte, Nezahualcóyotl Sur, Otumba Tepachico, Santiaguito, Sultepec, Tenancingo, Tenancingo Sur, Tenango del Valle, Texcoco, Tlalnepantla, Valle de Bravo y Zumpango, cuentan con talleres de donde las mujeres aprenden oficios, no obstante, a pesar de ello, cuando se encuentran en proceso de reinserción social pocas empresas por cuestiones de estigma social no les brindan oportunidades de empleo.</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Esta información nos presenta a mujeres trabajadoras que desean tener un ingreso para apoyar a sus familias. Muchas de ellas siguen teniendo responsabilidades asociadas a su rol de cuidadoras, incluso dentro de un centro penitenciario. Están preocupadas por las dificultades que afrontan, ya que la mayoría señala que los costos dentro del centro son más elevados que afuera.</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jc w:val="both"/>
        <w:rPr>
          <w:rFonts w:ascii="Times New Roman" w:eastAsia="Times New Roman" w:hAnsi="Times New Roman" w:cs="Times New Roman"/>
          <w:sz w:val="24"/>
          <w:szCs w:val="24"/>
        </w:rPr>
      </w:pPr>
      <w:r w:rsidRPr="0006202C">
        <w:rPr>
          <w:rFonts w:ascii="Times New Roman" w:eastAsia="Arial" w:hAnsi="Times New Roman" w:cs="Times New Roman"/>
          <w:sz w:val="24"/>
          <w:szCs w:val="24"/>
        </w:rPr>
        <w:t>México forma parte de tratados internacionales como la Convención sobre la Eliminación de Todas las Formas de Discriminación contra la Mujer (CEDAW) y las Reglas de Bangkok de la ONU para el tratamiento de mujeres reclusas. Estos tratados mandatan a los Estados a adoptar medidas específicas para facilitar la reintegración social de las mujeres privadas de libertad y reconocen las barreras adicionales que enfrentan por su condición de género.</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De acuerdo con las Reglas de Bangkok 37 y 60, los Estados tienen la obligación de proveer recursos apropiados para elaborar opciones satisfactorias. Estas opciones deben combinar medidas no privativas de libertad con intervenciones destinadas a resolver los problemas más comunes que llevan a las mujeres a entrar en contacto con el sistema de justicia penal. Entre éstas, cursos terapéuticos, orientación para las víctimas de violencia en el hogar y maltrato sexual, tratamientos adecuados a mujeres con discapacidad mental y programas de educación y capacitación para aumentar sus posibilidades de empleo.</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En el Estado de México, el Código Penal permite sustituir la prisión impuesta por multa, tratamiento en libertad o semilibertad, a juicio del juzgador. Sin embargo, uno de los requisitos es comprobar que se tiene una oferta de trabajo en el exterior.</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Artículo 70 bis.- </w:t>
      </w:r>
      <w:r w:rsidRPr="0006202C">
        <w:rPr>
          <w:rFonts w:ascii="Times New Roman" w:eastAsia="Arial" w:hAnsi="Times New Roman" w:cs="Times New Roman"/>
          <w:sz w:val="24"/>
          <w:szCs w:val="24"/>
        </w:rPr>
        <w:t>La sustitución de la sanción privativa de libertad procederá cuando se cubran los siguientes requisitos:</w:t>
      </w:r>
    </w:p>
    <w:p w:rsidR="00366F83" w:rsidRPr="0006202C" w:rsidRDefault="00366F83" w:rsidP="0006202C">
      <w:pPr>
        <w:spacing w:after="0" w:line="240" w:lineRule="auto"/>
        <w:ind w:right="49"/>
        <w:jc w:val="both"/>
        <w:rPr>
          <w:rFonts w:ascii="Times New Roman" w:eastAsia="Arial" w:hAnsi="Times New Roman" w:cs="Times New Roman"/>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I al VIII…</w:t>
      </w:r>
    </w:p>
    <w:p w:rsidR="00373869" w:rsidRPr="0006202C" w:rsidRDefault="00373869" w:rsidP="0006202C">
      <w:pPr>
        <w:spacing w:after="0" w:line="240" w:lineRule="auto"/>
        <w:ind w:right="49"/>
        <w:jc w:val="both"/>
        <w:rPr>
          <w:rFonts w:ascii="Times New Roman" w:eastAsia="Arial" w:hAnsi="Times New Roman" w:cs="Times New Roman"/>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a)…</w:t>
      </w:r>
    </w:p>
    <w:p w:rsidR="00373869" w:rsidRPr="0006202C" w:rsidRDefault="00373869" w:rsidP="0006202C">
      <w:pPr>
        <w:spacing w:after="0" w:line="240" w:lineRule="auto"/>
        <w:ind w:right="49"/>
        <w:jc w:val="both"/>
        <w:rPr>
          <w:rFonts w:ascii="Times New Roman" w:eastAsia="Arial" w:hAnsi="Times New Roman" w:cs="Times New Roman"/>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b) </w:t>
      </w:r>
      <w:r w:rsidRPr="0006202C">
        <w:rPr>
          <w:rFonts w:ascii="Times New Roman" w:eastAsia="Arial" w:hAnsi="Times New Roman" w:cs="Times New Roman"/>
          <w:b/>
          <w:sz w:val="24"/>
          <w:szCs w:val="24"/>
        </w:rPr>
        <w:t>Que compruebe contar en el exterior con un ofrecimiento de trabajo, un oficio, arte o profesión que le permita tener ingresos, o exhiba las constancias que acrediten que continuará estudiando</w:t>
      </w:r>
      <w:r w:rsidRPr="0006202C">
        <w:rPr>
          <w:rFonts w:ascii="Times New Roman" w:eastAsia="Arial" w:hAnsi="Times New Roman" w:cs="Times New Roman"/>
          <w:sz w:val="24"/>
          <w:szCs w:val="24"/>
        </w:rPr>
        <w:t>;</w:t>
      </w:r>
    </w:p>
    <w:p w:rsidR="00373869" w:rsidRPr="0006202C" w:rsidRDefault="00373869" w:rsidP="0006202C">
      <w:pPr>
        <w:spacing w:after="0" w:line="240" w:lineRule="auto"/>
        <w:ind w:right="49"/>
        <w:jc w:val="both"/>
        <w:rPr>
          <w:rFonts w:ascii="Times New Roman" w:eastAsia="Arial" w:hAnsi="Times New Roman" w:cs="Times New Roman"/>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c) al g)…</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Para el Grupo Parlamentario del Partido Verde Ecologista, es de vital importancia brindar empleo a mujeres en proceso de reinserción social. Esto ayudará a que logren su independencia económica y se reintegren en la sociedad. También reducirá las probabilidades de reincidir en conductas delictivas, ya que fortalece su sentido de pertenencia y dignidad.</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El otorgamiento de incentivos fiscales representa un apoyo para las empresas para que participen activamente en esta labor social y contribuyan directamente a:</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rPr>
          <w:rFonts w:ascii="Times New Roman" w:eastAsia="Arial" w:hAnsi="Times New Roman" w:cs="Times New Roman"/>
          <w:sz w:val="24"/>
          <w:szCs w:val="24"/>
        </w:rPr>
      </w:pPr>
      <w:r w:rsidRPr="0006202C">
        <w:rPr>
          <w:rFonts w:ascii="Times New Roman" w:eastAsia="Times New Roman" w:hAnsi="Times New Roman" w:cs="Times New Roman"/>
          <w:sz w:val="24"/>
          <w:szCs w:val="24"/>
        </w:rPr>
        <w:t xml:space="preserve">● </w:t>
      </w:r>
      <w:r w:rsidRPr="0006202C">
        <w:rPr>
          <w:rFonts w:ascii="Times New Roman" w:eastAsia="Arial" w:hAnsi="Times New Roman" w:cs="Times New Roman"/>
          <w:sz w:val="24"/>
          <w:szCs w:val="24"/>
        </w:rPr>
        <w:t>Disminuirá las tasas de reincidencia en actividades delictivas.</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rPr>
          <w:rFonts w:ascii="Times New Roman" w:eastAsia="Arial" w:hAnsi="Times New Roman" w:cs="Times New Roman"/>
          <w:sz w:val="24"/>
          <w:szCs w:val="24"/>
        </w:rPr>
      </w:pPr>
      <w:r w:rsidRPr="0006202C">
        <w:rPr>
          <w:rFonts w:ascii="Times New Roman" w:eastAsia="Times New Roman" w:hAnsi="Times New Roman" w:cs="Times New Roman"/>
          <w:sz w:val="24"/>
          <w:szCs w:val="24"/>
        </w:rPr>
        <w:t xml:space="preserve">● </w:t>
      </w:r>
      <w:r w:rsidRPr="0006202C">
        <w:rPr>
          <w:rFonts w:ascii="Times New Roman" w:eastAsia="Arial" w:hAnsi="Times New Roman" w:cs="Times New Roman"/>
          <w:sz w:val="24"/>
          <w:szCs w:val="24"/>
        </w:rPr>
        <w:t>Promover el fortalecimiento de la seguridad pública.</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rPr>
          <w:rFonts w:ascii="Times New Roman" w:eastAsia="Arial" w:hAnsi="Times New Roman" w:cs="Times New Roman"/>
          <w:sz w:val="24"/>
          <w:szCs w:val="24"/>
        </w:rPr>
      </w:pPr>
      <w:r w:rsidRPr="0006202C">
        <w:rPr>
          <w:rFonts w:ascii="Times New Roman" w:eastAsia="Times New Roman" w:hAnsi="Times New Roman" w:cs="Times New Roman"/>
          <w:sz w:val="24"/>
          <w:szCs w:val="24"/>
        </w:rPr>
        <w:t xml:space="preserve">● </w:t>
      </w:r>
      <w:r w:rsidRPr="0006202C">
        <w:rPr>
          <w:rFonts w:ascii="Times New Roman" w:eastAsia="Arial" w:hAnsi="Times New Roman" w:cs="Times New Roman"/>
          <w:sz w:val="24"/>
          <w:szCs w:val="24"/>
        </w:rPr>
        <w:t>Promover la igualdad sustantiva entre mujeres y hombres.</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rPr>
          <w:rFonts w:ascii="Times New Roman" w:eastAsia="Arial" w:hAnsi="Times New Roman" w:cs="Times New Roman"/>
          <w:sz w:val="24"/>
          <w:szCs w:val="24"/>
        </w:rPr>
      </w:pPr>
      <w:r w:rsidRPr="0006202C">
        <w:rPr>
          <w:rFonts w:ascii="Times New Roman" w:eastAsia="Times New Roman" w:hAnsi="Times New Roman" w:cs="Times New Roman"/>
          <w:sz w:val="24"/>
          <w:szCs w:val="24"/>
        </w:rPr>
        <w:t xml:space="preserve">● </w:t>
      </w:r>
      <w:r w:rsidRPr="0006202C">
        <w:rPr>
          <w:rFonts w:ascii="Times New Roman" w:eastAsia="Arial" w:hAnsi="Times New Roman" w:cs="Times New Roman"/>
          <w:sz w:val="24"/>
          <w:szCs w:val="24"/>
        </w:rPr>
        <w:t>Cumplir el mandato constitucional de promover la reinserción social efectiva.</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rPr>
          <w:rFonts w:ascii="Times New Roman" w:eastAsia="Arial" w:hAnsi="Times New Roman" w:cs="Times New Roman"/>
          <w:sz w:val="24"/>
          <w:szCs w:val="24"/>
        </w:rPr>
      </w:pPr>
      <w:r w:rsidRPr="0006202C">
        <w:rPr>
          <w:rFonts w:ascii="Times New Roman" w:eastAsia="Times New Roman" w:hAnsi="Times New Roman" w:cs="Times New Roman"/>
          <w:sz w:val="24"/>
          <w:szCs w:val="24"/>
        </w:rPr>
        <w:t xml:space="preserve">● </w:t>
      </w:r>
      <w:r w:rsidRPr="0006202C">
        <w:rPr>
          <w:rFonts w:ascii="Times New Roman" w:eastAsia="Arial" w:hAnsi="Times New Roman" w:cs="Times New Roman"/>
          <w:sz w:val="24"/>
          <w:szCs w:val="24"/>
        </w:rPr>
        <w:t>Contribuir al empoderamiento de las mujeres.</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rPr>
          <w:rFonts w:ascii="Times New Roman" w:eastAsia="Arial" w:hAnsi="Times New Roman" w:cs="Times New Roman"/>
          <w:sz w:val="24"/>
          <w:szCs w:val="24"/>
        </w:rPr>
      </w:pPr>
      <w:r w:rsidRPr="0006202C">
        <w:rPr>
          <w:rFonts w:ascii="Times New Roman" w:eastAsia="Times New Roman" w:hAnsi="Times New Roman" w:cs="Times New Roman"/>
          <w:sz w:val="24"/>
          <w:szCs w:val="24"/>
        </w:rPr>
        <w:t xml:space="preserve">● </w:t>
      </w:r>
      <w:r w:rsidRPr="0006202C">
        <w:rPr>
          <w:rFonts w:ascii="Times New Roman" w:eastAsia="Arial" w:hAnsi="Times New Roman" w:cs="Times New Roman"/>
          <w:sz w:val="24"/>
          <w:szCs w:val="24"/>
        </w:rPr>
        <w:t>Constituirse en referentes de trato digno e igualitario.</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rPr>
          <w:rFonts w:ascii="Times New Roman" w:eastAsia="Arial" w:hAnsi="Times New Roman" w:cs="Times New Roman"/>
          <w:sz w:val="24"/>
          <w:szCs w:val="24"/>
        </w:rPr>
      </w:pPr>
      <w:r w:rsidRPr="0006202C">
        <w:rPr>
          <w:rFonts w:ascii="Times New Roman" w:eastAsia="Times New Roman" w:hAnsi="Times New Roman" w:cs="Times New Roman"/>
          <w:sz w:val="24"/>
          <w:szCs w:val="24"/>
        </w:rPr>
        <w:t xml:space="preserve">● </w:t>
      </w:r>
      <w:r w:rsidRPr="0006202C">
        <w:rPr>
          <w:rFonts w:ascii="Times New Roman" w:eastAsia="Arial" w:hAnsi="Times New Roman" w:cs="Times New Roman"/>
          <w:sz w:val="24"/>
          <w:szCs w:val="24"/>
        </w:rPr>
        <w:t>Contribuir con el estado en la incorporación laboral de las mujeres.</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Como defensores de los grupos vulnerables, desde el Partido Verde Ecologista de México, impulsamos acciones que brinden oportunidades a quienes dejan un pasado y deciden reintegrarse a la vida en sociedad. Esto no solo es su derecho, sino que también beneficia al tejido y la cohesión social, al desarrollo económico sostenible y a la responsabilidad colectiva.</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En consecuencia, para contar con más elementos que faciliten la comprensión de las modificaciones planteadas, se lleva a cabo un estudio comparativo entre el texto de la norma vigente y el que la reforma propone modificar. Esto se muestra a continuación:</w:t>
      </w:r>
    </w:p>
    <w:p w:rsidR="00366F83" w:rsidRPr="0006202C" w:rsidRDefault="00366F83" w:rsidP="0006202C">
      <w:pPr>
        <w:spacing w:after="0" w:line="240" w:lineRule="auto"/>
        <w:ind w:right="49"/>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675"/>
        <w:gridCol w:w="4675"/>
      </w:tblGrid>
      <w:tr w:rsidR="00366F83" w:rsidRPr="0006202C" w:rsidTr="00373869">
        <w:trPr>
          <w:trHeight w:val="20"/>
          <w:jc w:val="center"/>
        </w:trPr>
        <w:tc>
          <w:tcPr>
            <w:tcW w:w="9350" w:type="dxa"/>
            <w:gridSpan w:val="2"/>
            <w:tcBorders>
              <w:top w:val="single" w:sz="5" w:space="0" w:color="BEBEBE"/>
              <w:left w:val="single" w:sz="5" w:space="0" w:color="BEBEBE"/>
              <w:bottom w:val="single" w:sz="5" w:space="0" w:color="BEBEBE"/>
              <w:right w:val="single" w:sz="5" w:space="0" w:color="BEBEBE"/>
            </w:tcBorders>
            <w:shd w:val="clear" w:color="auto" w:fill="BEBEBE"/>
          </w:tcPr>
          <w:p w:rsidR="00366F83" w:rsidRPr="0006202C" w:rsidRDefault="00366F83"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CÓDIGO FINANCIERO DEL ESTADO DE MÉXICO Y MUNICIPIOS</w:t>
            </w:r>
          </w:p>
        </w:tc>
      </w:tr>
      <w:tr w:rsidR="00366F83" w:rsidRPr="0006202C" w:rsidTr="00373869">
        <w:trPr>
          <w:trHeight w:val="20"/>
          <w:jc w:val="center"/>
        </w:trPr>
        <w:tc>
          <w:tcPr>
            <w:tcW w:w="4675" w:type="dxa"/>
            <w:tcBorders>
              <w:top w:val="single" w:sz="5" w:space="0" w:color="BEBEBE"/>
              <w:left w:val="single" w:sz="5" w:space="0" w:color="BEBEBE"/>
              <w:bottom w:val="single" w:sz="5" w:space="0" w:color="BEBEBE"/>
              <w:right w:val="single" w:sz="5" w:space="0" w:color="BEBEBE"/>
            </w:tcBorders>
            <w:shd w:val="clear" w:color="auto" w:fill="D9D9D9"/>
          </w:tcPr>
          <w:p w:rsidR="00366F83" w:rsidRPr="0006202C" w:rsidRDefault="00366F83"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LEY VIGENTE</w:t>
            </w:r>
          </w:p>
        </w:tc>
        <w:tc>
          <w:tcPr>
            <w:tcW w:w="4675" w:type="dxa"/>
            <w:tcBorders>
              <w:top w:val="single" w:sz="5" w:space="0" w:color="BEBEBE"/>
              <w:left w:val="single" w:sz="5" w:space="0" w:color="BEBEBE"/>
              <w:bottom w:val="single" w:sz="5" w:space="0" w:color="BEBEBE"/>
              <w:right w:val="single" w:sz="5" w:space="0" w:color="BEBEBE"/>
            </w:tcBorders>
            <w:shd w:val="clear" w:color="auto" w:fill="D9D9D9"/>
          </w:tcPr>
          <w:p w:rsidR="00366F83" w:rsidRPr="0006202C" w:rsidRDefault="00366F83"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INICIATIVA</w:t>
            </w:r>
          </w:p>
        </w:tc>
      </w:tr>
      <w:tr w:rsidR="00366F83" w:rsidRPr="0006202C" w:rsidTr="00373869">
        <w:trPr>
          <w:trHeight w:val="20"/>
          <w:jc w:val="center"/>
        </w:trPr>
        <w:tc>
          <w:tcPr>
            <w:tcW w:w="4675" w:type="dxa"/>
            <w:tcBorders>
              <w:top w:val="single" w:sz="5" w:space="0" w:color="BEBEBE"/>
              <w:left w:val="single" w:sz="5" w:space="0" w:color="BEBEBE"/>
              <w:bottom w:val="nil"/>
              <w:right w:val="single" w:sz="5" w:space="0" w:color="BEBEBE"/>
            </w:tcBorders>
          </w:tcPr>
          <w:p w:rsidR="00366F83" w:rsidRPr="0006202C" w:rsidRDefault="00366F83" w:rsidP="0006202C">
            <w:pPr>
              <w:spacing w:after="0" w:line="240" w:lineRule="auto"/>
              <w:ind w:right="49"/>
              <w:jc w:val="center"/>
              <w:rPr>
                <w:rFonts w:ascii="Times New Roman" w:eastAsia="Times New Roman" w:hAnsi="Times New Roman" w:cs="Times New Roman"/>
                <w:sz w:val="24"/>
                <w:szCs w:val="24"/>
              </w:rPr>
            </w:pPr>
          </w:p>
          <w:p w:rsidR="00366F83" w:rsidRPr="0006202C" w:rsidRDefault="00366F83"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TÍTULO TERCERO</w:t>
            </w:r>
          </w:p>
        </w:tc>
        <w:tc>
          <w:tcPr>
            <w:tcW w:w="4675" w:type="dxa"/>
            <w:tcBorders>
              <w:top w:val="single" w:sz="5" w:space="0" w:color="BEBEBE"/>
              <w:left w:val="single" w:sz="5" w:space="0" w:color="BEBEBE"/>
              <w:bottom w:val="nil"/>
              <w:right w:val="single" w:sz="5" w:space="0" w:color="BEBEBE"/>
            </w:tcBorders>
          </w:tcPr>
          <w:p w:rsidR="00366F83" w:rsidRPr="0006202C" w:rsidRDefault="00366F83" w:rsidP="0006202C">
            <w:pPr>
              <w:spacing w:after="0" w:line="240" w:lineRule="auto"/>
              <w:ind w:right="49"/>
              <w:jc w:val="center"/>
              <w:rPr>
                <w:rFonts w:ascii="Times New Roman" w:eastAsia="Times New Roman" w:hAnsi="Times New Roman" w:cs="Times New Roman"/>
                <w:sz w:val="24"/>
                <w:szCs w:val="24"/>
              </w:rPr>
            </w:pPr>
          </w:p>
          <w:p w:rsidR="00366F83" w:rsidRPr="0006202C" w:rsidRDefault="00366F83"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TÍTULO TERCERO</w:t>
            </w:r>
          </w:p>
        </w:tc>
      </w:tr>
      <w:tr w:rsidR="00366F83" w:rsidRPr="0006202C" w:rsidTr="00373869">
        <w:trPr>
          <w:trHeight w:val="20"/>
          <w:jc w:val="center"/>
        </w:trPr>
        <w:tc>
          <w:tcPr>
            <w:tcW w:w="4675" w:type="dxa"/>
            <w:tcBorders>
              <w:top w:val="nil"/>
              <w:left w:val="single" w:sz="5" w:space="0" w:color="BEBEBE"/>
              <w:bottom w:val="nil"/>
              <w:right w:val="single" w:sz="5" w:space="0" w:color="BEBEBE"/>
            </w:tcBorders>
          </w:tcPr>
          <w:p w:rsidR="00366F83" w:rsidRPr="0006202C" w:rsidRDefault="00366F83"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DE LOS INGRESOS DEL ESTADO</w:t>
            </w:r>
          </w:p>
        </w:tc>
        <w:tc>
          <w:tcPr>
            <w:tcW w:w="4675" w:type="dxa"/>
            <w:tcBorders>
              <w:top w:val="nil"/>
              <w:left w:val="single" w:sz="5" w:space="0" w:color="BEBEBE"/>
              <w:bottom w:val="nil"/>
              <w:right w:val="single" w:sz="5" w:space="0" w:color="BEBEBE"/>
            </w:tcBorders>
          </w:tcPr>
          <w:p w:rsidR="00366F83" w:rsidRPr="0006202C" w:rsidRDefault="00366F83"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DE LOS INGRESOS DEL ESTADO</w:t>
            </w:r>
          </w:p>
        </w:tc>
      </w:tr>
      <w:tr w:rsidR="00366F83" w:rsidRPr="0006202C" w:rsidTr="00373869">
        <w:trPr>
          <w:trHeight w:val="20"/>
          <w:jc w:val="center"/>
        </w:trPr>
        <w:tc>
          <w:tcPr>
            <w:tcW w:w="4675" w:type="dxa"/>
            <w:tcBorders>
              <w:top w:val="nil"/>
              <w:left w:val="single" w:sz="5" w:space="0" w:color="BEBEBE"/>
              <w:bottom w:val="nil"/>
              <w:right w:val="single" w:sz="5" w:space="0" w:color="BEBEBE"/>
            </w:tcBorders>
          </w:tcPr>
          <w:p w:rsidR="00366F83" w:rsidRPr="0006202C" w:rsidRDefault="00366F83"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CAPÍTULO PRIMERO</w:t>
            </w:r>
          </w:p>
        </w:tc>
        <w:tc>
          <w:tcPr>
            <w:tcW w:w="4675" w:type="dxa"/>
            <w:tcBorders>
              <w:top w:val="nil"/>
              <w:left w:val="single" w:sz="5" w:space="0" w:color="BEBEBE"/>
              <w:bottom w:val="nil"/>
              <w:right w:val="single" w:sz="5" w:space="0" w:color="BEBEBE"/>
            </w:tcBorders>
          </w:tcPr>
          <w:p w:rsidR="00366F83" w:rsidRPr="0006202C" w:rsidRDefault="00366F83"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CAPÍTULO PRIMERO</w:t>
            </w:r>
          </w:p>
        </w:tc>
      </w:tr>
      <w:tr w:rsidR="00366F83" w:rsidRPr="0006202C" w:rsidTr="00373869">
        <w:trPr>
          <w:trHeight w:val="20"/>
          <w:jc w:val="center"/>
        </w:trPr>
        <w:tc>
          <w:tcPr>
            <w:tcW w:w="4675" w:type="dxa"/>
            <w:tcBorders>
              <w:top w:val="nil"/>
              <w:left w:val="single" w:sz="5" w:space="0" w:color="BEBEBE"/>
              <w:bottom w:val="nil"/>
              <w:right w:val="single" w:sz="5" w:space="0" w:color="BEBEBE"/>
            </w:tcBorders>
          </w:tcPr>
          <w:p w:rsidR="00366F83" w:rsidRPr="0006202C" w:rsidRDefault="00366F83"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DE LOS IMPUESTOS</w:t>
            </w:r>
          </w:p>
        </w:tc>
        <w:tc>
          <w:tcPr>
            <w:tcW w:w="4675" w:type="dxa"/>
            <w:tcBorders>
              <w:top w:val="nil"/>
              <w:left w:val="single" w:sz="5" w:space="0" w:color="BEBEBE"/>
              <w:bottom w:val="nil"/>
              <w:right w:val="single" w:sz="5" w:space="0" w:color="BEBEBE"/>
            </w:tcBorders>
          </w:tcPr>
          <w:p w:rsidR="00366F83" w:rsidRPr="0006202C" w:rsidRDefault="00366F83"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DE LOS IMPUESTOS</w:t>
            </w:r>
          </w:p>
        </w:tc>
      </w:tr>
      <w:tr w:rsidR="00366F83" w:rsidRPr="0006202C" w:rsidTr="00373869">
        <w:trPr>
          <w:trHeight w:val="20"/>
          <w:jc w:val="center"/>
        </w:trPr>
        <w:tc>
          <w:tcPr>
            <w:tcW w:w="4675" w:type="dxa"/>
            <w:tcBorders>
              <w:top w:val="nil"/>
              <w:left w:val="single" w:sz="5" w:space="0" w:color="BEBEBE"/>
              <w:bottom w:val="nil"/>
              <w:right w:val="single" w:sz="5" w:space="0" w:color="BEBEBE"/>
            </w:tcBorders>
          </w:tcPr>
          <w:p w:rsidR="00366F83" w:rsidRPr="0006202C" w:rsidRDefault="00366F83"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SECCIÓN PRIMERA</w:t>
            </w:r>
          </w:p>
        </w:tc>
        <w:tc>
          <w:tcPr>
            <w:tcW w:w="4675" w:type="dxa"/>
            <w:tcBorders>
              <w:top w:val="nil"/>
              <w:left w:val="single" w:sz="5" w:space="0" w:color="BEBEBE"/>
              <w:bottom w:val="nil"/>
              <w:right w:val="single" w:sz="5" w:space="0" w:color="BEBEBE"/>
            </w:tcBorders>
          </w:tcPr>
          <w:p w:rsidR="00366F83" w:rsidRPr="0006202C" w:rsidRDefault="00366F83"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SECCIÓN PRIMERA</w:t>
            </w:r>
          </w:p>
        </w:tc>
      </w:tr>
      <w:tr w:rsidR="00366F83" w:rsidRPr="0006202C" w:rsidTr="00373869">
        <w:trPr>
          <w:trHeight w:val="20"/>
          <w:jc w:val="center"/>
        </w:trPr>
        <w:tc>
          <w:tcPr>
            <w:tcW w:w="4675" w:type="dxa"/>
            <w:tcBorders>
              <w:top w:val="nil"/>
              <w:left w:val="single" w:sz="5" w:space="0" w:color="BEBEBE"/>
              <w:bottom w:val="nil"/>
              <w:right w:val="single" w:sz="5" w:space="0" w:color="BEBEBE"/>
            </w:tcBorders>
          </w:tcPr>
          <w:p w:rsidR="00366F83" w:rsidRPr="0006202C" w:rsidRDefault="00366F83"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DEL IMPUESTO SOBRE EROGACIONES POR</w:t>
            </w:r>
          </w:p>
          <w:p w:rsidR="00366F83" w:rsidRPr="0006202C" w:rsidRDefault="00366F83"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REMUNERACIONES AL TRABAJO PERSONAL</w:t>
            </w:r>
          </w:p>
        </w:tc>
        <w:tc>
          <w:tcPr>
            <w:tcW w:w="4675" w:type="dxa"/>
            <w:tcBorders>
              <w:top w:val="nil"/>
              <w:left w:val="single" w:sz="5" w:space="0" w:color="BEBEBE"/>
              <w:bottom w:val="nil"/>
              <w:right w:val="single" w:sz="5" w:space="0" w:color="BEBEBE"/>
            </w:tcBorders>
          </w:tcPr>
          <w:p w:rsidR="00366F83" w:rsidRPr="0006202C" w:rsidRDefault="00366F83"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DEL IMPUESTO SOBRE EROGACIONES POR</w:t>
            </w:r>
          </w:p>
          <w:p w:rsidR="00366F83" w:rsidRPr="0006202C" w:rsidRDefault="00366F83"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REMUNERACIONES AL TRABAJO PERSONAL</w:t>
            </w:r>
          </w:p>
        </w:tc>
      </w:tr>
      <w:tr w:rsidR="00366F83" w:rsidRPr="0006202C" w:rsidTr="00373869">
        <w:trPr>
          <w:trHeight w:val="20"/>
          <w:jc w:val="center"/>
        </w:trPr>
        <w:tc>
          <w:tcPr>
            <w:tcW w:w="4675" w:type="dxa"/>
            <w:tcBorders>
              <w:top w:val="nil"/>
              <w:left w:val="single" w:sz="5" w:space="0" w:color="BEBEBE"/>
              <w:bottom w:val="nil"/>
              <w:right w:val="single" w:sz="5" w:space="0" w:color="BEBEBE"/>
            </w:tcBorders>
          </w:tcPr>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Artículo 59.- </w:t>
            </w:r>
            <w:r w:rsidRPr="0006202C">
              <w:rPr>
                <w:rFonts w:ascii="Times New Roman" w:eastAsia="Arial" w:hAnsi="Times New Roman" w:cs="Times New Roman"/>
                <w:sz w:val="24"/>
                <w:szCs w:val="24"/>
              </w:rPr>
              <w:t>No se pagará este impuesto, por las erogaciones que se realicen por concepto de las siguientes remuneraciones otorgadas de manera general:</w:t>
            </w:r>
          </w:p>
        </w:tc>
        <w:tc>
          <w:tcPr>
            <w:tcW w:w="4675" w:type="dxa"/>
            <w:tcBorders>
              <w:top w:val="nil"/>
              <w:left w:val="single" w:sz="5" w:space="0" w:color="BEBEBE"/>
              <w:bottom w:val="nil"/>
              <w:right w:val="single" w:sz="5" w:space="0" w:color="BEBEBE"/>
            </w:tcBorders>
          </w:tcPr>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Artículo 59.- </w:t>
            </w:r>
            <w:r w:rsidRPr="0006202C">
              <w:rPr>
                <w:rFonts w:ascii="Times New Roman" w:eastAsia="Arial" w:hAnsi="Times New Roman" w:cs="Times New Roman"/>
                <w:sz w:val="24"/>
                <w:szCs w:val="24"/>
              </w:rPr>
              <w:t>No se pagará este impuesto, por las erogaciones que se realicen por concepto de las siguientes remuneraciones otorgadas de manera general:</w:t>
            </w:r>
          </w:p>
        </w:tc>
      </w:tr>
      <w:tr w:rsidR="00366F83" w:rsidRPr="0006202C" w:rsidTr="00373869">
        <w:trPr>
          <w:trHeight w:val="20"/>
          <w:jc w:val="center"/>
        </w:trPr>
        <w:tc>
          <w:tcPr>
            <w:tcW w:w="4675" w:type="dxa"/>
            <w:tcBorders>
              <w:top w:val="nil"/>
              <w:left w:val="single" w:sz="5" w:space="0" w:color="BEBEBE"/>
              <w:bottom w:val="nil"/>
              <w:right w:val="single" w:sz="5" w:space="0" w:color="BEBEBE"/>
            </w:tcBorders>
          </w:tcPr>
          <w:p w:rsidR="000A4B8B" w:rsidRPr="0006202C" w:rsidRDefault="000A4B8B" w:rsidP="0006202C">
            <w:pPr>
              <w:spacing w:after="0" w:line="240" w:lineRule="auto"/>
              <w:ind w:right="49"/>
              <w:jc w:val="both"/>
              <w:rPr>
                <w:rFonts w:ascii="Times New Roman" w:eastAsia="Arial" w:hAnsi="Times New Roman" w:cs="Times New Roman"/>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lastRenderedPageBreak/>
              <w:t>I al XI …</w:t>
            </w:r>
          </w:p>
        </w:tc>
        <w:tc>
          <w:tcPr>
            <w:tcW w:w="4675" w:type="dxa"/>
            <w:tcBorders>
              <w:top w:val="nil"/>
              <w:left w:val="single" w:sz="5" w:space="0" w:color="BEBEBE"/>
              <w:bottom w:val="nil"/>
              <w:right w:val="single" w:sz="5" w:space="0" w:color="BEBEBE"/>
            </w:tcBorders>
          </w:tcPr>
          <w:p w:rsidR="000A4B8B" w:rsidRPr="0006202C" w:rsidRDefault="000A4B8B" w:rsidP="0006202C">
            <w:pPr>
              <w:spacing w:after="0" w:line="240" w:lineRule="auto"/>
              <w:ind w:right="49"/>
              <w:jc w:val="both"/>
              <w:rPr>
                <w:rFonts w:ascii="Times New Roman" w:eastAsia="Arial" w:hAnsi="Times New Roman" w:cs="Times New Roman"/>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lastRenderedPageBreak/>
              <w:t>I al XI …</w:t>
            </w:r>
          </w:p>
        </w:tc>
      </w:tr>
      <w:tr w:rsidR="00366F83" w:rsidRPr="0006202C" w:rsidTr="00373869">
        <w:trPr>
          <w:trHeight w:val="20"/>
          <w:jc w:val="center"/>
        </w:trPr>
        <w:tc>
          <w:tcPr>
            <w:tcW w:w="4675" w:type="dxa"/>
            <w:tcBorders>
              <w:top w:val="nil"/>
              <w:left w:val="single" w:sz="5" w:space="0" w:color="BEBEBE"/>
              <w:bottom w:val="nil"/>
              <w:right w:val="single" w:sz="5" w:space="0" w:color="BEBEBE"/>
            </w:tcBorders>
          </w:tcPr>
          <w:p w:rsidR="000A4B8B" w:rsidRPr="0006202C" w:rsidRDefault="000A4B8B" w:rsidP="0006202C">
            <w:pPr>
              <w:spacing w:after="0" w:line="240" w:lineRule="auto"/>
              <w:ind w:right="49"/>
              <w:jc w:val="both"/>
              <w:rPr>
                <w:rFonts w:ascii="Times New Roman" w:eastAsia="Arial" w:hAnsi="Times New Roman" w:cs="Times New Roman"/>
                <w:b/>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Sin correlativo</w:t>
            </w:r>
          </w:p>
        </w:tc>
        <w:tc>
          <w:tcPr>
            <w:tcW w:w="4675" w:type="dxa"/>
            <w:tcBorders>
              <w:top w:val="nil"/>
              <w:left w:val="single" w:sz="5" w:space="0" w:color="BEBEBE"/>
              <w:bottom w:val="nil"/>
              <w:right w:val="single" w:sz="5" w:space="0" w:color="BEBEBE"/>
            </w:tcBorders>
          </w:tcPr>
          <w:p w:rsidR="000A4B8B" w:rsidRPr="0006202C" w:rsidRDefault="000A4B8B" w:rsidP="0006202C">
            <w:pPr>
              <w:spacing w:after="0" w:line="240" w:lineRule="auto"/>
              <w:ind w:right="49"/>
              <w:jc w:val="both"/>
              <w:rPr>
                <w:rFonts w:ascii="Times New Roman" w:eastAsia="Arial" w:hAnsi="Times New Roman" w:cs="Times New Roman"/>
                <w:b/>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XII. Pagos a las mujeres que se encuentren en proceso de reinserción social, siempre que cumplan con los siguientes requisitos:</w:t>
            </w:r>
          </w:p>
        </w:tc>
      </w:tr>
      <w:tr w:rsidR="00366F83" w:rsidRPr="0006202C" w:rsidTr="00373869">
        <w:trPr>
          <w:trHeight w:val="20"/>
          <w:jc w:val="center"/>
        </w:trPr>
        <w:tc>
          <w:tcPr>
            <w:tcW w:w="4675" w:type="dxa"/>
            <w:tcBorders>
              <w:top w:val="nil"/>
              <w:left w:val="single" w:sz="5" w:space="0" w:color="BEBEBE"/>
              <w:bottom w:val="nil"/>
              <w:right w:val="single" w:sz="5" w:space="0" w:color="BEBEBE"/>
            </w:tcBorders>
          </w:tcPr>
          <w:p w:rsidR="00366F83" w:rsidRPr="0006202C" w:rsidRDefault="00366F83" w:rsidP="0006202C">
            <w:pPr>
              <w:spacing w:after="0" w:line="240" w:lineRule="auto"/>
              <w:ind w:right="49"/>
              <w:rPr>
                <w:rFonts w:ascii="Times New Roman" w:eastAsia="Times New Roman" w:hAnsi="Times New Roman" w:cs="Times New Roman"/>
                <w:sz w:val="24"/>
                <w:szCs w:val="24"/>
              </w:rPr>
            </w:pPr>
          </w:p>
        </w:tc>
        <w:tc>
          <w:tcPr>
            <w:tcW w:w="4675" w:type="dxa"/>
            <w:tcBorders>
              <w:top w:val="nil"/>
              <w:left w:val="single" w:sz="5" w:space="0" w:color="BEBEBE"/>
              <w:bottom w:val="nil"/>
              <w:right w:val="single" w:sz="5" w:space="0" w:color="BEBEBE"/>
            </w:tcBorders>
          </w:tcPr>
          <w:p w:rsidR="000A4B8B" w:rsidRPr="0006202C" w:rsidRDefault="000A4B8B" w:rsidP="0006202C">
            <w:pPr>
              <w:spacing w:after="0" w:line="240" w:lineRule="auto"/>
              <w:ind w:right="49"/>
              <w:jc w:val="both"/>
              <w:rPr>
                <w:rFonts w:ascii="Times New Roman" w:eastAsia="Arial" w:hAnsi="Times New Roman" w:cs="Times New Roman"/>
                <w:b/>
                <w:sz w:val="24"/>
                <w:szCs w:val="24"/>
              </w:rPr>
            </w:pPr>
          </w:p>
          <w:p w:rsidR="00366F83" w:rsidRPr="0006202C" w:rsidRDefault="00366F83" w:rsidP="0006202C">
            <w:pPr>
              <w:spacing w:after="0" w:line="240" w:lineRule="auto"/>
              <w:ind w:right="49"/>
              <w:jc w:val="both"/>
              <w:rPr>
                <w:rFonts w:ascii="Times New Roman" w:eastAsia="Arial" w:hAnsi="Times New Roman" w:cs="Times New Roman"/>
                <w:b/>
                <w:sz w:val="24"/>
                <w:szCs w:val="24"/>
              </w:rPr>
            </w:pPr>
            <w:r w:rsidRPr="0006202C">
              <w:rPr>
                <w:rFonts w:ascii="Times New Roman" w:eastAsia="Arial" w:hAnsi="Times New Roman" w:cs="Times New Roman"/>
                <w:b/>
                <w:sz w:val="24"/>
                <w:szCs w:val="24"/>
              </w:rPr>
              <w:t>a) Que la relación laboral tenga una duración mínima de seis meses.</w:t>
            </w:r>
          </w:p>
          <w:p w:rsidR="00366F83" w:rsidRPr="0006202C" w:rsidRDefault="00366F83" w:rsidP="0006202C">
            <w:pPr>
              <w:spacing w:after="0" w:line="240" w:lineRule="auto"/>
              <w:ind w:right="49"/>
              <w:jc w:val="both"/>
              <w:rPr>
                <w:rFonts w:ascii="Times New Roman" w:eastAsia="Arial" w:hAnsi="Times New Roman" w:cs="Times New Roman"/>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b) Que la contratación por la que efectúen dicho pago cumpla con las normas de</w:t>
            </w:r>
            <w:r w:rsidR="000A4B8B" w:rsidRPr="0006202C">
              <w:rPr>
                <w:rFonts w:ascii="Times New Roman" w:eastAsia="Arial" w:hAnsi="Times New Roman" w:cs="Times New Roman"/>
                <w:b/>
                <w:sz w:val="24"/>
                <w:szCs w:val="24"/>
              </w:rPr>
              <w:t xml:space="preserve"> </w:t>
            </w:r>
            <w:r w:rsidRPr="0006202C">
              <w:rPr>
                <w:rFonts w:ascii="Times New Roman" w:eastAsia="Arial" w:hAnsi="Times New Roman" w:cs="Times New Roman"/>
                <w:b/>
                <w:sz w:val="24"/>
                <w:szCs w:val="24"/>
              </w:rPr>
              <w:t>trabajo aplicables en la entidad</w:t>
            </w:r>
          </w:p>
        </w:tc>
      </w:tr>
    </w:tbl>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Por lo anteriormente expuesto, se somete a la consideración de este H. Poder Legislativo del Estado Libre y Soberano de México, para su análisis, discusión y, en su caso, aprobación, la presente: </w:t>
      </w:r>
      <w:r w:rsidRPr="0006202C">
        <w:rPr>
          <w:rFonts w:ascii="Times New Roman" w:eastAsia="Arial" w:hAnsi="Times New Roman" w:cs="Times New Roman"/>
          <w:b/>
          <w:sz w:val="24"/>
          <w:szCs w:val="24"/>
        </w:rPr>
        <w:t>INICIATIVA CON PROYECTO DE DECRETO POR EL QUE SE ADICIONA LA FRACCIÓN XII AL ARTÍCULO 59 DEL CÓDIGO FINANCIERO DEL ESTADO DE MÉXICO Y MUNICIPIOS, PARA OTORGAR INCENTIVOS FISCALES A QUIENES CONTRATEN A MUJERES QUE SE ENCUENTREN EN PROCESO DE REINSERCIÓN SOCIAL.</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A T E N T A M E N T E</w:t>
      </w:r>
    </w:p>
    <w:p w:rsidR="00366F83" w:rsidRPr="0006202C" w:rsidRDefault="00366F83" w:rsidP="0006202C">
      <w:pPr>
        <w:spacing w:after="0" w:line="240" w:lineRule="auto"/>
        <w:ind w:right="49"/>
        <w:jc w:val="center"/>
        <w:rPr>
          <w:rFonts w:ascii="Times New Roman" w:eastAsia="Arial" w:hAnsi="Times New Roman" w:cs="Times New Roman"/>
          <w:b/>
          <w:sz w:val="24"/>
          <w:szCs w:val="24"/>
        </w:rPr>
      </w:pPr>
      <w:r w:rsidRPr="0006202C">
        <w:rPr>
          <w:rFonts w:ascii="Times New Roman" w:eastAsia="Arial" w:hAnsi="Times New Roman" w:cs="Times New Roman"/>
          <w:b/>
          <w:sz w:val="24"/>
          <w:szCs w:val="24"/>
        </w:rPr>
        <w:t>DIP. JOSÉ ALBERTO COUTTOLENC BUENTELLO</w:t>
      </w:r>
    </w:p>
    <w:p w:rsidR="00366F83" w:rsidRPr="0006202C" w:rsidRDefault="00366F83"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COORDINADOR DEL GRUPO PARLAMENTARIO DEL PARTIDO VERDE ECOLOGISTA DE MÉXICO</w:t>
      </w:r>
    </w:p>
    <w:p w:rsidR="00366F83" w:rsidRPr="0006202C" w:rsidRDefault="00366F83" w:rsidP="0006202C">
      <w:pPr>
        <w:spacing w:after="0" w:line="240" w:lineRule="auto"/>
        <w:ind w:right="49"/>
        <w:jc w:val="center"/>
        <w:rPr>
          <w:rFonts w:ascii="Times New Roman" w:eastAsia="Times New Roman" w:hAnsi="Times New Roman" w:cs="Times New Roman"/>
          <w:sz w:val="24"/>
          <w:szCs w:val="24"/>
        </w:rPr>
      </w:pPr>
    </w:p>
    <w:p w:rsidR="00366F83" w:rsidRPr="0006202C" w:rsidRDefault="00366F83" w:rsidP="0006202C">
      <w:pPr>
        <w:spacing w:after="0" w:line="240" w:lineRule="auto"/>
        <w:ind w:right="49"/>
        <w:jc w:val="center"/>
        <w:rPr>
          <w:rFonts w:ascii="Times New Roman" w:eastAsia="Times New Roman" w:hAnsi="Times New Roman" w:cs="Times New Roman"/>
          <w:sz w:val="24"/>
          <w:szCs w:val="24"/>
        </w:rPr>
      </w:pPr>
    </w:p>
    <w:p w:rsidR="008A3912" w:rsidRPr="0006202C" w:rsidRDefault="008A3912" w:rsidP="0006202C">
      <w:pPr>
        <w:spacing w:after="0" w:line="240" w:lineRule="auto"/>
        <w:ind w:right="49"/>
        <w:rPr>
          <w:rFonts w:ascii="Times New Roman" w:eastAsia="Times New Roman" w:hAnsi="Times New Roman" w:cs="Times New Roman"/>
          <w:noProof/>
          <w:sz w:val="24"/>
          <w:szCs w:val="24"/>
        </w:rPr>
      </w:pPr>
    </w:p>
    <w:p w:rsidR="00366F83" w:rsidRPr="0006202C" w:rsidRDefault="00366F83" w:rsidP="0006202C">
      <w:pPr>
        <w:spacing w:after="0" w:line="240" w:lineRule="auto"/>
        <w:ind w:right="49"/>
        <w:rPr>
          <w:rFonts w:ascii="Times New Roman" w:eastAsia="Arial" w:hAnsi="Times New Roman" w:cs="Times New Roman"/>
          <w:b/>
          <w:sz w:val="24"/>
          <w:szCs w:val="24"/>
        </w:rPr>
      </w:pPr>
      <w:r w:rsidRPr="0006202C">
        <w:rPr>
          <w:rFonts w:ascii="Times New Roman" w:eastAsia="Arial" w:hAnsi="Times New Roman" w:cs="Times New Roman"/>
          <w:b/>
          <w:sz w:val="24"/>
          <w:szCs w:val="24"/>
        </w:rPr>
        <w:t>DECRETO NÚMERO</w:t>
      </w:r>
    </w:p>
    <w:p w:rsidR="00366F83" w:rsidRPr="0006202C" w:rsidRDefault="00366F83" w:rsidP="0006202C">
      <w:pPr>
        <w:spacing w:after="0" w:line="240" w:lineRule="auto"/>
        <w:ind w:right="49"/>
        <w:rPr>
          <w:rFonts w:ascii="Times New Roman" w:eastAsia="Arial" w:hAnsi="Times New Roman" w:cs="Times New Roman"/>
          <w:b/>
          <w:sz w:val="24"/>
          <w:szCs w:val="24"/>
        </w:rPr>
      </w:pPr>
      <w:r w:rsidRPr="0006202C">
        <w:rPr>
          <w:rFonts w:ascii="Times New Roman" w:eastAsia="Arial" w:hAnsi="Times New Roman" w:cs="Times New Roman"/>
          <w:b/>
          <w:sz w:val="24"/>
          <w:szCs w:val="24"/>
        </w:rPr>
        <w:t>LA H. “LXII” LEGISLATURA DEL ESTADO DE MÉXICO</w:t>
      </w:r>
    </w:p>
    <w:p w:rsidR="00366F83" w:rsidRPr="0006202C" w:rsidRDefault="00366F83" w:rsidP="0006202C">
      <w:pPr>
        <w:spacing w:after="0" w:line="240" w:lineRule="auto"/>
        <w:ind w:right="49"/>
        <w:rPr>
          <w:rFonts w:ascii="Times New Roman" w:eastAsia="Arial" w:hAnsi="Times New Roman" w:cs="Times New Roman"/>
          <w:sz w:val="24"/>
          <w:szCs w:val="24"/>
        </w:rPr>
      </w:pPr>
      <w:r w:rsidRPr="0006202C">
        <w:rPr>
          <w:rFonts w:ascii="Times New Roman" w:eastAsia="Arial" w:hAnsi="Times New Roman" w:cs="Times New Roman"/>
          <w:b/>
          <w:sz w:val="24"/>
          <w:szCs w:val="24"/>
        </w:rPr>
        <w:t>DECRETA:</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ÚNICO. </w:t>
      </w:r>
      <w:r w:rsidRPr="0006202C">
        <w:rPr>
          <w:rFonts w:ascii="Times New Roman" w:eastAsia="Arial" w:hAnsi="Times New Roman" w:cs="Times New Roman"/>
          <w:sz w:val="24"/>
          <w:szCs w:val="24"/>
        </w:rPr>
        <w:t>Se adiciona la fracción XII del artículo 59 del Código Financiero del Estado de México y Municipios, para quedar como sigue:</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CÓDIGO FINANCIERO DEL ESTADO DE MÉXICO Y MUNICIPIOS</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TÍTULO TERCERO</w:t>
      </w:r>
    </w:p>
    <w:p w:rsidR="00366F83" w:rsidRPr="0006202C" w:rsidRDefault="00366F83"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DE LOS INGRESOS DEL ESTADO</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CAPÍTULO PRIMERO</w:t>
      </w:r>
    </w:p>
    <w:p w:rsidR="00366F83" w:rsidRPr="0006202C" w:rsidRDefault="00366F83"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DE LOS IMPUESTOS</w:t>
      </w:r>
    </w:p>
    <w:p w:rsidR="00366F83" w:rsidRPr="0006202C" w:rsidRDefault="00366F83" w:rsidP="0006202C">
      <w:pPr>
        <w:spacing w:after="0" w:line="240" w:lineRule="auto"/>
        <w:ind w:right="49"/>
        <w:jc w:val="center"/>
        <w:rPr>
          <w:rFonts w:ascii="Times New Roman" w:eastAsia="Arial" w:hAnsi="Times New Roman" w:cs="Times New Roman"/>
          <w:sz w:val="24"/>
          <w:szCs w:val="24"/>
        </w:rPr>
      </w:pPr>
    </w:p>
    <w:p w:rsidR="00366F83" w:rsidRPr="0006202C" w:rsidRDefault="00366F83"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SECCIÓN PRIMERA</w:t>
      </w:r>
    </w:p>
    <w:p w:rsidR="00366F83" w:rsidRPr="0006202C" w:rsidRDefault="00366F83"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DEL IMPUESTO SOBRE EROGACIONES POR REMUNERACIONES AL TRABAJO PERSONAL</w:t>
      </w:r>
    </w:p>
    <w:p w:rsidR="00366F83" w:rsidRPr="0006202C" w:rsidRDefault="00366F83" w:rsidP="0006202C">
      <w:pPr>
        <w:spacing w:after="0" w:line="240" w:lineRule="auto"/>
        <w:ind w:right="49"/>
        <w:jc w:val="both"/>
        <w:rPr>
          <w:rFonts w:ascii="Times New Roman" w:eastAsia="Times New Roman" w:hAnsi="Times New Roman" w:cs="Times New Roman"/>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Artículo 59.- </w:t>
      </w:r>
      <w:r w:rsidRPr="0006202C">
        <w:rPr>
          <w:rFonts w:ascii="Times New Roman" w:eastAsia="Arial" w:hAnsi="Times New Roman" w:cs="Times New Roman"/>
          <w:sz w:val="24"/>
          <w:szCs w:val="24"/>
        </w:rPr>
        <w:t>...</w:t>
      </w:r>
    </w:p>
    <w:p w:rsidR="00366F83" w:rsidRPr="0006202C" w:rsidRDefault="00366F83" w:rsidP="0006202C">
      <w:pPr>
        <w:spacing w:after="0" w:line="240" w:lineRule="auto"/>
        <w:ind w:right="49"/>
        <w:jc w:val="both"/>
        <w:rPr>
          <w:rFonts w:ascii="Times New Roman" w:eastAsia="Arial" w:hAnsi="Times New Roman" w:cs="Times New Roman"/>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lastRenderedPageBreak/>
        <w:t>I al XI…</w:t>
      </w:r>
    </w:p>
    <w:p w:rsidR="00366F83" w:rsidRPr="0006202C" w:rsidRDefault="00366F83" w:rsidP="0006202C">
      <w:pPr>
        <w:spacing w:after="0" w:line="240" w:lineRule="auto"/>
        <w:ind w:right="49"/>
        <w:jc w:val="both"/>
        <w:rPr>
          <w:rFonts w:ascii="Times New Roman" w:eastAsia="Arial" w:hAnsi="Times New Roman" w:cs="Times New Roman"/>
          <w:b/>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XII. Pagos a las mujeres que se encuentren en proceso de reinserción social, siempre que cumplan con los siguientes requisitos:</w:t>
      </w:r>
    </w:p>
    <w:p w:rsidR="00366F83" w:rsidRPr="0006202C" w:rsidRDefault="00366F83" w:rsidP="0006202C">
      <w:pPr>
        <w:spacing w:after="0" w:line="240" w:lineRule="auto"/>
        <w:ind w:right="49"/>
        <w:jc w:val="both"/>
        <w:rPr>
          <w:rFonts w:ascii="Times New Roman" w:eastAsia="Times New Roman" w:hAnsi="Times New Roman" w:cs="Times New Roman"/>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a) Que la relación laboral tenga una duración mínima de seis meses.</w:t>
      </w:r>
    </w:p>
    <w:p w:rsidR="00366F83" w:rsidRPr="0006202C" w:rsidRDefault="00366F83" w:rsidP="0006202C">
      <w:pPr>
        <w:spacing w:after="0" w:line="240" w:lineRule="auto"/>
        <w:ind w:right="49"/>
        <w:jc w:val="both"/>
        <w:rPr>
          <w:rFonts w:ascii="Times New Roman" w:eastAsia="Times New Roman" w:hAnsi="Times New Roman" w:cs="Times New Roman"/>
          <w:sz w:val="24"/>
          <w:szCs w:val="24"/>
        </w:rPr>
      </w:pPr>
    </w:p>
    <w:p w:rsidR="00366F83" w:rsidRPr="0006202C" w:rsidRDefault="00366F83" w:rsidP="0006202C">
      <w:pPr>
        <w:spacing w:after="0" w:line="240" w:lineRule="auto"/>
        <w:ind w:right="49"/>
        <w:jc w:val="both"/>
        <w:rPr>
          <w:rFonts w:ascii="Times New Roman" w:eastAsia="Times New Roman" w:hAnsi="Times New Roman" w:cs="Times New Roman"/>
          <w:sz w:val="24"/>
          <w:szCs w:val="24"/>
        </w:rPr>
      </w:pPr>
      <w:r w:rsidRPr="0006202C">
        <w:rPr>
          <w:rFonts w:ascii="Times New Roman" w:eastAsia="Arial" w:hAnsi="Times New Roman" w:cs="Times New Roman"/>
          <w:b/>
          <w:sz w:val="24"/>
          <w:szCs w:val="24"/>
        </w:rPr>
        <w:t>b) Que la contratación por la que efectúen dicho pago cumpla con las normas de trabajo aplicables en la entidad.</w:t>
      </w:r>
    </w:p>
    <w:p w:rsidR="00366F83" w:rsidRPr="0006202C" w:rsidRDefault="00366F83" w:rsidP="0006202C">
      <w:pPr>
        <w:spacing w:after="0" w:line="240" w:lineRule="auto"/>
        <w:ind w:right="49"/>
        <w:jc w:val="both"/>
        <w:rPr>
          <w:rFonts w:ascii="Times New Roman" w:eastAsia="Times New Roman" w:hAnsi="Times New Roman" w:cs="Times New Roman"/>
          <w:sz w:val="24"/>
          <w:szCs w:val="24"/>
        </w:rPr>
      </w:pPr>
    </w:p>
    <w:p w:rsidR="00366F83" w:rsidRPr="0006202C" w:rsidRDefault="00366F83"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TRANSITORIOS</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ARTÍCULO PRIMERO. </w:t>
      </w:r>
      <w:r w:rsidRPr="0006202C">
        <w:rPr>
          <w:rFonts w:ascii="Times New Roman" w:eastAsia="Arial" w:hAnsi="Times New Roman" w:cs="Times New Roman"/>
          <w:sz w:val="24"/>
          <w:szCs w:val="24"/>
        </w:rPr>
        <w:t>Publíquese el presente decreto en el Periódico Oficial “Gaceta de Gobierno”.</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ARTÍCULO SEGUNDO. </w:t>
      </w:r>
      <w:r w:rsidRPr="0006202C">
        <w:rPr>
          <w:rFonts w:ascii="Times New Roman" w:eastAsia="Arial" w:hAnsi="Times New Roman" w:cs="Times New Roman"/>
          <w:sz w:val="24"/>
          <w:szCs w:val="24"/>
        </w:rPr>
        <w:t>El presente decreto entrará en vigor el día siguiente al de su publicación en el Periódico Oficial “Gaceta del Gobierno” del Estado de México.</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ARTÍCULO TERCERO. </w:t>
      </w:r>
      <w:r w:rsidRPr="0006202C">
        <w:rPr>
          <w:rFonts w:ascii="Times New Roman" w:eastAsia="Arial" w:hAnsi="Times New Roman" w:cs="Times New Roman"/>
          <w:sz w:val="24"/>
          <w:szCs w:val="24"/>
        </w:rPr>
        <w:t>La Secretaría de Finanzas, en coordinación con la Secretaría de las Mujeres y la Secretaría de Seguridad, establecerá las directrices para el otorgamiento, control y verificación del incentivo a otorgar a los contribuyentes.</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La persona titular del Poder Ejecutivo lo tendrá por entendido, haciendo que se publique y se cumpla.</w:t>
      </w:r>
    </w:p>
    <w:p w:rsidR="00366F83" w:rsidRPr="0006202C" w:rsidRDefault="00366F83" w:rsidP="0006202C">
      <w:pPr>
        <w:spacing w:after="0" w:line="240" w:lineRule="auto"/>
        <w:ind w:right="49"/>
        <w:rPr>
          <w:rFonts w:ascii="Times New Roman" w:eastAsia="Times New Roman" w:hAnsi="Times New Roman" w:cs="Times New Roman"/>
          <w:sz w:val="24"/>
          <w:szCs w:val="24"/>
        </w:rPr>
      </w:pPr>
    </w:p>
    <w:p w:rsidR="00366F83" w:rsidRPr="0006202C" w:rsidRDefault="00366F83"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Dado en el Palacio del Poder Legislativo, en la ciudad de Toluca de Lerdo, Capital del Estado de México, a los días </w:t>
      </w:r>
      <w:r w:rsidRPr="0006202C">
        <w:rPr>
          <w:rFonts w:ascii="Times New Roman" w:eastAsia="Times New Roman" w:hAnsi="Times New Roman" w:cs="Times New Roman"/>
          <w:sz w:val="24"/>
          <w:szCs w:val="24"/>
          <w:u w:val="single" w:color="000000"/>
        </w:rPr>
        <w:t xml:space="preserve">    </w:t>
      </w:r>
      <w:r w:rsidRPr="0006202C">
        <w:rPr>
          <w:rFonts w:ascii="Times New Roman" w:eastAsia="Times New Roman" w:hAnsi="Times New Roman" w:cs="Times New Roman"/>
          <w:sz w:val="24"/>
          <w:szCs w:val="24"/>
        </w:rPr>
        <w:t xml:space="preserve"> </w:t>
      </w:r>
      <w:r w:rsidRPr="0006202C">
        <w:rPr>
          <w:rFonts w:ascii="Times New Roman" w:eastAsia="Arial" w:hAnsi="Times New Roman" w:cs="Times New Roman"/>
          <w:sz w:val="24"/>
          <w:szCs w:val="24"/>
        </w:rPr>
        <w:t xml:space="preserve">del mes de </w:t>
      </w:r>
      <w:r w:rsidRPr="0006202C">
        <w:rPr>
          <w:rFonts w:ascii="Times New Roman" w:eastAsia="Times New Roman" w:hAnsi="Times New Roman" w:cs="Times New Roman"/>
          <w:sz w:val="24"/>
          <w:szCs w:val="24"/>
          <w:u w:val="single" w:color="000000"/>
        </w:rPr>
        <w:t xml:space="preserve">       </w:t>
      </w:r>
      <w:r w:rsidRPr="0006202C">
        <w:rPr>
          <w:rFonts w:ascii="Times New Roman" w:eastAsia="Times New Roman" w:hAnsi="Times New Roman" w:cs="Times New Roman"/>
          <w:sz w:val="24"/>
          <w:szCs w:val="24"/>
        </w:rPr>
        <w:t xml:space="preserve"> </w:t>
      </w:r>
      <w:r w:rsidRPr="0006202C">
        <w:rPr>
          <w:rFonts w:ascii="Times New Roman" w:eastAsia="Arial" w:hAnsi="Times New Roman" w:cs="Times New Roman"/>
          <w:sz w:val="24"/>
          <w:szCs w:val="24"/>
        </w:rPr>
        <w:t>del año dos mil veinticinco.</w:t>
      </w:r>
    </w:p>
    <w:p w:rsidR="00E219B3" w:rsidRPr="0006202C" w:rsidRDefault="00E219B3" w:rsidP="0006202C">
      <w:pPr>
        <w:spacing w:after="0" w:line="240" w:lineRule="auto"/>
        <w:ind w:right="49"/>
        <w:jc w:val="center"/>
        <w:rPr>
          <w:rFonts w:ascii="Times New Roman" w:hAnsi="Times New Roman" w:cs="Times New Roman"/>
          <w:sz w:val="24"/>
          <w:szCs w:val="24"/>
        </w:rPr>
      </w:pPr>
    </w:p>
    <w:p w:rsidR="00E219B3" w:rsidRPr="0006202C" w:rsidRDefault="00E219B3" w:rsidP="0006202C">
      <w:pPr>
        <w:spacing w:after="0" w:line="240" w:lineRule="auto"/>
        <w:ind w:right="49"/>
        <w:jc w:val="center"/>
        <w:rPr>
          <w:rFonts w:ascii="Times New Roman" w:hAnsi="Times New Roman" w:cs="Times New Roman"/>
          <w:i/>
          <w:sz w:val="24"/>
          <w:szCs w:val="24"/>
        </w:rPr>
      </w:pPr>
      <w:r w:rsidRPr="0006202C">
        <w:rPr>
          <w:rFonts w:ascii="Times New Roman" w:hAnsi="Times New Roman" w:cs="Times New Roman"/>
          <w:i/>
          <w:sz w:val="24"/>
          <w:szCs w:val="24"/>
        </w:rPr>
        <w:t>(Fin del documento)</w:t>
      </w:r>
    </w:p>
    <w:p w:rsidR="00E219B3" w:rsidRPr="0006202C" w:rsidRDefault="00E219B3" w:rsidP="0006202C">
      <w:pPr>
        <w:spacing w:after="0" w:line="240" w:lineRule="auto"/>
        <w:ind w:right="49"/>
        <w:jc w:val="center"/>
        <w:rPr>
          <w:rFonts w:ascii="Times New Roman" w:hAnsi="Times New Roman" w:cs="Times New Roman"/>
          <w:sz w:val="24"/>
          <w:szCs w:val="24"/>
        </w:rPr>
      </w:pPr>
    </w:p>
    <w:p w:rsidR="0046676D" w:rsidRPr="0006202C" w:rsidRDefault="0046676D" w:rsidP="0006202C">
      <w:pPr>
        <w:pStyle w:val="Sinespaciado"/>
        <w:ind w:right="49"/>
      </w:pPr>
      <w:r w:rsidRPr="0006202C">
        <w:t>PRESIDENTE DIP. MAURILIO HERNÁNDEZ GONZÁLEZ. Gracias diputado.</w:t>
      </w:r>
    </w:p>
    <w:p w:rsidR="0046676D" w:rsidRPr="0006202C" w:rsidRDefault="0046676D" w:rsidP="0006202C">
      <w:pPr>
        <w:pStyle w:val="Sinespaciado"/>
        <w:ind w:right="49"/>
      </w:pPr>
      <w:r w:rsidRPr="0006202C">
        <w:tab/>
        <w:t>Se registra la iniciativa y se remite a las Comisiones Legislativas de Planeación y Gasto Público y de Finanzas Públicas para su estudio y dictaminación.</w:t>
      </w:r>
    </w:p>
    <w:p w:rsidR="0046676D" w:rsidRPr="0006202C" w:rsidRDefault="0046676D" w:rsidP="0006202C">
      <w:pPr>
        <w:pStyle w:val="Sinespaciado"/>
        <w:ind w:right="49"/>
      </w:pPr>
      <w:r w:rsidRPr="0006202C">
        <w:tab/>
        <w:t xml:space="preserve">Para el desahogo del punto número 8 del orden del día, se concede el uso de la palabra a la diputada Emma Laura </w:t>
      </w:r>
      <w:r w:rsidR="004F5EA2" w:rsidRPr="0006202C">
        <w:t>A</w:t>
      </w:r>
      <w:r w:rsidRPr="0006202C">
        <w:t>lvarez Villavicencio, quien dará lectura a la iniciativa con proyecto de decreto por el que se reforman el artículo 31 de la Ley de los Derechos de Niñas, Niños y Adolescentes del Estado de México, agregando un segundo párrafo y los artículos 14, 18 y 19 de la Ley para la Protección, Apoyo y Promoción a la Lactancia Materna del Estado de México, en materia de Salas de Lactancia, presentada por la diputada Emma Laura Álvarez Villavicencio y el diputado Pablo Fernández de Cevallos González en nombre del Grupo Parlamentario del Partido Acción Nacional. Adelante diputada.</w:t>
      </w:r>
    </w:p>
    <w:p w:rsidR="00862117" w:rsidRPr="0006202C" w:rsidRDefault="0046676D" w:rsidP="0006202C">
      <w:pPr>
        <w:shd w:val="clear" w:color="auto" w:fill="FFFFFF"/>
        <w:spacing w:after="0" w:line="240" w:lineRule="auto"/>
        <w:ind w:right="49"/>
        <w:jc w:val="both"/>
        <w:textAlignment w:val="baseline"/>
        <w:rPr>
          <w:rFonts w:ascii="Times New Roman" w:hAnsi="Times New Roman" w:cs="Times New Roman"/>
          <w:kern w:val="2"/>
          <w:sz w:val="24"/>
          <w:szCs w:val="24"/>
        </w:rPr>
      </w:pPr>
      <w:r w:rsidRPr="0006202C">
        <w:rPr>
          <w:rFonts w:ascii="Times New Roman" w:hAnsi="Times New Roman" w:cs="Times New Roman"/>
          <w:kern w:val="2"/>
          <w:sz w:val="24"/>
          <w:szCs w:val="24"/>
        </w:rPr>
        <w:t>DIP. EMMA LAURA ALVAREZ VILLAVICENCIO. Gracias Presidente con su Mesa. Presidente, compañeras y compañeros diputados</w:t>
      </w:r>
      <w:r w:rsidR="00862117" w:rsidRPr="0006202C">
        <w:rPr>
          <w:rFonts w:ascii="Times New Roman" w:hAnsi="Times New Roman" w:cs="Times New Roman"/>
          <w:kern w:val="2"/>
          <w:sz w:val="24"/>
          <w:szCs w:val="24"/>
        </w:rPr>
        <w:t>.</w:t>
      </w:r>
    </w:p>
    <w:p w:rsidR="0046676D" w:rsidRPr="0006202C" w:rsidRDefault="00862117" w:rsidP="0006202C">
      <w:pPr>
        <w:shd w:val="clear" w:color="auto" w:fill="FFFFFF"/>
        <w:spacing w:after="0" w:line="240" w:lineRule="auto"/>
        <w:ind w:right="49" w:firstLine="709"/>
        <w:jc w:val="both"/>
        <w:textAlignment w:val="baseline"/>
        <w:rPr>
          <w:rFonts w:ascii="Times New Roman" w:hAnsi="Times New Roman" w:cs="Times New Roman"/>
          <w:kern w:val="2"/>
          <w:sz w:val="24"/>
          <w:szCs w:val="24"/>
        </w:rPr>
      </w:pPr>
      <w:r w:rsidRPr="0006202C">
        <w:rPr>
          <w:rFonts w:ascii="Times New Roman" w:hAnsi="Times New Roman" w:cs="Times New Roman"/>
          <w:kern w:val="2"/>
          <w:sz w:val="24"/>
          <w:szCs w:val="24"/>
        </w:rPr>
        <w:t>A</w:t>
      </w:r>
      <w:r w:rsidR="0046676D" w:rsidRPr="0006202C">
        <w:rPr>
          <w:rFonts w:ascii="Times New Roman" w:hAnsi="Times New Roman" w:cs="Times New Roman"/>
          <w:kern w:val="2"/>
          <w:sz w:val="24"/>
          <w:szCs w:val="24"/>
        </w:rPr>
        <w:t>poyar la lactancia materna es invertir en la salud de las madres y de los niños.</w:t>
      </w:r>
    </w:p>
    <w:p w:rsidR="0046676D" w:rsidRPr="0006202C" w:rsidRDefault="0046676D" w:rsidP="0006202C">
      <w:pPr>
        <w:shd w:val="clear" w:color="auto" w:fill="FFFFFF"/>
        <w:spacing w:after="0" w:line="240" w:lineRule="auto"/>
        <w:ind w:right="49"/>
        <w:jc w:val="both"/>
        <w:textAlignment w:val="baseline"/>
        <w:rPr>
          <w:rFonts w:ascii="Times New Roman" w:hAnsi="Times New Roman" w:cs="Times New Roman"/>
          <w:kern w:val="2"/>
          <w:sz w:val="24"/>
          <w:szCs w:val="24"/>
        </w:rPr>
      </w:pPr>
      <w:r w:rsidRPr="0006202C">
        <w:rPr>
          <w:rFonts w:ascii="Times New Roman" w:hAnsi="Times New Roman" w:cs="Times New Roman"/>
          <w:kern w:val="2"/>
          <w:sz w:val="24"/>
          <w:szCs w:val="24"/>
        </w:rPr>
        <w:tab/>
        <w:t>En el marco de la semana mundial de la lactancia materna, en Acción Nacional presentamos la siguiente iniciativa:</w:t>
      </w:r>
    </w:p>
    <w:p w:rsidR="00AF7DAF" w:rsidRPr="0006202C" w:rsidRDefault="00AF7DAF" w:rsidP="0006202C">
      <w:pPr>
        <w:spacing w:after="0" w:line="240" w:lineRule="auto"/>
        <w:ind w:right="49"/>
        <w:jc w:val="both"/>
        <w:rPr>
          <w:rFonts w:ascii="Times New Roman" w:eastAsia="Arial" w:hAnsi="Times New Roman" w:cs="Times New Roman"/>
          <w:sz w:val="24"/>
          <w:szCs w:val="24"/>
        </w:rPr>
      </w:pPr>
      <w:r w:rsidRPr="0006202C">
        <w:rPr>
          <w:rFonts w:ascii="Times New Roman" w:eastAsia="Times New Roman" w:hAnsi="Times New Roman" w:cs="Times New Roman"/>
          <w:sz w:val="24"/>
          <w:szCs w:val="24"/>
        </w:rPr>
        <w:tab/>
      </w:r>
      <w:r w:rsidRPr="0006202C">
        <w:rPr>
          <w:rFonts w:ascii="Times New Roman" w:eastAsia="Arial" w:hAnsi="Times New Roman" w:cs="Times New Roman"/>
          <w:sz w:val="24"/>
          <w:szCs w:val="24"/>
        </w:rPr>
        <w:t xml:space="preserve">Con la Convención sobre los Derechos del Niño ratificada por el estado mexicano en el año de 1990, se estableció un nuevo paradigma en la protección y promoción de los derechos de las niñas, niños y adolescentes. Su aplicación exige adoptar un enfoque basado en derechos que </w:t>
      </w:r>
      <w:r w:rsidRPr="0006202C">
        <w:rPr>
          <w:rFonts w:ascii="Times New Roman" w:eastAsia="Arial" w:hAnsi="Times New Roman" w:cs="Times New Roman"/>
          <w:sz w:val="24"/>
          <w:szCs w:val="24"/>
        </w:rPr>
        <w:lastRenderedPageBreak/>
        <w:t>permita garantizar el respeto y protección a su dignidad e integridad física, psicológica, moral y espiritual. En México fue hasta el año 2011 que se elevó a rango constitucional el principio del interés superior de la niñez en el artículo 4 de nuestra Carta Magna, en él se estableció que “En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 En ese sentido es facultad de esta soberanía promover todo tipo de acciones para garantizar el pleno desarrollo de la niñez mexiquense, más aún cuando el Estado de México contamos con la mayor población infantil en todo el país con más de 4 millones 421 mil 641 pequeñas almas.</w:t>
      </w:r>
    </w:p>
    <w:p w:rsidR="00AF7DAF" w:rsidRPr="0006202C" w:rsidRDefault="00AF7DAF"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ab/>
        <w:t>Como sabemos la familia es la primera comunidad, en donde las personas desarrollan afectos, conocimientos, habilidades, actitudes, así como nuestros valores. Es el cauce principal de la solidaridad entre generaciones y el espacio primario de responsabilidad social e individual, por lo que debe ser protegida como factor de desarrollo social y económico. En ese sentido las políticas deben contener una perspectiva familiar para así comparecer y hacer de ella misma realizar su función social.</w:t>
      </w:r>
    </w:p>
    <w:p w:rsidR="00344500" w:rsidRPr="0006202C" w:rsidRDefault="00344500" w:rsidP="0006202C">
      <w:pPr>
        <w:pStyle w:val="Sinespaciado"/>
        <w:ind w:right="49" w:firstLine="708"/>
      </w:pPr>
      <w:r w:rsidRPr="0006202C">
        <w:t>En este sentido, la lactancia materna es fundamental para el pleno desarrollo de las familias, de acuerdo a la Organización Mundial de la Salud. Para la niñez la leche materna brinda la nutrición perfecta y la protección contra infecciones y la muerte de nuestros infantes.</w:t>
      </w:r>
    </w:p>
    <w:p w:rsidR="00344500" w:rsidRPr="0006202C" w:rsidRDefault="00344500" w:rsidP="0006202C">
      <w:pPr>
        <w:pStyle w:val="Sinespaciado"/>
        <w:ind w:right="49" w:firstLine="708"/>
      </w:pPr>
      <w:r w:rsidRPr="0006202C">
        <w:t xml:space="preserve">Es una política que previene y aparte </w:t>
      </w:r>
      <w:r w:rsidR="00267413" w:rsidRPr="0006202C">
        <w:t xml:space="preserve">es </w:t>
      </w:r>
      <w:r w:rsidRPr="0006202C">
        <w:t>de salud pública, además de proteger a las madres lactantes. Las mujeres que amamantan tienen un 32% menos de riesgo de tener diabetes tipo dos, un 26% menos de riesgo de tener cáncer de mama y un 37% menos de riesgo de cáncer de ovarios en comparación con aquellas mujeres que no amamantan o que amamantan menos.</w:t>
      </w:r>
    </w:p>
    <w:p w:rsidR="00344500" w:rsidRPr="0006202C" w:rsidRDefault="00344500" w:rsidP="0006202C">
      <w:pPr>
        <w:pStyle w:val="Sinespaciado"/>
        <w:ind w:right="49" w:firstLine="708"/>
      </w:pPr>
      <w:r w:rsidRPr="0006202C">
        <w:t>Es por ello que en cumplimiento de una obligación legal y moral, tanto en nuestro orden nacional como en el internacional, cumpliendo con la protección del derecho a la salud de las niñas y niños, estableci</w:t>
      </w:r>
      <w:r w:rsidR="00A747E0" w:rsidRPr="0006202C">
        <w:t>end</w:t>
      </w:r>
      <w:r w:rsidRPr="0006202C">
        <w:t>o en las políticas públicas con sentido de igualdad entre mujeres y hombres, protegiendo y reconociendo a la familia como la unidad social natural básica que tiene influjo determinante en nuestra sociedad entera, es que se presenta esta iniciativa con el objeto de que las niñas y niños mexiquenses tengan asegurados sus derechos en materia de lactancia materna.</w:t>
      </w:r>
    </w:p>
    <w:p w:rsidR="00016616" w:rsidRPr="0006202C" w:rsidRDefault="00843DB8" w:rsidP="0006202C">
      <w:pPr>
        <w:spacing w:after="0" w:line="240" w:lineRule="auto"/>
        <w:ind w:right="49" w:firstLine="708"/>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ARTÍCULO </w:t>
      </w:r>
      <w:r w:rsidR="00016616" w:rsidRPr="0006202C">
        <w:rPr>
          <w:rFonts w:ascii="Times New Roman" w:eastAsia="Arial" w:hAnsi="Times New Roman" w:cs="Times New Roman"/>
          <w:sz w:val="24"/>
          <w:szCs w:val="24"/>
        </w:rPr>
        <w:t>PRIMERO. Se reforma el artículo 31 de la Ley De Los Derechos De Niñas, Niños y Adolescentes Del Estado De México agregando un segundo párrafo para quedar como sigue:</w:t>
      </w:r>
    </w:p>
    <w:p w:rsidR="00016616" w:rsidRPr="0006202C" w:rsidRDefault="00016616" w:rsidP="0006202C">
      <w:pPr>
        <w:spacing w:after="0" w:line="240" w:lineRule="auto"/>
        <w:ind w:right="49" w:firstLine="708"/>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Artículo 31. Niñas, niños y adolescentes tienen derecho a disfrutar del más alto nivel posible de salud, así como a recibir la prestación de servicios de atención médica gratuita y de calidad, de conformidad con la legislación aplicable.</w:t>
      </w:r>
    </w:p>
    <w:p w:rsidR="00016616" w:rsidRPr="0006202C" w:rsidRDefault="00016616" w:rsidP="0006202C">
      <w:pPr>
        <w:spacing w:after="0" w:line="240" w:lineRule="auto"/>
        <w:ind w:right="49" w:firstLine="708"/>
        <w:jc w:val="both"/>
        <w:rPr>
          <w:rFonts w:ascii="Times New Roman" w:eastAsia="Times New Roman" w:hAnsi="Times New Roman" w:cs="Times New Roman"/>
          <w:sz w:val="24"/>
          <w:szCs w:val="24"/>
        </w:rPr>
      </w:pPr>
      <w:r w:rsidRPr="0006202C">
        <w:rPr>
          <w:rFonts w:ascii="Times New Roman" w:eastAsia="Arial" w:hAnsi="Times New Roman" w:cs="Times New Roman"/>
          <w:sz w:val="24"/>
          <w:szCs w:val="24"/>
        </w:rPr>
        <w:t>Las autoridades estatales y municipales, en el ámbito de sus respectivas competencias, se coordinarán a fin de:</w:t>
      </w:r>
    </w:p>
    <w:p w:rsidR="00016616" w:rsidRPr="0006202C" w:rsidRDefault="00016616" w:rsidP="0006202C">
      <w:pPr>
        <w:spacing w:after="0" w:line="240" w:lineRule="auto"/>
        <w:ind w:right="49" w:firstLine="708"/>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Establecer la normatividad necesaria para que en todas las instituciones públicas y privadas, establecimientos comerciales y organizaciones de sociales cuenten en sus instalaciones con cambiadores de pañales para niñas y niños, tanto en baños de mujeres como baños de hombres.</w:t>
      </w:r>
    </w:p>
    <w:p w:rsidR="00016616" w:rsidRPr="0006202C" w:rsidRDefault="00016616" w:rsidP="0006202C">
      <w:pPr>
        <w:spacing w:after="0" w:line="240" w:lineRule="auto"/>
        <w:ind w:right="49" w:firstLine="708"/>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En todos los casos se respetará el derecho a la intimidad de niñas, niños y adolescentes, conforme a la presente Ley, así como el derecho a la información de quienes detenten la patria potestad, tutela o guarda y custodia de niños, niñas y adolescentes en relación a su estado de su salud, para cumplir con su obligación constitucional de proteger y exigir el cumplimiento del derecho a la salud de niñas, niños y adolescentes.</w:t>
      </w:r>
    </w:p>
    <w:p w:rsidR="00016616" w:rsidRPr="0006202C" w:rsidRDefault="00016616" w:rsidP="0006202C">
      <w:pPr>
        <w:spacing w:after="0" w:line="240" w:lineRule="auto"/>
        <w:ind w:right="49" w:firstLine="708"/>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ARTÍCULO SEGUNDO. Se reforma el artículo 14, 18 y 19 de la Ley Para La Protección, Apoyo y Promoción a La Lactancia Materna del Estado De México.</w:t>
      </w:r>
    </w:p>
    <w:p w:rsidR="00016616" w:rsidRPr="0006202C" w:rsidRDefault="00016616" w:rsidP="0006202C">
      <w:pPr>
        <w:spacing w:after="0" w:line="240" w:lineRule="auto"/>
        <w:ind w:right="49" w:firstLine="708"/>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lastRenderedPageBreak/>
        <w:t>Artículo 14. Son establecimientos de protección, apoyo y promoción a la lactancia materna los siguientes:</w:t>
      </w:r>
    </w:p>
    <w:p w:rsidR="00016616" w:rsidRPr="0006202C" w:rsidRDefault="00016616" w:rsidP="0006202C">
      <w:pPr>
        <w:spacing w:after="0" w:line="240" w:lineRule="auto"/>
        <w:ind w:right="49" w:firstLine="708"/>
        <w:rPr>
          <w:rFonts w:ascii="Times New Roman" w:eastAsia="Arial" w:hAnsi="Times New Roman" w:cs="Times New Roman"/>
          <w:sz w:val="24"/>
          <w:szCs w:val="24"/>
        </w:rPr>
      </w:pPr>
      <w:r w:rsidRPr="0006202C">
        <w:rPr>
          <w:rFonts w:ascii="Times New Roman" w:eastAsia="Arial" w:hAnsi="Times New Roman" w:cs="Times New Roman"/>
          <w:sz w:val="24"/>
          <w:szCs w:val="24"/>
        </w:rPr>
        <w:t>I. Lactarios o Salas de Lactancia.</w:t>
      </w:r>
    </w:p>
    <w:p w:rsidR="00016616" w:rsidRPr="0006202C" w:rsidRDefault="00016616" w:rsidP="0006202C">
      <w:pPr>
        <w:spacing w:after="0" w:line="240" w:lineRule="auto"/>
        <w:ind w:right="49" w:firstLine="708"/>
        <w:rPr>
          <w:rFonts w:ascii="Times New Roman" w:eastAsia="Arial" w:hAnsi="Times New Roman" w:cs="Times New Roman"/>
          <w:sz w:val="24"/>
          <w:szCs w:val="24"/>
        </w:rPr>
      </w:pPr>
      <w:r w:rsidRPr="0006202C">
        <w:rPr>
          <w:rFonts w:ascii="Times New Roman" w:eastAsia="Arial" w:hAnsi="Times New Roman" w:cs="Times New Roman"/>
          <w:sz w:val="24"/>
          <w:szCs w:val="24"/>
        </w:rPr>
        <w:t>II. Bancos de leche.</w:t>
      </w:r>
    </w:p>
    <w:p w:rsidR="00016616" w:rsidRPr="0006202C" w:rsidRDefault="00016616" w:rsidP="0006202C">
      <w:pPr>
        <w:spacing w:after="0" w:line="240" w:lineRule="auto"/>
        <w:ind w:right="49" w:firstLine="708"/>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III. Unidades Económicas</w:t>
      </w:r>
    </w:p>
    <w:p w:rsidR="00016616" w:rsidRPr="0006202C" w:rsidRDefault="00016616" w:rsidP="0006202C">
      <w:pPr>
        <w:spacing w:after="0" w:line="240" w:lineRule="auto"/>
        <w:ind w:right="49" w:firstLine="708"/>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Artículo 18. La alimentación de los lactantes y niños pequeños a través de bancos de leche o con sucedáneos, será posible únicamente en los casos siguientes:</w:t>
      </w:r>
    </w:p>
    <w:p w:rsidR="00016616" w:rsidRPr="0006202C" w:rsidRDefault="00016616" w:rsidP="0006202C">
      <w:pPr>
        <w:spacing w:after="0" w:line="240" w:lineRule="auto"/>
        <w:ind w:right="49" w:firstLine="708"/>
        <w:rPr>
          <w:rFonts w:ascii="Times New Roman" w:eastAsia="Arial" w:hAnsi="Times New Roman" w:cs="Times New Roman"/>
          <w:sz w:val="24"/>
          <w:szCs w:val="24"/>
        </w:rPr>
      </w:pPr>
      <w:r w:rsidRPr="0006202C">
        <w:rPr>
          <w:rFonts w:ascii="Times New Roman" w:eastAsia="Arial" w:hAnsi="Times New Roman" w:cs="Times New Roman"/>
          <w:sz w:val="24"/>
          <w:szCs w:val="24"/>
        </w:rPr>
        <w:t>I. Cuando por enfermedad sea médicamente prescrito.</w:t>
      </w:r>
    </w:p>
    <w:p w:rsidR="00016616" w:rsidRPr="0006202C" w:rsidRDefault="00016616" w:rsidP="0006202C">
      <w:pPr>
        <w:spacing w:after="0" w:line="240" w:lineRule="auto"/>
        <w:ind w:right="49" w:firstLine="708"/>
        <w:rPr>
          <w:rFonts w:ascii="Times New Roman" w:eastAsia="Arial" w:hAnsi="Times New Roman" w:cs="Times New Roman"/>
          <w:sz w:val="24"/>
          <w:szCs w:val="24"/>
        </w:rPr>
      </w:pPr>
      <w:r w:rsidRPr="0006202C">
        <w:rPr>
          <w:rFonts w:ascii="Times New Roman" w:eastAsia="Arial" w:hAnsi="Times New Roman" w:cs="Times New Roman"/>
          <w:sz w:val="24"/>
          <w:szCs w:val="24"/>
        </w:rPr>
        <w:t>II. Por muerte de la madre.</w:t>
      </w:r>
    </w:p>
    <w:p w:rsidR="00016616" w:rsidRPr="0006202C" w:rsidRDefault="00016616" w:rsidP="0006202C">
      <w:pPr>
        <w:spacing w:after="0" w:line="240" w:lineRule="auto"/>
        <w:ind w:right="49" w:firstLine="708"/>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III. Abandono del lactante o niño pequeño.</w:t>
      </w:r>
    </w:p>
    <w:p w:rsidR="00016616" w:rsidRPr="0006202C" w:rsidRDefault="00016616" w:rsidP="0006202C">
      <w:pPr>
        <w:spacing w:after="0" w:line="240" w:lineRule="auto"/>
        <w:ind w:right="49" w:firstLine="708"/>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IV. Las demás que resulten procedentes, atendiendo el interés superior del menor.</w:t>
      </w:r>
    </w:p>
    <w:p w:rsidR="00016616" w:rsidRPr="0006202C" w:rsidRDefault="00016616" w:rsidP="0006202C">
      <w:pPr>
        <w:spacing w:after="0" w:line="240" w:lineRule="auto"/>
        <w:ind w:right="49" w:firstLine="708"/>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Los servicios que prestan los bancos de leche serán gratuitos y accederán a dichos servicios la madre, el padre, el tutor o quienes ejerzan la patria potestad del menor.</w:t>
      </w:r>
    </w:p>
    <w:p w:rsidR="00016616" w:rsidRPr="0006202C" w:rsidRDefault="00016616" w:rsidP="0006202C">
      <w:pPr>
        <w:spacing w:after="0" w:line="240" w:lineRule="auto"/>
        <w:ind w:right="49" w:firstLine="708"/>
        <w:jc w:val="both"/>
        <w:rPr>
          <w:rFonts w:ascii="Times New Roman" w:eastAsia="Times New Roman" w:hAnsi="Times New Roman" w:cs="Times New Roman"/>
          <w:sz w:val="24"/>
          <w:szCs w:val="24"/>
        </w:rPr>
      </w:pPr>
      <w:r w:rsidRPr="0006202C">
        <w:rPr>
          <w:rFonts w:ascii="Times New Roman" w:eastAsia="Arial" w:hAnsi="Times New Roman" w:cs="Times New Roman"/>
          <w:sz w:val="24"/>
          <w:szCs w:val="24"/>
        </w:rPr>
        <w:t>Artículo 19. Las unidades económicas son establecimientos comerciales con una superficie mayor a 100 metros cuadrados, obligadas a contar con cajones de estacionamiento, la cuales deben contar con lactarios o sala de lactancia con los requisitos mínimos necesarios que esta ley determina.</w:t>
      </w:r>
    </w:p>
    <w:p w:rsidR="00016616" w:rsidRPr="0006202C" w:rsidRDefault="00016616"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ARTÍCULOS TRANSITORIOS</w:t>
      </w:r>
    </w:p>
    <w:p w:rsidR="00016616" w:rsidRPr="0006202C" w:rsidRDefault="00016616" w:rsidP="0006202C">
      <w:pPr>
        <w:spacing w:after="0" w:line="240" w:lineRule="auto"/>
        <w:ind w:right="49" w:firstLine="709"/>
        <w:rPr>
          <w:rFonts w:ascii="Times New Roman" w:eastAsia="Arial" w:hAnsi="Times New Roman" w:cs="Times New Roman"/>
          <w:sz w:val="24"/>
          <w:szCs w:val="24"/>
        </w:rPr>
      </w:pPr>
      <w:r w:rsidRPr="0006202C">
        <w:rPr>
          <w:rFonts w:ascii="Times New Roman" w:eastAsia="Arial" w:hAnsi="Times New Roman" w:cs="Times New Roman"/>
          <w:sz w:val="24"/>
          <w:szCs w:val="24"/>
        </w:rPr>
        <w:t>PRIMERO. Publíquese el presente Decreto en el periódico oficial “Gaceta del Gobierno”.</w:t>
      </w:r>
    </w:p>
    <w:p w:rsidR="00016616" w:rsidRPr="0006202C" w:rsidRDefault="00016616"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SEGUNDO. El presente Decreto entrará en vigor al día siguiente de su publicación.</w:t>
      </w:r>
    </w:p>
    <w:p w:rsidR="00016616" w:rsidRPr="0006202C" w:rsidRDefault="00016616"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Lo tendrá entendido la Gobernadora del Estado, haciendo que se publique y se cumpla</w:t>
      </w:r>
    </w:p>
    <w:p w:rsidR="00016616" w:rsidRPr="0006202C" w:rsidRDefault="00016616" w:rsidP="0006202C">
      <w:pPr>
        <w:spacing w:after="0" w:line="240" w:lineRule="auto"/>
        <w:ind w:right="49" w:firstLine="709"/>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Dado en el Palacio del Poder Legislativo, en la Ciudad de Toluca, Capital del Estado de México, a los </w:t>
      </w:r>
      <w:r w:rsidRPr="0006202C">
        <w:rPr>
          <w:rFonts w:ascii="Times New Roman" w:eastAsia="Arial" w:hAnsi="Times New Roman" w:cs="Times New Roman"/>
          <w:sz w:val="24"/>
          <w:szCs w:val="24"/>
        </w:rPr>
        <w:tab/>
      </w:r>
      <w:r w:rsidRPr="0006202C">
        <w:rPr>
          <w:rFonts w:ascii="Times New Roman" w:eastAsia="Arial" w:hAnsi="Times New Roman" w:cs="Times New Roman"/>
          <w:sz w:val="24"/>
          <w:szCs w:val="24"/>
        </w:rPr>
        <w:tab/>
        <w:t xml:space="preserve"> días del mes de junio del año dos mil veinticinco.</w:t>
      </w:r>
    </w:p>
    <w:p w:rsidR="00344500" w:rsidRPr="0006202C" w:rsidRDefault="00843DB8" w:rsidP="0006202C">
      <w:pPr>
        <w:pStyle w:val="Sinespaciado"/>
        <w:ind w:right="49" w:firstLine="708"/>
      </w:pPr>
      <w:r w:rsidRPr="0006202C">
        <w:t>Muy respetuosamente.</w:t>
      </w:r>
    </w:p>
    <w:p w:rsidR="00344500" w:rsidRPr="0006202C" w:rsidRDefault="00344500" w:rsidP="0006202C">
      <w:pPr>
        <w:pStyle w:val="Sinespaciado"/>
        <w:ind w:right="49" w:firstLine="708"/>
        <w:jc w:val="center"/>
      </w:pPr>
      <w:r w:rsidRPr="0006202C">
        <w:t xml:space="preserve">DIP. EMMA LARA </w:t>
      </w:r>
      <w:r w:rsidR="004119BD" w:rsidRPr="0006202C">
        <w:t>A</w:t>
      </w:r>
      <w:r w:rsidRPr="0006202C">
        <w:t>LVAREZ VILLAVICENCIO</w:t>
      </w:r>
    </w:p>
    <w:p w:rsidR="00344500" w:rsidRPr="0006202C" w:rsidRDefault="00344500" w:rsidP="0006202C">
      <w:pPr>
        <w:pStyle w:val="Sinespaciado"/>
        <w:ind w:right="49" w:firstLine="708"/>
        <w:jc w:val="center"/>
      </w:pPr>
      <w:r w:rsidRPr="0006202C">
        <w:t>DIP. PABLO FERNÁNDEZ DE CEVALLOS</w:t>
      </w:r>
    </w:p>
    <w:p w:rsidR="00762BA6" w:rsidRPr="0006202C" w:rsidRDefault="00762BA6" w:rsidP="0006202C">
      <w:pPr>
        <w:pStyle w:val="Sinespaciado"/>
        <w:ind w:right="49"/>
      </w:pPr>
      <w:r w:rsidRPr="0006202C">
        <w:tab/>
        <w:t>Es cu</w:t>
      </w:r>
      <w:r w:rsidR="00427477" w:rsidRPr="0006202C">
        <w:t>a</w:t>
      </w:r>
      <w:r w:rsidRPr="0006202C">
        <w:t>nto, Presidenta.</w:t>
      </w:r>
    </w:p>
    <w:p w:rsidR="00843DB8" w:rsidRPr="0006202C" w:rsidRDefault="00843DB8" w:rsidP="0006202C">
      <w:pPr>
        <w:pStyle w:val="Sinespaciado"/>
        <w:ind w:right="49"/>
      </w:pPr>
    </w:p>
    <w:p w:rsidR="00843DB8" w:rsidRPr="0006202C" w:rsidRDefault="00843DB8" w:rsidP="0006202C">
      <w:pPr>
        <w:spacing w:after="0" w:line="240" w:lineRule="auto"/>
        <w:ind w:right="49"/>
        <w:jc w:val="center"/>
        <w:rPr>
          <w:rFonts w:ascii="Times New Roman" w:hAnsi="Times New Roman" w:cs="Times New Roman"/>
          <w:i/>
          <w:sz w:val="24"/>
          <w:szCs w:val="24"/>
        </w:rPr>
      </w:pPr>
      <w:r w:rsidRPr="0006202C">
        <w:rPr>
          <w:rFonts w:ascii="Times New Roman" w:hAnsi="Times New Roman" w:cs="Times New Roman"/>
          <w:i/>
          <w:sz w:val="24"/>
          <w:szCs w:val="24"/>
        </w:rPr>
        <w:t>(Se inserta documento)</w:t>
      </w:r>
    </w:p>
    <w:p w:rsidR="00843DB8" w:rsidRPr="0006202C" w:rsidRDefault="00843DB8" w:rsidP="0006202C">
      <w:pPr>
        <w:spacing w:after="0" w:line="240" w:lineRule="auto"/>
        <w:ind w:right="49"/>
        <w:jc w:val="center"/>
        <w:rPr>
          <w:rFonts w:ascii="Times New Roman" w:hAnsi="Times New Roman" w:cs="Times New Roman"/>
          <w:sz w:val="24"/>
          <w:szCs w:val="24"/>
        </w:rPr>
      </w:pPr>
    </w:p>
    <w:p w:rsidR="00B55478" w:rsidRPr="0006202C" w:rsidRDefault="00B55478"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Grupo Parlamentario del Partido Acción Nacional</w:t>
      </w:r>
    </w:p>
    <w:p w:rsidR="00B55478" w:rsidRPr="0006202C" w:rsidRDefault="00B55478" w:rsidP="0006202C">
      <w:pPr>
        <w:spacing w:after="0" w:line="240" w:lineRule="auto"/>
        <w:ind w:right="49"/>
        <w:rPr>
          <w:rFonts w:ascii="Times New Roman" w:eastAsia="Times New Roman" w:hAnsi="Times New Roman" w:cs="Times New Roman"/>
          <w:sz w:val="24"/>
          <w:szCs w:val="24"/>
        </w:rPr>
      </w:pPr>
    </w:p>
    <w:p w:rsidR="00B55478" w:rsidRPr="0006202C" w:rsidRDefault="00B55478"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“2025. Bicentenario de la Vida Municipal en el Estado de México”</w:t>
      </w:r>
    </w:p>
    <w:p w:rsidR="00B55478" w:rsidRPr="0006202C" w:rsidRDefault="00B55478" w:rsidP="0006202C">
      <w:pPr>
        <w:spacing w:after="0" w:line="240" w:lineRule="auto"/>
        <w:ind w:right="49"/>
        <w:rPr>
          <w:rFonts w:ascii="Times New Roman" w:eastAsia="Times New Roman" w:hAnsi="Times New Roman" w:cs="Times New Roman"/>
          <w:sz w:val="24"/>
          <w:szCs w:val="24"/>
        </w:rPr>
      </w:pPr>
    </w:p>
    <w:p w:rsidR="00B55478" w:rsidRPr="0006202C" w:rsidRDefault="00B55478" w:rsidP="0006202C">
      <w:pPr>
        <w:spacing w:after="0" w:line="240" w:lineRule="auto"/>
        <w:ind w:right="49"/>
        <w:jc w:val="right"/>
        <w:rPr>
          <w:rFonts w:ascii="Times New Roman" w:eastAsia="Arial" w:hAnsi="Times New Roman" w:cs="Times New Roman"/>
          <w:b/>
          <w:sz w:val="24"/>
          <w:szCs w:val="24"/>
        </w:rPr>
      </w:pPr>
      <w:r w:rsidRPr="0006202C">
        <w:rPr>
          <w:rFonts w:ascii="Times New Roman" w:eastAsia="Arial" w:hAnsi="Times New Roman" w:cs="Times New Roman"/>
          <w:b/>
          <w:sz w:val="24"/>
          <w:szCs w:val="24"/>
        </w:rPr>
        <w:t>Toluca de Lerdo, Capital del Estado de México,</w:t>
      </w:r>
    </w:p>
    <w:p w:rsidR="00B55478" w:rsidRPr="0006202C" w:rsidRDefault="00B55478" w:rsidP="0006202C">
      <w:pPr>
        <w:spacing w:after="0" w:line="240" w:lineRule="auto"/>
        <w:ind w:right="49"/>
        <w:jc w:val="right"/>
        <w:rPr>
          <w:rFonts w:ascii="Times New Roman" w:eastAsia="Arial" w:hAnsi="Times New Roman" w:cs="Times New Roman"/>
          <w:sz w:val="24"/>
          <w:szCs w:val="24"/>
        </w:rPr>
      </w:pPr>
      <w:r w:rsidRPr="0006202C">
        <w:rPr>
          <w:rFonts w:ascii="Times New Roman" w:eastAsia="Arial" w:hAnsi="Times New Roman" w:cs="Times New Roman"/>
          <w:b/>
          <w:sz w:val="24"/>
          <w:szCs w:val="24"/>
        </w:rPr>
        <w:t>de Junio del 2025.</w:t>
      </w:r>
    </w:p>
    <w:p w:rsidR="00B55478" w:rsidRPr="0006202C" w:rsidRDefault="00B55478" w:rsidP="0006202C">
      <w:pPr>
        <w:spacing w:after="0" w:line="240" w:lineRule="auto"/>
        <w:ind w:right="49"/>
        <w:rPr>
          <w:rFonts w:ascii="Times New Roman" w:eastAsia="Times New Roman" w:hAnsi="Times New Roman" w:cs="Times New Roman"/>
          <w:sz w:val="24"/>
          <w:szCs w:val="24"/>
        </w:rPr>
      </w:pPr>
    </w:p>
    <w:p w:rsidR="00B55478" w:rsidRPr="0006202C" w:rsidRDefault="00B55478" w:rsidP="0006202C">
      <w:pPr>
        <w:spacing w:after="0" w:line="240" w:lineRule="auto"/>
        <w:ind w:right="49"/>
        <w:rPr>
          <w:rFonts w:ascii="Times New Roman" w:eastAsia="Arial" w:hAnsi="Times New Roman" w:cs="Times New Roman"/>
          <w:b/>
          <w:sz w:val="24"/>
          <w:szCs w:val="24"/>
        </w:rPr>
      </w:pPr>
      <w:r w:rsidRPr="0006202C">
        <w:rPr>
          <w:rFonts w:ascii="Times New Roman" w:eastAsia="Arial" w:hAnsi="Times New Roman" w:cs="Times New Roman"/>
          <w:b/>
          <w:sz w:val="24"/>
          <w:szCs w:val="24"/>
        </w:rPr>
        <w:t>DIPUTADO MAURILIO HERNÁNDEZ GONZÁLEZ</w:t>
      </w:r>
    </w:p>
    <w:p w:rsidR="009152FC" w:rsidRPr="0006202C" w:rsidRDefault="00B55478" w:rsidP="0006202C">
      <w:pPr>
        <w:spacing w:after="0" w:line="240" w:lineRule="auto"/>
        <w:ind w:right="49"/>
        <w:rPr>
          <w:rFonts w:ascii="Times New Roman" w:eastAsia="Arial" w:hAnsi="Times New Roman" w:cs="Times New Roman"/>
          <w:b/>
          <w:sz w:val="24"/>
          <w:szCs w:val="24"/>
        </w:rPr>
      </w:pPr>
      <w:r w:rsidRPr="0006202C">
        <w:rPr>
          <w:rFonts w:ascii="Times New Roman" w:eastAsia="Arial" w:hAnsi="Times New Roman" w:cs="Times New Roman"/>
          <w:b/>
          <w:sz w:val="24"/>
          <w:szCs w:val="24"/>
        </w:rPr>
        <w:t>PRESIDENTE DE LA DIPUTACIÓN PERMANENTE</w:t>
      </w:r>
    </w:p>
    <w:p w:rsidR="00B55478" w:rsidRPr="0006202C" w:rsidRDefault="00B55478" w:rsidP="0006202C">
      <w:pPr>
        <w:spacing w:after="0" w:line="240" w:lineRule="auto"/>
        <w:ind w:right="49"/>
        <w:rPr>
          <w:rFonts w:ascii="Times New Roman" w:eastAsia="Arial" w:hAnsi="Times New Roman" w:cs="Times New Roman"/>
          <w:sz w:val="24"/>
          <w:szCs w:val="24"/>
        </w:rPr>
      </w:pPr>
      <w:r w:rsidRPr="0006202C">
        <w:rPr>
          <w:rFonts w:ascii="Times New Roman" w:eastAsia="Arial" w:hAnsi="Times New Roman" w:cs="Times New Roman"/>
          <w:b/>
          <w:sz w:val="24"/>
          <w:szCs w:val="24"/>
        </w:rPr>
        <w:t>DE</w:t>
      </w:r>
      <w:r w:rsidR="009152FC" w:rsidRPr="0006202C">
        <w:rPr>
          <w:rFonts w:ascii="Times New Roman" w:eastAsia="Arial" w:hAnsi="Times New Roman" w:cs="Times New Roman"/>
          <w:b/>
          <w:sz w:val="24"/>
          <w:szCs w:val="24"/>
        </w:rPr>
        <w:t xml:space="preserve"> </w:t>
      </w:r>
      <w:r w:rsidRPr="0006202C">
        <w:rPr>
          <w:rFonts w:ascii="Times New Roman" w:eastAsia="Arial" w:hAnsi="Times New Roman" w:cs="Times New Roman"/>
          <w:b/>
          <w:sz w:val="24"/>
          <w:szCs w:val="24"/>
        </w:rPr>
        <w:t>LXII LEGISLATURA DEL ESTADO LIBRE Y SOBERANO DE MÉXICO</w:t>
      </w:r>
    </w:p>
    <w:p w:rsidR="00B55478" w:rsidRPr="0006202C" w:rsidRDefault="00B55478" w:rsidP="0006202C">
      <w:pPr>
        <w:spacing w:after="0" w:line="240" w:lineRule="auto"/>
        <w:ind w:right="49"/>
        <w:rPr>
          <w:rFonts w:ascii="Times New Roman" w:eastAsia="Times New Roman" w:hAnsi="Times New Roman" w:cs="Times New Roman"/>
          <w:sz w:val="24"/>
          <w:szCs w:val="24"/>
        </w:rPr>
      </w:pPr>
    </w:p>
    <w:p w:rsidR="00B55478" w:rsidRPr="0006202C" w:rsidRDefault="00B55478"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P R E S E N T E.</w:t>
      </w:r>
    </w:p>
    <w:p w:rsidR="00B55478" w:rsidRPr="0006202C" w:rsidRDefault="00B55478" w:rsidP="0006202C">
      <w:pPr>
        <w:spacing w:after="0" w:line="240" w:lineRule="auto"/>
        <w:ind w:right="49"/>
        <w:rPr>
          <w:rFonts w:ascii="Times New Roman" w:eastAsia="Times New Roman" w:hAnsi="Times New Roman" w:cs="Times New Roman"/>
          <w:sz w:val="24"/>
          <w:szCs w:val="24"/>
        </w:rPr>
      </w:pPr>
    </w:p>
    <w:p w:rsidR="00B55478" w:rsidRPr="0006202C" w:rsidRDefault="00B55478"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Los que suscriben </w:t>
      </w:r>
      <w:r w:rsidRPr="0006202C">
        <w:rPr>
          <w:rFonts w:ascii="Times New Roman" w:eastAsia="Arial" w:hAnsi="Times New Roman" w:cs="Times New Roman"/>
          <w:b/>
          <w:sz w:val="24"/>
          <w:szCs w:val="24"/>
        </w:rPr>
        <w:t xml:space="preserve">Diputada Emma Laura Alvarez Villavicencio y el Diputado Pablo Fernández de Cevallos González </w:t>
      </w:r>
      <w:r w:rsidRPr="0006202C">
        <w:rPr>
          <w:rFonts w:ascii="Times New Roman" w:eastAsia="Arial" w:hAnsi="Times New Roman" w:cs="Times New Roman"/>
          <w:sz w:val="24"/>
          <w:szCs w:val="24"/>
        </w:rPr>
        <w:t xml:space="preserve">a nombre del Grupo Parlamentario del Partido Acción Nacional de la LXII Legislatura; con fundamento en lo dispuesto por los artículos 71 fracción III y 116 de la Constitución Política de los Estados Unidos Mexicanos; 4 y 51 fracción II, 57, 61 fracción I y demás relativos aplicables de la Constitución Política del Estado Libre y Soberano de México; 28 fracción I, 30 y demás aplicables de la Ley Orgánica del Poder Legislativo del Estado Libre y </w:t>
      </w:r>
      <w:r w:rsidRPr="0006202C">
        <w:rPr>
          <w:rFonts w:ascii="Times New Roman" w:eastAsia="Arial" w:hAnsi="Times New Roman" w:cs="Times New Roman"/>
          <w:sz w:val="24"/>
          <w:szCs w:val="24"/>
        </w:rPr>
        <w:lastRenderedPageBreak/>
        <w:t xml:space="preserve">Soberano de México, así como de los artículo 68 y 70 del Reglamento del Poder Legislativo del Estado de México; sometemos a la consideración de esta soberanía la siguiente </w:t>
      </w:r>
      <w:r w:rsidRPr="0006202C">
        <w:rPr>
          <w:rFonts w:ascii="Times New Roman" w:eastAsia="Arial" w:hAnsi="Times New Roman" w:cs="Times New Roman"/>
          <w:b/>
          <w:sz w:val="24"/>
          <w:szCs w:val="24"/>
        </w:rPr>
        <w:t>Iniciativa con Proyecto de Decreto por el que se reforman el artículo 31 de la Ley De Los Derechos De Niñas, Niños y Adolescentes Del Estado De México agregando un segundo párrafo y los artículos 14,18 y 19 de la Ley Para La Protección, Apoyo y Promoción a La Lactancia Materna del Estado De México.</w:t>
      </w:r>
    </w:p>
    <w:p w:rsidR="00B55478" w:rsidRPr="0006202C" w:rsidRDefault="00B55478" w:rsidP="0006202C">
      <w:pPr>
        <w:spacing w:after="0" w:line="240" w:lineRule="auto"/>
        <w:ind w:right="49"/>
        <w:rPr>
          <w:rFonts w:ascii="Times New Roman" w:eastAsia="Times New Roman" w:hAnsi="Times New Roman" w:cs="Times New Roman"/>
          <w:sz w:val="24"/>
          <w:szCs w:val="24"/>
        </w:rPr>
      </w:pPr>
    </w:p>
    <w:p w:rsidR="00B55478" w:rsidRPr="0006202C" w:rsidRDefault="00B55478"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con sustento en la siguiente:</w:t>
      </w:r>
    </w:p>
    <w:p w:rsidR="00B55478" w:rsidRPr="0006202C" w:rsidRDefault="00B55478" w:rsidP="0006202C">
      <w:pPr>
        <w:spacing w:after="0" w:line="240" w:lineRule="auto"/>
        <w:ind w:right="49"/>
        <w:rPr>
          <w:rFonts w:ascii="Times New Roman" w:eastAsia="Times New Roman" w:hAnsi="Times New Roman" w:cs="Times New Roman"/>
          <w:sz w:val="24"/>
          <w:szCs w:val="24"/>
        </w:rPr>
      </w:pPr>
    </w:p>
    <w:p w:rsidR="00B55478" w:rsidRPr="0006202C" w:rsidRDefault="00B55478"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EXPOSICIÓN DE MOTIVOS</w:t>
      </w:r>
    </w:p>
    <w:p w:rsidR="00B55478" w:rsidRPr="0006202C" w:rsidRDefault="00B55478" w:rsidP="0006202C">
      <w:pPr>
        <w:spacing w:after="0" w:line="240" w:lineRule="auto"/>
        <w:ind w:right="49"/>
        <w:rPr>
          <w:rFonts w:ascii="Times New Roman" w:eastAsia="Times New Roman" w:hAnsi="Times New Roman" w:cs="Times New Roman"/>
          <w:sz w:val="24"/>
          <w:szCs w:val="24"/>
        </w:rPr>
      </w:pPr>
    </w:p>
    <w:p w:rsidR="00B55478" w:rsidRPr="0006202C" w:rsidRDefault="00B55478" w:rsidP="0006202C">
      <w:pPr>
        <w:spacing w:after="0" w:line="240" w:lineRule="auto"/>
        <w:ind w:right="49"/>
        <w:jc w:val="right"/>
        <w:rPr>
          <w:rFonts w:ascii="Times New Roman" w:eastAsia="Arial" w:hAnsi="Times New Roman" w:cs="Times New Roman"/>
          <w:sz w:val="24"/>
          <w:szCs w:val="24"/>
        </w:rPr>
      </w:pPr>
      <w:r w:rsidRPr="0006202C">
        <w:rPr>
          <w:rFonts w:ascii="Times New Roman" w:eastAsia="Calibri" w:hAnsi="Times New Roman" w:cs="Times New Roman"/>
          <w:sz w:val="24"/>
          <w:szCs w:val="24"/>
        </w:rPr>
        <w:t>"</w:t>
      </w:r>
      <w:r w:rsidRPr="0006202C">
        <w:rPr>
          <w:rFonts w:ascii="Times New Roman" w:eastAsia="Arial" w:hAnsi="Times New Roman" w:cs="Times New Roman"/>
          <w:sz w:val="24"/>
          <w:szCs w:val="24"/>
        </w:rPr>
        <w:t>No hay causa que merezca más alta prioridad que la protección y el desarrollo del niño, de quien dependen la supervivencia, la estabilidad y el progreso de todas las naciones y, de hecho, de la civilización humana".</w:t>
      </w:r>
    </w:p>
    <w:p w:rsidR="00B55478" w:rsidRPr="0006202C" w:rsidRDefault="00B55478" w:rsidP="0006202C">
      <w:pPr>
        <w:spacing w:after="0" w:line="240" w:lineRule="auto"/>
        <w:ind w:right="49"/>
        <w:rPr>
          <w:rFonts w:ascii="Times New Roman" w:eastAsia="Times New Roman" w:hAnsi="Times New Roman" w:cs="Times New Roman"/>
          <w:sz w:val="24"/>
          <w:szCs w:val="24"/>
        </w:rPr>
      </w:pPr>
    </w:p>
    <w:p w:rsidR="00B55478" w:rsidRPr="0006202C" w:rsidRDefault="00B55478" w:rsidP="0006202C">
      <w:pPr>
        <w:spacing w:after="0" w:line="240" w:lineRule="auto"/>
        <w:ind w:right="49"/>
        <w:jc w:val="right"/>
        <w:rPr>
          <w:rFonts w:ascii="Times New Roman" w:eastAsia="Arial" w:hAnsi="Times New Roman" w:cs="Times New Roman"/>
          <w:sz w:val="24"/>
          <w:szCs w:val="24"/>
        </w:rPr>
      </w:pPr>
      <w:r w:rsidRPr="0006202C">
        <w:rPr>
          <w:rFonts w:ascii="Times New Roman" w:eastAsia="Arial" w:hAnsi="Times New Roman" w:cs="Times New Roman"/>
          <w:sz w:val="24"/>
          <w:szCs w:val="24"/>
        </w:rPr>
        <w:t>Plan de Acción de la Cumbre Mundial a</w:t>
      </w:r>
    </w:p>
    <w:p w:rsidR="00B55478" w:rsidRPr="0006202C" w:rsidRDefault="00B55478" w:rsidP="0006202C">
      <w:pPr>
        <w:spacing w:after="0" w:line="240" w:lineRule="auto"/>
        <w:ind w:right="49"/>
        <w:jc w:val="right"/>
        <w:rPr>
          <w:rFonts w:ascii="Times New Roman" w:eastAsia="Times New Roman" w:hAnsi="Times New Roman" w:cs="Times New Roman"/>
          <w:sz w:val="24"/>
          <w:szCs w:val="24"/>
        </w:rPr>
      </w:pPr>
      <w:r w:rsidRPr="0006202C">
        <w:rPr>
          <w:rFonts w:ascii="Times New Roman" w:eastAsia="Arial" w:hAnsi="Times New Roman" w:cs="Times New Roman"/>
          <w:sz w:val="24"/>
          <w:szCs w:val="24"/>
        </w:rPr>
        <w:t>favor de la Infancia, 30 de septiembre de 1990</w:t>
      </w:r>
    </w:p>
    <w:p w:rsidR="00B55478" w:rsidRPr="0006202C" w:rsidRDefault="00B55478" w:rsidP="0006202C">
      <w:pPr>
        <w:spacing w:after="0" w:line="240" w:lineRule="auto"/>
        <w:ind w:right="49"/>
        <w:rPr>
          <w:rFonts w:ascii="Times New Roman" w:eastAsia="Times New Roman" w:hAnsi="Times New Roman" w:cs="Times New Roman"/>
          <w:sz w:val="24"/>
          <w:szCs w:val="24"/>
        </w:rPr>
      </w:pPr>
    </w:p>
    <w:p w:rsidR="00B55478" w:rsidRPr="0006202C" w:rsidRDefault="00B55478"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Con la Convención sobre los Derechos del Niño ratificada por el estado mexicano en el año de 1990, se estableció un nuevo paradigma en la protección y promoción de los derechos de las niñas, niños y adolescentes. Su aplicación exige adoptar un enfoque basado en derechos que permita garantizar el respeto y protección a su dignidad e integridad física, psicológica, moral y espiritual.</w:t>
      </w:r>
      <w:r w:rsidRPr="0006202C">
        <w:rPr>
          <w:rFonts w:ascii="Times New Roman" w:eastAsia="Arial" w:hAnsi="Times New Roman" w:cs="Times New Roman"/>
          <w:sz w:val="24"/>
          <w:szCs w:val="24"/>
          <w:vertAlign w:val="superscript"/>
        </w:rPr>
        <w:t>1</w:t>
      </w:r>
      <w:r w:rsidRPr="0006202C">
        <w:rPr>
          <w:rFonts w:ascii="Times New Roman" w:eastAsia="Arial" w:hAnsi="Times New Roman" w:cs="Times New Roman"/>
          <w:sz w:val="24"/>
          <w:szCs w:val="24"/>
        </w:rPr>
        <w:t xml:space="preserve"> En México fue hasta el año 2011 que se elevó a rango constitucional el principio del interés superior de la niñez en el artículo 4 de nuestra Carta Magna, en él se estableció que </w:t>
      </w:r>
      <w:r w:rsidRPr="0006202C">
        <w:rPr>
          <w:rFonts w:ascii="Times New Roman" w:eastAsia="Arial" w:hAnsi="Times New Roman" w:cs="Times New Roman"/>
          <w:i/>
          <w:sz w:val="24"/>
          <w:szCs w:val="24"/>
        </w:rPr>
        <w:t>“En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w:t>
      </w:r>
      <w:r w:rsidRPr="0006202C">
        <w:rPr>
          <w:rFonts w:ascii="Times New Roman" w:eastAsia="Arial" w:hAnsi="Times New Roman" w:cs="Times New Roman"/>
          <w:sz w:val="24"/>
          <w:szCs w:val="24"/>
        </w:rPr>
        <w:t>.”</w:t>
      </w:r>
      <w:r w:rsidRPr="0006202C">
        <w:rPr>
          <w:rFonts w:ascii="Times New Roman" w:eastAsia="Arial" w:hAnsi="Times New Roman" w:cs="Times New Roman"/>
          <w:sz w:val="24"/>
          <w:szCs w:val="24"/>
          <w:vertAlign w:val="superscript"/>
        </w:rPr>
        <w:t>2</w:t>
      </w:r>
      <w:r w:rsidRPr="0006202C">
        <w:rPr>
          <w:rFonts w:ascii="Times New Roman" w:eastAsia="Arial" w:hAnsi="Times New Roman" w:cs="Times New Roman"/>
          <w:sz w:val="24"/>
          <w:szCs w:val="24"/>
        </w:rPr>
        <w:t xml:space="preserve"> En ese sentido es facultad de esta soberanía promover todo tipo de acciones para garantizar el pleno desarrollo de la niñez mexiquense, más aún cuando el Estado de México cuenta con la mayor población infantil en todo el país con más de 4,421,641 pequeñas almas</w:t>
      </w:r>
      <w:r w:rsidRPr="0006202C">
        <w:rPr>
          <w:rFonts w:ascii="Times New Roman" w:eastAsia="Arial" w:hAnsi="Times New Roman" w:cs="Times New Roman"/>
          <w:sz w:val="24"/>
          <w:szCs w:val="24"/>
          <w:vertAlign w:val="superscript"/>
        </w:rPr>
        <w:t>3</w:t>
      </w:r>
      <w:r w:rsidRPr="0006202C">
        <w:rPr>
          <w:rFonts w:ascii="Times New Roman" w:eastAsia="Arial" w:hAnsi="Times New Roman" w:cs="Times New Roman"/>
          <w:sz w:val="24"/>
          <w:szCs w:val="24"/>
        </w:rPr>
        <w:t>.</w:t>
      </w:r>
    </w:p>
    <w:p w:rsidR="00B55478" w:rsidRPr="0006202C" w:rsidRDefault="00B55478" w:rsidP="0006202C">
      <w:pPr>
        <w:spacing w:after="0" w:line="240" w:lineRule="auto"/>
        <w:ind w:right="49"/>
        <w:rPr>
          <w:rFonts w:ascii="Times New Roman" w:eastAsia="Times New Roman" w:hAnsi="Times New Roman" w:cs="Times New Roman"/>
          <w:sz w:val="24"/>
          <w:szCs w:val="24"/>
        </w:rPr>
      </w:pPr>
    </w:p>
    <w:p w:rsidR="00B55478" w:rsidRPr="0006202C" w:rsidRDefault="00B55478"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Aunado a lo anterior, el Sistema Nacional de Protección de Niñas, Niños y Adolescentes establece que la niñez tienen derecho a disfrutar del más alto nivel posible de salud, así como a recibir la prestación de servicios de atención médica gratuita y de calidad de conformidad con la legislación aplicable, con el fin de prevenir, proteger y restaurar su salud.</w:t>
      </w:r>
      <w:r w:rsidRPr="0006202C">
        <w:rPr>
          <w:rFonts w:ascii="Times New Roman" w:eastAsia="Arial" w:hAnsi="Times New Roman" w:cs="Times New Roman"/>
          <w:sz w:val="24"/>
          <w:szCs w:val="24"/>
          <w:vertAlign w:val="superscript"/>
        </w:rPr>
        <w:t>4</w:t>
      </w:r>
      <w:r w:rsidRPr="0006202C">
        <w:rPr>
          <w:rFonts w:ascii="Times New Roman" w:eastAsia="Arial" w:hAnsi="Times New Roman" w:cs="Times New Roman"/>
          <w:sz w:val="24"/>
          <w:szCs w:val="24"/>
        </w:rPr>
        <w:t xml:space="preserve"> Uno de los objetivos primordiales es propiciar en todos los grupos de la sociedad y, en particular, en quienes ejerzan la patria potestad, tutela o guarda y custodia, de niños, niñas y adolescentes, los principios básicos de la salud y la nutrición, las ventajas de la lactancia materna, la higiene y el saneamiento ambiental y las medidas de prevención de accidentes</w:t>
      </w:r>
      <w:r w:rsidRPr="0006202C">
        <w:rPr>
          <w:rFonts w:ascii="Times New Roman" w:eastAsia="Arial" w:hAnsi="Times New Roman" w:cs="Times New Roman"/>
          <w:sz w:val="24"/>
          <w:szCs w:val="24"/>
          <w:vertAlign w:val="superscript"/>
        </w:rPr>
        <w:t>5</w:t>
      </w:r>
    </w:p>
    <w:p w:rsidR="00B55478" w:rsidRPr="0006202C" w:rsidRDefault="00B55478" w:rsidP="0006202C">
      <w:pPr>
        <w:spacing w:after="0" w:line="240" w:lineRule="auto"/>
        <w:ind w:right="49"/>
        <w:jc w:val="both"/>
        <w:rPr>
          <w:rFonts w:ascii="Times New Roman" w:eastAsia="Arial" w:hAnsi="Times New Roman" w:cs="Times New Roman"/>
          <w:sz w:val="24"/>
          <w:szCs w:val="24"/>
        </w:rPr>
      </w:pPr>
    </w:p>
    <w:p w:rsidR="00B55478" w:rsidRPr="0006202C" w:rsidRDefault="00B55478" w:rsidP="0006202C">
      <w:pPr>
        <w:spacing w:after="0" w:line="240" w:lineRule="auto"/>
        <w:ind w:right="49"/>
        <w:rPr>
          <w:rFonts w:ascii="Times New Roman" w:eastAsia="Calibri" w:hAnsi="Times New Roman" w:cs="Times New Roman"/>
          <w:sz w:val="24"/>
          <w:szCs w:val="24"/>
        </w:rPr>
      </w:pPr>
      <w:r w:rsidRPr="0006202C">
        <w:rPr>
          <w:rFonts w:ascii="Times New Roman" w:eastAsia="Calibri" w:hAnsi="Times New Roman" w:cs="Times New Roman"/>
          <w:sz w:val="24"/>
          <w:szCs w:val="24"/>
          <w:vertAlign w:val="superscript"/>
        </w:rPr>
        <w:t>1</w:t>
      </w:r>
      <w:r w:rsidRPr="0006202C">
        <w:rPr>
          <w:rFonts w:ascii="Times New Roman" w:eastAsia="Calibri" w:hAnsi="Times New Roman" w:cs="Times New Roman"/>
          <w:sz w:val="24"/>
          <w:szCs w:val="24"/>
        </w:rPr>
        <w:t xml:space="preserve"> https:/</w:t>
      </w:r>
      <w:hyperlink r:id="rId7">
        <w:r w:rsidRPr="0006202C">
          <w:rPr>
            <w:rFonts w:ascii="Times New Roman" w:eastAsia="Calibri" w:hAnsi="Times New Roman" w:cs="Times New Roman"/>
            <w:sz w:val="24"/>
            <w:szCs w:val="24"/>
          </w:rPr>
          <w:t>/www.cndh.org.mx/sites/all/doc/Programas/Ninez_familia/Material/cuadri_interes_superior_NNA.p</w:t>
        </w:r>
      </w:hyperlink>
      <w:r w:rsidRPr="0006202C">
        <w:rPr>
          <w:rFonts w:ascii="Times New Roman" w:eastAsia="Calibri" w:hAnsi="Times New Roman" w:cs="Times New Roman"/>
          <w:sz w:val="24"/>
          <w:szCs w:val="24"/>
        </w:rPr>
        <w:t xml:space="preserve"> df</w:t>
      </w:r>
    </w:p>
    <w:p w:rsidR="00B55478" w:rsidRPr="0006202C" w:rsidRDefault="00B55478" w:rsidP="0006202C">
      <w:pPr>
        <w:spacing w:after="0" w:line="240" w:lineRule="auto"/>
        <w:ind w:right="49"/>
        <w:rPr>
          <w:rFonts w:ascii="Times New Roman" w:eastAsia="Calibri" w:hAnsi="Times New Roman" w:cs="Times New Roman"/>
          <w:sz w:val="24"/>
          <w:szCs w:val="24"/>
        </w:rPr>
      </w:pPr>
      <w:r w:rsidRPr="0006202C">
        <w:rPr>
          <w:rFonts w:ascii="Times New Roman" w:eastAsia="Calibri" w:hAnsi="Times New Roman" w:cs="Times New Roman"/>
          <w:sz w:val="24"/>
          <w:szCs w:val="24"/>
          <w:vertAlign w:val="superscript"/>
        </w:rPr>
        <w:t>2</w:t>
      </w:r>
      <w:r w:rsidRPr="0006202C">
        <w:rPr>
          <w:rFonts w:ascii="Times New Roman" w:eastAsia="Calibri" w:hAnsi="Times New Roman" w:cs="Times New Roman"/>
          <w:sz w:val="24"/>
          <w:szCs w:val="24"/>
        </w:rPr>
        <w:t xml:space="preserve"> https:/</w:t>
      </w:r>
      <w:hyperlink r:id="rId8">
        <w:r w:rsidRPr="0006202C">
          <w:rPr>
            <w:rFonts w:ascii="Times New Roman" w:eastAsia="Calibri" w:hAnsi="Times New Roman" w:cs="Times New Roman"/>
            <w:sz w:val="24"/>
            <w:szCs w:val="24"/>
          </w:rPr>
          <w:t>/www.diputados.gob.mx/LeyesBiblio/pdf/CPEUM.pdf</w:t>
        </w:r>
      </w:hyperlink>
    </w:p>
    <w:p w:rsidR="00B55478" w:rsidRPr="0006202C" w:rsidRDefault="00B55478" w:rsidP="0006202C">
      <w:pPr>
        <w:spacing w:after="0" w:line="240" w:lineRule="auto"/>
        <w:ind w:right="49"/>
        <w:rPr>
          <w:rFonts w:ascii="Times New Roman" w:eastAsia="Times New Roman" w:hAnsi="Times New Roman" w:cs="Times New Roman"/>
          <w:sz w:val="24"/>
          <w:szCs w:val="24"/>
        </w:rPr>
      </w:pPr>
      <w:r w:rsidRPr="0006202C">
        <w:rPr>
          <w:rFonts w:ascii="Times New Roman" w:eastAsia="Calibri" w:hAnsi="Times New Roman" w:cs="Times New Roman"/>
          <w:sz w:val="24"/>
          <w:szCs w:val="24"/>
          <w:vertAlign w:val="superscript"/>
        </w:rPr>
        <w:t xml:space="preserve">3 </w:t>
      </w:r>
      <w:r w:rsidRPr="0006202C">
        <w:rPr>
          <w:rFonts w:ascii="Times New Roman" w:eastAsia="Calibri" w:hAnsi="Times New Roman" w:cs="Times New Roman"/>
          <w:sz w:val="24"/>
          <w:szCs w:val="24"/>
        </w:rPr>
        <w:t xml:space="preserve">Https://cuentame.inegi.org.mx/monografias/informacion/mex/poblacion/comotu.aspx#:~:text=Estado%20d </w:t>
      </w:r>
      <w:r w:rsidRPr="0006202C">
        <w:rPr>
          <w:rFonts w:ascii="Times New Roman" w:eastAsia="Calibri" w:hAnsi="Times New Roman" w:cs="Times New Roman"/>
          <w:sz w:val="24"/>
          <w:szCs w:val="24"/>
        </w:rPr>
        <w:lastRenderedPageBreak/>
        <w:t>e%20M%C3%A9xico&amp;text=%C2%BFCu%C3%A1ntos%20son%20como%20t%C3%BA?,- Selecciona%20tu%20edad&amp;text=En%202020%2C%20en%20el%20estado,la%20poblaci%C3%B3n%20de%20 esa%20entidad.</w:t>
      </w:r>
    </w:p>
    <w:p w:rsidR="00B55478" w:rsidRPr="0006202C" w:rsidRDefault="00B55478" w:rsidP="0006202C">
      <w:pPr>
        <w:spacing w:after="0" w:line="240" w:lineRule="auto"/>
        <w:ind w:right="49"/>
        <w:rPr>
          <w:rFonts w:ascii="Times New Roman" w:eastAsia="Times New Roman" w:hAnsi="Times New Roman" w:cs="Times New Roman"/>
          <w:sz w:val="24"/>
          <w:szCs w:val="24"/>
        </w:rPr>
      </w:pPr>
    </w:p>
    <w:p w:rsidR="00B55478" w:rsidRPr="0006202C" w:rsidRDefault="00B55478"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Asimismo, se ha establecido un principio de progresividad que involucra el más amplio campo de actividades para garantizar los derechos de la niñez, lo que ha dado cabida a un aspecto presente siempre en el debate de los derechos sociales, que es aquella relativa a su exigibilidad. Cabe destacar los mecanismos amplios de exigibilidad de estos derechos, que van desde políticas públicas con enfoque de derechos hasta la posibilidad de reclamos ante instancias público-administrativas.</w:t>
      </w:r>
      <w:r w:rsidRPr="0006202C">
        <w:rPr>
          <w:rFonts w:ascii="Times New Roman" w:eastAsia="Arial" w:hAnsi="Times New Roman" w:cs="Times New Roman"/>
          <w:sz w:val="24"/>
          <w:szCs w:val="24"/>
          <w:vertAlign w:val="superscript"/>
        </w:rPr>
        <w:t>6</w:t>
      </w:r>
    </w:p>
    <w:p w:rsidR="00B55478" w:rsidRPr="0006202C" w:rsidRDefault="00B55478" w:rsidP="0006202C">
      <w:pPr>
        <w:spacing w:after="0" w:line="240" w:lineRule="auto"/>
        <w:ind w:right="49"/>
        <w:rPr>
          <w:rFonts w:ascii="Times New Roman" w:eastAsia="Times New Roman" w:hAnsi="Times New Roman" w:cs="Times New Roman"/>
          <w:sz w:val="24"/>
          <w:szCs w:val="24"/>
        </w:rPr>
      </w:pPr>
    </w:p>
    <w:p w:rsidR="00B55478" w:rsidRPr="0006202C" w:rsidRDefault="00B55478"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Aunado a lo anterior, es importante mencionar que es menester del Estado, generar condiciones de igualdad entre mujeres y hombres para que puedan asegurar el pleno desarrollo, cuidado y protección de sus familias, al respecto el Artículo 4o. de la Constitución Política de los Estados Unidos Mexicanos establece lo siguiente: “</w:t>
      </w:r>
      <w:r w:rsidRPr="0006202C">
        <w:rPr>
          <w:rFonts w:ascii="Times New Roman" w:eastAsia="Arial" w:hAnsi="Times New Roman" w:cs="Times New Roman"/>
          <w:i/>
          <w:sz w:val="24"/>
          <w:szCs w:val="24"/>
        </w:rPr>
        <w:t>La mujer y el hombre son iguales ante la ley. Ésta protegerá la organización y el desarrollo de las familias”</w:t>
      </w:r>
      <w:r w:rsidRPr="0006202C">
        <w:rPr>
          <w:rFonts w:ascii="Times New Roman" w:eastAsia="Arial" w:hAnsi="Times New Roman" w:cs="Times New Roman"/>
          <w:i/>
          <w:sz w:val="24"/>
          <w:szCs w:val="24"/>
          <w:vertAlign w:val="superscript"/>
        </w:rPr>
        <w:t>7</w:t>
      </w:r>
    </w:p>
    <w:p w:rsidR="00B55478" w:rsidRPr="0006202C" w:rsidRDefault="00B55478" w:rsidP="0006202C">
      <w:pPr>
        <w:spacing w:after="0" w:line="240" w:lineRule="auto"/>
        <w:ind w:right="49"/>
        <w:rPr>
          <w:rFonts w:ascii="Times New Roman" w:eastAsia="Times New Roman" w:hAnsi="Times New Roman" w:cs="Times New Roman"/>
          <w:sz w:val="24"/>
          <w:szCs w:val="24"/>
        </w:rPr>
      </w:pPr>
    </w:p>
    <w:p w:rsidR="00B55478" w:rsidRPr="0006202C" w:rsidRDefault="00B55478"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La familia es la primera comunidad, en donde las personas desarrollan afectos, conocimientos, habilidades, actitudes y valores. Es el cauce principal de la solidaridad entre generaciones y el espacio primario de responsabilidad social e individual, por lo que debe ser protegida como factor de desarrollo social y económico. En ese sentido las políticas deben contener una perspectiva familiar para, subsidiariamente y en coparticipación con ella misma, realizar su función social.</w:t>
      </w:r>
    </w:p>
    <w:p w:rsidR="00B55478" w:rsidRPr="0006202C" w:rsidRDefault="00B55478" w:rsidP="0006202C">
      <w:pPr>
        <w:spacing w:after="0" w:line="240" w:lineRule="auto"/>
        <w:ind w:right="49"/>
        <w:jc w:val="both"/>
        <w:rPr>
          <w:rFonts w:ascii="Times New Roman" w:eastAsia="Arial" w:hAnsi="Times New Roman" w:cs="Times New Roman"/>
          <w:sz w:val="24"/>
          <w:szCs w:val="24"/>
        </w:rPr>
      </w:pPr>
    </w:p>
    <w:p w:rsidR="00B55478" w:rsidRPr="0006202C" w:rsidRDefault="00B55478"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sz w:val="24"/>
          <w:szCs w:val="24"/>
          <w:vertAlign w:val="superscript"/>
        </w:rPr>
        <w:t>4</w:t>
      </w:r>
      <w:r w:rsidRPr="0006202C">
        <w:rPr>
          <w:rFonts w:ascii="Times New Roman" w:eastAsia="Calibri" w:hAnsi="Times New Roman" w:cs="Times New Roman"/>
          <w:sz w:val="24"/>
          <w:szCs w:val="24"/>
        </w:rPr>
        <w:t xml:space="preserve"> </w:t>
      </w:r>
      <w:hyperlink r:id="rId9">
        <w:r w:rsidRPr="0006202C">
          <w:rPr>
            <w:rFonts w:ascii="Times New Roman" w:eastAsia="Calibri" w:hAnsi="Times New Roman" w:cs="Times New Roman"/>
            <w:sz w:val="24"/>
            <w:szCs w:val="24"/>
            <w:u w:val="single" w:color="0462C1"/>
          </w:rPr>
          <w:t>https://www.gob.mx/sipinna/articulos/proteccion-de-la-salud-y-a-la-seguridad-social-es-derecho-de-</w:t>
        </w:r>
      </w:hyperlink>
      <w:r w:rsidRPr="0006202C">
        <w:rPr>
          <w:rFonts w:ascii="Times New Roman" w:eastAsia="Calibri" w:hAnsi="Times New Roman" w:cs="Times New Roman"/>
          <w:sz w:val="24"/>
          <w:szCs w:val="24"/>
        </w:rPr>
        <w:t xml:space="preserve"> </w:t>
      </w:r>
      <w:hyperlink r:id="rId10">
        <w:r w:rsidRPr="0006202C">
          <w:rPr>
            <w:rFonts w:ascii="Times New Roman" w:eastAsia="Calibri" w:hAnsi="Times New Roman" w:cs="Times New Roman"/>
            <w:sz w:val="24"/>
            <w:szCs w:val="24"/>
            <w:u w:val="single" w:color="0462C1"/>
          </w:rPr>
          <w:t>ninas-ninos-y-adolescentes?idiom=es</w:t>
        </w:r>
      </w:hyperlink>
    </w:p>
    <w:p w:rsidR="00B55478" w:rsidRPr="0006202C" w:rsidRDefault="00B55478"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sz w:val="24"/>
          <w:szCs w:val="24"/>
          <w:vertAlign w:val="superscript"/>
        </w:rPr>
        <w:t>5</w:t>
      </w:r>
      <w:r w:rsidRPr="0006202C">
        <w:rPr>
          <w:rFonts w:ascii="Times New Roman" w:eastAsia="Calibri" w:hAnsi="Times New Roman" w:cs="Times New Roman"/>
          <w:sz w:val="24"/>
          <w:szCs w:val="24"/>
        </w:rPr>
        <w:t xml:space="preserve"> </w:t>
      </w:r>
      <w:hyperlink r:id="rId11">
        <w:r w:rsidRPr="0006202C">
          <w:rPr>
            <w:rFonts w:ascii="Times New Roman" w:eastAsia="Calibri" w:hAnsi="Times New Roman" w:cs="Times New Roman"/>
            <w:sz w:val="24"/>
            <w:szCs w:val="24"/>
            <w:u w:val="single" w:color="0462C1"/>
          </w:rPr>
          <w:t>https://www.gob.mx/sipinna/articulos/proteccion-de-la-salud-y-a-la-seguridad-social-es-derecho-de-</w:t>
        </w:r>
      </w:hyperlink>
      <w:r w:rsidRPr="0006202C">
        <w:rPr>
          <w:rFonts w:ascii="Times New Roman" w:eastAsia="Calibri" w:hAnsi="Times New Roman" w:cs="Times New Roman"/>
          <w:sz w:val="24"/>
          <w:szCs w:val="24"/>
        </w:rPr>
        <w:t xml:space="preserve"> </w:t>
      </w:r>
      <w:hyperlink r:id="rId12">
        <w:r w:rsidRPr="0006202C">
          <w:rPr>
            <w:rFonts w:ascii="Times New Roman" w:eastAsia="Calibri" w:hAnsi="Times New Roman" w:cs="Times New Roman"/>
            <w:sz w:val="24"/>
            <w:szCs w:val="24"/>
            <w:u w:val="single" w:color="0462C1"/>
          </w:rPr>
          <w:t>ninas-ninos-y-adolescentes?idiom=es</w:t>
        </w:r>
      </w:hyperlink>
    </w:p>
    <w:p w:rsidR="00B55478" w:rsidRPr="0006202C" w:rsidRDefault="00B55478"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sz w:val="24"/>
          <w:szCs w:val="24"/>
          <w:vertAlign w:val="superscript"/>
        </w:rPr>
        <w:t>6</w:t>
      </w:r>
      <w:r w:rsidRPr="0006202C">
        <w:rPr>
          <w:rFonts w:ascii="Times New Roman" w:eastAsia="Calibri" w:hAnsi="Times New Roman" w:cs="Times New Roman"/>
          <w:sz w:val="24"/>
          <w:szCs w:val="24"/>
        </w:rPr>
        <w:t xml:space="preserve"> https:/</w:t>
      </w:r>
      <w:hyperlink r:id="rId13">
        <w:r w:rsidRPr="0006202C">
          <w:rPr>
            <w:rFonts w:ascii="Times New Roman" w:eastAsia="Calibri" w:hAnsi="Times New Roman" w:cs="Times New Roman"/>
            <w:sz w:val="24"/>
            <w:szCs w:val="24"/>
          </w:rPr>
          <w:t>/www.unicef.org/chile/media/6626/file/minuta%205.pdf</w:t>
        </w:r>
      </w:hyperlink>
    </w:p>
    <w:p w:rsidR="00B55478" w:rsidRPr="0006202C" w:rsidRDefault="00B55478" w:rsidP="0006202C">
      <w:pPr>
        <w:spacing w:after="0" w:line="240" w:lineRule="auto"/>
        <w:ind w:right="49"/>
        <w:jc w:val="both"/>
        <w:rPr>
          <w:rFonts w:ascii="Times New Roman" w:eastAsia="Times New Roman" w:hAnsi="Times New Roman" w:cs="Times New Roman"/>
          <w:sz w:val="24"/>
          <w:szCs w:val="24"/>
        </w:rPr>
      </w:pPr>
      <w:r w:rsidRPr="0006202C">
        <w:rPr>
          <w:rFonts w:ascii="Times New Roman" w:eastAsia="Calibri" w:hAnsi="Times New Roman" w:cs="Times New Roman"/>
          <w:sz w:val="24"/>
          <w:szCs w:val="24"/>
          <w:vertAlign w:val="superscript"/>
        </w:rPr>
        <w:t>7</w:t>
      </w:r>
      <w:r w:rsidRPr="0006202C">
        <w:rPr>
          <w:rFonts w:ascii="Times New Roman" w:eastAsia="Calibri" w:hAnsi="Times New Roman" w:cs="Times New Roman"/>
          <w:sz w:val="24"/>
          <w:szCs w:val="24"/>
        </w:rPr>
        <w:t xml:space="preserve"> https:/</w:t>
      </w:r>
      <w:hyperlink r:id="rId14">
        <w:r w:rsidRPr="0006202C">
          <w:rPr>
            <w:rFonts w:ascii="Times New Roman" w:eastAsia="Calibri" w:hAnsi="Times New Roman" w:cs="Times New Roman"/>
            <w:sz w:val="24"/>
            <w:szCs w:val="24"/>
          </w:rPr>
          <w:t>/www.diputados.gob.mx/LeyesBiblio/pdf/CPEUM.pdf</w:t>
        </w:r>
      </w:hyperlink>
    </w:p>
    <w:p w:rsidR="00B55478" w:rsidRPr="0006202C" w:rsidRDefault="00B55478" w:rsidP="0006202C">
      <w:pPr>
        <w:spacing w:after="0" w:line="240" w:lineRule="auto"/>
        <w:ind w:right="49"/>
        <w:rPr>
          <w:rFonts w:ascii="Times New Roman" w:eastAsia="Times New Roman" w:hAnsi="Times New Roman" w:cs="Times New Roman"/>
          <w:sz w:val="24"/>
          <w:szCs w:val="24"/>
        </w:rPr>
      </w:pPr>
    </w:p>
    <w:p w:rsidR="00B55478" w:rsidRPr="0006202C" w:rsidRDefault="00B55478"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Es por ello que, en cumplimiento de una obligación legal y moral, tanto en nuestro orden nacional como en el internacional; cumpliendo con la protección del derecho a la salud y la salubridad de las niñas y niños; estableciendo políticas públicas con sentido de igualdad entre mujeres y hombres; protegiendo y reconociendo a la familia como la unidad social natural básica que tiene un influjo determinante en nuestra sociedad entera, es que se presenta esta iniciativa con el objetivo de que las niñas y niños mexiquenses tengan asegurados sus derechos.</w:t>
      </w:r>
    </w:p>
    <w:p w:rsidR="00B55478" w:rsidRPr="0006202C" w:rsidRDefault="00B55478" w:rsidP="0006202C">
      <w:pPr>
        <w:spacing w:after="0" w:line="240" w:lineRule="auto"/>
        <w:ind w:right="49"/>
        <w:rPr>
          <w:rFonts w:ascii="Times New Roman" w:eastAsia="Times New Roman" w:hAnsi="Times New Roman" w:cs="Times New Roman"/>
          <w:sz w:val="24"/>
          <w:szCs w:val="24"/>
        </w:rPr>
      </w:pPr>
    </w:p>
    <w:p w:rsidR="00B55478" w:rsidRPr="0006202C" w:rsidRDefault="00B55478" w:rsidP="0006202C">
      <w:pPr>
        <w:spacing w:after="0" w:line="240" w:lineRule="auto"/>
        <w:ind w:right="49"/>
        <w:rPr>
          <w:rFonts w:ascii="Times New Roman" w:eastAsia="Times New Roman" w:hAnsi="Times New Roman" w:cs="Times New Roman"/>
          <w:sz w:val="24"/>
          <w:szCs w:val="24"/>
        </w:rPr>
      </w:pPr>
    </w:p>
    <w:p w:rsidR="00B55478" w:rsidRPr="0006202C" w:rsidRDefault="00B55478" w:rsidP="0006202C">
      <w:pPr>
        <w:spacing w:after="0" w:line="240" w:lineRule="auto"/>
        <w:ind w:right="49"/>
        <w:jc w:val="center"/>
        <w:rPr>
          <w:rFonts w:ascii="Times New Roman" w:eastAsia="Arial" w:hAnsi="Times New Roman" w:cs="Times New Roman"/>
          <w:b/>
          <w:sz w:val="24"/>
          <w:szCs w:val="24"/>
        </w:rPr>
      </w:pPr>
      <w:r w:rsidRPr="0006202C">
        <w:rPr>
          <w:rFonts w:ascii="Times New Roman" w:eastAsia="Arial" w:hAnsi="Times New Roman" w:cs="Times New Roman"/>
          <w:b/>
          <w:sz w:val="24"/>
          <w:szCs w:val="24"/>
        </w:rPr>
        <w:t>PROYECTO DE DECRETO</w:t>
      </w:r>
    </w:p>
    <w:p w:rsidR="00B55478" w:rsidRPr="0006202C" w:rsidRDefault="00B55478" w:rsidP="0006202C">
      <w:pPr>
        <w:spacing w:after="0" w:line="240" w:lineRule="auto"/>
        <w:ind w:right="49"/>
        <w:rPr>
          <w:rFonts w:ascii="Times New Roman" w:eastAsia="Arial" w:hAnsi="Times New Roman" w:cs="Times New Roman"/>
          <w:b/>
          <w:sz w:val="24"/>
          <w:szCs w:val="24"/>
        </w:rPr>
      </w:pPr>
    </w:p>
    <w:p w:rsidR="00B55478" w:rsidRPr="0006202C" w:rsidRDefault="00B55478" w:rsidP="0006202C">
      <w:pPr>
        <w:spacing w:after="0" w:line="240" w:lineRule="auto"/>
        <w:ind w:right="49"/>
        <w:rPr>
          <w:rFonts w:ascii="Times New Roman" w:eastAsia="Arial" w:hAnsi="Times New Roman" w:cs="Times New Roman"/>
          <w:sz w:val="24"/>
          <w:szCs w:val="24"/>
        </w:rPr>
      </w:pPr>
      <w:r w:rsidRPr="0006202C">
        <w:rPr>
          <w:rFonts w:ascii="Times New Roman" w:eastAsia="Arial" w:hAnsi="Times New Roman" w:cs="Times New Roman"/>
          <w:b/>
          <w:sz w:val="24"/>
          <w:szCs w:val="24"/>
        </w:rPr>
        <w:t>DECRETO NÚMERO__</w:t>
      </w:r>
    </w:p>
    <w:p w:rsidR="00B55478" w:rsidRPr="0006202C" w:rsidRDefault="00B55478"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LA H. “LXII” LEGISLATURA DEL ESTADO DE MÉXICO</w:t>
      </w:r>
    </w:p>
    <w:p w:rsidR="00B55478" w:rsidRPr="0006202C" w:rsidRDefault="00B55478" w:rsidP="0006202C">
      <w:pPr>
        <w:spacing w:after="0" w:line="240" w:lineRule="auto"/>
        <w:ind w:right="49"/>
        <w:rPr>
          <w:rFonts w:ascii="Times New Roman" w:eastAsia="Times New Roman" w:hAnsi="Times New Roman" w:cs="Times New Roman"/>
          <w:sz w:val="24"/>
          <w:szCs w:val="24"/>
        </w:rPr>
      </w:pPr>
    </w:p>
    <w:p w:rsidR="00B55478" w:rsidRPr="0006202C" w:rsidRDefault="00B55478"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DECRETA:</w:t>
      </w:r>
    </w:p>
    <w:p w:rsidR="00B55478" w:rsidRPr="0006202C" w:rsidRDefault="00B55478" w:rsidP="0006202C">
      <w:pPr>
        <w:spacing w:after="0" w:line="240" w:lineRule="auto"/>
        <w:ind w:right="49"/>
        <w:rPr>
          <w:rFonts w:ascii="Times New Roman" w:eastAsia="Times New Roman" w:hAnsi="Times New Roman" w:cs="Times New Roman"/>
          <w:sz w:val="24"/>
          <w:szCs w:val="24"/>
        </w:rPr>
      </w:pPr>
    </w:p>
    <w:p w:rsidR="00B55478" w:rsidRPr="0006202C" w:rsidRDefault="00B55478"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ARTÍCULO PRIMERO. </w:t>
      </w:r>
      <w:r w:rsidRPr="0006202C">
        <w:rPr>
          <w:rFonts w:ascii="Times New Roman" w:eastAsia="Arial" w:hAnsi="Times New Roman" w:cs="Times New Roman"/>
          <w:sz w:val="24"/>
          <w:szCs w:val="24"/>
        </w:rPr>
        <w:t xml:space="preserve">Se reforma el artículo 31 de la Ley </w:t>
      </w:r>
      <w:r w:rsidR="00653396" w:rsidRPr="0006202C">
        <w:rPr>
          <w:rFonts w:ascii="Times New Roman" w:eastAsia="Arial" w:hAnsi="Times New Roman" w:cs="Times New Roman"/>
          <w:sz w:val="24"/>
          <w:szCs w:val="24"/>
        </w:rPr>
        <w:t xml:space="preserve">de los </w:t>
      </w:r>
      <w:r w:rsidRPr="0006202C">
        <w:rPr>
          <w:rFonts w:ascii="Times New Roman" w:eastAsia="Arial" w:hAnsi="Times New Roman" w:cs="Times New Roman"/>
          <w:sz w:val="24"/>
          <w:szCs w:val="24"/>
        </w:rPr>
        <w:t xml:space="preserve">Derechos </w:t>
      </w:r>
      <w:r w:rsidR="00653396" w:rsidRPr="0006202C">
        <w:rPr>
          <w:rFonts w:ascii="Times New Roman" w:eastAsia="Arial" w:hAnsi="Times New Roman" w:cs="Times New Roman"/>
          <w:sz w:val="24"/>
          <w:szCs w:val="24"/>
        </w:rPr>
        <w:t xml:space="preserve">de </w:t>
      </w:r>
      <w:r w:rsidRPr="0006202C">
        <w:rPr>
          <w:rFonts w:ascii="Times New Roman" w:eastAsia="Arial" w:hAnsi="Times New Roman" w:cs="Times New Roman"/>
          <w:sz w:val="24"/>
          <w:szCs w:val="24"/>
        </w:rPr>
        <w:t xml:space="preserve">Niñas, Niños y Adolescentes </w:t>
      </w:r>
      <w:r w:rsidR="00653396" w:rsidRPr="0006202C">
        <w:rPr>
          <w:rFonts w:ascii="Times New Roman" w:eastAsia="Arial" w:hAnsi="Times New Roman" w:cs="Times New Roman"/>
          <w:sz w:val="24"/>
          <w:szCs w:val="24"/>
        </w:rPr>
        <w:t xml:space="preserve">del </w:t>
      </w:r>
      <w:r w:rsidRPr="0006202C">
        <w:rPr>
          <w:rFonts w:ascii="Times New Roman" w:eastAsia="Arial" w:hAnsi="Times New Roman" w:cs="Times New Roman"/>
          <w:sz w:val="24"/>
          <w:szCs w:val="24"/>
        </w:rPr>
        <w:t xml:space="preserve">Estado </w:t>
      </w:r>
      <w:r w:rsidR="00653396" w:rsidRPr="0006202C">
        <w:rPr>
          <w:rFonts w:ascii="Times New Roman" w:eastAsia="Arial" w:hAnsi="Times New Roman" w:cs="Times New Roman"/>
          <w:sz w:val="24"/>
          <w:szCs w:val="24"/>
        </w:rPr>
        <w:t xml:space="preserve">de </w:t>
      </w:r>
      <w:r w:rsidRPr="0006202C">
        <w:rPr>
          <w:rFonts w:ascii="Times New Roman" w:eastAsia="Arial" w:hAnsi="Times New Roman" w:cs="Times New Roman"/>
          <w:sz w:val="24"/>
          <w:szCs w:val="24"/>
        </w:rPr>
        <w:t>México agregando un segundo párrafo para quedar como sigue:</w:t>
      </w:r>
    </w:p>
    <w:p w:rsidR="00B55478" w:rsidRPr="0006202C" w:rsidRDefault="00B55478" w:rsidP="0006202C">
      <w:pPr>
        <w:spacing w:after="0" w:line="240" w:lineRule="auto"/>
        <w:ind w:right="49"/>
        <w:rPr>
          <w:rFonts w:ascii="Times New Roman" w:eastAsia="Times New Roman" w:hAnsi="Times New Roman" w:cs="Times New Roman"/>
          <w:sz w:val="24"/>
          <w:szCs w:val="24"/>
        </w:rPr>
      </w:pPr>
    </w:p>
    <w:p w:rsidR="00B55478" w:rsidRPr="0006202C" w:rsidRDefault="00B55478"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lastRenderedPageBreak/>
        <w:t>Artículo 31. Niñas, niños y adolescentes tienen derecho a disfrutar del más alto nivel posible de salud, así como a recibir la prestación de servicios de atención médica gratuita y de calidad, de conformidad con la legislación aplicable.</w:t>
      </w:r>
    </w:p>
    <w:p w:rsidR="00B55478" w:rsidRPr="0006202C" w:rsidRDefault="00B55478" w:rsidP="0006202C">
      <w:pPr>
        <w:spacing w:after="0" w:line="240" w:lineRule="auto"/>
        <w:ind w:right="49"/>
        <w:rPr>
          <w:rFonts w:ascii="Times New Roman" w:eastAsia="Times New Roman" w:hAnsi="Times New Roman" w:cs="Times New Roman"/>
          <w:sz w:val="24"/>
          <w:szCs w:val="24"/>
        </w:rPr>
      </w:pPr>
    </w:p>
    <w:p w:rsidR="00B55478" w:rsidRPr="0006202C" w:rsidRDefault="00B55478" w:rsidP="0006202C">
      <w:pPr>
        <w:spacing w:after="0" w:line="240" w:lineRule="auto"/>
        <w:ind w:right="49"/>
        <w:jc w:val="both"/>
        <w:rPr>
          <w:rFonts w:ascii="Times New Roman" w:eastAsia="Times New Roman" w:hAnsi="Times New Roman" w:cs="Times New Roman"/>
          <w:sz w:val="24"/>
          <w:szCs w:val="24"/>
        </w:rPr>
      </w:pPr>
      <w:r w:rsidRPr="0006202C">
        <w:rPr>
          <w:rFonts w:ascii="Times New Roman" w:eastAsia="Arial" w:hAnsi="Times New Roman" w:cs="Times New Roman"/>
          <w:sz w:val="24"/>
          <w:szCs w:val="24"/>
        </w:rPr>
        <w:t>Las autoridades estatales y municipales, en el ámbito de sus respectivas competencias, se coordinarán a fin de:</w:t>
      </w:r>
    </w:p>
    <w:p w:rsidR="00B55478" w:rsidRPr="0006202C" w:rsidRDefault="00B55478" w:rsidP="0006202C">
      <w:pPr>
        <w:spacing w:after="0" w:line="240" w:lineRule="auto"/>
        <w:ind w:right="49"/>
        <w:rPr>
          <w:rFonts w:ascii="Times New Roman" w:eastAsia="Times New Roman" w:hAnsi="Times New Roman" w:cs="Times New Roman"/>
          <w:sz w:val="24"/>
          <w:szCs w:val="24"/>
        </w:rPr>
      </w:pPr>
    </w:p>
    <w:p w:rsidR="00B55478" w:rsidRPr="0006202C" w:rsidRDefault="00B55478"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I a la XXII …</w:t>
      </w:r>
    </w:p>
    <w:p w:rsidR="00B55478" w:rsidRPr="0006202C" w:rsidRDefault="00B55478" w:rsidP="0006202C">
      <w:pPr>
        <w:spacing w:after="0" w:line="240" w:lineRule="auto"/>
        <w:ind w:right="49"/>
        <w:rPr>
          <w:rFonts w:ascii="Times New Roman" w:eastAsia="Times New Roman" w:hAnsi="Times New Roman" w:cs="Times New Roman"/>
          <w:sz w:val="24"/>
          <w:szCs w:val="24"/>
        </w:rPr>
      </w:pPr>
    </w:p>
    <w:p w:rsidR="00B55478" w:rsidRPr="0006202C" w:rsidRDefault="00B55478"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Establecer la normatividad necesaria para que en todas las instituciones públicas y privadas, establecimientos comerciales y organizaciones de sociales cuenten en sus instalaciones con cambiadores de pañales para niñas y niños, tanto en baños de mujeres como baños de hombres;</w:t>
      </w:r>
    </w:p>
    <w:p w:rsidR="00B55478" w:rsidRPr="0006202C" w:rsidRDefault="00B55478" w:rsidP="0006202C">
      <w:pPr>
        <w:spacing w:after="0" w:line="240" w:lineRule="auto"/>
        <w:ind w:right="49"/>
        <w:rPr>
          <w:rFonts w:ascii="Times New Roman" w:eastAsia="Times New Roman" w:hAnsi="Times New Roman" w:cs="Times New Roman"/>
          <w:sz w:val="24"/>
          <w:szCs w:val="24"/>
        </w:rPr>
      </w:pPr>
    </w:p>
    <w:p w:rsidR="00B55478" w:rsidRPr="0006202C" w:rsidRDefault="00B55478"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En todos los casos se respetará el derecho a la intimidad de niñas, niños y adolescentes, conforme a la presente Ley, así como el derecho a la información de quienes detenten la patria potestad, tutela o guarda y custodia de niños, niñas y adolescentes en relación a su estado de su salud, para cumplir con su obligación constitucional de proteger y exigir el cumplimiento del derecho a la salud de niñas, niños y adolescentes.</w:t>
      </w:r>
    </w:p>
    <w:p w:rsidR="00B55478" w:rsidRPr="0006202C" w:rsidRDefault="00B55478" w:rsidP="0006202C">
      <w:pPr>
        <w:spacing w:after="0" w:line="240" w:lineRule="auto"/>
        <w:ind w:right="49"/>
        <w:rPr>
          <w:rFonts w:ascii="Times New Roman" w:eastAsia="Times New Roman" w:hAnsi="Times New Roman" w:cs="Times New Roman"/>
          <w:sz w:val="24"/>
          <w:szCs w:val="24"/>
        </w:rPr>
      </w:pPr>
    </w:p>
    <w:p w:rsidR="00B55478" w:rsidRPr="0006202C" w:rsidRDefault="00B55478"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ARTÍCULO SEGUNDO. </w:t>
      </w:r>
      <w:r w:rsidRPr="0006202C">
        <w:rPr>
          <w:rFonts w:ascii="Times New Roman" w:eastAsia="Arial" w:hAnsi="Times New Roman" w:cs="Times New Roman"/>
          <w:sz w:val="24"/>
          <w:szCs w:val="24"/>
        </w:rPr>
        <w:t xml:space="preserve">Se reforma el artículo 14, 18 y 19 de la Ley </w:t>
      </w:r>
      <w:r w:rsidR="002E7796" w:rsidRPr="0006202C">
        <w:rPr>
          <w:rFonts w:ascii="Times New Roman" w:eastAsia="Arial" w:hAnsi="Times New Roman" w:cs="Times New Roman"/>
          <w:sz w:val="24"/>
          <w:szCs w:val="24"/>
        </w:rPr>
        <w:t xml:space="preserve">para la </w:t>
      </w:r>
      <w:r w:rsidRPr="0006202C">
        <w:rPr>
          <w:rFonts w:ascii="Times New Roman" w:eastAsia="Arial" w:hAnsi="Times New Roman" w:cs="Times New Roman"/>
          <w:sz w:val="24"/>
          <w:szCs w:val="24"/>
        </w:rPr>
        <w:t xml:space="preserve">Protección, Apoyo y Promoción a </w:t>
      </w:r>
      <w:r w:rsidR="002E7796" w:rsidRPr="0006202C">
        <w:rPr>
          <w:rFonts w:ascii="Times New Roman" w:eastAsia="Arial" w:hAnsi="Times New Roman" w:cs="Times New Roman"/>
          <w:sz w:val="24"/>
          <w:szCs w:val="24"/>
        </w:rPr>
        <w:t xml:space="preserve">la </w:t>
      </w:r>
      <w:r w:rsidRPr="0006202C">
        <w:rPr>
          <w:rFonts w:ascii="Times New Roman" w:eastAsia="Arial" w:hAnsi="Times New Roman" w:cs="Times New Roman"/>
          <w:sz w:val="24"/>
          <w:szCs w:val="24"/>
        </w:rPr>
        <w:t>Lactancia Materna del Estado De México.</w:t>
      </w:r>
    </w:p>
    <w:p w:rsidR="00B55478" w:rsidRPr="0006202C" w:rsidRDefault="00B55478" w:rsidP="0006202C">
      <w:pPr>
        <w:spacing w:after="0" w:line="240" w:lineRule="auto"/>
        <w:ind w:right="49"/>
        <w:rPr>
          <w:rFonts w:ascii="Times New Roman" w:eastAsia="Times New Roman" w:hAnsi="Times New Roman" w:cs="Times New Roman"/>
          <w:sz w:val="24"/>
          <w:szCs w:val="24"/>
        </w:rPr>
      </w:pPr>
    </w:p>
    <w:p w:rsidR="00B55478" w:rsidRPr="0006202C" w:rsidRDefault="00B55478"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Artículo 14. Son establecimientos de protección, apoyo y promoción a la lactancia materna los siguientes:</w:t>
      </w:r>
    </w:p>
    <w:p w:rsidR="00B55478" w:rsidRPr="0006202C" w:rsidRDefault="00B55478" w:rsidP="0006202C">
      <w:pPr>
        <w:spacing w:after="0" w:line="240" w:lineRule="auto"/>
        <w:ind w:right="49"/>
        <w:rPr>
          <w:rFonts w:ascii="Times New Roman" w:eastAsia="Times New Roman" w:hAnsi="Times New Roman" w:cs="Times New Roman"/>
          <w:sz w:val="24"/>
          <w:szCs w:val="24"/>
        </w:rPr>
      </w:pPr>
    </w:p>
    <w:p w:rsidR="00B55478" w:rsidRPr="0006202C" w:rsidRDefault="00B55478" w:rsidP="0006202C">
      <w:pPr>
        <w:spacing w:after="0" w:line="240" w:lineRule="auto"/>
        <w:ind w:right="49"/>
        <w:rPr>
          <w:rFonts w:ascii="Times New Roman" w:eastAsia="Arial" w:hAnsi="Times New Roman" w:cs="Times New Roman"/>
          <w:sz w:val="24"/>
          <w:szCs w:val="24"/>
        </w:rPr>
      </w:pPr>
      <w:r w:rsidRPr="0006202C">
        <w:rPr>
          <w:rFonts w:ascii="Times New Roman" w:eastAsia="Arial" w:hAnsi="Times New Roman" w:cs="Times New Roman"/>
          <w:sz w:val="24"/>
          <w:szCs w:val="24"/>
        </w:rPr>
        <w:t>I. Lactarios o Salas de Lactancia.</w:t>
      </w:r>
    </w:p>
    <w:p w:rsidR="00B55478" w:rsidRPr="0006202C" w:rsidRDefault="00B55478" w:rsidP="0006202C">
      <w:pPr>
        <w:spacing w:after="0" w:line="240" w:lineRule="auto"/>
        <w:ind w:right="49"/>
        <w:rPr>
          <w:rFonts w:ascii="Times New Roman" w:eastAsia="Arial" w:hAnsi="Times New Roman" w:cs="Times New Roman"/>
          <w:sz w:val="24"/>
          <w:szCs w:val="24"/>
        </w:rPr>
      </w:pPr>
      <w:r w:rsidRPr="0006202C">
        <w:rPr>
          <w:rFonts w:ascii="Times New Roman" w:eastAsia="Arial" w:hAnsi="Times New Roman" w:cs="Times New Roman"/>
          <w:sz w:val="24"/>
          <w:szCs w:val="24"/>
        </w:rPr>
        <w:t>II. Bancos de leche.</w:t>
      </w:r>
    </w:p>
    <w:p w:rsidR="00B55478" w:rsidRPr="0006202C" w:rsidRDefault="00B55478"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III. Unidades Económicas</w:t>
      </w:r>
    </w:p>
    <w:p w:rsidR="00B55478" w:rsidRPr="0006202C" w:rsidRDefault="00B55478" w:rsidP="0006202C">
      <w:pPr>
        <w:spacing w:after="0" w:line="240" w:lineRule="auto"/>
        <w:ind w:right="49"/>
        <w:rPr>
          <w:rFonts w:ascii="Times New Roman" w:eastAsia="Times New Roman" w:hAnsi="Times New Roman" w:cs="Times New Roman"/>
          <w:sz w:val="24"/>
          <w:szCs w:val="24"/>
        </w:rPr>
      </w:pPr>
    </w:p>
    <w:p w:rsidR="00B55478" w:rsidRPr="0006202C" w:rsidRDefault="00B55478"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Artículo 15…</w:t>
      </w:r>
    </w:p>
    <w:p w:rsidR="00B55478" w:rsidRPr="0006202C" w:rsidRDefault="00B55478"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Artículo 16…</w:t>
      </w:r>
    </w:p>
    <w:p w:rsidR="00B55478" w:rsidRPr="0006202C" w:rsidRDefault="00B55478" w:rsidP="0006202C">
      <w:pPr>
        <w:spacing w:after="0" w:line="240" w:lineRule="auto"/>
        <w:ind w:right="49"/>
        <w:jc w:val="both"/>
        <w:rPr>
          <w:rFonts w:ascii="Times New Roman" w:eastAsia="Times New Roman" w:hAnsi="Times New Roman" w:cs="Times New Roman"/>
          <w:sz w:val="24"/>
          <w:szCs w:val="24"/>
        </w:rPr>
      </w:pPr>
      <w:r w:rsidRPr="0006202C">
        <w:rPr>
          <w:rFonts w:ascii="Times New Roman" w:eastAsia="Arial" w:hAnsi="Times New Roman" w:cs="Times New Roman"/>
          <w:sz w:val="24"/>
          <w:szCs w:val="24"/>
        </w:rPr>
        <w:t>Artículo 17…</w:t>
      </w:r>
    </w:p>
    <w:p w:rsidR="00B55478" w:rsidRPr="0006202C" w:rsidRDefault="00B55478" w:rsidP="0006202C">
      <w:pPr>
        <w:spacing w:after="0" w:line="240" w:lineRule="auto"/>
        <w:ind w:right="49"/>
        <w:jc w:val="both"/>
        <w:rPr>
          <w:rFonts w:ascii="Times New Roman" w:eastAsia="Arial" w:hAnsi="Times New Roman" w:cs="Times New Roman"/>
          <w:b/>
          <w:sz w:val="24"/>
          <w:szCs w:val="24"/>
        </w:rPr>
      </w:pPr>
    </w:p>
    <w:p w:rsidR="00B55478" w:rsidRPr="0006202C" w:rsidRDefault="00B55478"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Artículo 18. La alimentación de los lactantes y niños pequeños a través de bancos de leche o con sucedáneos, será posible únicamente en los casos siguientes:</w:t>
      </w:r>
    </w:p>
    <w:p w:rsidR="00B55478" w:rsidRPr="0006202C" w:rsidRDefault="00B55478" w:rsidP="0006202C">
      <w:pPr>
        <w:spacing w:after="0" w:line="240" w:lineRule="auto"/>
        <w:ind w:right="49"/>
        <w:rPr>
          <w:rFonts w:ascii="Times New Roman" w:eastAsia="Arial" w:hAnsi="Times New Roman" w:cs="Times New Roman"/>
          <w:sz w:val="24"/>
          <w:szCs w:val="24"/>
        </w:rPr>
      </w:pPr>
    </w:p>
    <w:p w:rsidR="00B55478" w:rsidRPr="0006202C" w:rsidRDefault="00B55478" w:rsidP="0006202C">
      <w:pPr>
        <w:spacing w:after="0" w:line="240" w:lineRule="auto"/>
        <w:ind w:right="49"/>
        <w:rPr>
          <w:rFonts w:ascii="Times New Roman" w:eastAsia="Arial" w:hAnsi="Times New Roman" w:cs="Times New Roman"/>
          <w:sz w:val="24"/>
          <w:szCs w:val="24"/>
        </w:rPr>
      </w:pPr>
      <w:r w:rsidRPr="0006202C">
        <w:rPr>
          <w:rFonts w:ascii="Times New Roman" w:eastAsia="Arial" w:hAnsi="Times New Roman" w:cs="Times New Roman"/>
          <w:sz w:val="24"/>
          <w:szCs w:val="24"/>
        </w:rPr>
        <w:t>I. Cuando por enfermedad sea médicamente prescrito.</w:t>
      </w:r>
    </w:p>
    <w:p w:rsidR="00B55478" w:rsidRPr="0006202C" w:rsidRDefault="00B55478" w:rsidP="0006202C">
      <w:pPr>
        <w:spacing w:after="0" w:line="240" w:lineRule="auto"/>
        <w:ind w:right="49"/>
        <w:rPr>
          <w:rFonts w:ascii="Times New Roman" w:eastAsia="Arial" w:hAnsi="Times New Roman" w:cs="Times New Roman"/>
          <w:sz w:val="24"/>
          <w:szCs w:val="24"/>
        </w:rPr>
      </w:pPr>
      <w:r w:rsidRPr="0006202C">
        <w:rPr>
          <w:rFonts w:ascii="Times New Roman" w:eastAsia="Arial" w:hAnsi="Times New Roman" w:cs="Times New Roman"/>
          <w:sz w:val="24"/>
          <w:szCs w:val="24"/>
        </w:rPr>
        <w:t>II. Por muerte de la madre.</w:t>
      </w:r>
    </w:p>
    <w:p w:rsidR="00B55478" w:rsidRPr="0006202C" w:rsidRDefault="00B55478"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III. Abandono del lactante o niño pequeño.</w:t>
      </w:r>
    </w:p>
    <w:p w:rsidR="00B55478" w:rsidRPr="0006202C" w:rsidRDefault="00B55478"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IV. Las demás que resulten procedentes, atendiendo el interés superior del menor.</w:t>
      </w:r>
    </w:p>
    <w:p w:rsidR="00B55478" w:rsidRPr="0006202C" w:rsidRDefault="00B55478" w:rsidP="0006202C">
      <w:pPr>
        <w:spacing w:after="0" w:line="240" w:lineRule="auto"/>
        <w:ind w:right="49"/>
        <w:rPr>
          <w:rFonts w:ascii="Times New Roman" w:eastAsia="Times New Roman" w:hAnsi="Times New Roman" w:cs="Times New Roman"/>
          <w:sz w:val="24"/>
          <w:szCs w:val="24"/>
        </w:rPr>
      </w:pPr>
    </w:p>
    <w:p w:rsidR="00B55478" w:rsidRPr="0006202C" w:rsidRDefault="00B55478"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Los servicios que prestan los bancos de leche serán gratuitos y accederán a dichos servicios la madre, el padre, el tutor o quienes ejerzan la patria potestad.</w:t>
      </w:r>
    </w:p>
    <w:p w:rsidR="00B55478" w:rsidRPr="0006202C" w:rsidRDefault="00B55478" w:rsidP="0006202C">
      <w:pPr>
        <w:spacing w:after="0" w:line="240" w:lineRule="auto"/>
        <w:ind w:right="49"/>
        <w:rPr>
          <w:rFonts w:ascii="Times New Roman" w:eastAsia="Times New Roman" w:hAnsi="Times New Roman" w:cs="Times New Roman"/>
          <w:sz w:val="24"/>
          <w:szCs w:val="24"/>
        </w:rPr>
      </w:pPr>
    </w:p>
    <w:p w:rsidR="00B55478" w:rsidRPr="0006202C" w:rsidRDefault="00B55478" w:rsidP="0006202C">
      <w:pPr>
        <w:spacing w:after="0" w:line="240" w:lineRule="auto"/>
        <w:ind w:right="49"/>
        <w:jc w:val="both"/>
        <w:rPr>
          <w:rFonts w:ascii="Times New Roman" w:eastAsia="Times New Roman" w:hAnsi="Times New Roman" w:cs="Times New Roman"/>
          <w:sz w:val="24"/>
          <w:szCs w:val="24"/>
        </w:rPr>
      </w:pPr>
      <w:r w:rsidRPr="0006202C">
        <w:rPr>
          <w:rFonts w:ascii="Times New Roman" w:eastAsia="Arial" w:hAnsi="Times New Roman" w:cs="Times New Roman"/>
          <w:b/>
          <w:sz w:val="24"/>
          <w:szCs w:val="24"/>
        </w:rPr>
        <w:t>Artículo 19. Las Unidades Económicas son establecimientos comerciales con una superficie mayor a 100 metros cuadrados, obligadas a contar con cajones de estacionamiento, la cuales deben contar con lactarios o sala de lactancia con los requisitos mínimos necesarios que esta ley determina.</w:t>
      </w:r>
    </w:p>
    <w:p w:rsidR="00B55478" w:rsidRPr="0006202C" w:rsidRDefault="00B55478" w:rsidP="0006202C">
      <w:pPr>
        <w:spacing w:after="0" w:line="240" w:lineRule="auto"/>
        <w:ind w:right="49"/>
        <w:jc w:val="center"/>
        <w:rPr>
          <w:rFonts w:ascii="Times New Roman" w:eastAsia="Arial" w:hAnsi="Times New Roman" w:cs="Times New Roman"/>
          <w:b/>
          <w:sz w:val="24"/>
          <w:szCs w:val="24"/>
        </w:rPr>
      </w:pPr>
    </w:p>
    <w:p w:rsidR="00B55478" w:rsidRPr="0006202C" w:rsidRDefault="00B55478"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ARTÍCULOS TRANSITORIOS</w:t>
      </w:r>
    </w:p>
    <w:p w:rsidR="00B55478" w:rsidRPr="0006202C" w:rsidRDefault="00B55478" w:rsidP="0006202C">
      <w:pPr>
        <w:spacing w:after="0" w:line="240" w:lineRule="auto"/>
        <w:ind w:right="49"/>
        <w:jc w:val="both"/>
        <w:rPr>
          <w:rFonts w:ascii="Times New Roman" w:eastAsia="Times New Roman" w:hAnsi="Times New Roman" w:cs="Times New Roman"/>
          <w:sz w:val="24"/>
          <w:szCs w:val="24"/>
        </w:rPr>
      </w:pPr>
    </w:p>
    <w:p w:rsidR="00B55478" w:rsidRPr="0006202C" w:rsidRDefault="00B55478"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PRIMERO. </w:t>
      </w:r>
      <w:r w:rsidRPr="0006202C">
        <w:rPr>
          <w:rFonts w:ascii="Times New Roman" w:eastAsia="Arial" w:hAnsi="Times New Roman" w:cs="Times New Roman"/>
          <w:sz w:val="24"/>
          <w:szCs w:val="24"/>
        </w:rPr>
        <w:t>Publíquese el presente Decreto en el periódico oficial “Gaceta del Gobierno”.</w:t>
      </w:r>
    </w:p>
    <w:p w:rsidR="00B55478" w:rsidRPr="0006202C" w:rsidRDefault="00B55478" w:rsidP="0006202C">
      <w:pPr>
        <w:spacing w:after="0" w:line="240" w:lineRule="auto"/>
        <w:ind w:right="49"/>
        <w:jc w:val="both"/>
        <w:rPr>
          <w:rFonts w:ascii="Times New Roman" w:eastAsia="Arial" w:hAnsi="Times New Roman" w:cs="Times New Roman"/>
          <w:sz w:val="24"/>
          <w:szCs w:val="24"/>
        </w:rPr>
      </w:pPr>
    </w:p>
    <w:p w:rsidR="00B55478" w:rsidRPr="0006202C" w:rsidRDefault="00B55478"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 xml:space="preserve">SEGUNDO. </w:t>
      </w:r>
      <w:r w:rsidRPr="0006202C">
        <w:rPr>
          <w:rFonts w:ascii="Times New Roman" w:eastAsia="Arial" w:hAnsi="Times New Roman" w:cs="Times New Roman"/>
          <w:sz w:val="24"/>
          <w:szCs w:val="24"/>
        </w:rPr>
        <w:t>El presente Decreto entrará en vigor al día siguiente de su publicación.</w:t>
      </w:r>
    </w:p>
    <w:p w:rsidR="00B55478" w:rsidRPr="0006202C" w:rsidRDefault="00B55478" w:rsidP="0006202C">
      <w:pPr>
        <w:spacing w:after="0" w:line="240" w:lineRule="auto"/>
        <w:ind w:right="49"/>
        <w:jc w:val="both"/>
        <w:rPr>
          <w:rFonts w:ascii="Times New Roman" w:eastAsia="Arial" w:hAnsi="Times New Roman" w:cs="Times New Roman"/>
          <w:sz w:val="24"/>
          <w:szCs w:val="24"/>
        </w:rPr>
      </w:pPr>
    </w:p>
    <w:p w:rsidR="00B55478" w:rsidRPr="0006202C" w:rsidRDefault="00B55478"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Lo tendrá entendido la Gobernadora del Estado, haciendo que se publique y se cumpla</w:t>
      </w:r>
      <w:r w:rsidR="002F6ED4" w:rsidRPr="0006202C">
        <w:rPr>
          <w:rFonts w:ascii="Times New Roman" w:eastAsia="Arial" w:hAnsi="Times New Roman" w:cs="Times New Roman"/>
          <w:sz w:val="24"/>
          <w:szCs w:val="24"/>
        </w:rPr>
        <w:t>.</w:t>
      </w:r>
    </w:p>
    <w:p w:rsidR="00B55478" w:rsidRPr="0006202C" w:rsidRDefault="00B55478" w:rsidP="0006202C">
      <w:pPr>
        <w:spacing w:after="0" w:line="240" w:lineRule="auto"/>
        <w:ind w:right="49"/>
        <w:jc w:val="both"/>
        <w:rPr>
          <w:rFonts w:ascii="Times New Roman" w:eastAsia="Times New Roman" w:hAnsi="Times New Roman" w:cs="Times New Roman"/>
          <w:sz w:val="24"/>
          <w:szCs w:val="24"/>
        </w:rPr>
      </w:pPr>
    </w:p>
    <w:p w:rsidR="00B55478" w:rsidRPr="0006202C" w:rsidRDefault="00B55478"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Dado en el Palacio del Poder Legislativo, en la Ciudad de Toluca, Capital del Estado de México, a los días del mes de junio del año dos mil veinticinco.</w:t>
      </w:r>
    </w:p>
    <w:p w:rsidR="00B55478" w:rsidRPr="0006202C" w:rsidRDefault="00B55478" w:rsidP="0006202C">
      <w:pPr>
        <w:spacing w:after="0" w:line="240" w:lineRule="auto"/>
        <w:ind w:right="49"/>
        <w:jc w:val="both"/>
        <w:rPr>
          <w:rFonts w:ascii="Times New Roman" w:eastAsia="Times New Roman" w:hAnsi="Times New Roman" w:cs="Times New Roman"/>
          <w:sz w:val="24"/>
          <w:szCs w:val="24"/>
        </w:rPr>
      </w:pPr>
    </w:p>
    <w:p w:rsidR="00B55478" w:rsidRPr="0006202C" w:rsidRDefault="00B55478"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MUY RESPETUOSAMENTE</w:t>
      </w:r>
    </w:p>
    <w:tbl>
      <w:tblPr>
        <w:tblW w:w="0" w:type="auto"/>
        <w:tblInd w:w="116" w:type="dxa"/>
        <w:tblLayout w:type="fixed"/>
        <w:tblCellMar>
          <w:left w:w="0" w:type="dxa"/>
          <w:right w:w="0" w:type="dxa"/>
        </w:tblCellMar>
        <w:tblLook w:val="01E0" w:firstRow="1" w:lastRow="1" w:firstColumn="1" w:lastColumn="1" w:noHBand="0" w:noVBand="0"/>
      </w:tblPr>
      <w:tblGrid>
        <w:gridCol w:w="4399"/>
        <w:gridCol w:w="4392"/>
      </w:tblGrid>
      <w:tr w:rsidR="00B55478" w:rsidRPr="0006202C" w:rsidTr="002F6ED4">
        <w:trPr>
          <w:trHeight w:hRule="exact" w:val="534"/>
        </w:trPr>
        <w:tc>
          <w:tcPr>
            <w:tcW w:w="4399" w:type="dxa"/>
            <w:tcBorders>
              <w:left w:val="nil"/>
              <w:bottom w:val="nil"/>
              <w:right w:val="nil"/>
            </w:tcBorders>
          </w:tcPr>
          <w:p w:rsidR="00B55478" w:rsidRPr="0006202C" w:rsidRDefault="00B55478"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DIPUTADA EMMA LAURA ALVAREZ VILLAVICENCIO</w:t>
            </w:r>
          </w:p>
        </w:tc>
        <w:tc>
          <w:tcPr>
            <w:tcW w:w="4392" w:type="dxa"/>
            <w:tcBorders>
              <w:top w:val="nil"/>
              <w:left w:val="nil"/>
              <w:bottom w:val="nil"/>
              <w:right w:val="nil"/>
            </w:tcBorders>
          </w:tcPr>
          <w:p w:rsidR="00B55478" w:rsidRPr="0006202C" w:rsidRDefault="00B55478"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DIPUTADO PABLO FERNANDEZ DE CEVALLOS GONZÁLEZ</w:t>
            </w:r>
          </w:p>
        </w:tc>
      </w:tr>
    </w:tbl>
    <w:p w:rsidR="00B55478" w:rsidRPr="0006202C" w:rsidRDefault="00B55478" w:rsidP="0006202C">
      <w:pPr>
        <w:spacing w:after="0" w:line="240" w:lineRule="auto"/>
        <w:ind w:right="49"/>
        <w:rPr>
          <w:rFonts w:ascii="Times New Roman" w:eastAsia="Times New Roman" w:hAnsi="Times New Roman" w:cs="Times New Roman"/>
          <w:sz w:val="24"/>
          <w:szCs w:val="24"/>
        </w:rPr>
      </w:pPr>
    </w:p>
    <w:p w:rsidR="00843DB8" w:rsidRPr="0006202C" w:rsidRDefault="00843DB8" w:rsidP="0006202C">
      <w:pPr>
        <w:spacing w:after="0" w:line="240" w:lineRule="auto"/>
        <w:ind w:right="49"/>
        <w:jc w:val="center"/>
        <w:rPr>
          <w:rFonts w:ascii="Times New Roman" w:hAnsi="Times New Roman" w:cs="Times New Roman"/>
          <w:i/>
          <w:sz w:val="24"/>
          <w:szCs w:val="24"/>
        </w:rPr>
      </w:pPr>
      <w:r w:rsidRPr="0006202C">
        <w:rPr>
          <w:rFonts w:ascii="Times New Roman" w:hAnsi="Times New Roman" w:cs="Times New Roman"/>
          <w:i/>
          <w:sz w:val="24"/>
          <w:szCs w:val="24"/>
        </w:rPr>
        <w:t>(Fin del documento)</w:t>
      </w:r>
    </w:p>
    <w:p w:rsidR="00843DB8" w:rsidRPr="0006202C" w:rsidRDefault="00843DB8" w:rsidP="0006202C">
      <w:pPr>
        <w:spacing w:after="0" w:line="240" w:lineRule="auto"/>
        <w:ind w:right="49"/>
        <w:jc w:val="center"/>
        <w:rPr>
          <w:rFonts w:ascii="Times New Roman" w:hAnsi="Times New Roman" w:cs="Times New Roman"/>
          <w:sz w:val="24"/>
          <w:szCs w:val="24"/>
        </w:rPr>
      </w:pPr>
    </w:p>
    <w:p w:rsidR="00762BA6" w:rsidRPr="0006202C" w:rsidRDefault="00762BA6" w:rsidP="0006202C">
      <w:pPr>
        <w:pStyle w:val="Sinespaciado"/>
        <w:ind w:right="49"/>
      </w:pPr>
      <w:r w:rsidRPr="0006202C">
        <w:t>PRESIDENTE DIP. MAURILIO HERNÁNDEZ GONZÁLEZ. Gracias, diputada. Se registra la iniciativa y se remite a la Comisión Legislativa para la Protección de los Derechos de las Niñas, Niños, Adolescentes y la Primera Infancia para su estudio y dictaminación.</w:t>
      </w:r>
    </w:p>
    <w:p w:rsidR="00762BA6" w:rsidRPr="0006202C" w:rsidRDefault="00762BA6" w:rsidP="0006202C">
      <w:pPr>
        <w:pStyle w:val="Sinespaciado"/>
        <w:ind w:right="49"/>
      </w:pPr>
      <w:r w:rsidRPr="0006202C">
        <w:tab/>
        <w:t>En atención al desahogo del punto número 9 del orden del día, se concede el uso de la palabra a la diputada Ruth Salinas Reyes, quien presenta la iniciativa con Proyecto de Decreto que reforma diversas disposiciones del Código para la Biodiversidad del Estado de México y de la Ley de Movilidad y Seguridad Vial del Estado de México y sus municipios, en materia de multas y derechos por verificación vehicular, tránsito de vehículos particulares y de transporte público, presentada por la diputada Ruth Salinas Reyes, la diputada Maricela Beltrán Sánchez, el diputado Juan Zepeda Hernández y el diputado Martín Zepeda Hernández, integrantes del Grupo Parlamentario del Partido Movimiento Ciudadano.</w:t>
      </w:r>
    </w:p>
    <w:p w:rsidR="00762BA6" w:rsidRPr="0006202C" w:rsidRDefault="00762BA6" w:rsidP="0006202C">
      <w:pPr>
        <w:pStyle w:val="Sinespaciado"/>
        <w:ind w:right="49"/>
      </w:pPr>
      <w:r w:rsidRPr="0006202C">
        <w:tab/>
        <w:t>Adelante, diputada.</w:t>
      </w:r>
    </w:p>
    <w:p w:rsidR="00762BA6" w:rsidRPr="0006202C" w:rsidRDefault="00762BA6" w:rsidP="0006202C">
      <w:pPr>
        <w:pStyle w:val="Sinespaciado"/>
        <w:ind w:right="49"/>
      </w:pPr>
      <w:r w:rsidRPr="0006202C">
        <w:t>DIP. RUTH SALINAS REYES. Muchas gracias, Presidente.</w:t>
      </w:r>
    </w:p>
    <w:p w:rsidR="00762BA6" w:rsidRPr="0006202C" w:rsidRDefault="00762BA6" w:rsidP="0006202C">
      <w:pPr>
        <w:pStyle w:val="Sinespaciado"/>
        <w:ind w:right="49"/>
      </w:pPr>
      <w:r w:rsidRPr="0006202C">
        <w:tab/>
        <w:t xml:space="preserve">Iniciativa en materia de multas y derechos por verificación vehicular, tránsito de vehículos particulares y de transporte público. </w:t>
      </w:r>
    </w:p>
    <w:p w:rsidR="00762BA6" w:rsidRPr="0006202C" w:rsidRDefault="00762BA6" w:rsidP="0006202C">
      <w:pPr>
        <w:pStyle w:val="Sinespaciado"/>
        <w:ind w:right="49"/>
      </w:pPr>
      <w:r w:rsidRPr="0006202C">
        <w:tab/>
        <w:t xml:space="preserve">Con su permiso, diputadas y diputados del Presidente y de las y los ciudadanos. </w:t>
      </w:r>
    </w:p>
    <w:p w:rsidR="00762BA6" w:rsidRPr="0006202C" w:rsidRDefault="00762BA6" w:rsidP="0006202C">
      <w:pPr>
        <w:pStyle w:val="Sinespaciado"/>
        <w:ind w:right="49"/>
      </w:pPr>
      <w:r w:rsidRPr="0006202C">
        <w:tab/>
        <w:t xml:space="preserve">Recientemente se implementó en el Valle de Toluca el programa “Hoy no Circula” esta medida incluye la imposición de multas significativas a los conductores que no verifiquen sus vehículos en el periodo establecido. </w:t>
      </w:r>
    </w:p>
    <w:p w:rsidR="00762BA6" w:rsidRPr="0006202C" w:rsidRDefault="00762BA6" w:rsidP="0006202C">
      <w:pPr>
        <w:pStyle w:val="Sinespaciado"/>
        <w:ind w:right="49"/>
      </w:pPr>
      <w:r w:rsidRPr="0006202C">
        <w:tab/>
        <w:t>Si bien el acuerdo entró en vigor el 1 de julio de 2025, se estableció un periodo de transición. Las infracciones al programa no se aplicarán hasta el 1 de enero de 2026, dedicando la segunda mitad de este 2025 a campañas de socialización y difusión del programa que, dicho sea de paso, a más de un mes que entró esta nueva imposición, pues no hemos visto un solo programa de socialización y difusión, así que podemos decir que nadie en este momento sabe en qué consiste alguna política pública para esta implementación.</w:t>
      </w:r>
    </w:p>
    <w:p w:rsidR="00762BA6" w:rsidRPr="0006202C" w:rsidRDefault="00762BA6" w:rsidP="0006202C">
      <w:pPr>
        <w:pStyle w:val="Sinespaciado"/>
        <w:ind w:right="49"/>
      </w:pPr>
      <w:r w:rsidRPr="0006202C">
        <w:tab/>
        <w:t>Lo cierto es que las multas por no verificar y demás penalizaciones se comenzarán a aplicar formalmente en 2026, supuestamente dando paso a que la ciudadanía pueda adecuarse a las nuevas reglas y las cuales, desafortunadamente les comento, no se conocen. Lo que sí sabemos hasta el momento es que estas se conocen cuando un oficial de tránsito te detiene, particularmente aquí en nuestra capital de Toluca y que da paso y ha dado paso en este último mes a lo que todos y todas conocemos como el famoso moche o mordida.</w:t>
      </w:r>
    </w:p>
    <w:p w:rsidR="00481382" w:rsidRPr="0006202C" w:rsidRDefault="00762BA6"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lastRenderedPageBreak/>
        <w:tab/>
      </w:r>
      <w:r w:rsidR="00DC1792" w:rsidRPr="0006202C">
        <w:rPr>
          <w:rFonts w:ascii="Times New Roman" w:eastAsia="Calibri" w:hAnsi="Times New Roman" w:cs="Times New Roman"/>
          <w:sz w:val="24"/>
          <w:szCs w:val="24"/>
        </w:rPr>
        <w:t>La contaminación del aire representa uno de los mayores riesgos ambientales para la salud pública, de acuerdo con organismos internacionales. La Organización Mundial de la Salud (OMS) advierte que el 99% de la población mundial respiraba en 2019 aire que no cumple con sus directrices de calidad, lo cual se asocia  que 6.7 millones de muertes se dan prematuras cada año. En México, este problema se manifiesta con especial gravedad en las zonas metropolitanas debido a este mal. En el Estado de México cuenta con dos de las zonas metropolitanas más contaminadas del país, en particular, la zona metropolitana del Valle de Toluca la cual ha presentado concentraciones de contaminantes atmosféricos por encima de las normas ambientales; un estudio del Instituto Nacional de Salud nos ha revelado que contaminantes exceden los valores normativos en el Valle de Toluca</w:t>
      </w:r>
      <w:r w:rsidR="00481382" w:rsidRPr="0006202C">
        <w:rPr>
          <w:rFonts w:ascii="Times New Roman" w:eastAsia="Calibri" w:hAnsi="Times New Roman" w:cs="Times New Roman"/>
          <w:sz w:val="24"/>
          <w:szCs w:val="24"/>
        </w:rPr>
        <w:t>.</w:t>
      </w:r>
    </w:p>
    <w:p w:rsidR="003B177C" w:rsidRPr="0006202C" w:rsidRDefault="00481382" w:rsidP="0006202C">
      <w:pPr>
        <w:pStyle w:val="Sinespaciado"/>
        <w:ind w:right="49" w:firstLine="708"/>
      </w:pPr>
      <w:r w:rsidRPr="0006202C">
        <w:t>Y</w:t>
      </w:r>
      <w:r w:rsidR="00762BA6" w:rsidRPr="0006202C">
        <w:t xml:space="preserve"> desde este Congreso del Estado le volvemos a recordar a la Secretaría de</w:t>
      </w:r>
      <w:r w:rsidR="006B6B31" w:rsidRPr="0006202C">
        <w:t>l</w:t>
      </w:r>
      <w:r w:rsidR="00762BA6" w:rsidRPr="0006202C">
        <w:t xml:space="preserve"> Medio Ambiente que haga su trabajo, porque la Secretaria de esta dependencia ha salido a declarar que tan solo las empresas que están aquí establecidas en el Valle de Toluca cumplen con los estándares porque estos no se han actualizado, pues le pedimos una vez más que los actualice y que se sancione a aquellas empresas que sí generan el mal olor y que todas y todos percibimos.</w:t>
      </w:r>
    </w:p>
    <w:p w:rsidR="00762BA6" w:rsidRPr="0006202C" w:rsidRDefault="00762BA6" w:rsidP="0006202C">
      <w:pPr>
        <w:pStyle w:val="Sinespaciado"/>
        <w:ind w:right="49" w:firstLine="708"/>
      </w:pPr>
      <w:r w:rsidRPr="0006202C">
        <w:t xml:space="preserve">Diversos sectores han salido a manifestar el no estar de acuerdo con el </w:t>
      </w:r>
      <w:r w:rsidR="00081245" w:rsidRPr="0006202C">
        <w:t>“</w:t>
      </w:r>
      <w:r w:rsidR="005F6B76" w:rsidRPr="0006202C">
        <w:t>Hoy No Circula</w:t>
      </w:r>
      <w:r w:rsidR="00081245" w:rsidRPr="0006202C">
        <w:t>”,</w:t>
      </w:r>
      <w:r w:rsidR="00A538A8" w:rsidRPr="0006202C">
        <w:t xml:space="preserve"> l</w:t>
      </w:r>
      <w:r w:rsidRPr="0006202C">
        <w:t>a ciudadanía, especialistas, representantes y hoy esta bancada de Movimiento Ciudadano ¿Por qué razones? Solo por mencionar algunos, me voy a referir a la exclusión del transporte público y de carga a las medidas más severas</w:t>
      </w:r>
      <w:r w:rsidR="00481382" w:rsidRPr="0006202C">
        <w:t>,</w:t>
      </w:r>
      <w:r w:rsidRPr="0006202C">
        <w:t xml:space="preserve"> s</w:t>
      </w:r>
      <w:r w:rsidR="00481382" w:rsidRPr="0006202C">
        <w:t>í</w:t>
      </w:r>
      <w:r w:rsidR="00081245" w:rsidRPr="0006202C">
        <w:t>,</w:t>
      </w:r>
      <w:r w:rsidRPr="0006202C">
        <w:t xml:space="preserve"> se carga siempre la mano al transporte particular, pero no al transporte público.</w:t>
      </w:r>
    </w:p>
    <w:p w:rsidR="00762BA6" w:rsidRPr="0006202C" w:rsidRDefault="00762BA6" w:rsidP="0006202C">
      <w:pPr>
        <w:pStyle w:val="Sinespaciado"/>
        <w:ind w:right="49" w:firstLine="708"/>
      </w:pPr>
      <w:r w:rsidRPr="0006202C">
        <w:t>2. Tenemos pésimas condiciones de caminos, calles, carreteras en el Estado de México y particularmente en Toluca.</w:t>
      </w:r>
    </w:p>
    <w:p w:rsidR="005F6B76" w:rsidRPr="0006202C" w:rsidRDefault="00762BA6" w:rsidP="0006202C">
      <w:pPr>
        <w:pStyle w:val="Sinespaciado"/>
        <w:ind w:right="49" w:firstLine="708"/>
      </w:pPr>
      <w:r w:rsidRPr="0006202C">
        <w:t>3. El impacto económico desproporcionado que las sanciones tendrán sobre la población, especialmente en un contexto socioeconómico difícil para las mayorías.</w:t>
      </w:r>
    </w:p>
    <w:p w:rsidR="005F6B76" w:rsidRPr="0006202C" w:rsidRDefault="00762BA6" w:rsidP="0006202C">
      <w:pPr>
        <w:pStyle w:val="Sinespaciado"/>
        <w:ind w:right="49" w:firstLine="708"/>
      </w:pPr>
      <w:r w:rsidRPr="0006202C">
        <w:t>Se ha creado la impresión errónea de que los autos particulares son los principales contaminantes, cuando en realidad las unidades de transporte pesado generan mayores niveles de contaminantes altamente dañinos.</w:t>
      </w:r>
    </w:p>
    <w:p w:rsidR="00614BE7" w:rsidRPr="0006202C" w:rsidRDefault="00762BA6" w:rsidP="0006202C">
      <w:pPr>
        <w:pStyle w:val="Sinespaciado"/>
        <w:ind w:right="49" w:firstLine="708"/>
      </w:pPr>
      <w:r w:rsidRPr="0006202C">
        <w:t>Los datos oficiales que respaldan esta afirmación es que los autobuses, camiones de carga y tr</w:t>
      </w:r>
      <w:r w:rsidR="005A7E6A" w:rsidRPr="0006202C">
        <w:t>á</w:t>
      </w:r>
      <w:r w:rsidRPr="0006202C">
        <w:t>ilers de di</w:t>
      </w:r>
      <w:r w:rsidR="00614BE7" w:rsidRPr="0006202C">
        <w:t>é</w:t>
      </w:r>
      <w:r w:rsidRPr="0006202C">
        <w:t>sel son la fuente número uno de las partículas finas que dan paso a estos contaminantes y apenas que son el 6% del parque vehicular estos vehículos emiten el 80% del carbono negro, lo que conocemos como el hollín, componente que si penetra profundamente a los pulmones y que tendría antes de darse esta implementación que hacerse este estudio en el Valle de Toluca, como se ha hecho en el Valle de México</w:t>
      </w:r>
      <w:r w:rsidR="00614BE7" w:rsidRPr="0006202C">
        <w:t>.</w:t>
      </w:r>
    </w:p>
    <w:p w:rsidR="00264D7B" w:rsidRPr="0006202C" w:rsidRDefault="00614BE7" w:rsidP="0006202C">
      <w:pPr>
        <w:pStyle w:val="Sinespaciado"/>
        <w:ind w:right="49" w:firstLine="708"/>
      </w:pPr>
      <w:r w:rsidRPr="0006202C">
        <w:t>L</w:t>
      </w:r>
      <w:r w:rsidR="00762BA6" w:rsidRPr="0006202C">
        <w:t xml:space="preserve">a realidad operativa muestra que las unidades de transporte público frecuentemente no cumplen cabalmente con verificaciones y </w:t>
      </w:r>
      <w:r w:rsidR="00264D7B" w:rsidRPr="0006202C">
        <w:t>é</w:t>
      </w:r>
      <w:r w:rsidR="00762BA6" w:rsidRPr="0006202C">
        <w:t>stas no son detenidas por infringir las normas ambientales.</w:t>
      </w:r>
    </w:p>
    <w:p w:rsidR="00BF4244" w:rsidRPr="0006202C" w:rsidRDefault="00762BA6" w:rsidP="0006202C">
      <w:pPr>
        <w:pStyle w:val="Sinespaciado"/>
        <w:ind w:right="49" w:firstLine="708"/>
      </w:pPr>
      <w:r w:rsidRPr="0006202C">
        <w:t xml:space="preserve">Ha habido un gran descontento entre los automovilistas particulares que acatan el doble </w:t>
      </w:r>
      <w:r w:rsidR="00264D7B" w:rsidRPr="0006202C">
        <w:t>“</w:t>
      </w:r>
      <w:r w:rsidRPr="0006202C">
        <w:t>Hoy No Circula</w:t>
      </w:r>
      <w:r w:rsidR="00264D7B" w:rsidRPr="0006202C">
        <w:t>”</w:t>
      </w:r>
      <w:r w:rsidRPr="0006202C">
        <w:t xml:space="preserve"> tan solo en Ciudad de México. Pero esto no pasa con los camiones de transporte público y de carga altamente contaminantes y que emiten todo este humo negro camiones que simplemente parecen chimeneas rodantes y operan en total impunidad, mientras que los autos particulares se les aplica la ley con todo el rigor.</w:t>
      </w:r>
    </w:p>
    <w:p w:rsidR="004B765E" w:rsidRPr="0006202C" w:rsidRDefault="00762BA6" w:rsidP="0006202C">
      <w:pPr>
        <w:pStyle w:val="Sinespaciado"/>
        <w:ind w:right="49" w:firstLine="708"/>
      </w:pPr>
      <w:r w:rsidRPr="0006202C">
        <w:t>El Estado y los municipios deben concentrar sus esfuerzos en controles de circulación y operativos en calle para detener y sancionar a estos vehículos ostensiblemente contaminantes, sin distingo</w:t>
      </w:r>
      <w:r w:rsidR="00BF4244" w:rsidRPr="0006202C">
        <w:t>,</w:t>
      </w:r>
      <w:r w:rsidRPr="0006202C">
        <w:t xml:space="preserve"> si son transporte público o privado. Y la verdad, no andar extorsionando a conductores por faltas administrativas.</w:t>
      </w:r>
    </w:p>
    <w:p w:rsidR="00CC074E" w:rsidRPr="0006202C" w:rsidRDefault="00762BA6" w:rsidP="0006202C">
      <w:pPr>
        <w:pStyle w:val="Sinespaciado"/>
        <w:ind w:right="49" w:firstLine="708"/>
      </w:pPr>
      <w:r w:rsidRPr="0006202C">
        <w:t xml:space="preserve">Otra gran incongruencia lo mencionaba ya es la pésima condición de calles y carreteras en nuestro </w:t>
      </w:r>
      <w:r w:rsidR="00726B4C" w:rsidRPr="0006202C">
        <w:t xml:space="preserve">Estado </w:t>
      </w:r>
      <w:r w:rsidRPr="0006202C">
        <w:t>de México. Exigir</w:t>
      </w:r>
      <w:r w:rsidR="00726B4C" w:rsidRPr="0006202C">
        <w:t xml:space="preserve"> a</w:t>
      </w:r>
      <w:r w:rsidRPr="0006202C">
        <w:t xml:space="preserve"> automovilistas puntuales pagos y verificaciones</w:t>
      </w:r>
      <w:r w:rsidR="00726B4C" w:rsidRPr="0006202C">
        <w:t>,</w:t>
      </w:r>
      <w:r w:rsidRPr="0006202C">
        <w:t xml:space="preserve"> so</w:t>
      </w:r>
      <w:r w:rsidR="006E0822" w:rsidRPr="0006202C">
        <w:t xml:space="preserve"> </w:t>
      </w:r>
      <w:r w:rsidRPr="0006202C">
        <w:t xml:space="preserve">pena de multas elevadas contrasta que el Estado de México mantiene siempre altas sanciones a la </w:t>
      </w:r>
      <w:r w:rsidRPr="0006202C">
        <w:lastRenderedPageBreak/>
        <w:t>ciudadanía siempre se le carga la mano al ciudadano, pero no se le exige, asimismo, al Gobierno cumplir con los servicios básicos que se nos deberían de estar otorgando.</w:t>
      </w:r>
    </w:p>
    <w:p w:rsidR="001E0C1F" w:rsidRPr="0006202C" w:rsidRDefault="00762BA6" w:rsidP="0006202C">
      <w:pPr>
        <w:pStyle w:val="Sinespaciado"/>
        <w:ind w:right="49" w:firstLine="708"/>
      </w:pPr>
      <w:r w:rsidRPr="0006202C">
        <w:t>En promedio, el 30% de la red Carretera Federal en México se encuentra en mal estado. Esta estadística ubica al Estado de México entre las entidades con peores condiciones carreteras del país junto con Oaxaca y Guerrero. Y aunque esta cifra es a nivel federal, peor está la cifra en vialidades estatales y municipales, avenidas urbanas, caminos locales, accesos a colonias presentan deterioros a ojos. Es un infierno transitar en nuestro Valle de Toluca. Por eso toda la indignación ante la ciudadanía.</w:t>
      </w:r>
    </w:p>
    <w:p w:rsidR="00876E63" w:rsidRPr="0006202C" w:rsidRDefault="00762BA6" w:rsidP="0006202C">
      <w:pPr>
        <w:pStyle w:val="Sinespaciado"/>
        <w:ind w:right="49" w:firstLine="708"/>
      </w:pPr>
      <w:r w:rsidRPr="0006202C">
        <w:t>Y el tercer punto es el impacto económico que las multas de verificación tendrán sobre la ciudadanía, particularmente sobre aquellos grupos de menores ingresos 3 mil 400 pesos adicionales son un golpe al bolsillo de</w:t>
      </w:r>
      <w:r w:rsidR="009357EB" w:rsidRPr="0006202C">
        <w:t xml:space="preserve"> las </w:t>
      </w:r>
      <w:r w:rsidRPr="0006202C">
        <w:t>y los mexiquenses, por qué es importante considerar que no todos los automovilistas incumplidos son contribuyentes rebeldes por voluntad, muchos casos de falta de verificación obedecen a dificultades económicas</w:t>
      </w:r>
      <w:r w:rsidR="00876E63" w:rsidRPr="0006202C">
        <w:t>,</w:t>
      </w:r>
      <w:r w:rsidRPr="0006202C">
        <w:t xml:space="preserve"> no poder costear a tiempo el trámite o reparaciones necesarias para pasar una verificación</w:t>
      </w:r>
      <w:r w:rsidR="00876E63" w:rsidRPr="0006202C">
        <w:t>.</w:t>
      </w:r>
    </w:p>
    <w:p w:rsidR="00762BA6" w:rsidRPr="0006202C" w:rsidRDefault="00876E63" w:rsidP="0006202C">
      <w:pPr>
        <w:pStyle w:val="Sinespaciado"/>
        <w:ind w:right="49" w:firstLine="708"/>
      </w:pPr>
      <w:r w:rsidRPr="0006202C">
        <w:t>S</w:t>
      </w:r>
      <w:r w:rsidR="00762BA6" w:rsidRPr="0006202C">
        <w:t>eamos congruentes, compañeras y compañeros, si queremos que todas y todos verifiquen, entonces se tienen que reducir los costos que se aplican en este momento, para lo cual tendrá que darse una revisión extensa a los verificentros que hoy se tienen en el Estado de México, porque muchos de estos fueron otorgados a familiares de servidores públicos o asimismo a servidores públicos, así que es una mafia de corrupción, estos centros que hasta este momento no han tenido una revisión del actual gobierno para la anterior.</w:t>
      </w:r>
    </w:p>
    <w:p w:rsidR="00266931" w:rsidRPr="0006202C" w:rsidRDefault="00762BA6" w:rsidP="0006202C">
      <w:pPr>
        <w:pStyle w:val="Sinespaciado"/>
        <w:ind w:right="49" w:firstLine="708"/>
      </w:pPr>
      <w:r w:rsidRPr="0006202C">
        <w:t>Hoy, nuevamente con propuestas queremos decir que es posible construir un mejor Estado de México con voluntad política y capacidad autocrítica, demos marcha atrás a sanciones excesivas que no tienen justificación y son contrarias a lo que defiende la mayoría en este Congreso.</w:t>
      </w:r>
    </w:p>
    <w:p w:rsidR="00762BA6" w:rsidRPr="0006202C" w:rsidRDefault="00762BA6" w:rsidP="0006202C">
      <w:pPr>
        <w:pStyle w:val="Sinespaciado"/>
        <w:ind w:right="49" w:firstLine="708"/>
      </w:pPr>
      <w:r w:rsidRPr="0006202C">
        <w:t>La propuesta que hoy hacemos es reducir la multa de 15 UMAS para quedar en un aproximado de mil 697 pesos y no los 3 mil 394 que hacen totalmente daño a la ciudadanía y revisar las concesiones de verificentros que actualmente se tienen, en conclusión, establecer multas excesivas a quienes no verifiquen su vehículo, tal como está planteado actualmente, presenta serias deficiencias en equidad y eficiencia, no aborda la raíz del problema, las fuentes más contaminantes que hasta este momento no se han tocado, no considera el contexto adverso de las vialidades y pone una carga potencialmente desproporcionada sobre ciertos sectores de la población, desproporcionado a quien sí cumple y que es el contribuyente, que es el ciudadano, pero al gobierno que da los peores servicios que podemos tener, simplemente no entrega cuentas, la problemática de la contaminación atmosférica en el Estado de México exige acciones decididas e inmediatas, no obstante, la estrategia debe ser integral y socialmente justa.</w:t>
      </w:r>
    </w:p>
    <w:p w:rsidR="00040CF9" w:rsidRPr="0006202C" w:rsidRDefault="00762BA6" w:rsidP="0006202C">
      <w:pPr>
        <w:pStyle w:val="Sinespaciado"/>
        <w:ind w:right="49" w:firstLine="708"/>
      </w:pPr>
      <w:r w:rsidRPr="0006202C">
        <w:t>Finalmente, señor presidente, solicito se integre el texto de esta Iniciativa al Diario de los Debates y a la Gaceta Parlamentaria.</w:t>
      </w:r>
    </w:p>
    <w:p w:rsidR="00762BA6" w:rsidRPr="0006202C" w:rsidRDefault="00762BA6" w:rsidP="0006202C">
      <w:pPr>
        <w:pStyle w:val="Sinespaciado"/>
        <w:ind w:right="49" w:firstLine="708"/>
      </w:pPr>
      <w:r w:rsidRPr="0006202C">
        <w:t>Es cu</w:t>
      </w:r>
      <w:r w:rsidR="00040CF9" w:rsidRPr="0006202C">
        <w:t>a</w:t>
      </w:r>
      <w:r w:rsidRPr="0006202C">
        <w:t>nto. Muchas gracias.</w:t>
      </w:r>
    </w:p>
    <w:p w:rsidR="00040CF9" w:rsidRPr="0006202C" w:rsidRDefault="00040CF9" w:rsidP="0006202C">
      <w:pPr>
        <w:pStyle w:val="Sinespaciado"/>
      </w:pPr>
    </w:p>
    <w:p w:rsidR="00040CF9" w:rsidRPr="0006202C" w:rsidRDefault="00040CF9" w:rsidP="0006202C">
      <w:pPr>
        <w:spacing w:after="0" w:line="240" w:lineRule="auto"/>
        <w:jc w:val="center"/>
        <w:rPr>
          <w:rFonts w:ascii="Times New Roman" w:hAnsi="Times New Roman" w:cs="Times New Roman"/>
          <w:i/>
          <w:sz w:val="24"/>
          <w:szCs w:val="24"/>
        </w:rPr>
      </w:pPr>
      <w:r w:rsidRPr="0006202C">
        <w:rPr>
          <w:rFonts w:ascii="Times New Roman" w:hAnsi="Times New Roman" w:cs="Times New Roman"/>
          <w:i/>
          <w:sz w:val="24"/>
          <w:szCs w:val="24"/>
        </w:rPr>
        <w:t>(Se inserta documento)</w:t>
      </w:r>
    </w:p>
    <w:p w:rsidR="00040CF9" w:rsidRPr="0006202C" w:rsidRDefault="00040CF9" w:rsidP="0006202C">
      <w:pPr>
        <w:spacing w:after="0" w:line="240" w:lineRule="auto"/>
        <w:jc w:val="center"/>
        <w:rPr>
          <w:rFonts w:ascii="Times New Roman" w:hAnsi="Times New Roman" w:cs="Times New Roman"/>
          <w:sz w:val="24"/>
          <w:szCs w:val="24"/>
        </w:rPr>
      </w:pPr>
    </w:p>
    <w:p w:rsidR="00EA4934" w:rsidRPr="0006202C" w:rsidRDefault="00EA4934" w:rsidP="0006202C">
      <w:pPr>
        <w:spacing w:after="0" w:line="240" w:lineRule="auto"/>
        <w:ind w:right="49"/>
        <w:jc w:val="center"/>
        <w:rPr>
          <w:rFonts w:ascii="Times New Roman" w:eastAsia="Times New Roman" w:hAnsi="Times New Roman" w:cs="Times New Roman"/>
          <w:b/>
          <w:sz w:val="24"/>
          <w:szCs w:val="24"/>
        </w:rPr>
      </w:pPr>
      <w:r w:rsidRPr="0006202C">
        <w:rPr>
          <w:rFonts w:ascii="Times New Roman" w:eastAsia="Times New Roman" w:hAnsi="Times New Roman" w:cs="Times New Roman"/>
          <w:b/>
          <w:sz w:val="24"/>
          <w:szCs w:val="24"/>
        </w:rPr>
        <w:t>Bancada Naranja</w:t>
      </w:r>
    </w:p>
    <w:p w:rsidR="00EA4934" w:rsidRPr="0006202C" w:rsidRDefault="00EA4934" w:rsidP="0006202C">
      <w:pPr>
        <w:spacing w:after="0" w:line="240" w:lineRule="auto"/>
        <w:ind w:right="49"/>
        <w:rPr>
          <w:rFonts w:ascii="Times New Roman" w:eastAsia="Calibri" w:hAnsi="Times New Roman" w:cs="Times New Roman"/>
          <w:sz w:val="24"/>
          <w:szCs w:val="24"/>
        </w:rPr>
      </w:pPr>
    </w:p>
    <w:p w:rsidR="00EA4934" w:rsidRPr="0006202C" w:rsidRDefault="00EA4934" w:rsidP="0006202C">
      <w:pPr>
        <w:spacing w:after="0" w:line="240" w:lineRule="auto"/>
        <w:ind w:right="49"/>
        <w:jc w:val="right"/>
        <w:rPr>
          <w:rFonts w:ascii="Times New Roman" w:eastAsia="Calibri" w:hAnsi="Times New Roman" w:cs="Times New Roman"/>
          <w:sz w:val="24"/>
          <w:szCs w:val="24"/>
        </w:rPr>
      </w:pPr>
      <w:r w:rsidRPr="0006202C">
        <w:rPr>
          <w:rFonts w:ascii="Times New Roman" w:eastAsia="Calibri" w:hAnsi="Times New Roman" w:cs="Times New Roman"/>
          <w:sz w:val="24"/>
          <w:szCs w:val="24"/>
        </w:rPr>
        <w:t>Toluca de Lerdo, Estado de México, 4 de agosto de 2025.</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b/>
          <w:sz w:val="24"/>
          <w:szCs w:val="24"/>
        </w:rPr>
        <w:t>DIPUTADO</w:t>
      </w:r>
    </w:p>
    <w:p w:rsidR="00EA4934" w:rsidRPr="0006202C" w:rsidRDefault="00EA4934" w:rsidP="0006202C">
      <w:pPr>
        <w:spacing w:after="0" w:line="240" w:lineRule="auto"/>
        <w:ind w:right="49"/>
        <w:rPr>
          <w:rFonts w:ascii="Times New Roman" w:eastAsia="Calibri" w:hAnsi="Times New Roman" w:cs="Times New Roman"/>
          <w:b/>
          <w:sz w:val="24"/>
          <w:szCs w:val="24"/>
        </w:rPr>
      </w:pPr>
      <w:r w:rsidRPr="0006202C">
        <w:rPr>
          <w:rFonts w:ascii="Times New Roman" w:eastAsia="Calibri" w:hAnsi="Times New Roman" w:cs="Times New Roman"/>
          <w:b/>
          <w:sz w:val="24"/>
          <w:szCs w:val="24"/>
        </w:rPr>
        <w:t>MAURILIO HERNÁNDEZ GONZÁLEZ</w:t>
      </w:r>
    </w:p>
    <w:p w:rsidR="00EA4934" w:rsidRPr="0006202C" w:rsidRDefault="00EA4934" w:rsidP="0006202C">
      <w:pPr>
        <w:spacing w:after="0" w:line="240" w:lineRule="auto"/>
        <w:ind w:right="49"/>
        <w:rPr>
          <w:rFonts w:ascii="Times New Roman" w:eastAsia="Calibri" w:hAnsi="Times New Roman" w:cs="Times New Roman"/>
          <w:b/>
          <w:sz w:val="24"/>
          <w:szCs w:val="24"/>
        </w:rPr>
      </w:pPr>
      <w:r w:rsidRPr="0006202C">
        <w:rPr>
          <w:rFonts w:ascii="Times New Roman" w:eastAsia="Calibri" w:hAnsi="Times New Roman" w:cs="Times New Roman"/>
          <w:b/>
          <w:sz w:val="24"/>
          <w:szCs w:val="24"/>
        </w:rPr>
        <w:t>PRESIDENTE DE LA LXII LEGISLATURA</w:t>
      </w:r>
    </w:p>
    <w:p w:rsidR="00EA4934" w:rsidRPr="0006202C" w:rsidRDefault="00EA4934" w:rsidP="0006202C">
      <w:pPr>
        <w:spacing w:after="0" w:line="240" w:lineRule="auto"/>
        <w:ind w:right="49"/>
        <w:rPr>
          <w:rFonts w:ascii="Times New Roman" w:eastAsia="Calibri" w:hAnsi="Times New Roman" w:cs="Times New Roman"/>
          <w:sz w:val="24"/>
          <w:szCs w:val="24"/>
        </w:rPr>
      </w:pPr>
      <w:r w:rsidRPr="0006202C">
        <w:rPr>
          <w:rFonts w:ascii="Times New Roman" w:eastAsia="Calibri" w:hAnsi="Times New Roman" w:cs="Times New Roman"/>
          <w:b/>
          <w:sz w:val="24"/>
          <w:szCs w:val="24"/>
        </w:rPr>
        <w:t>DEL ESTADO DE MÉXICO</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b/>
          <w:sz w:val="24"/>
          <w:szCs w:val="24"/>
        </w:rPr>
        <w:lastRenderedPageBreak/>
        <w:t>P R E S E N T E</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sz w:val="24"/>
          <w:szCs w:val="24"/>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w:t>
      </w:r>
      <w:r w:rsidRPr="0006202C">
        <w:rPr>
          <w:rFonts w:ascii="Times New Roman" w:eastAsia="Calibri" w:hAnsi="Times New Roman" w:cs="Times New Roman"/>
          <w:b/>
          <w:sz w:val="24"/>
          <w:szCs w:val="24"/>
        </w:rPr>
        <w:t xml:space="preserve">Iniciativa con Proyecto de Decreto que reforma diversas disposiciones del Código para la Biodiversidad del Estado de México y de la Ley de Movilidad y Seguridad Vial del Estado de México y sus Municipios, en materia de Multas y Derechos por Verificación Vehicular, Tránsito de Vehículos Particulares y de Transporte Público </w:t>
      </w:r>
      <w:r w:rsidRPr="0006202C">
        <w:rPr>
          <w:rFonts w:ascii="Times New Roman" w:eastAsia="Calibri" w:hAnsi="Times New Roman" w:cs="Times New Roman"/>
          <w:sz w:val="24"/>
          <w:szCs w:val="24"/>
        </w:rPr>
        <w:t>de conformidad con la siguiente:</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center"/>
        <w:rPr>
          <w:rFonts w:ascii="Times New Roman" w:eastAsia="Calibri" w:hAnsi="Times New Roman" w:cs="Times New Roman"/>
          <w:sz w:val="24"/>
          <w:szCs w:val="24"/>
        </w:rPr>
      </w:pPr>
      <w:r w:rsidRPr="0006202C">
        <w:rPr>
          <w:rFonts w:ascii="Times New Roman" w:eastAsia="Calibri" w:hAnsi="Times New Roman" w:cs="Times New Roman"/>
          <w:b/>
          <w:sz w:val="24"/>
          <w:szCs w:val="24"/>
        </w:rPr>
        <w:t>EXPOSICIÓN DE MOTIVOS</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sz w:val="24"/>
          <w:szCs w:val="24"/>
        </w:rPr>
        <w:t>En el Estado de México se ha propuesto recientemente ampliar las medidas del programa “Hoy No Circula” al Valle de Toluca, esta medida incluye la imposición de multas significativas a los conductores que no verifiquen sus vehículos en el periodo establecido a partir del próximo año. Dicha iniciativa tiene como objetivo declarado la reducción de la contaminación atmosférica en las zonas metropolitanas de la entidad, en línea con el derecho constitucional a un medio ambiente sano y las obligaciones gubernamentales en materia ambiental. No obstante, han surgido numerosas voces críticas que cuestionan la equidad y efectividad de la propuesta. Se argumenta que la medida no toma en cuenta al transporte público, a pesar de que éste contribuye sustancialmente a las emisiones contaminantes, y que resulta incongruente exigir mayores pagos a los automovilistas cuando las vialidades se encuentran en mal estado.</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sz w:val="24"/>
          <w:szCs w:val="24"/>
        </w:rPr>
        <w:t>La contaminación del aire representa uno de los mayores riesgos ambientales para la salud pública, de acuerdo con organismos internacionales. La Organización Mundial de la Salud (OMS) advierte que el 99% de la población mundial respiraba en 2019 aire que no cumple con sus directrices de calidad, lo cual se asocia a aproximadamente 6.7 millones de muertes prematuras cada año. En México, este problema se manifiesta con especial gravedad en las zonas metropolitanas. El Estado de México cuenta con dos de las siete zonas metropolitanas más contaminadas del país, atribuible en gran medida al uso excesivo de automóviles. En particular, la zona metropolitana del Valle de Toluca (ZMVT) ha presentado concentraciones de contaminantes atmosféricos por encima de las normas ambientales: un estudio del Instituto Nacional de Salud Pública (2013-2021) para la Comisión Ambiental de la Megalópolis reveló que contaminantes como el dióxido de nitrógeno (NO₂) y el dióxido de azufre (SO₂) exceden los valores normativos en el Valle de Toluca, implicando riesgos para la salud de sus habitantes.</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sz w:val="24"/>
          <w:szCs w:val="24"/>
        </w:rPr>
        <w:t>La calidad del aire deficiente tiene efectos adversos directos en la salud de la población, incrementando la incidencia de enfermedades respiratorias (asma, EPOC), cardiovasculares y otros padecimientos. Frente a esta realidad, las autoridades estatales y federales han establecido un marco jurídico robusto que obliga a implementar políticas para prevenir y controlar la contaminación. El Plan de Desarrollo del Estado de México 2023–2029 plantea como objetivo prevenir la contaminación atmosférica y mitigar el cambio climático, reduciendo emisiones y riesgos a la salud. A nivel legal, la Constitución Política Estatal consagra el derecho a un ambiente sano, en tanto que la Ley General del Equilibrio Ecológico y Protección al Ambiente, el Código para la Biodiversidad Estatal y demás ordenamientos otorgan facultades para regular las emisiones de fuentes móviles y ejecutar programas de protección ambiental.</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sz w:val="24"/>
          <w:szCs w:val="24"/>
        </w:rPr>
        <w:t>Dentro de ese marco, desde hace décadas se han implementado programas enfocados en el control de emisiones vehiculares. El programa “Hoy No Circula”, iniciado en 1989-1990 en la Zona Metropolitana del Valle de México, buscó restringir la circulación de un 20% del parque vehicular cada día para disminuir contaminantes. Paralelamente, el Programa de Verificación Vehicular Obligatoria exige a los automovilistas la revisión periódica de emisiones. Estas medidas han logrado algunos avances en la reducción de contaminantes – por ejemplo, en 1990 se estimó una reducción de 920 toneladas diarias de monóxido de carbono gracias al “Hoy No Circula”–; sin embargo, persisten serios desafíos, especialmente por las fuentes móviles más contaminantes que no han sido controladas con igual rigor.</w:t>
      </w:r>
    </w:p>
    <w:p w:rsidR="00EA4934" w:rsidRPr="0006202C" w:rsidRDefault="00EA4934" w:rsidP="0006202C">
      <w:pPr>
        <w:spacing w:after="0" w:line="240" w:lineRule="auto"/>
        <w:ind w:right="49"/>
        <w:jc w:val="both"/>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sz w:val="24"/>
          <w:szCs w:val="24"/>
        </w:rPr>
        <w:t>Recientemente, la Secretaría del Medio Ambiente y Desarrollo Sostenible del Estado de México emitió un Acuerdo (publicado en la Gaceta del Gobierno el 30 de junio de 2025) que actualiza el programa “Hoy No Circula” en la entidad, extendiendo su aplicación a los municipios de las Zonas Metropolitanas del Valle de Toluca (ZMVT) y de Santiago Tianguistenco (ZMST). El objetivo es controlar y reducir la contaminación atmosférica en dichas regiones mediante la limitación de la circulación de vehículos automotores, complementando así los esfuerzos existentes en la Zona Metropolitana del Valle de México. Entre las medidas establecidas en este Acuerdo se incluyen:</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sz w:val="24"/>
          <w:szCs w:val="24"/>
        </w:rPr>
        <w:t>• Restricciones vehiculares basadas en el holograma de verificación y el dígito de placa, similares al esquema vigente en la capital. Por ejemplo, vehículos con holograma “1” o “2” deben dejar de circular ciertos días de la semana y sábados, de acuerdo con la terminación de su placa, mientras que los hologramas “0” y “00” están exentos de las restricciones ordinarias.</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sz w:val="24"/>
          <w:szCs w:val="24"/>
        </w:rPr>
        <w:t>• Prohibición de circular en horarios matutinos (5:00 a 11:00 hrs) entre semana para vehículos no verificados: El Acuerdo estipula que todos los vehículos particulares que no porten holograma de verificación vigente (o provenientes de otras entidades sin verificación homologada) serán considerados equivalentes a un holograma “2”, sujetándolos a las limitaciones más estrictas, y adicionalmente no podrán circular de lunes a viernes de 5:00 a</w:t>
      </w: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sz w:val="24"/>
          <w:szCs w:val="24"/>
        </w:rPr>
        <w:t>11:00 horas, sin importar su placa.</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sz w:val="24"/>
          <w:szCs w:val="24"/>
        </w:rPr>
        <w:t>• En particular, no verificar el vehículo en el periodo correspondiente conlleva una multa por verificación extemporánea, conforme al Código para la Biodiversidad del Estado de México. Dicha sanción equivale de 30 a 35 veces la Unidad de Medida y Actualización (UMA). Con el valor de la UMA actualizado para 2025 ($113.14 pesos diarios), la multa considerando 30 UMAS asciende a $3,394.00 pesos. Cabe señalar que hasta el año pasado esta multa se fijaba cerca de $2,500 pesos, pero ha aumentado con la actualización de la UMA y reformas del paquete fiscal para 2025. Además del pago, el infractor se ve obligado a verificar dentro de un plazo perentorio (30 días) para evitar sanciones adicionales como la posible retención del vehículo. La presente iniciativa propone reducir la multa a 15 UMAS para quedar en un aproximado de $1,697 pesos.</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sz w:val="24"/>
          <w:szCs w:val="24"/>
        </w:rPr>
        <w:t>• Si bien el Acuerdo entró en vigor el 1 de julio de 2025, las autoridades establecieron un periodo de transición. Las infracciones al programa no serán sancionables sino hasta el 1 de enero de 2026, dedicando la segunda mitad de 2025 a campañas de socialización y difusión del programa. Esto implica que las multas por no verificar (y demás penalizaciones) se comenzarían a aplicar formalmente a partir de 2026, dando tiempo a la ciudadanía para adecuarse a las nuevas reglas.</w:t>
      </w:r>
    </w:p>
    <w:p w:rsidR="00EA4934" w:rsidRPr="0006202C" w:rsidRDefault="00EA4934" w:rsidP="0006202C">
      <w:pPr>
        <w:spacing w:after="0" w:line="240" w:lineRule="auto"/>
        <w:ind w:right="49"/>
        <w:jc w:val="both"/>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sz w:val="24"/>
          <w:szCs w:val="24"/>
        </w:rPr>
        <w:t xml:space="preserve">El espíritu de estas medidas es claro: reducir las emisiones vehiculares incentivando la verificación y limitando la circulación de autos contaminantes. Se espera con ello prevenir contingencias </w:t>
      </w:r>
      <w:r w:rsidRPr="0006202C">
        <w:rPr>
          <w:rFonts w:ascii="Times New Roman" w:eastAsia="Calibri" w:hAnsi="Times New Roman" w:cs="Times New Roman"/>
          <w:sz w:val="24"/>
          <w:szCs w:val="24"/>
        </w:rPr>
        <w:lastRenderedPageBreak/>
        <w:t>ambientales atmosféricas y proteger la salud pública en las zonas metropolitanas del Estado de México. Sin embargo, la manera en que se ha planteado la política –centrada casi exclusivamente en los vehículos particulares– ha generado cuestionamientos sobre su congruencia y justicia.</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sz w:val="24"/>
          <w:szCs w:val="24"/>
        </w:rPr>
        <w:t>A pesar de los objetivos ambientales legítimos que persigue el endurecimiento y ampliación del “Hoy No Circula”, diversos sectores –ciudadanía, especialistas y algunos representantes– han manifestado preocupaciones fundadas. Los ejes principales de crítica se refieren a la exclusión del transporte público y de carga de las medidas restrictivas más severas, las deficientes condiciones de la infraestructura vial que enfrentan los automovilistas en el Estado de México, y el impacto económico desproporcionado que las sanciones tendrían sobre la población, especialmente en un contexto socioeconómico difícil.</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sz w:val="24"/>
          <w:szCs w:val="24"/>
        </w:rPr>
        <w:t>Una de las críticas más contundentes es que la iniciativa no contempla de manera integral al transporte público ni al transporte de carga, a pesar de que estos sectores son fuentes importantes de emisiones contaminantes. Históricamente, las políticas como el “Hoy No Circula” y la verificación vehicular se han enfocado en los automóviles particulares, mientras que camiones, autobuses y microbuses han escapado a restricciones similares. Esto ha creado la impresión errónea de que los autos particulares son los principales contaminantes, cuando en realidad las unidades de transporte pesado (generalmente con motores diésel) generan mayores niveles de contaminantes altamente dañinos.</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sz w:val="24"/>
          <w:szCs w:val="24"/>
        </w:rPr>
        <w:t>Datos oficiales respaldan esta afirmación. Según un inventario de emisiones de la Ciudad de México, los autobuses, camiones de carga y tráileres a diésel son la fuente número uno de partículas finas PM2.5 en la Zona Metropolitana del Valle de México. Aunque constituyen apenas alrededor del 6% del parque vehicular, estos vehículos pesados emiten cerca del 80% del carbono negro (hollín) –componente de las PM2.5 que penetra profundamente en los pulmones– y 35% de los óxidos de nitrógeno (NOx) en dicha zona. Estas cifras evidencian que el impacto por vehículo del transporte público/carga es mucho mayor en términos de contaminación que el de un auto particular moderno con catalizador.</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sz w:val="24"/>
          <w:szCs w:val="24"/>
        </w:rPr>
        <w:t>Asimismo, la antigüedad y estado mecánico del parque vehicular de transporte es un factor crítico. De acuerdo con datos recientes del Instituto Nacional de Estadística y Geografía (INEGI), más del 60% de los vehículos de transporte de carga y de transporte público en México tienen más de 20 años de antigüedad. Esto significa que una enorme proporción de autobuses urbanos, microbuses (“combis”) y camiones circulando por nuestras ciudades carecen de tecnologías modernas de control de emisiones, agravando la contaminación. En contraste, muchos automóviles particulares recientes cuentan con sistemas avanzados anticontaminantes. Renovar o dar mantenimiento adecuado a las unidades de transporte público tendría un efecto sustancial en la mejora de la calidad del aire, pero hasta ahora las políticas se han centrado más en controlar al automóvil privado.</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sz w:val="24"/>
          <w:szCs w:val="24"/>
        </w:rPr>
        <w:t xml:space="preserve">El diseño actual del programa “Hoy No Circula” en Edomex contempla algunas restricciones para el transporte público, pero de forma limitada. Por ejemplo, el Acuerdo 2025 exenta a los vehículos de transporte de pasajeros de servicio local únicamente durante episodios de Contingencia Ambiental, lo cual implica que en circunstancias normales estarían sujetos a las limitaciones de circulación según su holograma. No obstante, la realidad operativa muestra que las unidades de transporte público frecuentemente no cumplen cabalmente con verificaciones ni son detenidas por infringir normas ambientales, ya sea por insuficiencia de supervisión o por tolerancia de las autoridades ante la necesidad de movilidad de la población. Durante contingencias ambientales </w:t>
      </w:r>
      <w:r w:rsidRPr="0006202C">
        <w:rPr>
          <w:rFonts w:ascii="Times New Roman" w:eastAsia="Calibri" w:hAnsi="Times New Roman" w:cs="Times New Roman"/>
          <w:sz w:val="24"/>
          <w:szCs w:val="24"/>
        </w:rPr>
        <w:lastRenderedPageBreak/>
        <w:t>recientes en el Valle de México, se observó que mientras miles de automovilistas particulares acataron el doble “Hoy No Circula”, camiones de transporte público y de carga altamente contaminantes continuaron circulando sin restricciones visibles, emitiendo columnas de humo negro. Esta disparidad generó indignación ciudadana, con denuncias en redes sociales de “camiones que parecen chimeneas rodantes” operando con impunidad, mientras a los autos particulares se les aplica todo el rigor de la ley. Incluso dentro de la policía de tránsito se percibe un sesgo: se sanciona rápidamente al automovilista común, pero se “cierran los ojos” ante el transporte pesado y viejo.</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sz w:val="24"/>
          <w:szCs w:val="24"/>
        </w:rPr>
        <w:t>Otra de las incongruencias señaladas por la ciudadanía es la condición deficiente de las calles y carreteras en el Estado de México. Exigir al automovilista puntuales pagos y verificaciones, so pena de multas elevadas, contrasta con el estado en que el gobierno mantiene la infraestructura vial, la cual en muchas zonas es precaria. Los baches, pavimento dañado y falta de mantenimiento no solo representan un riesgo y un costo para los usuarios, sino que también afectan la eficiencia vehicular y el consumo de combustible, contribuyendo indirectamente a mayores emisiones (un auto que transita por caminos irregulares tiende a consumir más combustible y emitir más contaminantes).</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sz w:val="24"/>
          <w:szCs w:val="24"/>
        </w:rPr>
        <w:t>De acuerdo con datos oficiales difundidos en medios nacionales, en promedio el 30% de la red carretera federal en México se encuentra en mal estado, con presencia de baches o pavimento deteriorado. Esta estadística ubica al Estado de México entre las entidades con peores condiciones carreteras del país, junto a Oaxaca y Guerrero. Aunque la cifra se refiere a vías federales, la situación es peor en numerosas vialidades estatales y municipales de Edomex: avenidas urbanas, caminos locales y accesos a colonias presentan deterioros significativos.</w:t>
      </w:r>
    </w:p>
    <w:p w:rsidR="00EA4934" w:rsidRPr="0006202C" w:rsidRDefault="00EA4934" w:rsidP="0006202C">
      <w:pPr>
        <w:spacing w:after="0" w:line="240" w:lineRule="auto"/>
        <w:ind w:right="49"/>
        <w:jc w:val="both"/>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sz w:val="24"/>
          <w:szCs w:val="24"/>
        </w:rPr>
        <w:t>Este contexto genera una percepción de agravio: muchos conductores consideran injusto que se les impongan nuevas cargas económicas (multas excesivas por no verificar a tiempo) cuando sienten que no reciben a cambio los servicios básicos adecuados, en este caso vialidades seguras y transitables. En otras palabras, “¿por qué pagar más, si las calles están llenas de baches?”.</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sz w:val="24"/>
          <w:szCs w:val="24"/>
        </w:rPr>
        <w:t>Si bien el pago de la verificación y las multas asociadas se justifica en la legislación ambiental y no está concebido como un pago por mantenimiento vial, en la opinión pública ambos temas se relacionan dentro del ámbito de la política gubernamental hacia los automovilistas. Un mal estado crónico de las calles erosiona la legitimidad de cualquier cobro o multa adicional. Además, desde la óptica de la seguridad vial, carreteras en mal estado combinadas con medidas como restricciones de circulación pueden tener efectos adversos. Por ejemplo, si un ciudadano opta por tomar rutas alternas menos congestionadas, pero más largas para evadir restricciones horarias, recorrerá más kilómetros posiblemente en vías de peor condición, incrementando la probabilidad de accidentes o daños mecánicos.</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sz w:val="24"/>
          <w:szCs w:val="24"/>
        </w:rPr>
        <w:t>Un tercer punto neurálgico es el impacto económico que las multas de verificación tendrían sobre la ciudadanía, particularmente sobre aquellos grupos de menores ingresos. Una multa del orden de $3,400 a $4,000 pesos –como las cifras vigentes– puede representar un porcentaje significativo del ingreso mensual de muchas familias. Según la información publicada, en 2025 la multa por verificación extemporánea en Edomex alcanzaría aproximadamente $3,394 pesos (cantidad que podría variar si se actualiza la UMA o se establecen montos distintos). Este monto es cercano al salario mínimo mensual (para 2025, el salario mínimo general ronda $6,310 pesos mensuales en la Zona C, y $7,394 en la Zona A, aproximadamente).</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sz w:val="24"/>
          <w:szCs w:val="24"/>
        </w:rPr>
        <w:lastRenderedPageBreak/>
        <w:t>Es decir, una sola multa podría equivaler a cerca de la mitad del ingreso mensual de un trabajador con salario mínimo. Incluso para quienes ganan por encima del mínimo, $3,400 pesos adicionales son un golpe a la economía familiar, más en un entorno de inflación y alza en el costo de la vida. Es importante considerar que no todos los automovilistas incumplidos son “contribuyentes rebeldes” por voluntad. Muchos casos de falta de verificación obedecen a dificultades económicas (no poder costear a tiempo el trámite o reparaciones necesarias para pasar la verificación) o incluso a problemas de saturación de verificentros y logística que retrasan el cumplimiento.</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sz w:val="24"/>
          <w:szCs w:val="24"/>
        </w:rPr>
        <w:t>El Gobierno del Estado de México reconoció esta situación al aprobar condonaciones de multas de verificación extemporánea para particulares rezagados en periodos recientes, condonando el 100% de la sanción a quienes no verificaron en el segundo semestre de 2023 o antes, con el fin de incentivar que se pusieran al corriente. Si bien esa condonación fue un alivio temporal, deja ver que miles de conductores habían acumulado multas impagadas, posiblemente por imposibilidad de pagarlas. Reinstaurar una política estricta de sanciones podría volver a generar una cartera impagable y un círculo vicioso de morosidad, evasión y recargos. Adicionalmente, existe el riesgo de efectos no deseados. En experiencias pasadas, medidas como el “Hoy No Circula” han llevado a comportamientos compensatorios: algunas familias adineradas adquirieron un segundo vehículo (usualmente usado y más contaminante) para evadir la restricción, aumentando así el parque vehicular y las emisiones totales. En el caso de las multas por verificación, podría incentivarse el “emplacamiento” de vehículos en otros estados con regulaciones más laxas, para evitar la obligación de verificar en Edomex.</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sz w:val="24"/>
          <w:szCs w:val="24"/>
        </w:rPr>
        <w:t>Esto no solo minaría el objetivo ambiental (pues el auto seguiría circulando, solo que con placas foráneas), sino que implicaría pérdida de ingresos para el estado y dificultades adicionales de control. Por el lado social, es importante subrayar que la mayoría de los viajes diarios en el Estado de México se realizan en transporte público. Según datos del Centro Mario Molina, en la ciudad de Toluca 76% de los viajes de la población se hacen en transporte público, y solo 17% en automóvil privado. Paradójicamente, el presupuesto de movilidad ha estado desequilibrado a favor del automóvil: en Toluca, 80.9% del presupuesto de movilidad se invierte en infraestructura para automóviles, mientras apenas 14.1% se destina a mejorar el transporte público</w:t>
      </w:r>
      <w:r w:rsidR="00E44A38" w:rsidRPr="0006202C">
        <w:rPr>
          <w:rFonts w:ascii="Times New Roman" w:eastAsia="Calibri" w:hAnsi="Times New Roman" w:cs="Times New Roman"/>
          <w:sz w:val="24"/>
          <w:szCs w:val="24"/>
        </w:rPr>
        <w:t>.</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sz w:val="24"/>
          <w:szCs w:val="24"/>
        </w:rPr>
        <w:t>Esto refleja un modelo de movilidad históricamente orientado al vehículo privado, que ha dejado al transporte público en rezago. Así, muchos ciudadanos usan el coche por necesidad, ante la falta de opciones seguras, eficientes y dignas de transporte colectivo. Penalizar al automovilista sin ofrecer alternativas viables puede agravar la inequidad: quienes tengan recursos pagarán la multa o conseguirán el holograma “0/00” (quizá mediante “tramitadores” o verificaciones en otros estados), mientras que las personas de menores ingresos, que suelen poseer vehículos más antiguos (holograma 1 o 2), enfrentarán más dificultades para cumplir y serán los más sancionados. Se corre el riesgo de que la política, en vez de ser ambientalmente progresiva, termine siendo socialmente regresiva, afectando proporcionalmente más al que menos tiene.</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Times New Roman" w:hAnsi="Times New Roman" w:cs="Times New Roman"/>
          <w:sz w:val="24"/>
          <w:szCs w:val="24"/>
        </w:rPr>
      </w:pPr>
      <w:r w:rsidRPr="0006202C">
        <w:rPr>
          <w:rFonts w:ascii="Times New Roman" w:eastAsia="Calibri" w:hAnsi="Times New Roman" w:cs="Times New Roman"/>
          <w:sz w:val="24"/>
          <w:szCs w:val="24"/>
        </w:rPr>
        <w:t>En conclusión, establecer multas excesivas a quienes no verifiquen su vehículo, tal como está planteado actualmente, presenta serias deficiencias en equidad y eficacia. No aborda la raíz del problema (las fuentes más contaminantes), no considera el contexto adverso de las vialidades y pone una carga potencialmente desproporcionada sobre ciertos sectores de la población. Esto no significa que se deba renunciar a las metas ambientales –que son innegablemente urgentes–, sino que se requiere replantear la estrategia para conseguir dichas metas de manera integral, justa y sostenible en el tiempo.</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b/>
          <w:sz w:val="24"/>
          <w:szCs w:val="24"/>
        </w:rPr>
        <w:lastRenderedPageBreak/>
        <w:t>Conforme a lo anteriormente expuesto, someto a la consideración de esta honorable Asamblea la siguiente iniciativa de:</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b/>
          <w:sz w:val="24"/>
          <w:szCs w:val="24"/>
        </w:rPr>
        <w:t>Decreto que reforma diversas disposiciones del Código para la Biodiversidad del Estado de México y de la Ley de Movilidad y Seguridad Vial del Estado de México y sus Municipios, en materia de Multas y Derechos por Verificación Vehicular, Tránsito de Vehículos Particulares y de Transporte Público.</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center"/>
        <w:rPr>
          <w:rFonts w:ascii="Times New Roman" w:eastAsia="Calibri" w:hAnsi="Times New Roman" w:cs="Times New Roman"/>
          <w:sz w:val="24"/>
          <w:szCs w:val="24"/>
        </w:rPr>
      </w:pPr>
      <w:r w:rsidRPr="0006202C">
        <w:rPr>
          <w:rFonts w:ascii="Times New Roman" w:eastAsia="Calibri" w:hAnsi="Times New Roman" w:cs="Times New Roman"/>
          <w:b/>
          <w:sz w:val="24"/>
          <w:szCs w:val="24"/>
        </w:rPr>
        <w:t>ATENTAMENTE</w:t>
      </w:r>
    </w:p>
    <w:p w:rsidR="00EA4934" w:rsidRPr="0006202C" w:rsidRDefault="00EA4934" w:rsidP="0006202C">
      <w:pPr>
        <w:spacing w:after="0" w:line="240" w:lineRule="auto"/>
        <w:ind w:right="49"/>
        <w:rPr>
          <w:rFonts w:ascii="Times New Roman" w:eastAsia="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1"/>
        <w:gridCol w:w="4704"/>
      </w:tblGrid>
      <w:tr w:rsidR="00EA4934" w:rsidRPr="0006202C" w:rsidTr="004226F9">
        <w:tc>
          <w:tcPr>
            <w:tcW w:w="4815" w:type="dxa"/>
          </w:tcPr>
          <w:p w:rsidR="00EA4934" w:rsidRPr="0006202C" w:rsidRDefault="00EA4934" w:rsidP="0006202C">
            <w:pPr>
              <w:spacing w:line="240" w:lineRule="auto"/>
              <w:ind w:right="49"/>
              <w:jc w:val="center"/>
              <w:rPr>
                <w:b/>
                <w:sz w:val="24"/>
                <w:szCs w:val="24"/>
              </w:rPr>
            </w:pPr>
            <w:r w:rsidRPr="0006202C">
              <w:rPr>
                <w:b/>
                <w:sz w:val="24"/>
                <w:szCs w:val="24"/>
              </w:rPr>
              <w:t>Dip. Ruth Salinas Reyes</w:t>
            </w:r>
          </w:p>
          <w:p w:rsidR="00EA4934" w:rsidRPr="0006202C" w:rsidRDefault="00EA4934" w:rsidP="0006202C">
            <w:pPr>
              <w:spacing w:line="240" w:lineRule="auto"/>
              <w:ind w:right="49"/>
              <w:jc w:val="center"/>
              <w:rPr>
                <w:b/>
                <w:sz w:val="24"/>
                <w:szCs w:val="24"/>
              </w:rPr>
            </w:pPr>
          </w:p>
        </w:tc>
        <w:tc>
          <w:tcPr>
            <w:tcW w:w="4819" w:type="dxa"/>
          </w:tcPr>
          <w:p w:rsidR="00EA4934" w:rsidRPr="0006202C" w:rsidRDefault="00EA4934" w:rsidP="0006202C">
            <w:pPr>
              <w:spacing w:line="240" w:lineRule="auto"/>
              <w:ind w:right="49"/>
              <w:jc w:val="center"/>
              <w:rPr>
                <w:b/>
                <w:sz w:val="24"/>
                <w:szCs w:val="24"/>
              </w:rPr>
            </w:pPr>
            <w:r w:rsidRPr="0006202C">
              <w:rPr>
                <w:b/>
                <w:sz w:val="24"/>
                <w:szCs w:val="24"/>
              </w:rPr>
              <w:t>Dip. Maricela Beltrán Sánchez</w:t>
            </w:r>
          </w:p>
        </w:tc>
      </w:tr>
      <w:tr w:rsidR="00EA4934" w:rsidRPr="0006202C" w:rsidTr="004226F9">
        <w:tc>
          <w:tcPr>
            <w:tcW w:w="4815" w:type="dxa"/>
          </w:tcPr>
          <w:p w:rsidR="00EA4934" w:rsidRPr="0006202C" w:rsidRDefault="00EA4934" w:rsidP="0006202C">
            <w:pPr>
              <w:spacing w:line="240" w:lineRule="auto"/>
              <w:ind w:right="49"/>
              <w:jc w:val="center"/>
              <w:rPr>
                <w:b/>
                <w:sz w:val="24"/>
                <w:szCs w:val="24"/>
              </w:rPr>
            </w:pPr>
            <w:r w:rsidRPr="0006202C">
              <w:rPr>
                <w:b/>
                <w:sz w:val="24"/>
                <w:szCs w:val="24"/>
              </w:rPr>
              <w:t>Dip. Juan Manuel Zepeda Hernández</w:t>
            </w:r>
          </w:p>
        </w:tc>
        <w:tc>
          <w:tcPr>
            <w:tcW w:w="4819" w:type="dxa"/>
          </w:tcPr>
          <w:p w:rsidR="00EA4934" w:rsidRPr="0006202C" w:rsidRDefault="00EA4934" w:rsidP="0006202C">
            <w:pPr>
              <w:spacing w:line="240" w:lineRule="auto"/>
              <w:ind w:right="49"/>
              <w:jc w:val="center"/>
              <w:rPr>
                <w:b/>
                <w:sz w:val="24"/>
                <w:szCs w:val="24"/>
              </w:rPr>
            </w:pPr>
            <w:r w:rsidRPr="0006202C">
              <w:rPr>
                <w:b/>
                <w:sz w:val="24"/>
                <w:szCs w:val="24"/>
              </w:rPr>
              <w:t>Dip. Martín Zepeda Hernández</w:t>
            </w:r>
          </w:p>
          <w:p w:rsidR="00EA4934" w:rsidRPr="0006202C" w:rsidRDefault="00EA4934" w:rsidP="0006202C">
            <w:pPr>
              <w:spacing w:line="240" w:lineRule="auto"/>
              <w:ind w:right="49"/>
              <w:jc w:val="center"/>
              <w:rPr>
                <w:b/>
                <w:sz w:val="24"/>
                <w:szCs w:val="24"/>
              </w:rPr>
            </w:pPr>
          </w:p>
        </w:tc>
      </w:tr>
    </w:tbl>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center"/>
        <w:rPr>
          <w:rFonts w:ascii="Times New Roman" w:eastAsia="Calibri" w:hAnsi="Times New Roman" w:cs="Times New Roman"/>
          <w:b/>
          <w:sz w:val="24"/>
          <w:szCs w:val="24"/>
        </w:rPr>
      </w:pPr>
      <w:r w:rsidRPr="0006202C">
        <w:rPr>
          <w:rFonts w:ascii="Times New Roman" w:eastAsia="Calibri" w:hAnsi="Times New Roman" w:cs="Times New Roman"/>
          <w:b/>
          <w:sz w:val="24"/>
          <w:szCs w:val="24"/>
        </w:rPr>
        <w:t>Integrantes del Grupo Parlamentario de Movimiento Ciudadano de la LXII Legislatura del Estado de México</w:t>
      </w:r>
    </w:p>
    <w:p w:rsidR="00EA4934" w:rsidRPr="0006202C" w:rsidRDefault="00EA4934" w:rsidP="0006202C">
      <w:pPr>
        <w:spacing w:after="0" w:line="240" w:lineRule="auto"/>
        <w:ind w:right="49"/>
        <w:jc w:val="center"/>
        <w:rPr>
          <w:rFonts w:ascii="Times New Roman" w:eastAsia="Times New Roman" w:hAnsi="Times New Roman" w:cs="Times New Roman"/>
          <w:sz w:val="24"/>
          <w:szCs w:val="24"/>
        </w:rPr>
      </w:pPr>
    </w:p>
    <w:p w:rsidR="00EA4934" w:rsidRPr="0006202C" w:rsidRDefault="00EA4934" w:rsidP="0006202C">
      <w:pPr>
        <w:spacing w:after="0" w:line="240" w:lineRule="auto"/>
        <w:ind w:right="49"/>
        <w:jc w:val="center"/>
        <w:rPr>
          <w:rFonts w:ascii="Times New Roman" w:eastAsia="Times New Roman" w:hAnsi="Times New Roman" w:cs="Times New Roman"/>
          <w:sz w:val="24"/>
          <w:szCs w:val="24"/>
        </w:rPr>
      </w:pPr>
    </w:p>
    <w:p w:rsidR="00EA4934" w:rsidRPr="0006202C" w:rsidRDefault="00EA4934" w:rsidP="0006202C">
      <w:pPr>
        <w:spacing w:after="0" w:line="240" w:lineRule="auto"/>
        <w:ind w:right="49"/>
        <w:jc w:val="center"/>
        <w:rPr>
          <w:rFonts w:ascii="Times New Roman" w:eastAsia="Calibri" w:hAnsi="Times New Roman" w:cs="Times New Roman"/>
          <w:sz w:val="24"/>
          <w:szCs w:val="24"/>
        </w:rPr>
      </w:pPr>
      <w:r w:rsidRPr="0006202C">
        <w:rPr>
          <w:rFonts w:ascii="Times New Roman" w:eastAsia="Calibri" w:hAnsi="Times New Roman" w:cs="Times New Roman"/>
          <w:b/>
          <w:sz w:val="24"/>
          <w:szCs w:val="24"/>
        </w:rPr>
        <w:t>PROYECTO DE DECRETO</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b/>
          <w:sz w:val="24"/>
          <w:szCs w:val="24"/>
        </w:rPr>
        <w:t>La H. LXII Legislatura del Estado de México</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b/>
          <w:sz w:val="24"/>
          <w:szCs w:val="24"/>
        </w:rPr>
        <w:t>Decreta:</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b/>
          <w:sz w:val="24"/>
          <w:szCs w:val="24"/>
        </w:rPr>
        <w:t>ARTÍCULO PRIMERO</w:t>
      </w:r>
      <w:r w:rsidRPr="0006202C">
        <w:rPr>
          <w:rFonts w:ascii="Times New Roman" w:eastAsia="Calibri" w:hAnsi="Times New Roman" w:cs="Times New Roman"/>
          <w:sz w:val="24"/>
          <w:szCs w:val="24"/>
        </w:rPr>
        <w:t>; Se reforma la fracción I del Artículo 2.265 del Código para la Biodiversidad del Estado De México, para quedar como sigue;</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center"/>
        <w:rPr>
          <w:rFonts w:ascii="Times New Roman" w:eastAsia="Calibri" w:hAnsi="Times New Roman" w:cs="Times New Roman"/>
          <w:sz w:val="24"/>
          <w:szCs w:val="24"/>
        </w:rPr>
      </w:pPr>
      <w:r w:rsidRPr="0006202C">
        <w:rPr>
          <w:rFonts w:ascii="Times New Roman" w:eastAsia="Calibri" w:hAnsi="Times New Roman" w:cs="Times New Roman"/>
          <w:b/>
          <w:sz w:val="24"/>
          <w:szCs w:val="24"/>
        </w:rPr>
        <w:t>CÓDIGO PARA LA BIODIVERSIDAD DEL ESTADO DE MÉXICO</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sz w:val="24"/>
          <w:szCs w:val="24"/>
        </w:rPr>
        <w:t>Artículo 2.265. A los propietarios o poseedores de vehículos automotores que infrinjan las disposiciones que emita la Secretaría para realizar la verificación periódica o rebasen los límites permisibles de emisiones contaminantes, se sancionarán de la siguiente manera:</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sz w:val="24"/>
          <w:szCs w:val="24"/>
        </w:rPr>
        <w:t>I. Se impondrá una multa de quince</w:t>
      </w:r>
      <w:r w:rsidRPr="0006202C">
        <w:rPr>
          <w:rFonts w:ascii="Times New Roman" w:eastAsia="Calibri" w:hAnsi="Times New Roman" w:cs="Times New Roman"/>
          <w:b/>
          <w:sz w:val="24"/>
          <w:szCs w:val="24"/>
        </w:rPr>
        <w:t xml:space="preserve"> </w:t>
      </w:r>
      <w:r w:rsidRPr="0006202C">
        <w:rPr>
          <w:rFonts w:ascii="Times New Roman" w:eastAsia="Calibri" w:hAnsi="Times New Roman" w:cs="Times New Roman"/>
          <w:sz w:val="24"/>
          <w:szCs w:val="24"/>
        </w:rPr>
        <w:t>veces el valor diario de la Unidad de Medida y Actualización vigente al momento de cometer la infracción, a quien no verifique dentro del periodo determinado, o no porte el holograma correspondiente.</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sz w:val="24"/>
          <w:szCs w:val="24"/>
        </w:rPr>
        <w:t>II. …</w:t>
      </w:r>
    </w:p>
    <w:p w:rsidR="00EA4934" w:rsidRPr="0006202C" w:rsidRDefault="00EA4934" w:rsidP="0006202C">
      <w:pPr>
        <w:spacing w:after="0" w:line="240" w:lineRule="auto"/>
        <w:ind w:right="49"/>
        <w:jc w:val="both"/>
        <w:rPr>
          <w:rFonts w:ascii="Times New Roman" w:eastAsia="Calibri"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sz w:val="24"/>
          <w:szCs w:val="24"/>
        </w:rPr>
        <w:t>III. …</w:t>
      </w:r>
    </w:p>
    <w:p w:rsidR="00EA4934" w:rsidRPr="0006202C" w:rsidRDefault="00EA4934" w:rsidP="0006202C">
      <w:pPr>
        <w:spacing w:after="0" w:line="240" w:lineRule="auto"/>
        <w:ind w:right="49"/>
        <w:jc w:val="both"/>
        <w:rPr>
          <w:rFonts w:ascii="Times New Roman" w:eastAsia="Calibri"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sz w:val="24"/>
          <w:szCs w:val="24"/>
        </w:rPr>
        <w:t>IV. …</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b/>
          <w:sz w:val="24"/>
          <w:szCs w:val="24"/>
        </w:rPr>
        <w:t xml:space="preserve">ARTICULO SEGUNDO; </w:t>
      </w:r>
      <w:r w:rsidRPr="0006202C">
        <w:rPr>
          <w:rFonts w:ascii="Times New Roman" w:eastAsia="Calibri" w:hAnsi="Times New Roman" w:cs="Times New Roman"/>
          <w:sz w:val="24"/>
          <w:szCs w:val="24"/>
        </w:rPr>
        <w:t>Se adiciona un párrafo a la fracción XXI del Artículo 28 de la Ley de Movilidad y Seguridad Vial del Estado de México y sus Municipios, para quedar como sigue;</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center"/>
        <w:rPr>
          <w:rFonts w:ascii="Times New Roman" w:eastAsia="Calibri" w:hAnsi="Times New Roman" w:cs="Times New Roman"/>
          <w:sz w:val="24"/>
          <w:szCs w:val="24"/>
        </w:rPr>
      </w:pPr>
      <w:r w:rsidRPr="0006202C">
        <w:rPr>
          <w:rFonts w:ascii="Times New Roman" w:eastAsia="Calibri" w:hAnsi="Times New Roman" w:cs="Times New Roman"/>
          <w:b/>
          <w:sz w:val="24"/>
          <w:szCs w:val="24"/>
        </w:rPr>
        <w:lastRenderedPageBreak/>
        <w:t>LEY DE MOVILIDAD Y SEGURIDAD VIAL DEL ESTADO DE MÉXICO Y SUS MUNICIPIOS</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center"/>
        <w:rPr>
          <w:rFonts w:ascii="Times New Roman" w:eastAsia="Calibri" w:hAnsi="Times New Roman" w:cs="Times New Roman"/>
          <w:sz w:val="24"/>
          <w:szCs w:val="24"/>
        </w:rPr>
      </w:pPr>
      <w:r w:rsidRPr="0006202C">
        <w:rPr>
          <w:rFonts w:ascii="Times New Roman" w:eastAsia="Calibri" w:hAnsi="Times New Roman" w:cs="Times New Roman"/>
          <w:sz w:val="24"/>
          <w:szCs w:val="24"/>
        </w:rPr>
        <w:t>CAPÍTULO II</w:t>
      </w:r>
    </w:p>
    <w:p w:rsidR="00EA4934" w:rsidRPr="0006202C" w:rsidRDefault="00EA4934" w:rsidP="0006202C">
      <w:pPr>
        <w:spacing w:after="0" w:line="240" w:lineRule="auto"/>
        <w:ind w:right="49"/>
        <w:jc w:val="center"/>
        <w:rPr>
          <w:rFonts w:ascii="Times New Roman" w:eastAsia="Calibri" w:hAnsi="Times New Roman" w:cs="Times New Roman"/>
          <w:sz w:val="24"/>
          <w:szCs w:val="24"/>
        </w:rPr>
      </w:pPr>
      <w:r w:rsidRPr="0006202C">
        <w:rPr>
          <w:rFonts w:ascii="Times New Roman" w:eastAsia="Calibri" w:hAnsi="Times New Roman" w:cs="Times New Roman"/>
          <w:sz w:val="24"/>
          <w:szCs w:val="24"/>
        </w:rPr>
        <w:t>DE LAS ATRIBUCIONES Y COMPETENCIA DE LOS MUNICIPIOS</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sz w:val="24"/>
          <w:szCs w:val="24"/>
        </w:rPr>
        <w:t>Artículo 28. Atribuciones municipales en materia de movilidad y seguridad vial. Los Ayuntamientos tendrán las atribuciones siguientes en materia de movilidad y seguridad vial:</w:t>
      </w:r>
    </w:p>
    <w:p w:rsidR="00EA4934" w:rsidRPr="0006202C" w:rsidRDefault="00EA4934" w:rsidP="0006202C">
      <w:pPr>
        <w:spacing w:after="0" w:line="240" w:lineRule="auto"/>
        <w:ind w:right="49"/>
        <w:jc w:val="both"/>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sz w:val="24"/>
          <w:szCs w:val="24"/>
        </w:rPr>
        <w:t>XXI. En el ámbito de su competencia, determinar, aplicar y ejecutar las sanciones correspondientes a quienes incurran en infracciones a esta Ley y demás disposiciones aplicables;</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b/>
          <w:sz w:val="24"/>
          <w:szCs w:val="24"/>
        </w:rPr>
        <w:t>En el caso que un municipio determine suspender de forma temporal o total la aplicación de infracciones de esta Ley y demás disposiciones aplicables en materia de movilidad, deberá previamente y con una justificación técnica y jurídica solicitar al Congreso del Estado de México, la autorización de dicha medida.</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center"/>
        <w:rPr>
          <w:rFonts w:ascii="Times New Roman" w:eastAsia="Calibri" w:hAnsi="Times New Roman" w:cs="Times New Roman"/>
          <w:sz w:val="24"/>
          <w:szCs w:val="24"/>
        </w:rPr>
      </w:pPr>
      <w:r w:rsidRPr="0006202C">
        <w:rPr>
          <w:rFonts w:ascii="Times New Roman" w:eastAsia="Calibri" w:hAnsi="Times New Roman" w:cs="Times New Roman"/>
          <w:b/>
          <w:sz w:val="24"/>
          <w:szCs w:val="24"/>
        </w:rPr>
        <w:t>ARTÍCULOS TRANSITORIOS</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b/>
          <w:sz w:val="24"/>
          <w:szCs w:val="24"/>
        </w:rPr>
        <w:t xml:space="preserve">PRIMERO.- </w:t>
      </w:r>
      <w:r w:rsidRPr="0006202C">
        <w:rPr>
          <w:rFonts w:ascii="Times New Roman" w:eastAsia="Calibri" w:hAnsi="Times New Roman" w:cs="Times New Roman"/>
          <w:sz w:val="24"/>
          <w:szCs w:val="24"/>
        </w:rPr>
        <w:t>Publíquese el presente Decreto en el Periódico Oficial “Gaceta del Gobierno”.</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b/>
          <w:sz w:val="24"/>
          <w:szCs w:val="24"/>
        </w:rPr>
        <w:t xml:space="preserve">SEGUNDO.- </w:t>
      </w:r>
      <w:r w:rsidRPr="0006202C">
        <w:rPr>
          <w:rFonts w:ascii="Times New Roman" w:eastAsia="Calibri" w:hAnsi="Times New Roman" w:cs="Times New Roman"/>
          <w:sz w:val="24"/>
          <w:szCs w:val="24"/>
        </w:rPr>
        <w:t>El presente Decreto entrará en vigor al día siguiente de su publicación en el Periódico Oficial “Gaceta del Gobierno”.</w:t>
      </w:r>
    </w:p>
    <w:p w:rsidR="00EA4934" w:rsidRPr="0006202C" w:rsidRDefault="00EA4934" w:rsidP="0006202C">
      <w:pPr>
        <w:spacing w:after="0" w:line="240" w:lineRule="auto"/>
        <w:ind w:right="49"/>
        <w:rPr>
          <w:rFonts w:ascii="Times New Roman" w:eastAsia="Times New Roman"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sz w:val="24"/>
          <w:szCs w:val="24"/>
        </w:rPr>
        <w:t>Lo tendrá entendido la Gobernadora del Estado, haciendo que se publique y se cumpla.</w:t>
      </w:r>
    </w:p>
    <w:p w:rsidR="00EA4934" w:rsidRPr="0006202C" w:rsidRDefault="00EA4934" w:rsidP="0006202C">
      <w:pPr>
        <w:spacing w:after="0" w:line="240" w:lineRule="auto"/>
        <w:ind w:right="49"/>
        <w:jc w:val="both"/>
        <w:rPr>
          <w:rFonts w:ascii="Times New Roman" w:eastAsia="Calibri" w:hAnsi="Times New Roman" w:cs="Times New Roman"/>
          <w:sz w:val="24"/>
          <w:szCs w:val="24"/>
        </w:rPr>
      </w:pPr>
    </w:p>
    <w:p w:rsidR="00EA4934" w:rsidRPr="0006202C" w:rsidRDefault="00EA4934" w:rsidP="0006202C">
      <w:pPr>
        <w:spacing w:after="0" w:line="240" w:lineRule="auto"/>
        <w:ind w:right="49"/>
        <w:jc w:val="both"/>
        <w:rPr>
          <w:rFonts w:ascii="Times New Roman" w:eastAsia="Calibri" w:hAnsi="Times New Roman" w:cs="Times New Roman"/>
          <w:sz w:val="24"/>
          <w:szCs w:val="24"/>
        </w:rPr>
      </w:pPr>
      <w:r w:rsidRPr="0006202C">
        <w:rPr>
          <w:rFonts w:ascii="Times New Roman" w:eastAsia="Calibri" w:hAnsi="Times New Roman" w:cs="Times New Roman"/>
          <w:sz w:val="24"/>
          <w:szCs w:val="24"/>
        </w:rPr>
        <w:t>Dado en el Palacio del Poder Legislativo, en la ciudad de Toluca de Lerdo, Capital del Estado de México, a los días del mes de del año dos mil veinticinco.</w:t>
      </w:r>
    </w:p>
    <w:p w:rsidR="00040CF9" w:rsidRPr="0006202C" w:rsidRDefault="00040CF9" w:rsidP="0006202C">
      <w:pPr>
        <w:spacing w:after="0" w:line="240" w:lineRule="auto"/>
        <w:jc w:val="center"/>
        <w:rPr>
          <w:rFonts w:ascii="Times New Roman" w:hAnsi="Times New Roman" w:cs="Times New Roman"/>
          <w:sz w:val="24"/>
          <w:szCs w:val="24"/>
        </w:rPr>
      </w:pPr>
    </w:p>
    <w:p w:rsidR="00040CF9" w:rsidRPr="0006202C" w:rsidRDefault="00040CF9" w:rsidP="0006202C">
      <w:pPr>
        <w:spacing w:after="0" w:line="240" w:lineRule="auto"/>
        <w:jc w:val="center"/>
        <w:rPr>
          <w:rFonts w:ascii="Times New Roman" w:hAnsi="Times New Roman" w:cs="Times New Roman"/>
          <w:i/>
          <w:sz w:val="24"/>
          <w:szCs w:val="24"/>
        </w:rPr>
      </w:pPr>
      <w:r w:rsidRPr="0006202C">
        <w:rPr>
          <w:rFonts w:ascii="Times New Roman" w:hAnsi="Times New Roman" w:cs="Times New Roman"/>
          <w:i/>
          <w:sz w:val="24"/>
          <w:szCs w:val="24"/>
        </w:rPr>
        <w:t>(Fin del documento)</w:t>
      </w:r>
    </w:p>
    <w:p w:rsidR="00040CF9" w:rsidRPr="0006202C" w:rsidRDefault="00040CF9" w:rsidP="0006202C">
      <w:pPr>
        <w:pStyle w:val="Sinespaciado"/>
        <w:ind w:right="49"/>
      </w:pPr>
    </w:p>
    <w:p w:rsidR="00762BA6" w:rsidRPr="0006202C" w:rsidRDefault="00762BA6" w:rsidP="0006202C">
      <w:pPr>
        <w:pStyle w:val="Sinespaciado"/>
        <w:ind w:right="49"/>
      </w:pPr>
      <w:r w:rsidRPr="0006202C">
        <w:t xml:space="preserve">PRESIDENTE DIP. MAURILIO HERNÁNDEZ GONZÁLEZ. Gracias, diputada. </w:t>
      </w:r>
    </w:p>
    <w:p w:rsidR="00762BA6" w:rsidRPr="0006202C" w:rsidRDefault="00762BA6" w:rsidP="0006202C">
      <w:pPr>
        <w:pStyle w:val="Sinespaciado"/>
        <w:ind w:right="49" w:firstLine="708"/>
      </w:pPr>
      <w:r w:rsidRPr="0006202C">
        <w:t>Se atiende la solicitud de la diputada Ruth Salinas y la iniciativa se registra de manera íntegra en el Diario de los Debates, así como en la Gaceta Parlamentaria y se remite a las Comisiones Legislativas de Protección Ambiental y Cambio Climático y de Comunicaciones y Transportes para su estudio y dictaminación, diputado Carlos Alberto López.</w:t>
      </w:r>
    </w:p>
    <w:p w:rsidR="00762BA6" w:rsidRPr="0006202C" w:rsidRDefault="00762BA6" w:rsidP="0006202C">
      <w:pPr>
        <w:pStyle w:val="Sinespaciado"/>
        <w:ind w:right="49"/>
      </w:pPr>
      <w:r w:rsidRPr="0006202C">
        <w:t>DIP. CARLOS ALBERTO LÓPEZ IMM</w:t>
      </w:r>
      <w:r w:rsidR="00D654CE" w:rsidRPr="0006202C">
        <w:t xml:space="preserve"> (Desde su curul)</w:t>
      </w:r>
      <w:r w:rsidRPr="0006202C">
        <w:t>. Solicito el uso de la palabra por hechos.</w:t>
      </w:r>
    </w:p>
    <w:p w:rsidR="00762BA6" w:rsidRPr="0006202C" w:rsidRDefault="00762BA6" w:rsidP="0006202C">
      <w:pPr>
        <w:pStyle w:val="Sinespaciado"/>
        <w:ind w:right="49"/>
      </w:pPr>
      <w:r w:rsidRPr="0006202C">
        <w:t>PRESIDENTE DIP. MAURILIO HERNÁNDEZ GONZÁLEZ. Tiene el uso de la palabra para hechos el diputado Carlos Alberto López Imm.</w:t>
      </w:r>
    </w:p>
    <w:p w:rsidR="00762BA6" w:rsidRPr="0006202C" w:rsidRDefault="00762BA6" w:rsidP="0006202C">
      <w:pPr>
        <w:pStyle w:val="Sinespaciado"/>
        <w:ind w:right="49"/>
      </w:pPr>
      <w:r w:rsidRPr="0006202C">
        <w:t>DIP. CARLOS ALBERTO LÓPEZ IMM. Muchas gracias, presidente.</w:t>
      </w:r>
    </w:p>
    <w:p w:rsidR="00762BA6" w:rsidRPr="0006202C" w:rsidRDefault="00762BA6" w:rsidP="0006202C">
      <w:pPr>
        <w:pStyle w:val="Sinespaciado"/>
        <w:ind w:right="49" w:firstLine="708"/>
      </w:pPr>
      <w:r w:rsidRPr="0006202C">
        <w:t>Con el permiso de la Asamblea, evidentemente, como representante popular me gustaría comentar algunas apreciaciones y poderlas afinar como Presidente de la Comisión del Medio Ambiente, es importante poder hacer algo en este problema tan agravado que tenemos de sobrepoblación y por supuesto de contaminación y afectación al medio ambiente, claro, obviamente, pues el gobernar representa poder ajustar ciertas cosas que no siempre son de la mejor manera, ya que nos toca limpiar el cielo y el aire que atinadamente se comentó hoy estamos respirando de la peor manera posible, pero sí quiero aclarar que el programa, y como lo ha dicho nuestra Secretaria del Medio Ambiente, ha sido muy enfática en lo siguiente:</w:t>
      </w:r>
    </w:p>
    <w:p w:rsidR="006C2AB6" w:rsidRPr="0006202C" w:rsidRDefault="00762BA6" w:rsidP="0006202C">
      <w:pPr>
        <w:pStyle w:val="Sinespaciado"/>
        <w:ind w:right="49" w:firstLine="708"/>
      </w:pPr>
      <w:r w:rsidRPr="0006202C">
        <w:lastRenderedPageBreak/>
        <w:t>Este primer año es de sensibilización, no de sanción y punto número dos, nada tiene que ver la verificación con el no circula, son cosas totalmente distintas y el poder trabajar en esta materia nos va a brindar no solo a las futuras generaciones, sino quienes hoy estamos aquí</w:t>
      </w:r>
      <w:r w:rsidR="0047195F" w:rsidRPr="0006202C">
        <w:t xml:space="preserve"> mejores condiciones de </w:t>
      </w:r>
      <w:r w:rsidR="006C2AB6" w:rsidRPr="0006202C">
        <w:t>vida, claro hay que ser tajantes desde el Poder Legislativo pero sobre todo apoyando a nuestra Gobernadora, a nuestra Secretaria</w:t>
      </w:r>
      <w:r w:rsidR="005977B5" w:rsidRPr="0006202C">
        <w:t>,</w:t>
      </w:r>
      <w:r w:rsidR="006C2AB6" w:rsidRPr="0006202C">
        <w:t xml:space="preserve"> como grupo Parlamentario del Partido Verde ecologista de México, es cuanto presidente.</w:t>
      </w:r>
    </w:p>
    <w:p w:rsidR="006C2AB6" w:rsidRPr="0006202C" w:rsidRDefault="006C2AB6"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PRESIDENTE DIP. MAURILIO HERNÁNDEZ GONZÁLES. Gracias diputado.</w:t>
      </w:r>
    </w:p>
    <w:p w:rsidR="006C2AB6" w:rsidRPr="0006202C" w:rsidRDefault="006C2AB6"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ab/>
        <w:t>Se registra lo expresado por el diputado Carlos Alberto López Imm, y para desahogar el punto número 10 del orden del día, se concede el uso de la palabra a la diputada Martha Azucena Camacho Reynoso, quien presenta punto de acuerdo por el que se exhorta respetuosamente al Instituto Nacional de Pueblos Indígenas, para que en el ámbito de su respectiva competencia realice acciones para llevar acabo el registro de los pueblos de Calixtlahuaca, Te</w:t>
      </w:r>
      <w:r w:rsidR="00717DF7" w:rsidRPr="0006202C">
        <w:rPr>
          <w:rFonts w:ascii="Times New Roman" w:hAnsi="Times New Roman" w:cs="Times New Roman"/>
          <w:sz w:val="24"/>
          <w:szCs w:val="24"/>
        </w:rPr>
        <w:t>cax</w:t>
      </w:r>
      <w:r w:rsidRPr="0006202C">
        <w:rPr>
          <w:rFonts w:ascii="Times New Roman" w:hAnsi="Times New Roman" w:cs="Times New Roman"/>
          <w:sz w:val="24"/>
          <w:szCs w:val="24"/>
        </w:rPr>
        <w:t>i</w:t>
      </w:r>
      <w:r w:rsidR="00717DF7" w:rsidRPr="0006202C">
        <w:rPr>
          <w:rFonts w:ascii="Times New Roman" w:hAnsi="Times New Roman" w:cs="Times New Roman"/>
          <w:sz w:val="24"/>
          <w:szCs w:val="24"/>
        </w:rPr>
        <w:t>c</w:t>
      </w:r>
      <w:r w:rsidRPr="0006202C">
        <w:rPr>
          <w:rFonts w:ascii="Times New Roman" w:hAnsi="Times New Roman" w:cs="Times New Roman"/>
          <w:sz w:val="24"/>
          <w:szCs w:val="24"/>
        </w:rPr>
        <w:t xml:space="preserve">, y Tlacotepec en el </w:t>
      </w:r>
      <w:r w:rsidR="000067DB" w:rsidRPr="0006202C">
        <w:rPr>
          <w:rFonts w:ascii="Times New Roman" w:hAnsi="Times New Roman" w:cs="Times New Roman"/>
          <w:sz w:val="24"/>
          <w:szCs w:val="24"/>
        </w:rPr>
        <w:t xml:space="preserve">Catálogo Nacional </w:t>
      </w:r>
      <w:r w:rsidRPr="0006202C">
        <w:rPr>
          <w:rFonts w:ascii="Times New Roman" w:hAnsi="Times New Roman" w:cs="Times New Roman"/>
          <w:sz w:val="24"/>
          <w:szCs w:val="24"/>
        </w:rPr>
        <w:t xml:space="preserve">de </w:t>
      </w:r>
      <w:r w:rsidR="000067DB" w:rsidRPr="0006202C">
        <w:rPr>
          <w:rFonts w:ascii="Times New Roman" w:hAnsi="Times New Roman" w:cs="Times New Roman"/>
          <w:sz w:val="24"/>
          <w:szCs w:val="24"/>
        </w:rPr>
        <w:t xml:space="preserve">Pueblos </w:t>
      </w:r>
      <w:r w:rsidRPr="0006202C">
        <w:rPr>
          <w:rFonts w:ascii="Times New Roman" w:hAnsi="Times New Roman" w:cs="Times New Roman"/>
          <w:sz w:val="24"/>
          <w:szCs w:val="24"/>
        </w:rPr>
        <w:t xml:space="preserve">y </w:t>
      </w:r>
      <w:r w:rsidR="000067DB" w:rsidRPr="0006202C">
        <w:rPr>
          <w:rFonts w:ascii="Times New Roman" w:hAnsi="Times New Roman" w:cs="Times New Roman"/>
          <w:sz w:val="24"/>
          <w:szCs w:val="24"/>
        </w:rPr>
        <w:t xml:space="preserve">Comunidades Indígenas </w:t>
      </w:r>
      <w:r w:rsidRPr="0006202C">
        <w:rPr>
          <w:rFonts w:ascii="Times New Roman" w:hAnsi="Times New Roman" w:cs="Times New Roman"/>
          <w:sz w:val="24"/>
          <w:szCs w:val="24"/>
        </w:rPr>
        <w:t xml:space="preserve">y </w:t>
      </w:r>
      <w:r w:rsidR="000067DB" w:rsidRPr="0006202C">
        <w:rPr>
          <w:rFonts w:ascii="Times New Roman" w:hAnsi="Times New Roman" w:cs="Times New Roman"/>
          <w:sz w:val="24"/>
          <w:szCs w:val="24"/>
        </w:rPr>
        <w:t>Afromexicanas</w:t>
      </w:r>
      <w:r w:rsidRPr="0006202C">
        <w:rPr>
          <w:rFonts w:ascii="Times New Roman" w:hAnsi="Times New Roman" w:cs="Times New Roman"/>
          <w:sz w:val="24"/>
          <w:szCs w:val="24"/>
        </w:rPr>
        <w:t>, presentado por el diputado Gerardo Pliego Santana, en nombre del Grupo Parlamentario Morena, adelante diputada.</w:t>
      </w:r>
    </w:p>
    <w:p w:rsidR="006C2AB6" w:rsidRPr="0006202C" w:rsidRDefault="006C2AB6"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DIP.</w:t>
      </w:r>
      <w:r w:rsidR="003A74F0" w:rsidRPr="0006202C">
        <w:rPr>
          <w:rFonts w:ascii="Times New Roman" w:hAnsi="Times New Roman" w:cs="Times New Roman"/>
          <w:sz w:val="24"/>
          <w:szCs w:val="24"/>
        </w:rPr>
        <w:t xml:space="preserve"> </w:t>
      </w:r>
      <w:r w:rsidRPr="0006202C">
        <w:rPr>
          <w:rFonts w:ascii="Times New Roman" w:hAnsi="Times New Roman" w:cs="Times New Roman"/>
          <w:sz w:val="24"/>
          <w:szCs w:val="24"/>
        </w:rPr>
        <w:t>MARTHA AZUCENA CAMACHO REYNOSO. Con su venia presidente, compañeras y compañeros, muy buenas tardes.</w:t>
      </w:r>
    </w:p>
    <w:p w:rsidR="00D06258" w:rsidRPr="0006202C" w:rsidRDefault="00D06258"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DIPUTADO MAURILIO HERNÁNDEZ GONZÁLEZ</w:t>
      </w:r>
    </w:p>
    <w:p w:rsidR="00D06258" w:rsidRPr="0006202C" w:rsidRDefault="00D06258"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PRESIDENTE DE LA MESA DIRECTIVA</w:t>
      </w:r>
    </w:p>
    <w:p w:rsidR="00D06258" w:rsidRPr="0006202C" w:rsidRDefault="00D06258"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DE LA H. LXII LEGISLATURA DEL ESTADO LIBRE Y SOBERANO DE MÉXICO</w:t>
      </w:r>
    </w:p>
    <w:p w:rsidR="00D06258" w:rsidRPr="0006202C" w:rsidRDefault="00D06258"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P R E S E N T E</w:t>
      </w:r>
    </w:p>
    <w:p w:rsidR="00D06258" w:rsidRPr="0006202C" w:rsidRDefault="00D06258"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Honorable asamblea:</w:t>
      </w:r>
    </w:p>
    <w:p w:rsidR="00D06258" w:rsidRPr="0006202C" w:rsidRDefault="00D06258" w:rsidP="0006202C">
      <w:pPr>
        <w:spacing w:after="0" w:line="240" w:lineRule="auto"/>
        <w:ind w:right="49"/>
        <w:jc w:val="both"/>
        <w:rPr>
          <w:rFonts w:ascii="Times New Roman" w:eastAsia="Arial" w:hAnsi="Times New Roman" w:cs="Times New Roman"/>
          <w:sz w:val="24"/>
          <w:szCs w:val="24"/>
        </w:rPr>
      </w:pPr>
      <w:r w:rsidRPr="0006202C">
        <w:rPr>
          <w:rFonts w:ascii="Times New Roman" w:eastAsia="Times New Roman" w:hAnsi="Times New Roman" w:cs="Times New Roman"/>
          <w:sz w:val="24"/>
          <w:szCs w:val="24"/>
        </w:rPr>
        <w:tab/>
      </w:r>
      <w:r w:rsidRPr="0006202C">
        <w:rPr>
          <w:rFonts w:ascii="Times New Roman" w:eastAsia="Arial" w:hAnsi="Times New Roman" w:cs="Times New Roman"/>
          <w:sz w:val="24"/>
          <w:szCs w:val="24"/>
        </w:rPr>
        <w:t>El suscrito diputado Gerardo Pliego Santana, integrante del Grupo Parlamentario de morena, con fundamento en los artículos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el artículo 68 del Reglamento del Poder Legislativo del Estado Libre y Soberano de México, someto a consideración de esta Honorable Legislatura el siguiente Punto de Acuerdo por el que se exhorta respetuosamente al Instituto Nacional de Pueblos Indígenas para que, en el ámbito de su respectiva competencia realice acciones necesarias para llevar a cabo el registro de los pueblos de Calixtlahuaca, Tecaxic y Tlacotepec en el Catálogo Nacional de Pueblos  y Comunidades Indígenas y Afromexicanas.</w:t>
      </w:r>
    </w:p>
    <w:p w:rsidR="00D06258" w:rsidRPr="0006202C" w:rsidRDefault="00D06258"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EXPOSICIÓN DE MOTIVOS</w:t>
      </w:r>
    </w:p>
    <w:p w:rsidR="00D06258" w:rsidRPr="0006202C" w:rsidRDefault="00D06258"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Los pueblos de Calixtlahuaca, Tecaxic y Tlacotepec situados en el municipio de Toluca, Estado de México, son territorios de profunda raíz indígena, herederos de una rica tradición cultural.</w:t>
      </w:r>
    </w:p>
    <w:p w:rsidR="00D06258" w:rsidRPr="0006202C" w:rsidRDefault="00D06258"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Calixtlahuaca, una de las ciudades prehispánicas más importantes Del Valle de Toluca, cuyo nombre en náhuatl significa “casa en la llanura”. Su historia remonta a la presencia de pueblos matlatzincas, mazahuas, otomies, entre otros, quienes desarrollaron un centro urbano y ceremonial de gran relevancia antes de la llegada de los mexicas. Actualmente es un sitio arqueológico importante que aún conserva pirámides y basamentos que son testigos de su esplendor prehispánico.</w:t>
      </w:r>
    </w:p>
    <w:p w:rsidR="00D06258" w:rsidRPr="0006202C" w:rsidRDefault="00D06258"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Tlacotepec, cuyo nombre proviene del náhuatl “</w:t>
      </w:r>
      <w:r w:rsidRPr="0006202C">
        <w:rPr>
          <w:rFonts w:ascii="Times New Roman" w:eastAsia="Arial" w:hAnsi="Times New Roman" w:cs="Times New Roman"/>
          <w:i/>
          <w:sz w:val="24"/>
          <w:szCs w:val="24"/>
        </w:rPr>
        <w:t>Tlacotl</w:t>
      </w:r>
      <w:r w:rsidRPr="0006202C">
        <w:rPr>
          <w:rFonts w:ascii="Times New Roman" w:eastAsia="Arial" w:hAnsi="Times New Roman" w:cs="Times New Roman"/>
          <w:sz w:val="24"/>
          <w:szCs w:val="24"/>
        </w:rPr>
        <w:t xml:space="preserve">” ocote y </w:t>
      </w:r>
      <w:r w:rsidRPr="0006202C">
        <w:rPr>
          <w:rFonts w:ascii="Times New Roman" w:eastAsia="Arial" w:hAnsi="Times New Roman" w:cs="Times New Roman"/>
          <w:i/>
          <w:sz w:val="24"/>
          <w:szCs w:val="24"/>
        </w:rPr>
        <w:t xml:space="preserve">“tepetl” </w:t>
      </w:r>
      <w:r w:rsidRPr="0006202C">
        <w:rPr>
          <w:rFonts w:ascii="Times New Roman" w:eastAsia="Arial" w:hAnsi="Times New Roman" w:cs="Times New Roman"/>
          <w:sz w:val="24"/>
          <w:szCs w:val="24"/>
        </w:rPr>
        <w:t>cerro o colina que significa “ en el cerro de los ocotes”. Se encuentra en una zona de gran riqueza natural y cultural, que fue habitada por pueblos originarios que practicaban la agricultura, el comercio y diversos rituales asociados al ciclo agrícola y solar.</w:t>
      </w:r>
    </w:p>
    <w:p w:rsidR="00D06258" w:rsidRPr="0006202C" w:rsidRDefault="00D06258"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Tecaxic, que en náhuatl significa “fuente de piedra”. Esta comunidad conserva una fuerte identidad indígena a través de sus tradiciones orales, danzas rituales, prácticas agrícolas y el uso intermitente de palabras en lengua náhuatl. Durante la época prehispánica, Tecaxic fue parte del </w:t>
      </w:r>
      <w:r w:rsidRPr="0006202C">
        <w:rPr>
          <w:rFonts w:ascii="Times New Roman" w:eastAsia="Arial" w:hAnsi="Times New Roman" w:cs="Times New Roman"/>
          <w:sz w:val="24"/>
          <w:szCs w:val="24"/>
        </w:rPr>
        <w:lastRenderedPageBreak/>
        <w:t>entorno geográfico y cultural que orbitaba alrededor de Calixtlahuaca y posteriormente se integró al dominio mexica.</w:t>
      </w:r>
    </w:p>
    <w:p w:rsidR="00D06258" w:rsidRPr="0006202C" w:rsidRDefault="00D06258" w:rsidP="0006202C">
      <w:pPr>
        <w:spacing w:after="0" w:line="240" w:lineRule="auto"/>
        <w:ind w:right="49" w:firstLine="709"/>
        <w:jc w:val="both"/>
        <w:rPr>
          <w:rFonts w:ascii="Times New Roman" w:eastAsia="Times New Roman" w:hAnsi="Times New Roman" w:cs="Times New Roman"/>
          <w:sz w:val="24"/>
          <w:szCs w:val="24"/>
        </w:rPr>
      </w:pPr>
      <w:r w:rsidRPr="0006202C">
        <w:rPr>
          <w:rFonts w:ascii="Times New Roman" w:eastAsia="Arial" w:hAnsi="Times New Roman" w:cs="Times New Roman"/>
          <w:sz w:val="24"/>
          <w:szCs w:val="24"/>
        </w:rPr>
        <w:t>El Catálogo Nacional de Pueblos y Comunidades Indígenas y Afromexicanas, elaborado y preservado por el Instituto Nacional de Pueblos Indígenas, INPI, su objetivo principal es identificar, registrar y reconocer formalmente a los pueblos y comunidades indígenas y afromexicanas del país con base en sus principales instituciones políticas, jurídicas, territoriales, culturales, económicas y sociales con el fin de garantizar el ejercicio de su libre determinación y autonomía.</w:t>
      </w:r>
    </w:p>
    <w:p w:rsidR="00D06258" w:rsidRPr="0006202C" w:rsidRDefault="00D06258"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Excluir a los pueblos de Calixtlahuaca, Tlacotepec y Tecaxic del Catálogo Nacional de Pueblos y Comunidades Indígenas y Afromexicanas no solo representaría un acto de omisión, sino también un acto discriminatorio que vulnera sus derechos fundamentales como pueblos originarios. Negarles este reconocimiento oficial impide su acceso a programas, apoyos y políticas públicas diseñadas para proteger su cultura, su lengua, su territorio y su legado. Más aún, los deja en situación de desventaja frente a proyectos, desplazamientos forzados, despojo de tierras y pérdida de patrimonio cultural.</w:t>
      </w:r>
    </w:p>
    <w:p w:rsidR="00D06258" w:rsidRPr="0006202C" w:rsidRDefault="00D06258" w:rsidP="0006202C">
      <w:pPr>
        <w:spacing w:after="0" w:line="240" w:lineRule="auto"/>
        <w:ind w:right="49" w:firstLine="70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Incluir a estas comunidades, no es un acto de caridad, es un acto de justicia histórica y una obligación del Estado para garantizar reconocimiento, integración y el respeto pleno a los derechos humanos de las comunidades indígenas.</w:t>
      </w:r>
    </w:p>
    <w:p w:rsidR="00D06258" w:rsidRPr="0006202C" w:rsidRDefault="00D06258" w:rsidP="0006202C">
      <w:pPr>
        <w:spacing w:after="0" w:line="240" w:lineRule="auto"/>
        <w:ind w:right="49"/>
        <w:rPr>
          <w:rFonts w:ascii="Times New Roman" w:eastAsia="Arial" w:hAnsi="Times New Roman" w:cs="Times New Roman"/>
          <w:sz w:val="24"/>
          <w:szCs w:val="24"/>
        </w:rPr>
      </w:pPr>
      <w:r w:rsidRPr="0006202C">
        <w:rPr>
          <w:rFonts w:ascii="Times New Roman" w:eastAsia="Times New Roman" w:hAnsi="Times New Roman" w:cs="Times New Roman"/>
          <w:sz w:val="24"/>
          <w:szCs w:val="24"/>
        </w:rPr>
        <w:tab/>
      </w:r>
      <w:r w:rsidRPr="0006202C">
        <w:rPr>
          <w:rFonts w:ascii="Times New Roman" w:eastAsia="Arial" w:hAnsi="Times New Roman" w:cs="Times New Roman"/>
          <w:sz w:val="24"/>
          <w:szCs w:val="24"/>
        </w:rPr>
        <w:t>Por lo anteriormente expuesto, se somete a consideración de este Congreso del Estado Libre y Soberano de México, en nombre de las Diputadas, los Diputados y Diputade, integrantes del Grupo Parlamentario Morena, el presente acuerdo para que de considerarlo procedente se apruebe en los mismos términos en que ha sido planteado.</w:t>
      </w:r>
    </w:p>
    <w:p w:rsidR="00D06258" w:rsidRPr="0006202C" w:rsidRDefault="00D06258"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ATENTAMENTE</w:t>
      </w:r>
    </w:p>
    <w:p w:rsidR="009C3ECA" w:rsidRPr="0006202C" w:rsidRDefault="009C3ECA" w:rsidP="0006202C">
      <w:pPr>
        <w:spacing w:after="0" w:line="240" w:lineRule="auto"/>
        <w:ind w:right="49"/>
        <w:jc w:val="center"/>
        <w:rPr>
          <w:rFonts w:ascii="Times New Roman" w:hAnsi="Times New Roman" w:cs="Times New Roman"/>
          <w:sz w:val="24"/>
          <w:szCs w:val="24"/>
        </w:rPr>
      </w:pPr>
      <w:r w:rsidRPr="0006202C">
        <w:rPr>
          <w:rFonts w:ascii="Times New Roman" w:hAnsi="Times New Roman" w:cs="Times New Roman"/>
          <w:sz w:val="24"/>
          <w:szCs w:val="24"/>
        </w:rPr>
        <w:t>DIPUTADO GERARDO PLIEGO SANTANA</w:t>
      </w:r>
    </w:p>
    <w:p w:rsidR="009C3ECA" w:rsidRPr="0006202C" w:rsidRDefault="009C3ECA" w:rsidP="0006202C">
      <w:pPr>
        <w:spacing w:after="0" w:line="240" w:lineRule="auto"/>
        <w:ind w:right="49"/>
        <w:jc w:val="center"/>
        <w:rPr>
          <w:rFonts w:ascii="Times New Roman" w:hAnsi="Times New Roman" w:cs="Times New Roman"/>
          <w:sz w:val="24"/>
          <w:szCs w:val="24"/>
        </w:rPr>
      </w:pPr>
      <w:r w:rsidRPr="0006202C">
        <w:rPr>
          <w:rFonts w:ascii="Times New Roman" w:hAnsi="Times New Roman" w:cs="Times New Roman"/>
          <w:sz w:val="24"/>
          <w:szCs w:val="24"/>
        </w:rPr>
        <w:t>Diputadas, diputados y diputade integrantes del Grupo Parlamentario morena.</w:t>
      </w:r>
    </w:p>
    <w:p w:rsidR="009C3ECA" w:rsidRPr="0006202C" w:rsidRDefault="009C3ECA"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ab/>
        <w:t>Es cuanto Presidente.</w:t>
      </w:r>
    </w:p>
    <w:p w:rsidR="002F27AD" w:rsidRPr="0006202C" w:rsidRDefault="002F27AD" w:rsidP="0006202C">
      <w:pPr>
        <w:pStyle w:val="Sinespaciado"/>
      </w:pPr>
    </w:p>
    <w:p w:rsidR="002F27AD" w:rsidRPr="0006202C" w:rsidRDefault="002F27AD" w:rsidP="0006202C">
      <w:pPr>
        <w:spacing w:after="0" w:line="240" w:lineRule="auto"/>
        <w:jc w:val="center"/>
        <w:rPr>
          <w:rFonts w:ascii="Times New Roman" w:hAnsi="Times New Roman" w:cs="Times New Roman"/>
          <w:i/>
          <w:sz w:val="24"/>
          <w:szCs w:val="24"/>
        </w:rPr>
      </w:pPr>
      <w:r w:rsidRPr="0006202C">
        <w:rPr>
          <w:rFonts w:ascii="Times New Roman" w:hAnsi="Times New Roman" w:cs="Times New Roman"/>
          <w:i/>
          <w:sz w:val="24"/>
          <w:szCs w:val="24"/>
        </w:rPr>
        <w:t>(Se inserta documento)</w:t>
      </w:r>
    </w:p>
    <w:p w:rsidR="002F27AD" w:rsidRPr="0006202C" w:rsidRDefault="002F27AD" w:rsidP="0006202C">
      <w:pPr>
        <w:spacing w:after="0" w:line="240" w:lineRule="auto"/>
        <w:jc w:val="center"/>
        <w:rPr>
          <w:rFonts w:ascii="Times New Roman" w:hAnsi="Times New Roman" w:cs="Times New Roman"/>
          <w:sz w:val="24"/>
          <w:szCs w:val="24"/>
        </w:rPr>
      </w:pPr>
    </w:p>
    <w:p w:rsidR="004248FE" w:rsidRPr="0006202C" w:rsidRDefault="004248FE" w:rsidP="0006202C">
      <w:pPr>
        <w:spacing w:after="0" w:line="240" w:lineRule="auto"/>
        <w:ind w:right="49"/>
        <w:jc w:val="center"/>
        <w:rPr>
          <w:rFonts w:ascii="Times New Roman" w:eastAsia="Calibri" w:hAnsi="Times New Roman" w:cs="Times New Roman"/>
          <w:sz w:val="24"/>
          <w:szCs w:val="24"/>
        </w:rPr>
      </w:pPr>
      <w:r w:rsidRPr="0006202C">
        <w:rPr>
          <w:rFonts w:ascii="Times New Roman" w:eastAsia="Calibri" w:hAnsi="Times New Roman" w:cs="Times New Roman"/>
          <w:b/>
          <w:sz w:val="24"/>
          <w:szCs w:val="24"/>
        </w:rPr>
        <w:t>Dip. Gerardo Pliego Santana</w:t>
      </w:r>
    </w:p>
    <w:p w:rsidR="004248FE" w:rsidRPr="0006202C" w:rsidRDefault="004248FE" w:rsidP="0006202C">
      <w:pPr>
        <w:spacing w:after="0" w:line="240" w:lineRule="auto"/>
        <w:ind w:right="49"/>
        <w:jc w:val="center"/>
        <w:rPr>
          <w:rFonts w:ascii="Times New Roman" w:eastAsia="Calibri" w:hAnsi="Times New Roman" w:cs="Times New Roman"/>
          <w:b/>
          <w:sz w:val="24"/>
          <w:szCs w:val="24"/>
        </w:rPr>
      </w:pPr>
      <w:r w:rsidRPr="0006202C">
        <w:rPr>
          <w:rFonts w:ascii="Times New Roman" w:eastAsia="Calibri" w:hAnsi="Times New Roman" w:cs="Times New Roman"/>
          <w:b/>
          <w:sz w:val="24"/>
          <w:szCs w:val="24"/>
        </w:rPr>
        <w:t>Presidente de la Comisión Legislativa para el</w:t>
      </w:r>
      <w:r w:rsidR="00AB3498" w:rsidRPr="0006202C">
        <w:rPr>
          <w:rFonts w:ascii="Times New Roman" w:eastAsia="Calibri" w:hAnsi="Times New Roman" w:cs="Times New Roman"/>
          <w:b/>
          <w:sz w:val="24"/>
          <w:szCs w:val="24"/>
        </w:rPr>
        <w:t xml:space="preserve"> </w:t>
      </w:r>
      <w:r w:rsidRPr="0006202C">
        <w:rPr>
          <w:rFonts w:ascii="Times New Roman" w:eastAsia="Calibri" w:hAnsi="Times New Roman" w:cs="Times New Roman"/>
          <w:b/>
          <w:sz w:val="24"/>
          <w:szCs w:val="24"/>
        </w:rPr>
        <w:t>Combate a la Corrupción</w:t>
      </w:r>
    </w:p>
    <w:p w:rsidR="004248FE" w:rsidRPr="0006202C" w:rsidRDefault="004248FE" w:rsidP="0006202C">
      <w:pPr>
        <w:spacing w:after="0" w:line="240" w:lineRule="auto"/>
        <w:ind w:right="49"/>
        <w:jc w:val="center"/>
        <w:rPr>
          <w:rFonts w:ascii="Times New Roman" w:eastAsia="Calibri" w:hAnsi="Times New Roman" w:cs="Times New Roman"/>
          <w:sz w:val="24"/>
          <w:szCs w:val="24"/>
        </w:rPr>
      </w:pPr>
    </w:p>
    <w:p w:rsidR="004248FE" w:rsidRPr="0006202C" w:rsidRDefault="004248FE" w:rsidP="0006202C">
      <w:pPr>
        <w:spacing w:after="0" w:line="240" w:lineRule="auto"/>
        <w:ind w:right="49"/>
        <w:jc w:val="center"/>
        <w:rPr>
          <w:rFonts w:ascii="Times New Roman" w:eastAsia="Calibri" w:hAnsi="Times New Roman" w:cs="Times New Roman"/>
          <w:sz w:val="24"/>
          <w:szCs w:val="24"/>
        </w:rPr>
      </w:pPr>
      <w:r w:rsidRPr="0006202C">
        <w:rPr>
          <w:rFonts w:ascii="Times New Roman" w:eastAsia="Calibri" w:hAnsi="Times New Roman" w:cs="Times New Roman"/>
          <w:b/>
          <w:sz w:val="24"/>
          <w:szCs w:val="24"/>
        </w:rPr>
        <w:t>“2025. Bicentenario de la vida municipal en el Estado de México”.</w:t>
      </w:r>
    </w:p>
    <w:p w:rsidR="004248FE" w:rsidRPr="0006202C" w:rsidRDefault="004248FE" w:rsidP="0006202C">
      <w:pPr>
        <w:spacing w:after="0" w:line="240" w:lineRule="auto"/>
        <w:ind w:right="49"/>
        <w:rPr>
          <w:rFonts w:ascii="Times New Roman" w:eastAsia="Times New Roman" w:hAnsi="Times New Roman" w:cs="Times New Roman"/>
          <w:sz w:val="24"/>
          <w:szCs w:val="24"/>
        </w:rPr>
      </w:pPr>
    </w:p>
    <w:p w:rsidR="004248FE" w:rsidRPr="0006202C" w:rsidRDefault="004248FE" w:rsidP="0006202C">
      <w:pPr>
        <w:spacing w:after="0" w:line="240" w:lineRule="auto"/>
        <w:ind w:right="49"/>
        <w:jc w:val="right"/>
        <w:rPr>
          <w:rFonts w:ascii="Times New Roman" w:eastAsia="Arial" w:hAnsi="Times New Roman" w:cs="Times New Roman"/>
          <w:sz w:val="24"/>
          <w:szCs w:val="24"/>
        </w:rPr>
      </w:pPr>
      <w:r w:rsidRPr="0006202C">
        <w:rPr>
          <w:rFonts w:ascii="Times New Roman" w:eastAsia="Arial" w:hAnsi="Times New Roman" w:cs="Times New Roman"/>
          <w:sz w:val="24"/>
          <w:szCs w:val="24"/>
        </w:rPr>
        <w:t>Toluca de Lerdo, Estado de México, a 10 de junio del 2025.</w:t>
      </w:r>
    </w:p>
    <w:p w:rsidR="004248FE" w:rsidRPr="0006202C" w:rsidRDefault="004248FE" w:rsidP="0006202C">
      <w:pPr>
        <w:spacing w:after="0" w:line="240" w:lineRule="auto"/>
        <w:ind w:right="49"/>
        <w:rPr>
          <w:rFonts w:ascii="Times New Roman" w:eastAsia="Times New Roman" w:hAnsi="Times New Roman" w:cs="Times New Roman"/>
          <w:sz w:val="24"/>
          <w:szCs w:val="24"/>
        </w:rPr>
      </w:pPr>
    </w:p>
    <w:p w:rsidR="004248FE" w:rsidRPr="0006202C" w:rsidRDefault="004248FE" w:rsidP="0006202C">
      <w:pPr>
        <w:spacing w:after="0" w:line="240" w:lineRule="auto"/>
        <w:ind w:right="49"/>
        <w:rPr>
          <w:rFonts w:ascii="Times New Roman" w:eastAsia="Arial" w:hAnsi="Times New Roman" w:cs="Times New Roman"/>
          <w:b/>
          <w:sz w:val="24"/>
          <w:szCs w:val="24"/>
        </w:rPr>
      </w:pPr>
      <w:r w:rsidRPr="0006202C">
        <w:rPr>
          <w:rFonts w:ascii="Times New Roman" w:eastAsia="Arial" w:hAnsi="Times New Roman" w:cs="Times New Roman"/>
          <w:b/>
          <w:sz w:val="24"/>
          <w:szCs w:val="24"/>
        </w:rPr>
        <w:t>DIPUTADO MAURILIO HERNÁNDEZ GONZÁLEZ</w:t>
      </w:r>
    </w:p>
    <w:p w:rsidR="00AB3498" w:rsidRPr="0006202C" w:rsidRDefault="004248FE" w:rsidP="0006202C">
      <w:pPr>
        <w:spacing w:after="0" w:line="240" w:lineRule="auto"/>
        <w:ind w:right="49"/>
        <w:rPr>
          <w:rFonts w:ascii="Times New Roman" w:eastAsia="Arial" w:hAnsi="Times New Roman" w:cs="Times New Roman"/>
          <w:b/>
          <w:sz w:val="24"/>
          <w:szCs w:val="24"/>
        </w:rPr>
      </w:pPr>
      <w:r w:rsidRPr="0006202C">
        <w:rPr>
          <w:rFonts w:ascii="Times New Roman" w:eastAsia="Arial" w:hAnsi="Times New Roman" w:cs="Times New Roman"/>
          <w:b/>
          <w:sz w:val="24"/>
          <w:szCs w:val="24"/>
        </w:rPr>
        <w:t>PRESIDENTE DE LA MESA DIRECTIVA</w:t>
      </w:r>
    </w:p>
    <w:p w:rsidR="004248FE" w:rsidRPr="0006202C" w:rsidRDefault="004248FE" w:rsidP="0006202C">
      <w:pPr>
        <w:spacing w:after="0" w:line="240" w:lineRule="auto"/>
        <w:ind w:right="49"/>
        <w:rPr>
          <w:rFonts w:ascii="Times New Roman" w:eastAsia="Arial" w:hAnsi="Times New Roman" w:cs="Times New Roman"/>
          <w:b/>
          <w:sz w:val="24"/>
          <w:szCs w:val="24"/>
        </w:rPr>
      </w:pPr>
      <w:r w:rsidRPr="0006202C">
        <w:rPr>
          <w:rFonts w:ascii="Times New Roman" w:eastAsia="Arial" w:hAnsi="Times New Roman" w:cs="Times New Roman"/>
          <w:b/>
          <w:sz w:val="24"/>
          <w:szCs w:val="24"/>
        </w:rPr>
        <w:t>DE LA H. LXII</w:t>
      </w:r>
      <w:r w:rsidR="00AB3498" w:rsidRPr="0006202C">
        <w:rPr>
          <w:rFonts w:ascii="Times New Roman" w:eastAsia="Arial" w:hAnsi="Times New Roman" w:cs="Times New Roman"/>
          <w:b/>
          <w:sz w:val="24"/>
          <w:szCs w:val="24"/>
        </w:rPr>
        <w:t xml:space="preserve"> </w:t>
      </w:r>
      <w:r w:rsidRPr="0006202C">
        <w:rPr>
          <w:rFonts w:ascii="Times New Roman" w:eastAsia="Arial" w:hAnsi="Times New Roman" w:cs="Times New Roman"/>
          <w:b/>
          <w:sz w:val="24"/>
          <w:szCs w:val="24"/>
        </w:rPr>
        <w:t>LEGISLATURA DEL ESTADO LIBRE Y SOBERANO DE MÉXICO</w:t>
      </w:r>
    </w:p>
    <w:p w:rsidR="004248FE" w:rsidRPr="0006202C" w:rsidRDefault="004248FE" w:rsidP="0006202C">
      <w:pPr>
        <w:spacing w:after="0" w:line="240" w:lineRule="auto"/>
        <w:ind w:right="49"/>
        <w:rPr>
          <w:rFonts w:ascii="Times New Roman" w:eastAsia="Arial" w:hAnsi="Times New Roman" w:cs="Times New Roman"/>
          <w:sz w:val="24"/>
          <w:szCs w:val="24"/>
        </w:rPr>
      </w:pPr>
      <w:r w:rsidRPr="0006202C">
        <w:rPr>
          <w:rFonts w:ascii="Times New Roman" w:eastAsia="Arial" w:hAnsi="Times New Roman" w:cs="Times New Roman"/>
          <w:b/>
          <w:sz w:val="24"/>
          <w:szCs w:val="24"/>
        </w:rPr>
        <w:t>P R E S E N T E</w:t>
      </w:r>
    </w:p>
    <w:p w:rsidR="004248FE" w:rsidRPr="0006202C" w:rsidRDefault="004248FE" w:rsidP="0006202C">
      <w:pPr>
        <w:spacing w:after="0" w:line="240" w:lineRule="auto"/>
        <w:ind w:right="49"/>
        <w:rPr>
          <w:rFonts w:ascii="Times New Roman" w:eastAsia="Times New Roman" w:hAnsi="Times New Roman" w:cs="Times New Roman"/>
          <w:sz w:val="24"/>
          <w:szCs w:val="24"/>
        </w:rPr>
      </w:pPr>
    </w:p>
    <w:p w:rsidR="004248FE" w:rsidRPr="0006202C" w:rsidRDefault="004248FE" w:rsidP="0006202C">
      <w:pPr>
        <w:spacing w:after="0" w:line="240" w:lineRule="auto"/>
        <w:ind w:right="49"/>
        <w:rPr>
          <w:rFonts w:ascii="Times New Roman" w:eastAsia="Arial" w:hAnsi="Times New Roman" w:cs="Times New Roman"/>
          <w:sz w:val="24"/>
          <w:szCs w:val="24"/>
        </w:rPr>
      </w:pPr>
      <w:r w:rsidRPr="0006202C">
        <w:rPr>
          <w:rFonts w:ascii="Times New Roman" w:eastAsia="Arial" w:hAnsi="Times New Roman" w:cs="Times New Roman"/>
          <w:sz w:val="24"/>
          <w:szCs w:val="24"/>
        </w:rPr>
        <w:t>Honorable asamblea:</w:t>
      </w:r>
    </w:p>
    <w:p w:rsidR="004248FE" w:rsidRPr="0006202C" w:rsidRDefault="004248FE" w:rsidP="0006202C">
      <w:pPr>
        <w:spacing w:after="0" w:line="240" w:lineRule="auto"/>
        <w:ind w:right="49"/>
        <w:rPr>
          <w:rFonts w:ascii="Times New Roman" w:eastAsia="Times New Roman" w:hAnsi="Times New Roman" w:cs="Times New Roman"/>
          <w:sz w:val="24"/>
          <w:szCs w:val="24"/>
        </w:rPr>
      </w:pPr>
    </w:p>
    <w:p w:rsidR="004248FE" w:rsidRPr="0006202C" w:rsidRDefault="004248FE"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El suscrito, Diputado Gerardo Pliego Santana, integrante del grupo parlamentario de morena, con fundamento en los artículos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el artículo 68 del Reglamento del Poder Legislativo del Estado Libre y Soberano de México, someto a consideración de esta H. Legislatura </w:t>
      </w:r>
      <w:r w:rsidRPr="0006202C">
        <w:rPr>
          <w:rFonts w:ascii="Times New Roman" w:eastAsia="Arial" w:hAnsi="Times New Roman" w:cs="Times New Roman"/>
          <w:sz w:val="24"/>
          <w:szCs w:val="24"/>
        </w:rPr>
        <w:lastRenderedPageBreak/>
        <w:t xml:space="preserve">el siguiente Punto de Acuerdo por el que se </w:t>
      </w:r>
      <w:r w:rsidRPr="0006202C">
        <w:rPr>
          <w:rFonts w:ascii="Times New Roman" w:eastAsia="Arial" w:hAnsi="Times New Roman" w:cs="Times New Roman"/>
          <w:b/>
          <w:sz w:val="24"/>
          <w:szCs w:val="24"/>
        </w:rPr>
        <w:t xml:space="preserve">exhorta </w:t>
      </w:r>
      <w:r w:rsidRPr="0006202C">
        <w:rPr>
          <w:rFonts w:ascii="Times New Roman" w:eastAsia="Arial" w:hAnsi="Times New Roman" w:cs="Times New Roman"/>
          <w:sz w:val="24"/>
          <w:szCs w:val="24"/>
        </w:rPr>
        <w:t xml:space="preserve">respetuosamente al </w:t>
      </w:r>
      <w:r w:rsidRPr="0006202C">
        <w:rPr>
          <w:rFonts w:ascii="Times New Roman" w:eastAsia="Arial" w:hAnsi="Times New Roman" w:cs="Times New Roman"/>
          <w:b/>
          <w:sz w:val="24"/>
          <w:szCs w:val="24"/>
        </w:rPr>
        <w:t xml:space="preserve">Instituto Nacional de Pueblos Indígenas </w:t>
      </w:r>
      <w:r w:rsidRPr="0006202C">
        <w:rPr>
          <w:rFonts w:ascii="Times New Roman" w:eastAsia="Arial" w:hAnsi="Times New Roman" w:cs="Times New Roman"/>
          <w:sz w:val="24"/>
          <w:szCs w:val="24"/>
        </w:rPr>
        <w:t xml:space="preserve">para que, en el ámbito de su respectiva competencia realice acciones necesarias para llevar a cabo el registro de los pueblos de Calixtlahuaca, Tecaxic y Tlacotepec en el </w:t>
      </w:r>
      <w:r w:rsidRPr="0006202C">
        <w:rPr>
          <w:rFonts w:ascii="Times New Roman" w:eastAsia="Arial" w:hAnsi="Times New Roman" w:cs="Times New Roman"/>
          <w:b/>
          <w:sz w:val="24"/>
          <w:szCs w:val="24"/>
        </w:rPr>
        <w:t>Catálogo Nacional de Pueblos y Comunidades Indígenas y Afromexicanas</w:t>
      </w:r>
      <w:r w:rsidRPr="0006202C">
        <w:rPr>
          <w:rFonts w:ascii="Times New Roman" w:eastAsia="Arial" w:hAnsi="Times New Roman" w:cs="Times New Roman"/>
          <w:sz w:val="24"/>
          <w:szCs w:val="24"/>
        </w:rPr>
        <w:t>.</w:t>
      </w:r>
    </w:p>
    <w:p w:rsidR="004248FE" w:rsidRPr="0006202C" w:rsidRDefault="004248FE" w:rsidP="0006202C">
      <w:pPr>
        <w:spacing w:after="0" w:line="240" w:lineRule="auto"/>
        <w:ind w:right="49"/>
        <w:rPr>
          <w:rFonts w:ascii="Times New Roman" w:eastAsia="Times New Roman" w:hAnsi="Times New Roman" w:cs="Times New Roman"/>
          <w:sz w:val="24"/>
          <w:szCs w:val="24"/>
        </w:rPr>
      </w:pPr>
    </w:p>
    <w:p w:rsidR="004248FE" w:rsidRPr="0006202C" w:rsidRDefault="004248FE"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EXPOSICIÓN DE MOTIVOS</w:t>
      </w:r>
    </w:p>
    <w:p w:rsidR="004248FE" w:rsidRPr="0006202C" w:rsidRDefault="004248FE" w:rsidP="0006202C">
      <w:pPr>
        <w:spacing w:after="0" w:line="240" w:lineRule="auto"/>
        <w:ind w:right="49"/>
        <w:rPr>
          <w:rFonts w:ascii="Times New Roman" w:eastAsia="Times New Roman" w:hAnsi="Times New Roman" w:cs="Times New Roman"/>
          <w:sz w:val="24"/>
          <w:szCs w:val="24"/>
        </w:rPr>
      </w:pPr>
    </w:p>
    <w:p w:rsidR="004248FE" w:rsidRPr="0006202C" w:rsidRDefault="004248FE"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Los pueblos de Calixtlahuaca, Tecaxic y Tlacotepec situados en el municipio de Toluca, Estado de México, son territorios de profunda raíz indígena, herederos de una rica tradición cultural.</w:t>
      </w:r>
    </w:p>
    <w:p w:rsidR="004248FE" w:rsidRPr="0006202C" w:rsidRDefault="004248FE" w:rsidP="0006202C">
      <w:pPr>
        <w:spacing w:after="0" w:line="240" w:lineRule="auto"/>
        <w:ind w:right="49"/>
        <w:rPr>
          <w:rFonts w:ascii="Times New Roman" w:eastAsia="Times New Roman" w:hAnsi="Times New Roman" w:cs="Times New Roman"/>
          <w:sz w:val="24"/>
          <w:szCs w:val="24"/>
        </w:rPr>
      </w:pPr>
    </w:p>
    <w:p w:rsidR="004248FE" w:rsidRPr="0006202C" w:rsidRDefault="004248FE"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Calixtlahuaca, una de las ciudades prehispánicas más importantes Del Valle de Toluca, cuyo nombre en náhuatl significa “casa en la llanura”. Su historia remonta a la presencia de pueblos matlatzincas, mazahuas, otomies, entre otras, quienes desarrollaron un centro urbano y ceremonial de gran relevancia antes de la llegada de los mexicas. Actualmente es un sitio arqueológico importante que aún conserva pirámides y basamentos que son testigos de su esplendor prehispánico.</w:t>
      </w:r>
    </w:p>
    <w:p w:rsidR="004248FE" w:rsidRPr="0006202C" w:rsidRDefault="004248FE" w:rsidP="0006202C">
      <w:pPr>
        <w:spacing w:after="0" w:line="240" w:lineRule="auto"/>
        <w:ind w:right="49"/>
        <w:rPr>
          <w:rFonts w:ascii="Times New Roman" w:eastAsia="Times New Roman" w:hAnsi="Times New Roman" w:cs="Times New Roman"/>
          <w:sz w:val="24"/>
          <w:szCs w:val="24"/>
        </w:rPr>
      </w:pPr>
    </w:p>
    <w:p w:rsidR="004248FE" w:rsidRPr="0006202C" w:rsidRDefault="004248FE"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Tlacotepec, cuyo nombre proviene del náhuatl “</w:t>
      </w:r>
      <w:r w:rsidRPr="0006202C">
        <w:rPr>
          <w:rFonts w:ascii="Times New Roman" w:eastAsia="Arial" w:hAnsi="Times New Roman" w:cs="Times New Roman"/>
          <w:i/>
          <w:sz w:val="24"/>
          <w:szCs w:val="24"/>
        </w:rPr>
        <w:t>Tlacotl</w:t>
      </w:r>
      <w:r w:rsidRPr="0006202C">
        <w:rPr>
          <w:rFonts w:ascii="Times New Roman" w:eastAsia="Arial" w:hAnsi="Times New Roman" w:cs="Times New Roman"/>
          <w:sz w:val="24"/>
          <w:szCs w:val="24"/>
        </w:rPr>
        <w:t xml:space="preserve">” (ocote) y </w:t>
      </w:r>
      <w:r w:rsidRPr="0006202C">
        <w:rPr>
          <w:rFonts w:ascii="Times New Roman" w:eastAsia="Arial" w:hAnsi="Times New Roman" w:cs="Times New Roman"/>
          <w:i/>
          <w:sz w:val="24"/>
          <w:szCs w:val="24"/>
        </w:rPr>
        <w:t xml:space="preserve">“tepetl” </w:t>
      </w:r>
      <w:r w:rsidRPr="0006202C">
        <w:rPr>
          <w:rFonts w:ascii="Times New Roman" w:eastAsia="Arial" w:hAnsi="Times New Roman" w:cs="Times New Roman"/>
          <w:sz w:val="24"/>
          <w:szCs w:val="24"/>
        </w:rPr>
        <w:t>(cerró o colina) que significa “ en el cerro de los ocotes”. Se encuentra en una zona de gran riqueza natural y cultural, que fue habitada por pueblos originarios que practicaban la agricultura, el comercio y diversos rituales asociados al ciclo agrícola y solar.</w:t>
      </w:r>
    </w:p>
    <w:p w:rsidR="004248FE" w:rsidRPr="0006202C" w:rsidRDefault="004248FE" w:rsidP="0006202C">
      <w:pPr>
        <w:spacing w:after="0" w:line="240" w:lineRule="auto"/>
        <w:ind w:right="49"/>
        <w:rPr>
          <w:rFonts w:ascii="Times New Roman" w:eastAsia="Times New Roman" w:hAnsi="Times New Roman" w:cs="Times New Roman"/>
          <w:sz w:val="24"/>
          <w:szCs w:val="24"/>
        </w:rPr>
      </w:pPr>
    </w:p>
    <w:p w:rsidR="004248FE" w:rsidRPr="0006202C" w:rsidRDefault="004248FE"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Tecaxic, que en náhuatl significa “fuente de piedra”. Esta comunidad conserva una fuerte identidad indígena a través de sus tradiciones orales, danzas rituales, prácticas agrícolas y el uso intermitente de palabras en lengua náhuatl. Durante la época prehispánica, Tecaxic fue parte del entorno geográfico y cultural que orbitaba alrededor de Calixtlahuaca y posteriormente se integró al dominio mexica.</w:t>
      </w:r>
    </w:p>
    <w:p w:rsidR="004248FE" w:rsidRPr="0006202C" w:rsidRDefault="004248FE" w:rsidP="0006202C">
      <w:pPr>
        <w:spacing w:after="0" w:line="240" w:lineRule="auto"/>
        <w:ind w:right="49"/>
        <w:rPr>
          <w:rFonts w:ascii="Times New Roman" w:eastAsia="Times New Roman" w:hAnsi="Times New Roman" w:cs="Times New Roman"/>
          <w:sz w:val="24"/>
          <w:szCs w:val="24"/>
        </w:rPr>
      </w:pPr>
    </w:p>
    <w:p w:rsidR="004248FE" w:rsidRPr="0006202C" w:rsidRDefault="004248FE" w:rsidP="0006202C">
      <w:pPr>
        <w:spacing w:after="0" w:line="240" w:lineRule="auto"/>
        <w:ind w:right="49"/>
        <w:jc w:val="both"/>
        <w:rPr>
          <w:rFonts w:ascii="Times New Roman" w:eastAsia="Times New Roman" w:hAnsi="Times New Roman" w:cs="Times New Roman"/>
          <w:sz w:val="24"/>
          <w:szCs w:val="24"/>
        </w:rPr>
      </w:pPr>
      <w:r w:rsidRPr="0006202C">
        <w:rPr>
          <w:rFonts w:ascii="Times New Roman" w:eastAsia="Arial" w:hAnsi="Times New Roman" w:cs="Times New Roman"/>
          <w:sz w:val="24"/>
          <w:szCs w:val="24"/>
        </w:rPr>
        <w:t>El Catálogo Nacional de Pueblos y Comunidades Indígenas y Afromexicanas, elaborado y preservado por el Instituto Nacional de Pueblos Indígenas (INPI), su objetivo principal es identificar, registrar y reconocer formalmente a los pueblos y comunidades indígenas y afromexicanas del país con base en sus principales instituciones políticas, jurídicas, territoriales, culturales, económicas y sociales con el fin de garantizar el ejercicio de su libre determinación y autonomía.</w:t>
      </w:r>
    </w:p>
    <w:p w:rsidR="004248FE" w:rsidRPr="0006202C" w:rsidRDefault="004248FE" w:rsidP="0006202C">
      <w:pPr>
        <w:spacing w:after="0" w:line="240" w:lineRule="auto"/>
        <w:ind w:right="49"/>
        <w:rPr>
          <w:rFonts w:ascii="Times New Roman" w:eastAsia="Times New Roman" w:hAnsi="Times New Roman" w:cs="Times New Roman"/>
          <w:sz w:val="24"/>
          <w:szCs w:val="24"/>
        </w:rPr>
      </w:pPr>
    </w:p>
    <w:p w:rsidR="004248FE" w:rsidRPr="0006202C" w:rsidRDefault="004248FE"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Excluir a los pueblos de Calixtlahuaca, Tlacotepec y Tecaxic del Catálogo Nacional de Pueblos y Comunidades Indígenas y Afromexicanas no solo representaría un acto de omisión, sino también un acto discriminatorio que vulnera sus derechos fundamentales como pueblos originarios. Negarles este reconocimiento oficial impide su acceso a programas, apoyos y políticas públicas diseñadas para proteger su cultura, su lengua, su territorio y su legado. Más aún, los deja en situación de desventaja frente a proyectos, desplazamientos forzados, despojo de tierras y pérdida de patrimonio cultural.</w:t>
      </w:r>
    </w:p>
    <w:p w:rsidR="004248FE" w:rsidRPr="0006202C" w:rsidRDefault="004248FE" w:rsidP="0006202C">
      <w:pPr>
        <w:spacing w:after="0" w:line="240" w:lineRule="auto"/>
        <w:ind w:right="49"/>
        <w:rPr>
          <w:rFonts w:ascii="Times New Roman" w:eastAsia="Times New Roman" w:hAnsi="Times New Roman" w:cs="Times New Roman"/>
          <w:sz w:val="24"/>
          <w:szCs w:val="24"/>
        </w:rPr>
      </w:pPr>
    </w:p>
    <w:p w:rsidR="004248FE" w:rsidRPr="0006202C" w:rsidRDefault="004248FE"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Incluir a estas comunidades, no es un acto de caridad, es un acto de justicia histórica y una obligación del Estado para garantizar reconocimiento, integración y el respeto pleno a los derechos humanos de las comunidades indígenas.</w:t>
      </w:r>
    </w:p>
    <w:p w:rsidR="004248FE" w:rsidRPr="0006202C" w:rsidRDefault="004248FE" w:rsidP="0006202C">
      <w:pPr>
        <w:spacing w:after="0" w:line="240" w:lineRule="auto"/>
        <w:ind w:right="49"/>
        <w:rPr>
          <w:rFonts w:ascii="Times New Roman" w:eastAsia="Times New Roman" w:hAnsi="Times New Roman" w:cs="Times New Roman"/>
          <w:sz w:val="24"/>
          <w:szCs w:val="24"/>
        </w:rPr>
      </w:pPr>
    </w:p>
    <w:p w:rsidR="004248FE" w:rsidRPr="0006202C" w:rsidRDefault="004248FE"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Por lo anteriormente expuesto, se somete a consideración de este Congreso del Estado Libre y Soberano de México, en nombre de las Diputadas, los Diputados y Diputade, integrantes del Grupo </w:t>
      </w:r>
      <w:r w:rsidRPr="0006202C">
        <w:rPr>
          <w:rFonts w:ascii="Times New Roman" w:eastAsia="Arial" w:hAnsi="Times New Roman" w:cs="Times New Roman"/>
          <w:sz w:val="24"/>
          <w:szCs w:val="24"/>
        </w:rPr>
        <w:lastRenderedPageBreak/>
        <w:t>Parlamentario Morena, el presente acuerdo para que de considerarlo procedente se apruebe en los mismos términos en que ha sido planteado</w:t>
      </w:r>
    </w:p>
    <w:p w:rsidR="004248FE" w:rsidRPr="0006202C" w:rsidRDefault="004248FE" w:rsidP="0006202C">
      <w:pPr>
        <w:spacing w:after="0" w:line="240" w:lineRule="auto"/>
        <w:ind w:right="49"/>
        <w:rPr>
          <w:rFonts w:ascii="Times New Roman" w:eastAsia="Times New Roman" w:hAnsi="Times New Roman" w:cs="Times New Roman"/>
          <w:sz w:val="24"/>
          <w:szCs w:val="24"/>
        </w:rPr>
      </w:pPr>
    </w:p>
    <w:p w:rsidR="004248FE" w:rsidRPr="0006202C" w:rsidRDefault="004248FE"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ATENTAMENTE</w:t>
      </w:r>
    </w:p>
    <w:p w:rsidR="004248FE" w:rsidRPr="0006202C" w:rsidRDefault="004248FE" w:rsidP="0006202C">
      <w:pPr>
        <w:spacing w:after="0" w:line="240" w:lineRule="auto"/>
        <w:ind w:right="49"/>
        <w:rPr>
          <w:rFonts w:ascii="Times New Roman" w:eastAsia="Times New Roman" w:hAnsi="Times New Roman" w:cs="Times New Roman"/>
          <w:sz w:val="24"/>
          <w:szCs w:val="24"/>
        </w:rPr>
      </w:pPr>
    </w:p>
    <w:p w:rsidR="004248FE" w:rsidRPr="0006202C" w:rsidRDefault="004248FE"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Dip. Gerardo Pliego Santana, Diputadas, Diputados y Diputade, integrantes del Grupo Parlamentario morena</w:t>
      </w:r>
    </w:p>
    <w:p w:rsidR="004248FE" w:rsidRPr="0006202C" w:rsidRDefault="004248FE" w:rsidP="0006202C">
      <w:pPr>
        <w:spacing w:after="0" w:line="240" w:lineRule="auto"/>
        <w:ind w:right="49"/>
        <w:jc w:val="both"/>
        <w:rPr>
          <w:rFonts w:ascii="Times New Roman" w:eastAsia="Times New Roman" w:hAnsi="Times New Roman" w:cs="Times New Roman"/>
          <w:sz w:val="24"/>
          <w:szCs w:val="24"/>
        </w:rPr>
      </w:pPr>
    </w:p>
    <w:p w:rsidR="004248FE" w:rsidRPr="0006202C" w:rsidRDefault="004248FE" w:rsidP="0006202C">
      <w:pPr>
        <w:spacing w:after="0" w:line="240" w:lineRule="auto"/>
        <w:ind w:right="49"/>
        <w:jc w:val="both"/>
        <w:rPr>
          <w:rFonts w:ascii="Times New Roman" w:eastAsia="Times New Roman" w:hAnsi="Times New Roman" w:cs="Times New Roman"/>
          <w:sz w:val="24"/>
          <w:szCs w:val="24"/>
        </w:rPr>
      </w:pPr>
    </w:p>
    <w:p w:rsidR="004248FE" w:rsidRPr="0006202C" w:rsidRDefault="004248FE"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ACUERDO</w:t>
      </w:r>
    </w:p>
    <w:p w:rsidR="004248FE" w:rsidRPr="0006202C" w:rsidRDefault="004248FE" w:rsidP="0006202C">
      <w:pPr>
        <w:spacing w:after="0" w:line="240" w:lineRule="auto"/>
        <w:ind w:right="49"/>
        <w:jc w:val="both"/>
        <w:rPr>
          <w:rFonts w:ascii="Times New Roman" w:eastAsia="Times New Roman" w:hAnsi="Times New Roman" w:cs="Times New Roman"/>
          <w:sz w:val="24"/>
          <w:szCs w:val="24"/>
        </w:rPr>
      </w:pPr>
    </w:p>
    <w:p w:rsidR="004248FE" w:rsidRPr="0006202C" w:rsidRDefault="004248FE"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ÚNICO. Se exhorta respetuosamente al Instituto Nacional de Pueblos Indígenas para que, en el ámbito de su respectiva competencia realice acciones necesarias para llevar a cabo el registro de los pueblos de Calixtlahuaca, Tecaxic y Tlacotepec en el Catálogo Nacional de Pueblos y Comunidades Indígenas y Afromexicanas.</w:t>
      </w:r>
    </w:p>
    <w:p w:rsidR="004248FE" w:rsidRPr="0006202C" w:rsidRDefault="004248FE" w:rsidP="0006202C">
      <w:pPr>
        <w:spacing w:after="0" w:line="240" w:lineRule="auto"/>
        <w:ind w:right="49"/>
        <w:jc w:val="both"/>
        <w:rPr>
          <w:rFonts w:ascii="Times New Roman" w:eastAsia="Times New Roman" w:hAnsi="Times New Roman" w:cs="Times New Roman"/>
          <w:sz w:val="24"/>
          <w:szCs w:val="24"/>
        </w:rPr>
      </w:pPr>
    </w:p>
    <w:p w:rsidR="004248FE" w:rsidRPr="0006202C" w:rsidRDefault="004248FE" w:rsidP="0006202C">
      <w:pPr>
        <w:spacing w:after="0" w:line="240" w:lineRule="auto"/>
        <w:ind w:right="49"/>
        <w:jc w:val="center"/>
        <w:rPr>
          <w:rFonts w:ascii="Times New Roman" w:eastAsia="Arial" w:hAnsi="Times New Roman" w:cs="Times New Roman"/>
          <w:sz w:val="24"/>
          <w:szCs w:val="24"/>
        </w:rPr>
      </w:pPr>
      <w:r w:rsidRPr="0006202C">
        <w:rPr>
          <w:rFonts w:ascii="Times New Roman" w:eastAsia="Arial" w:hAnsi="Times New Roman" w:cs="Times New Roman"/>
          <w:b/>
          <w:sz w:val="24"/>
          <w:szCs w:val="24"/>
        </w:rPr>
        <w:t>TRANSITORIOS</w:t>
      </w:r>
    </w:p>
    <w:p w:rsidR="004248FE" w:rsidRPr="0006202C" w:rsidRDefault="004248FE" w:rsidP="0006202C">
      <w:pPr>
        <w:spacing w:after="0" w:line="240" w:lineRule="auto"/>
        <w:ind w:right="49"/>
        <w:jc w:val="both"/>
        <w:rPr>
          <w:rFonts w:ascii="Times New Roman" w:eastAsia="Times New Roman" w:hAnsi="Times New Roman" w:cs="Times New Roman"/>
          <w:sz w:val="24"/>
          <w:szCs w:val="24"/>
        </w:rPr>
      </w:pPr>
    </w:p>
    <w:p w:rsidR="004248FE" w:rsidRPr="0006202C" w:rsidRDefault="004248FE"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PRIMERO</w:t>
      </w:r>
      <w:r w:rsidRPr="0006202C">
        <w:rPr>
          <w:rFonts w:ascii="Times New Roman" w:eastAsia="Arial" w:hAnsi="Times New Roman" w:cs="Times New Roman"/>
          <w:sz w:val="24"/>
          <w:szCs w:val="24"/>
        </w:rPr>
        <w:t>. Publíquese el presente Decreto en el Periódico Oficial “Gaceta del Gobierno”.</w:t>
      </w:r>
    </w:p>
    <w:p w:rsidR="004248FE" w:rsidRPr="0006202C" w:rsidRDefault="004248FE" w:rsidP="0006202C">
      <w:pPr>
        <w:spacing w:after="0" w:line="240" w:lineRule="auto"/>
        <w:ind w:right="49"/>
        <w:jc w:val="both"/>
        <w:rPr>
          <w:rFonts w:ascii="Times New Roman" w:eastAsia="Times New Roman" w:hAnsi="Times New Roman" w:cs="Times New Roman"/>
          <w:sz w:val="24"/>
          <w:szCs w:val="24"/>
        </w:rPr>
      </w:pPr>
    </w:p>
    <w:p w:rsidR="004248FE" w:rsidRPr="0006202C" w:rsidRDefault="004248FE"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SEGUNDO</w:t>
      </w:r>
      <w:r w:rsidRPr="0006202C">
        <w:rPr>
          <w:rFonts w:ascii="Times New Roman" w:eastAsia="Arial" w:hAnsi="Times New Roman" w:cs="Times New Roman"/>
          <w:sz w:val="24"/>
          <w:szCs w:val="24"/>
        </w:rPr>
        <w:t>. El presente Acuerdo entrará en vigor al día siguiente de su publicación.</w:t>
      </w:r>
    </w:p>
    <w:p w:rsidR="004248FE" w:rsidRPr="0006202C" w:rsidRDefault="004248FE" w:rsidP="0006202C">
      <w:pPr>
        <w:spacing w:after="0" w:line="240" w:lineRule="auto"/>
        <w:ind w:right="49"/>
        <w:jc w:val="both"/>
        <w:rPr>
          <w:rFonts w:ascii="Times New Roman" w:eastAsia="Times New Roman" w:hAnsi="Times New Roman" w:cs="Times New Roman"/>
          <w:sz w:val="24"/>
          <w:szCs w:val="24"/>
        </w:rPr>
      </w:pPr>
    </w:p>
    <w:p w:rsidR="004248FE" w:rsidRPr="0006202C" w:rsidRDefault="004248FE"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b/>
          <w:sz w:val="24"/>
          <w:szCs w:val="24"/>
        </w:rPr>
        <w:t>TERCERO</w:t>
      </w:r>
      <w:r w:rsidRPr="0006202C">
        <w:rPr>
          <w:rFonts w:ascii="Times New Roman" w:eastAsia="Arial" w:hAnsi="Times New Roman" w:cs="Times New Roman"/>
          <w:sz w:val="24"/>
          <w:szCs w:val="24"/>
        </w:rPr>
        <w:t>. Comuníquese el presente Acuerdo al Instituto Nacional de Pueblos Indígenas y a las autoridades correspondientes.</w:t>
      </w:r>
    </w:p>
    <w:p w:rsidR="004248FE" w:rsidRPr="0006202C" w:rsidRDefault="004248FE" w:rsidP="0006202C">
      <w:pPr>
        <w:spacing w:after="0" w:line="240" w:lineRule="auto"/>
        <w:ind w:right="49"/>
        <w:jc w:val="both"/>
        <w:rPr>
          <w:rFonts w:ascii="Times New Roman" w:eastAsia="Times New Roman" w:hAnsi="Times New Roman" w:cs="Times New Roman"/>
          <w:sz w:val="24"/>
          <w:szCs w:val="24"/>
        </w:rPr>
      </w:pPr>
    </w:p>
    <w:p w:rsidR="004248FE" w:rsidRPr="0006202C" w:rsidRDefault="004248FE" w:rsidP="0006202C">
      <w:pPr>
        <w:spacing w:after="0" w:line="240" w:lineRule="auto"/>
        <w:ind w:right="49"/>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Dado en el Palacio del Poder Legislativo, en la ciudad de Toluca de Lerdo, capital del Estado de México, a los 10 días del mes de Junio del año dos mil veinticinco.</w:t>
      </w:r>
    </w:p>
    <w:p w:rsidR="002F27AD" w:rsidRPr="0006202C" w:rsidRDefault="002F27AD" w:rsidP="0006202C">
      <w:pPr>
        <w:spacing w:after="0" w:line="240" w:lineRule="auto"/>
        <w:jc w:val="center"/>
        <w:rPr>
          <w:rFonts w:ascii="Times New Roman" w:hAnsi="Times New Roman" w:cs="Times New Roman"/>
          <w:sz w:val="24"/>
          <w:szCs w:val="24"/>
        </w:rPr>
      </w:pPr>
    </w:p>
    <w:p w:rsidR="002F27AD" w:rsidRPr="0006202C" w:rsidRDefault="002F27AD" w:rsidP="0006202C">
      <w:pPr>
        <w:spacing w:after="0" w:line="240" w:lineRule="auto"/>
        <w:jc w:val="center"/>
        <w:rPr>
          <w:rFonts w:ascii="Times New Roman" w:hAnsi="Times New Roman" w:cs="Times New Roman"/>
          <w:i/>
          <w:sz w:val="24"/>
          <w:szCs w:val="24"/>
        </w:rPr>
      </w:pPr>
      <w:r w:rsidRPr="0006202C">
        <w:rPr>
          <w:rFonts w:ascii="Times New Roman" w:hAnsi="Times New Roman" w:cs="Times New Roman"/>
          <w:i/>
          <w:sz w:val="24"/>
          <w:szCs w:val="24"/>
        </w:rPr>
        <w:t>(Fin del documento)</w:t>
      </w:r>
    </w:p>
    <w:p w:rsidR="002F27AD" w:rsidRPr="0006202C" w:rsidRDefault="002F27AD" w:rsidP="0006202C">
      <w:pPr>
        <w:spacing w:after="0" w:line="240" w:lineRule="auto"/>
        <w:jc w:val="center"/>
        <w:rPr>
          <w:rFonts w:ascii="Times New Roman" w:hAnsi="Times New Roman" w:cs="Times New Roman"/>
          <w:sz w:val="24"/>
          <w:szCs w:val="24"/>
        </w:rPr>
      </w:pPr>
    </w:p>
    <w:p w:rsidR="009C3ECA" w:rsidRPr="0006202C" w:rsidRDefault="009C3ECA"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PRESIDENTE DIP. MAURILIO HERNÁNDEZ GONZÁLEZ. Gracias diputada.</w:t>
      </w:r>
    </w:p>
    <w:p w:rsidR="009C3ECA" w:rsidRPr="0006202C" w:rsidRDefault="009C3ECA"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ab/>
        <w:t>Se registra y se remite a la Comisión Legislativa de Asuntos Indígenas, para su estudio y dictaminación.</w:t>
      </w:r>
    </w:p>
    <w:p w:rsidR="009C3ECA" w:rsidRPr="0006202C" w:rsidRDefault="009C3ECA"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ab/>
        <w:t>Para desahogar el punto 11 del orden del día, se concede el uso de la palabra al diputado Octavio Martínez Vargas, quien dará lectura a la iniciativa de decreto por el que se convoca a la LXII Legislatura a la realización del Tercer Período Extraordinario de Sesiones, presentada por las y los diputados integrantes de la Diputación Permanente, con el carácter de urgente y obvia resolución.</w:t>
      </w:r>
    </w:p>
    <w:p w:rsidR="009C3ECA" w:rsidRPr="0006202C" w:rsidRDefault="009C3ECA"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ab/>
        <w:t>Adelante diputado.</w:t>
      </w:r>
    </w:p>
    <w:p w:rsidR="009C3ECA" w:rsidRPr="0006202C" w:rsidRDefault="009C3ECA" w:rsidP="0006202C">
      <w:pPr>
        <w:spacing w:after="0" w:line="240" w:lineRule="auto"/>
        <w:ind w:right="49"/>
        <w:jc w:val="both"/>
        <w:rPr>
          <w:rFonts w:ascii="Times New Roman" w:hAnsi="Times New Roman" w:cs="Times New Roman"/>
          <w:sz w:val="24"/>
          <w:szCs w:val="24"/>
        </w:rPr>
      </w:pPr>
      <w:r w:rsidRPr="0006202C">
        <w:rPr>
          <w:rFonts w:ascii="Times New Roman" w:hAnsi="Times New Roman" w:cs="Times New Roman"/>
          <w:sz w:val="24"/>
          <w:szCs w:val="24"/>
        </w:rPr>
        <w:t>DIP. OCTAVIO MARTÍNEZ VARGAS. Con su permiso señor Presidente.</w:t>
      </w:r>
    </w:p>
    <w:p w:rsidR="00000ABE" w:rsidRPr="0006202C" w:rsidRDefault="00000ABE" w:rsidP="0006202C">
      <w:pPr>
        <w:spacing w:after="0" w:line="240" w:lineRule="auto"/>
        <w:ind w:right="49"/>
        <w:contextualSpacing/>
        <w:jc w:val="both"/>
        <w:rPr>
          <w:rFonts w:ascii="Times New Roman" w:hAnsi="Times New Roman" w:cs="Times New Roman"/>
          <w:sz w:val="24"/>
          <w:szCs w:val="24"/>
        </w:rPr>
      </w:pPr>
      <w:r w:rsidRPr="0006202C">
        <w:rPr>
          <w:rFonts w:ascii="Times New Roman" w:hAnsi="Times New Roman" w:cs="Times New Roman"/>
          <w:sz w:val="24"/>
          <w:szCs w:val="24"/>
        </w:rPr>
        <w:t>DIP. MAURILIO HERNÁNDEZ GONZÁLEZ</w:t>
      </w:r>
    </w:p>
    <w:p w:rsidR="00000ABE" w:rsidRPr="0006202C" w:rsidRDefault="00000ABE" w:rsidP="0006202C">
      <w:pPr>
        <w:spacing w:after="0" w:line="240" w:lineRule="auto"/>
        <w:ind w:right="49"/>
        <w:contextualSpacing/>
        <w:jc w:val="both"/>
        <w:rPr>
          <w:rFonts w:ascii="Times New Roman" w:hAnsi="Times New Roman" w:cs="Times New Roman"/>
          <w:sz w:val="24"/>
          <w:szCs w:val="24"/>
        </w:rPr>
      </w:pPr>
      <w:r w:rsidRPr="0006202C">
        <w:rPr>
          <w:rFonts w:ascii="Times New Roman" w:hAnsi="Times New Roman" w:cs="Times New Roman"/>
          <w:sz w:val="24"/>
          <w:szCs w:val="24"/>
        </w:rPr>
        <w:t>PRESIDENTE DE LA DIPUTACIÓN PERMANENTE</w:t>
      </w:r>
    </w:p>
    <w:p w:rsidR="00000ABE" w:rsidRPr="0006202C" w:rsidRDefault="00000ABE" w:rsidP="0006202C">
      <w:pPr>
        <w:spacing w:after="0" w:line="240" w:lineRule="auto"/>
        <w:ind w:right="49"/>
        <w:contextualSpacing/>
        <w:jc w:val="both"/>
        <w:rPr>
          <w:rFonts w:ascii="Times New Roman" w:hAnsi="Times New Roman" w:cs="Times New Roman"/>
          <w:sz w:val="24"/>
          <w:szCs w:val="24"/>
        </w:rPr>
      </w:pPr>
      <w:r w:rsidRPr="0006202C">
        <w:rPr>
          <w:rFonts w:ascii="Times New Roman" w:hAnsi="Times New Roman" w:cs="Times New Roman"/>
          <w:sz w:val="24"/>
          <w:szCs w:val="24"/>
        </w:rPr>
        <w:t>DE LA H. “LXII” LEGISLATURA DEL CONGRESO</w:t>
      </w:r>
    </w:p>
    <w:p w:rsidR="00000ABE" w:rsidRPr="0006202C" w:rsidRDefault="00000ABE" w:rsidP="0006202C">
      <w:pPr>
        <w:spacing w:after="0" w:line="240" w:lineRule="auto"/>
        <w:ind w:right="49"/>
        <w:contextualSpacing/>
        <w:jc w:val="both"/>
        <w:rPr>
          <w:rFonts w:ascii="Times New Roman" w:hAnsi="Times New Roman" w:cs="Times New Roman"/>
          <w:sz w:val="24"/>
          <w:szCs w:val="24"/>
        </w:rPr>
      </w:pPr>
      <w:r w:rsidRPr="0006202C">
        <w:rPr>
          <w:rFonts w:ascii="Times New Roman" w:hAnsi="Times New Roman" w:cs="Times New Roman"/>
          <w:sz w:val="24"/>
          <w:szCs w:val="24"/>
        </w:rPr>
        <w:t>DEL ESTADO LIBRE Y SOBERANO DE MÉXICO</w:t>
      </w:r>
    </w:p>
    <w:p w:rsidR="00000ABE" w:rsidRPr="0006202C" w:rsidRDefault="00000ABE" w:rsidP="0006202C">
      <w:pPr>
        <w:spacing w:after="0" w:line="240" w:lineRule="auto"/>
        <w:ind w:right="49"/>
        <w:contextualSpacing/>
        <w:jc w:val="both"/>
        <w:rPr>
          <w:rFonts w:ascii="Times New Roman" w:hAnsi="Times New Roman" w:cs="Times New Roman"/>
          <w:sz w:val="24"/>
          <w:szCs w:val="24"/>
        </w:rPr>
      </w:pPr>
      <w:r w:rsidRPr="0006202C">
        <w:rPr>
          <w:rFonts w:ascii="Times New Roman" w:hAnsi="Times New Roman" w:cs="Times New Roman"/>
          <w:sz w:val="24"/>
          <w:szCs w:val="24"/>
        </w:rPr>
        <w:t>P R E S E N T E.</w:t>
      </w:r>
    </w:p>
    <w:p w:rsidR="00000ABE" w:rsidRPr="0006202C" w:rsidRDefault="00000ABE" w:rsidP="0006202C">
      <w:pPr>
        <w:spacing w:after="0" w:line="240" w:lineRule="auto"/>
        <w:ind w:right="49" w:firstLine="708"/>
        <w:contextualSpacing/>
        <w:jc w:val="both"/>
        <w:rPr>
          <w:rFonts w:ascii="Times New Roman" w:hAnsi="Times New Roman" w:cs="Times New Roman"/>
          <w:sz w:val="24"/>
          <w:szCs w:val="24"/>
        </w:rPr>
      </w:pPr>
      <w:r w:rsidRPr="0006202C">
        <w:rPr>
          <w:rFonts w:ascii="Times New Roman" w:hAnsi="Times New Roman" w:cs="Times New Roman"/>
          <w:sz w:val="24"/>
          <w:szCs w:val="24"/>
        </w:rPr>
        <w:t xml:space="preserve">Con sustento en los artículos 51 fracción II de la Constitución Política del Estado Libre y Soberano de México y 28 fracción I de la Ley Orgánica del Poder Legislativo del Estado Libre y Soberano de México y de acuerdo con lo señalado en el artículo 64 fracción I del citado ordenamiento constitucional, los integrantes de la Diputación Permanente, nos permitimos </w:t>
      </w:r>
      <w:r w:rsidRPr="0006202C">
        <w:rPr>
          <w:rFonts w:ascii="Times New Roman" w:hAnsi="Times New Roman" w:cs="Times New Roman"/>
          <w:sz w:val="24"/>
          <w:szCs w:val="24"/>
        </w:rPr>
        <w:lastRenderedPageBreak/>
        <w:t>presentar esta Iniciativa de Decreto para Convocar a la “LXII” Legislatura a la celebración del Tercer Período Extraordinario de Sesiones, con base en la siguiente:</w:t>
      </w:r>
    </w:p>
    <w:p w:rsidR="00000ABE" w:rsidRPr="0006202C" w:rsidRDefault="00000ABE" w:rsidP="0006202C">
      <w:pPr>
        <w:spacing w:after="0" w:line="240" w:lineRule="auto"/>
        <w:ind w:right="49"/>
        <w:contextualSpacing/>
        <w:jc w:val="center"/>
        <w:rPr>
          <w:rFonts w:ascii="Times New Roman" w:hAnsi="Times New Roman" w:cs="Times New Roman"/>
          <w:sz w:val="24"/>
          <w:szCs w:val="24"/>
        </w:rPr>
      </w:pPr>
      <w:r w:rsidRPr="0006202C">
        <w:rPr>
          <w:rFonts w:ascii="Times New Roman" w:hAnsi="Times New Roman" w:cs="Times New Roman"/>
          <w:sz w:val="24"/>
          <w:szCs w:val="24"/>
        </w:rPr>
        <w:t>EXPOSICIÓN DE MOTIVOS</w:t>
      </w:r>
    </w:p>
    <w:p w:rsidR="00000ABE" w:rsidRPr="0006202C" w:rsidRDefault="00000ABE" w:rsidP="0006202C">
      <w:pPr>
        <w:spacing w:after="0" w:line="240" w:lineRule="auto"/>
        <w:ind w:right="49" w:firstLine="708"/>
        <w:contextualSpacing/>
        <w:jc w:val="both"/>
        <w:rPr>
          <w:rFonts w:ascii="Times New Roman" w:hAnsi="Times New Roman" w:cs="Times New Roman"/>
          <w:sz w:val="24"/>
          <w:szCs w:val="24"/>
        </w:rPr>
      </w:pPr>
      <w:r w:rsidRPr="0006202C">
        <w:rPr>
          <w:rFonts w:ascii="Times New Roman" w:hAnsi="Times New Roman" w:cs="Times New Roman"/>
          <w:sz w:val="24"/>
          <w:szCs w:val="24"/>
        </w:rPr>
        <w:t>Una de las tareas principales de la Diputación Permanente consiste en garantizar la atención oportuna de los asuntos de interés general que se sometan a la consideración de la Legislatura, conociendo y resolviendo, directamente, aquellos de su competencia y, en su caso, convocando a la Legislatura a la celebración de períodos extraordinarios para que, como órgano colegiado atienda su responsabilidad.</w:t>
      </w:r>
    </w:p>
    <w:p w:rsidR="00000ABE" w:rsidRPr="0006202C" w:rsidRDefault="00000ABE" w:rsidP="0006202C">
      <w:pPr>
        <w:spacing w:after="0" w:line="240" w:lineRule="auto"/>
        <w:ind w:right="49" w:firstLine="708"/>
        <w:contextualSpacing/>
        <w:jc w:val="both"/>
        <w:rPr>
          <w:rFonts w:ascii="Times New Roman" w:hAnsi="Times New Roman" w:cs="Times New Roman"/>
          <w:sz w:val="24"/>
          <w:szCs w:val="24"/>
        </w:rPr>
      </w:pPr>
      <w:r w:rsidRPr="0006202C">
        <w:rPr>
          <w:rFonts w:ascii="Times New Roman" w:hAnsi="Times New Roman" w:cs="Times New Roman"/>
          <w:sz w:val="24"/>
          <w:szCs w:val="24"/>
        </w:rPr>
        <w:t>En tal sentido, la Constitución Política del Estado Libre y Soberano de México, en su artículo 64 fracción I, faculta a la Diputación Permanente para convocar a la Legislatura a la realización de períodos extraordinarios, y el artículo 47 del referido precepto constitucional dispone que los períodos extraordinarios se atenderán, exclusivamente, los asuntos aprobados en la convocatoria.</w:t>
      </w:r>
    </w:p>
    <w:p w:rsidR="00000ABE" w:rsidRPr="0006202C" w:rsidRDefault="00000ABE" w:rsidP="0006202C">
      <w:pPr>
        <w:spacing w:after="0" w:line="240" w:lineRule="auto"/>
        <w:ind w:right="49" w:firstLine="708"/>
        <w:contextualSpacing/>
        <w:jc w:val="both"/>
        <w:rPr>
          <w:rFonts w:ascii="Times New Roman" w:hAnsi="Times New Roman" w:cs="Times New Roman"/>
          <w:sz w:val="24"/>
          <w:szCs w:val="24"/>
        </w:rPr>
      </w:pPr>
      <w:r w:rsidRPr="0006202C">
        <w:rPr>
          <w:rFonts w:ascii="Times New Roman" w:hAnsi="Times New Roman" w:cs="Times New Roman"/>
          <w:sz w:val="24"/>
          <w:szCs w:val="24"/>
        </w:rPr>
        <w:t xml:space="preserve">Así, quienes integramos la Diputación Permanente, en cumplimiento de la encomienda que nos ha sido conferida y con base en la normativa constitucional invocada coincidimos en la pertinencia de convocar a la “LXII” Legislatura al Tercer Período Extraordinario de Sesiones para dar atención oportuna, a una agenda, conformada por asuntos de interés general y de evidente efecto social, en materia de desincorporación de inmuebles del Ejecutivo Estatal, para destinarse a propósitos de salud y bienestar, presentados por la Maestra Delfina Gómez Álvarez, Gobernadora Constitucional del Estado Libre y Soberano de México, y en proceso de dictaminación. </w:t>
      </w:r>
    </w:p>
    <w:p w:rsidR="00000ABE" w:rsidRPr="0006202C" w:rsidRDefault="00000ABE" w:rsidP="0006202C">
      <w:pPr>
        <w:spacing w:after="0" w:line="240" w:lineRule="auto"/>
        <w:ind w:right="49"/>
        <w:contextualSpacing/>
        <w:jc w:val="both"/>
        <w:rPr>
          <w:rFonts w:ascii="Times New Roman" w:hAnsi="Times New Roman" w:cs="Times New Roman"/>
          <w:sz w:val="24"/>
          <w:szCs w:val="24"/>
        </w:rPr>
      </w:pPr>
      <w:r w:rsidRPr="0006202C">
        <w:rPr>
          <w:rFonts w:ascii="Times New Roman" w:hAnsi="Times New Roman" w:cs="Times New Roman"/>
          <w:sz w:val="24"/>
          <w:szCs w:val="24"/>
        </w:rPr>
        <w:t>Por lo tanto, a través de la presente iniciativa proponemos que el Período Extraordinario se destine al conocimiento y resolución de los asuntos siguientes:</w:t>
      </w:r>
    </w:p>
    <w:p w:rsidR="00000ABE" w:rsidRPr="0006202C" w:rsidRDefault="00000ABE" w:rsidP="0006202C">
      <w:pPr>
        <w:spacing w:after="0" w:line="240" w:lineRule="auto"/>
        <w:ind w:right="49" w:firstLine="708"/>
        <w:contextualSpacing/>
        <w:jc w:val="both"/>
        <w:rPr>
          <w:rFonts w:ascii="Times New Roman" w:hAnsi="Times New Roman" w:cs="Times New Roman"/>
          <w:sz w:val="24"/>
          <w:szCs w:val="24"/>
        </w:rPr>
      </w:pPr>
      <w:r w:rsidRPr="0006202C">
        <w:rPr>
          <w:rFonts w:ascii="Times New Roman" w:hAnsi="Times New Roman" w:cs="Times New Roman"/>
          <w:sz w:val="24"/>
          <w:szCs w:val="24"/>
        </w:rPr>
        <w:t xml:space="preserve">Discusión y resolución del </w:t>
      </w:r>
      <w:r w:rsidRPr="0006202C">
        <w:rPr>
          <w:rFonts w:ascii="Times New Roman" w:hAnsi="Times New Roman" w:cs="Times New Roman"/>
          <w:bCs/>
          <w:sz w:val="24"/>
          <w:szCs w:val="24"/>
        </w:rPr>
        <w:t xml:space="preserve">Dictamen </w:t>
      </w:r>
      <w:r w:rsidRPr="0006202C">
        <w:rPr>
          <w:rFonts w:ascii="Times New Roman" w:hAnsi="Times New Roman" w:cs="Times New Roman"/>
          <w:sz w:val="24"/>
          <w:szCs w:val="24"/>
        </w:rPr>
        <w:t xml:space="preserve">de la </w:t>
      </w:r>
      <w:r w:rsidRPr="0006202C">
        <w:rPr>
          <w:rFonts w:ascii="Times New Roman" w:hAnsi="Times New Roman" w:cs="Times New Roman"/>
          <w:bCs/>
          <w:sz w:val="24"/>
          <w:szCs w:val="24"/>
        </w:rPr>
        <w:t xml:space="preserve">Iniciativa </w:t>
      </w:r>
      <w:r w:rsidRPr="0006202C">
        <w:rPr>
          <w:rFonts w:ascii="Times New Roman" w:hAnsi="Times New Roman" w:cs="Times New Roman"/>
          <w:sz w:val="24"/>
          <w:szCs w:val="24"/>
        </w:rPr>
        <w:t xml:space="preserve">de Decreto por el que se autoriza al Poder Ejecutivo del Estado, </w:t>
      </w:r>
      <w:r w:rsidRPr="0006202C">
        <w:rPr>
          <w:rFonts w:ascii="Times New Roman" w:hAnsi="Times New Roman" w:cs="Times New Roman"/>
          <w:bCs/>
          <w:sz w:val="24"/>
          <w:szCs w:val="24"/>
        </w:rPr>
        <w:t>a desincorporar del patrimonio del Gobierno del Estado un inmueble</w:t>
      </w:r>
      <w:r w:rsidRPr="0006202C">
        <w:rPr>
          <w:rFonts w:ascii="Times New Roman" w:hAnsi="Times New Roman" w:cs="Times New Roman"/>
          <w:sz w:val="24"/>
          <w:szCs w:val="24"/>
        </w:rPr>
        <w:t xml:space="preserve">, ubicado en el Municipio de Ecatepec de Morelos, Estado de México, para donarlo a título gratuito, </w:t>
      </w:r>
      <w:r w:rsidRPr="0006202C">
        <w:rPr>
          <w:rFonts w:ascii="Times New Roman" w:hAnsi="Times New Roman" w:cs="Times New Roman"/>
          <w:bCs/>
          <w:sz w:val="24"/>
          <w:szCs w:val="24"/>
        </w:rPr>
        <w:t>a favor del Organismo Público Descentralizado denominado Instituto Mexicano del Seguro Social, IMSS</w:t>
      </w:r>
      <w:r w:rsidRPr="0006202C">
        <w:rPr>
          <w:rFonts w:ascii="Times New Roman" w:hAnsi="Times New Roman" w:cs="Times New Roman"/>
          <w:sz w:val="24"/>
          <w:szCs w:val="24"/>
        </w:rPr>
        <w:t xml:space="preserve">, para la puesta en operación de un hospital, presentada por la Titular del Ejecutivo Estatal, formulado por la Comisión Legislativa de Patrimonio Estatal y Municipal. </w:t>
      </w:r>
    </w:p>
    <w:p w:rsidR="00000ABE" w:rsidRPr="0006202C" w:rsidRDefault="00000ABE" w:rsidP="0006202C">
      <w:pPr>
        <w:spacing w:after="0" w:line="240" w:lineRule="auto"/>
        <w:ind w:right="49" w:firstLine="708"/>
        <w:contextualSpacing/>
        <w:jc w:val="both"/>
        <w:rPr>
          <w:rFonts w:ascii="Times New Roman" w:hAnsi="Times New Roman" w:cs="Times New Roman"/>
          <w:sz w:val="24"/>
          <w:szCs w:val="24"/>
        </w:rPr>
      </w:pPr>
      <w:r w:rsidRPr="0006202C">
        <w:rPr>
          <w:rFonts w:ascii="Times New Roman" w:hAnsi="Times New Roman" w:cs="Times New Roman"/>
          <w:sz w:val="24"/>
          <w:szCs w:val="24"/>
        </w:rPr>
        <w:t xml:space="preserve">Discusión y resolución del </w:t>
      </w:r>
      <w:r w:rsidRPr="0006202C">
        <w:rPr>
          <w:rFonts w:ascii="Times New Roman" w:hAnsi="Times New Roman" w:cs="Times New Roman"/>
          <w:bCs/>
          <w:sz w:val="24"/>
          <w:szCs w:val="24"/>
        </w:rPr>
        <w:t xml:space="preserve">Dictamen </w:t>
      </w:r>
      <w:r w:rsidRPr="0006202C">
        <w:rPr>
          <w:rFonts w:ascii="Times New Roman" w:hAnsi="Times New Roman" w:cs="Times New Roman"/>
          <w:sz w:val="24"/>
          <w:szCs w:val="24"/>
        </w:rPr>
        <w:t xml:space="preserve">de la </w:t>
      </w:r>
      <w:r w:rsidRPr="0006202C">
        <w:rPr>
          <w:rFonts w:ascii="Times New Roman" w:hAnsi="Times New Roman" w:cs="Times New Roman"/>
          <w:bCs/>
          <w:sz w:val="24"/>
          <w:szCs w:val="24"/>
        </w:rPr>
        <w:t xml:space="preserve">Iniciativa </w:t>
      </w:r>
      <w:r w:rsidRPr="0006202C">
        <w:rPr>
          <w:rFonts w:ascii="Times New Roman" w:hAnsi="Times New Roman" w:cs="Times New Roman"/>
          <w:sz w:val="24"/>
          <w:szCs w:val="24"/>
        </w:rPr>
        <w:t xml:space="preserve">de Decreto por el que se autoriza al Poder Ejecutivo del Estado, a </w:t>
      </w:r>
      <w:r w:rsidRPr="0006202C">
        <w:rPr>
          <w:rFonts w:ascii="Times New Roman" w:hAnsi="Times New Roman" w:cs="Times New Roman"/>
          <w:bCs/>
          <w:sz w:val="24"/>
          <w:szCs w:val="24"/>
        </w:rPr>
        <w:t>desincorporar del patrimonio del Gobierno del Estado un inmueble</w:t>
      </w:r>
      <w:r w:rsidRPr="0006202C">
        <w:rPr>
          <w:rFonts w:ascii="Times New Roman" w:hAnsi="Times New Roman" w:cs="Times New Roman"/>
          <w:sz w:val="24"/>
          <w:szCs w:val="24"/>
        </w:rPr>
        <w:t xml:space="preserve">, ubicado en el Municipio de Ixtapaluca, Estado de México, para que sea donado a título gratuito, </w:t>
      </w:r>
      <w:r w:rsidRPr="0006202C">
        <w:rPr>
          <w:rFonts w:ascii="Times New Roman" w:hAnsi="Times New Roman" w:cs="Times New Roman"/>
          <w:bCs/>
          <w:sz w:val="24"/>
          <w:szCs w:val="24"/>
        </w:rPr>
        <w:t>a favor del Organismo Público Descentralizado denominado Servicios de Salud del Instituto Mexicano del Seguro Social para el Bienestar, IMSS-BIENESTAR</w:t>
      </w:r>
      <w:r w:rsidRPr="0006202C">
        <w:rPr>
          <w:rFonts w:ascii="Times New Roman" w:hAnsi="Times New Roman" w:cs="Times New Roman"/>
          <w:sz w:val="24"/>
          <w:szCs w:val="24"/>
        </w:rPr>
        <w:t xml:space="preserve">, para la atención integral gratuita médica y hospitalaria con medicamentos y demás insumos asociados a las personas sin afiliación a las instituciones de seguridad social en el Estado de México, presentada por la Titular del Ejecutivo Estatal, formulado por la Comisión Legislativa de Patrimonio Estatal y Municipal. </w:t>
      </w:r>
    </w:p>
    <w:p w:rsidR="00000ABE" w:rsidRPr="0006202C" w:rsidRDefault="00000ABE" w:rsidP="0006202C">
      <w:pPr>
        <w:spacing w:after="0" w:line="240" w:lineRule="auto"/>
        <w:ind w:right="49" w:firstLine="708"/>
        <w:contextualSpacing/>
        <w:jc w:val="both"/>
        <w:rPr>
          <w:rFonts w:ascii="Times New Roman" w:hAnsi="Times New Roman" w:cs="Times New Roman"/>
          <w:sz w:val="24"/>
          <w:szCs w:val="24"/>
        </w:rPr>
      </w:pPr>
      <w:r w:rsidRPr="0006202C">
        <w:rPr>
          <w:rFonts w:ascii="Times New Roman" w:hAnsi="Times New Roman" w:cs="Times New Roman"/>
          <w:sz w:val="24"/>
          <w:szCs w:val="24"/>
        </w:rPr>
        <w:t xml:space="preserve">Discusión y resolución del </w:t>
      </w:r>
      <w:r w:rsidRPr="0006202C">
        <w:rPr>
          <w:rFonts w:ascii="Times New Roman" w:hAnsi="Times New Roman" w:cs="Times New Roman"/>
          <w:bCs/>
          <w:sz w:val="24"/>
          <w:szCs w:val="24"/>
        </w:rPr>
        <w:t xml:space="preserve">Dictamen </w:t>
      </w:r>
      <w:r w:rsidRPr="0006202C">
        <w:rPr>
          <w:rFonts w:ascii="Times New Roman" w:hAnsi="Times New Roman" w:cs="Times New Roman"/>
          <w:sz w:val="24"/>
          <w:szCs w:val="24"/>
        </w:rPr>
        <w:t xml:space="preserve">de la </w:t>
      </w:r>
      <w:r w:rsidRPr="0006202C">
        <w:rPr>
          <w:rFonts w:ascii="Times New Roman" w:hAnsi="Times New Roman" w:cs="Times New Roman"/>
          <w:bCs/>
          <w:sz w:val="24"/>
          <w:szCs w:val="24"/>
        </w:rPr>
        <w:t xml:space="preserve">Iniciativa </w:t>
      </w:r>
      <w:r w:rsidRPr="0006202C">
        <w:rPr>
          <w:rFonts w:ascii="Times New Roman" w:hAnsi="Times New Roman" w:cs="Times New Roman"/>
          <w:sz w:val="24"/>
          <w:szCs w:val="24"/>
        </w:rPr>
        <w:t xml:space="preserve">de Decreto por el que se autoriza al Poder Ejecutivo del Estado, a </w:t>
      </w:r>
      <w:r w:rsidRPr="0006202C">
        <w:rPr>
          <w:rFonts w:ascii="Times New Roman" w:hAnsi="Times New Roman" w:cs="Times New Roman"/>
          <w:bCs/>
          <w:sz w:val="24"/>
          <w:szCs w:val="24"/>
        </w:rPr>
        <w:t>desincorporar del patrimonio del Gobierno del Estado un inmueble</w:t>
      </w:r>
      <w:r w:rsidRPr="0006202C">
        <w:rPr>
          <w:rFonts w:ascii="Times New Roman" w:hAnsi="Times New Roman" w:cs="Times New Roman"/>
          <w:sz w:val="24"/>
          <w:szCs w:val="24"/>
        </w:rPr>
        <w:t xml:space="preserve">, ubicado en el Municipio de Atlacomulco, Estado de México, para que sea donado a título gratuito, </w:t>
      </w:r>
      <w:r w:rsidRPr="0006202C">
        <w:rPr>
          <w:rFonts w:ascii="Times New Roman" w:hAnsi="Times New Roman" w:cs="Times New Roman"/>
          <w:bCs/>
          <w:sz w:val="24"/>
          <w:szCs w:val="24"/>
        </w:rPr>
        <w:t>a favor del Organismo Público Descentralizado denominado Servicios de Salud del Instituto Mexicano del Seguro Social para el Bienestar, IMSS-BIENESTAR</w:t>
      </w:r>
      <w:r w:rsidRPr="0006202C">
        <w:rPr>
          <w:rFonts w:ascii="Times New Roman" w:hAnsi="Times New Roman" w:cs="Times New Roman"/>
          <w:sz w:val="24"/>
          <w:szCs w:val="24"/>
        </w:rPr>
        <w:t>, para la atención integral gratuita médica y hospitalaria con medicamentos y demás insumos asociados a las personas sin afiliación a las instituciones de seguridad social en el Estado de México, presentada por la Titular del Ejecutivo Estatal, formulado por la Comisión Legislativa de Patrimonio Estatal y Municipal.</w:t>
      </w:r>
    </w:p>
    <w:p w:rsidR="00000ABE" w:rsidRPr="0006202C" w:rsidRDefault="00000ABE" w:rsidP="0006202C">
      <w:pPr>
        <w:spacing w:after="0" w:line="240" w:lineRule="auto"/>
        <w:ind w:right="49" w:firstLine="708"/>
        <w:contextualSpacing/>
        <w:jc w:val="both"/>
        <w:rPr>
          <w:rFonts w:ascii="Times New Roman" w:hAnsi="Times New Roman" w:cs="Times New Roman"/>
          <w:sz w:val="24"/>
          <w:szCs w:val="24"/>
        </w:rPr>
      </w:pPr>
      <w:r w:rsidRPr="0006202C">
        <w:rPr>
          <w:rFonts w:ascii="Times New Roman" w:hAnsi="Times New Roman" w:cs="Times New Roman"/>
          <w:sz w:val="24"/>
          <w:szCs w:val="24"/>
        </w:rPr>
        <w:t>Como se advierte se trata de una agenda con propósitos de beneficio para el pueblo del Estado de México, particularmente, para la atención de la salud y del bienestar social.</w:t>
      </w:r>
    </w:p>
    <w:p w:rsidR="00000ABE" w:rsidRPr="0006202C" w:rsidRDefault="00000ABE" w:rsidP="0006202C">
      <w:pPr>
        <w:spacing w:after="0" w:line="240" w:lineRule="auto"/>
        <w:ind w:right="49" w:firstLine="708"/>
        <w:contextualSpacing/>
        <w:jc w:val="both"/>
        <w:rPr>
          <w:rFonts w:ascii="Times New Roman" w:hAnsi="Times New Roman" w:cs="Times New Roman"/>
          <w:sz w:val="24"/>
          <w:szCs w:val="24"/>
        </w:rPr>
      </w:pPr>
      <w:r w:rsidRPr="0006202C">
        <w:rPr>
          <w:rFonts w:ascii="Times New Roman" w:hAnsi="Times New Roman" w:cs="Times New Roman"/>
          <w:sz w:val="24"/>
          <w:szCs w:val="24"/>
        </w:rPr>
        <w:t xml:space="preserve">Consecuentes con la agenda del Período Extraordinario proponemos se lleve a cabo el día viernes 8 de agosto del 2025, a partir de las 13 horas, en el recinto del Poder Legislativo, y la publicación de la Convocatoria en el Periódico Oficial “Gaceta del Gobierno”, en observancia del </w:t>
      </w:r>
      <w:r w:rsidRPr="0006202C">
        <w:rPr>
          <w:rFonts w:ascii="Times New Roman" w:hAnsi="Times New Roman" w:cs="Times New Roman"/>
          <w:sz w:val="24"/>
          <w:szCs w:val="24"/>
        </w:rPr>
        <w:lastRenderedPageBreak/>
        <w:t>artículo 55 fracción IV de la Ley Orgánica del Poder Legislativo del Estado Libre y Soberano de México.</w:t>
      </w:r>
    </w:p>
    <w:p w:rsidR="00000ABE" w:rsidRPr="0006202C" w:rsidRDefault="00000ABE" w:rsidP="0006202C">
      <w:pPr>
        <w:spacing w:after="0" w:line="240" w:lineRule="auto"/>
        <w:ind w:right="49" w:firstLine="708"/>
        <w:contextualSpacing/>
        <w:jc w:val="both"/>
        <w:rPr>
          <w:rFonts w:ascii="Times New Roman" w:hAnsi="Times New Roman" w:cs="Times New Roman"/>
          <w:sz w:val="24"/>
          <w:szCs w:val="24"/>
        </w:rPr>
      </w:pPr>
      <w:r w:rsidRPr="0006202C">
        <w:rPr>
          <w:rFonts w:ascii="Times New Roman" w:hAnsi="Times New Roman" w:cs="Times New Roman"/>
          <w:sz w:val="24"/>
          <w:szCs w:val="24"/>
        </w:rPr>
        <w:t>De conformidad con lo expuesto y tomando en cuenta el propósito de beneficio social del Período Extraordinario, nos permitimos solicitar con fundamento en los artículos 55 de la Constitución Política del Estado Libre y Soberano de México, 83 de la Ley Orgánica del Poder Legislativo del Estado Libre y Soberano de México y 74 del Reglamento del Poder Legislativo del Estado Libre y Soberano de México, la dispensa del trámite de dictamen de esta iniciativa para realizar, de inmediato, su análisis y resolver lo procedente.</w:t>
      </w:r>
    </w:p>
    <w:p w:rsidR="00000ABE" w:rsidRPr="0006202C" w:rsidRDefault="00000ABE" w:rsidP="0006202C">
      <w:pPr>
        <w:spacing w:after="0" w:line="240" w:lineRule="auto"/>
        <w:ind w:right="49" w:firstLine="708"/>
        <w:contextualSpacing/>
        <w:jc w:val="both"/>
        <w:rPr>
          <w:rFonts w:ascii="Times New Roman" w:hAnsi="Times New Roman" w:cs="Times New Roman"/>
          <w:sz w:val="24"/>
          <w:szCs w:val="24"/>
        </w:rPr>
      </w:pPr>
      <w:r w:rsidRPr="0006202C">
        <w:rPr>
          <w:rFonts w:ascii="Times New Roman" w:hAnsi="Times New Roman" w:cs="Times New Roman"/>
          <w:sz w:val="24"/>
          <w:szCs w:val="24"/>
        </w:rPr>
        <w:t>Anexamos el Proyecto de Decreto para los efectos jurídicos correspondientes.</w:t>
      </w:r>
    </w:p>
    <w:p w:rsidR="00000ABE" w:rsidRPr="0006202C" w:rsidRDefault="00000ABE" w:rsidP="0006202C">
      <w:pPr>
        <w:spacing w:after="0" w:line="240" w:lineRule="auto"/>
        <w:ind w:right="49" w:firstLine="708"/>
        <w:contextualSpacing/>
        <w:jc w:val="both"/>
        <w:rPr>
          <w:rFonts w:ascii="Times New Roman" w:hAnsi="Times New Roman" w:cs="Times New Roman"/>
          <w:sz w:val="24"/>
          <w:szCs w:val="24"/>
        </w:rPr>
      </w:pPr>
      <w:r w:rsidRPr="0006202C">
        <w:rPr>
          <w:rFonts w:ascii="Times New Roman" w:hAnsi="Times New Roman" w:cs="Times New Roman"/>
          <w:sz w:val="24"/>
          <w:szCs w:val="24"/>
        </w:rPr>
        <w:t>Sin otro particular, manifestamos nuestra distinguida consideración.</w:t>
      </w:r>
    </w:p>
    <w:p w:rsidR="00000ABE" w:rsidRPr="0006202C" w:rsidRDefault="00000ABE" w:rsidP="0006202C">
      <w:pPr>
        <w:spacing w:after="0" w:line="240" w:lineRule="auto"/>
        <w:ind w:right="49"/>
        <w:contextualSpacing/>
        <w:jc w:val="center"/>
        <w:rPr>
          <w:rFonts w:ascii="Times New Roman" w:hAnsi="Times New Roman" w:cs="Times New Roman"/>
          <w:sz w:val="24"/>
          <w:szCs w:val="24"/>
        </w:rPr>
      </w:pPr>
      <w:r w:rsidRPr="0006202C">
        <w:rPr>
          <w:rFonts w:ascii="Times New Roman" w:hAnsi="Times New Roman" w:cs="Times New Roman"/>
          <w:sz w:val="24"/>
          <w:szCs w:val="24"/>
        </w:rPr>
        <w:t>A T E N T A M E N T E</w:t>
      </w:r>
    </w:p>
    <w:p w:rsidR="00000ABE" w:rsidRPr="0006202C" w:rsidRDefault="00000ABE" w:rsidP="0006202C">
      <w:pPr>
        <w:spacing w:after="0" w:line="240" w:lineRule="auto"/>
        <w:ind w:right="49"/>
        <w:contextualSpacing/>
        <w:jc w:val="center"/>
        <w:rPr>
          <w:rFonts w:ascii="Times New Roman" w:hAnsi="Times New Roman" w:cs="Times New Roman"/>
          <w:sz w:val="24"/>
          <w:szCs w:val="24"/>
        </w:rPr>
      </w:pPr>
      <w:r w:rsidRPr="0006202C">
        <w:rPr>
          <w:rFonts w:ascii="Times New Roman" w:hAnsi="Times New Roman" w:cs="Times New Roman"/>
          <w:sz w:val="24"/>
          <w:szCs w:val="24"/>
        </w:rPr>
        <w:t>LAS Y LOS LEGISLADORES INTEGRANTES DE LA COMISIÓN PERMANENTE DE</w:t>
      </w:r>
    </w:p>
    <w:p w:rsidR="00000ABE" w:rsidRPr="0006202C" w:rsidRDefault="00000ABE" w:rsidP="0006202C">
      <w:pPr>
        <w:spacing w:after="0" w:line="240" w:lineRule="auto"/>
        <w:ind w:right="49"/>
        <w:contextualSpacing/>
        <w:jc w:val="center"/>
        <w:rPr>
          <w:rFonts w:ascii="Times New Roman" w:hAnsi="Times New Roman" w:cs="Times New Roman"/>
          <w:sz w:val="24"/>
          <w:szCs w:val="24"/>
        </w:rPr>
      </w:pPr>
      <w:r w:rsidRPr="0006202C">
        <w:rPr>
          <w:rFonts w:ascii="Times New Roman" w:hAnsi="Times New Roman" w:cs="Times New Roman"/>
          <w:sz w:val="24"/>
          <w:szCs w:val="24"/>
        </w:rPr>
        <w:t>LA H. “LXII” LEGISLATURA DEL ESTADO LIBRE Y SOBERANO DE MÉXICO</w:t>
      </w:r>
    </w:p>
    <w:p w:rsidR="00000ABE" w:rsidRPr="0006202C" w:rsidRDefault="00000ABE" w:rsidP="0006202C">
      <w:pPr>
        <w:spacing w:after="0" w:line="240" w:lineRule="auto"/>
        <w:ind w:right="49"/>
        <w:contextualSpacing/>
        <w:rPr>
          <w:rFonts w:ascii="Times New Roman" w:hAnsi="Times New Roman" w:cs="Times New Roman"/>
          <w:sz w:val="24"/>
          <w:szCs w:val="24"/>
        </w:rPr>
      </w:pPr>
    </w:p>
    <w:p w:rsidR="00000ABE" w:rsidRPr="0006202C" w:rsidRDefault="00000ABE" w:rsidP="0006202C">
      <w:pPr>
        <w:spacing w:after="0" w:line="240" w:lineRule="auto"/>
        <w:ind w:right="49"/>
        <w:contextualSpacing/>
        <w:rPr>
          <w:rFonts w:ascii="Times New Roman" w:hAnsi="Times New Roman" w:cs="Times New Roman"/>
          <w:sz w:val="24"/>
          <w:szCs w:val="24"/>
        </w:rPr>
      </w:pPr>
      <w:r w:rsidRPr="0006202C">
        <w:rPr>
          <w:rFonts w:ascii="Times New Roman" w:hAnsi="Times New Roman" w:cs="Times New Roman"/>
          <w:sz w:val="24"/>
          <w:szCs w:val="24"/>
        </w:rPr>
        <w:t xml:space="preserve">DECRETO NÚMERO </w:t>
      </w:r>
    </w:p>
    <w:p w:rsidR="00000ABE" w:rsidRPr="0006202C" w:rsidRDefault="00000ABE" w:rsidP="0006202C">
      <w:pPr>
        <w:spacing w:after="0" w:line="240" w:lineRule="auto"/>
        <w:ind w:right="49" w:firstLine="360"/>
        <w:contextualSpacing/>
        <w:jc w:val="both"/>
        <w:rPr>
          <w:rFonts w:ascii="Times New Roman" w:hAnsi="Times New Roman" w:cs="Times New Roman"/>
          <w:sz w:val="24"/>
          <w:szCs w:val="24"/>
        </w:rPr>
      </w:pPr>
      <w:r w:rsidRPr="0006202C">
        <w:rPr>
          <w:rFonts w:ascii="Times New Roman" w:hAnsi="Times New Roman" w:cs="Times New Roman"/>
          <w:sz w:val="24"/>
          <w:szCs w:val="24"/>
        </w:rPr>
        <w:t>ARTÍCULO PRIMERO.- En uso de las facultades que le confieren los artículos 47, 64 fracción I de la Constitución Política del Estado Libre y Soberano de México, y 55 fracción IV de la Ley Orgánica del Poder Legislativo del Estado Libre y Soberano de México, la Diputación Permanente convoca a la H. “LXII” Legislatura del Congreso del Estado Libre y Soberano de México al Período Extraordinario de Sesiones para conocer y resolver los siguientes:</w:t>
      </w:r>
    </w:p>
    <w:p w:rsidR="00000ABE" w:rsidRPr="0006202C" w:rsidRDefault="00000ABE" w:rsidP="0006202C">
      <w:pPr>
        <w:spacing w:after="0" w:line="240" w:lineRule="auto"/>
        <w:ind w:right="49" w:firstLine="708"/>
        <w:contextualSpacing/>
        <w:jc w:val="both"/>
        <w:rPr>
          <w:rFonts w:ascii="Times New Roman" w:hAnsi="Times New Roman" w:cs="Times New Roman"/>
          <w:sz w:val="24"/>
          <w:szCs w:val="24"/>
        </w:rPr>
      </w:pPr>
      <w:r w:rsidRPr="0006202C">
        <w:rPr>
          <w:rFonts w:ascii="Times New Roman" w:hAnsi="Times New Roman" w:cs="Times New Roman"/>
          <w:sz w:val="24"/>
          <w:szCs w:val="24"/>
        </w:rPr>
        <w:t xml:space="preserve">Discusión y resolución del </w:t>
      </w:r>
      <w:r w:rsidRPr="0006202C">
        <w:rPr>
          <w:rFonts w:ascii="Times New Roman" w:hAnsi="Times New Roman" w:cs="Times New Roman"/>
          <w:bCs/>
          <w:sz w:val="24"/>
          <w:szCs w:val="24"/>
        </w:rPr>
        <w:t xml:space="preserve">Dictamen </w:t>
      </w:r>
      <w:r w:rsidRPr="0006202C">
        <w:rPr>
          <w:rFonts w:ascii="Times New Roman" w:hAnsi="Times New Roman" w:cs="Times New Roman"/>
          <w:sz w:val="24"/>
          <w:szCs w:val="24"/>
        </w:rPr>
        <w:t xml:space="preserve">de la </w:t>
      </w:r>
      <w:r w:rsidRPr="0006202C">
        <w:rPr>
          <w:rFonts w:ascii="Times New Roman" w:hAnsi="Times New Roman" w:cs="Times New Roman"/>
          <w:bCs/>
          <w:sz w:val="24"/>
          <w:szCs w:val="24"/>
        </w:rPr>
        <w:t xml:space="preserve">Iniciativa </w:t>
      </w:r>
      <w:r w:rsidRPr="0006202C">
        <w:rPr>
          <w:rFonts w:ascii="Times New Roman" w:hAnsi="Times New Roman" w:cs="Times New Roman"/>
          <w:sz w:val="24"/>
          <w:szCs w:val="24"/>
        </w:rPr>
        <w:t xml:space="preserve">de Decreto por el que se autoriza al Poder Ejecutivo del Estado, </w:t>
      </w:r>
      <w:r w:rsidRPr="0006202C">
        <w:rPr>
          <w:rFonts w:ascii="Times New Roman" w:hAnsi="Times New Roman" w:cs="Times New Roman"/>
          <w:bCs/>
          <w:sz w:val="24"/>
          <w:szCs w:val="24"/>
        </w:rPr>
        <w:t>a desincorporar del patrimonio del Gobierno del Estado un inmueble</w:t>
      </w:r>
      <w:r w:rsidRPr="0006202C">
        <w:rPr>
          <w:rFonts w:ascii="Times New Roman" w:hAnsi="Times New Roman" w:cs="Times New Roman"/>
          <w:sz w:val="24"/>
          <w:szCs w:val="24"/>
        </w:rPr>
        <w:t xml:space="preserve">, ubicado en el Municipio de Ecatepec de Morelos, Estado de México, para donarlo a título gratuito, </w:t>
      </w:r>
      <w:r w:rsidRPr="0006202C">
        <w:rPr>
          <w:rFonts w:ascii="Times New Roman" w:hAnsi="Times New Roman" w:cs="Times New Roman"/>
          <w:bCs/>
          <w:sz w:val="24"/>
          <w:szCs w:val="24"/>
        </w:rPr>
        <w:t>a favor del Organismo Público Descentralizado denominado Instituto Mexicano del Seguro Social, IMSS</w:t>
      </w:r>
      <w:r w:rsidRPr="0006202C">
        <w:rPr>
          <w:rFonts w:ascii="Times New Roman" w:hAnsi="Times New Roman" w:cs="Times New Roman"/>
          <w:sz w:val="24"/>
          <w:szCs w:val="24"/>
        </w:rPr>
        <w:t xml:space="preserve">, para la puesta en operación de un hospital, presentada por la Titular del Ejecutivo Estatal, formulado por la Comisión Legislativa de Patrimonio Estatal y Municipal. </w:t>
      </w:r>
    </w:p>
    <w:p w:rsidR="00000ABE" w:rsidRPr="0006202C" w:rsidRDefault="00000ABE" w:rsidP="0006202C">
      <w:pPr>
        <w:spacing w:after="0" w:line="240" w:lineRule="auto"/>
        <w:ind w:right="49" w:firstLine="708"/>
        <w:contextualSpacing/>
        <w:jc w:val="both"/>
        <w:rPr>
          <w:rFonts w:ascii="Times New Roman" w:hAnsi="Times New Roman" w:cs="Times New Roman"/>
          <w:sz w:val="24"/>
          <w:szCs w:val="24"/>
        </w:rPr>
      </w:pPr>
      <w:r w:rsidRPr="0006202C">
        <w:rPr>
          <w:rFonts w:ascii="Times New Roman" w:hAnsi="Times New Roman" w:cs="Times New Roman"/>
          <w:sz w:val="24"/>
          <w:szCs w:val="24"/>
        </w:rPr>
        <w:t xml:space="preserve">Discusión y resolución del </w:t>
      </w:r>
      <w:r w:rsidRPr="0006202C">
        <w:rPr>
          <w:rFonts w:ascii="Times New Roman" w:hAnsi="Times New Roman" w:cs="Times New Roman"/>
          <w:bCs/>
          <w:sz w:val="24"/>
          <w:szCs w:val="24"/>
        </w:rPr>
        <w:t xml:space="preserve">Dictamen </w:t>
      </w:r>
      <w:r w:rsidRPr="0006202C">
        <w:rPr>
          <w:rFonts w:ascii="Times New Roman" w:hAnsi="Times New Roman" w:cs="Times New Roman"/>
          <w:sz w:val="24"/>
          <w:szCs w:val="24"/>
        </w:rPr>
        <w:t xml:space="preserve">de la </w:t>
      </w:r>
      <w:r w:rsidRPr="0006202C">
        <w:rPr>
          <w:rFonts w:ascii="Times New Roman" w:hAnsi="Times New Roman" w:cs="Times New Roman"/>
          <w:bCs/>
          <w:sz w:val="24"/>
          <w:szCs w:val="24"/>
        </w:rPr>
        <w:t xml:space="preserve">Iniciativa </w:t>
      </w:r>
      <w:r w:rsidRPr="0006202C">
        <w:rPr>
          <w:rFonts w:ascii="Times New Roman" w:hAnsi="Times New Roman" w:cs="Times New Roman"/>
          <w:sz w:val="24"/>
          <w:szCs w:val="24"/>
        </w:rPr>
        <w:t xml:space="preserve">de Decreto por el que se autoriza al Poder Ejecutivo del Estado, a </w:t>
      </w:r>
      <w:r w:rsidRPr="0006202C">
        <w:rPr>
          <w:rFonts w:ascii="Times New Roman" w:hAnsi="Times New Roman" w:cs="Times New Roman"/>
          <w:bCs/>
          <w:sz w:val="24"/>
          <w:szCs w:val="24"/>
        </w:rPr>
        <w:t>desincorporar del patrimonio del Gobierno del Estado un inmueble</w:t>
      </w:r>
      <w:r w:rsidRPr="0006202C">
        <w:rPr>
          <w:rFonts w:ascii="Times New Roman" w:hAnsi="Times New Roman" w:cs="Times New Roman"/>
          <w:sz w:val="24"/>
          <w:szCs w:val="24"/>
        </w:rPr>
        <w:t xml:space="preserve">, ubicado en el Municipio de Ixtapaluca, Estado de México, para que sea donado a título gratuito, </w:t>
      </w:r>
      <w:r w:rsidRPr="0006202C">
        <w:rPr>
          <w:rFonts w:ascii="Times New Roman" w:hAnsi="Times New Roman" w:cs="Times New Roman"/>
          <w:bCs/>
          <w:sz w:val="24"/>
          <w:szCs w:val="24"/>
        </w:rPr>
        <w:t>a favor del Organismo Público Descentralizado denominado Servicios de Salud del Instituto Mexicano del Seguro Social para el Bienestar. IMSS-BIENESTAR</w:t>
      </w:r>
      <w:r w:rsidRPr="0006202C">
        <w:rPr>
          <w:rFonts w:ascii="Times New Roman" w:hAnsi="Times New Roman" w:cs="Times New Roman"/>
          <w:sz w:val="24"/>
          <w:szCs w:val="24"/>
        </w:rPr>
        <w:t xml:space="preserve">, para la atención integral gratuita médica y hospitalaria con medicamentos y demás insumos asociados a las personas sin afiliación a las instituciones de seguridad social en el Estado de México, presentada por la Titular del Ejecutivo Estatal, formulado por la Comisión Legislativa de Patrimonio Estatal y Municipal. </w:t>
      </w:r>
    </w:p>
    <w:p w:rsidR="00000ABE" w:rsidRPr="0006202C" w:rsidRDefault="00000ABE" w:rsidP="0006202C">
      <w:pPr>
        <w:spacing w:after="0" w:line="240" w:lineRule="auto"/>
        <w:ind w:right="49" w:firstLine="708"/>
        <w:contextualSpacing/>
        <w:jc w:val="both"/>
        <w:rPr>
          <w:rFonts w:ascii="Times New Roman" w:hAnsi="Times New Roman" w:cs="Times New Roman"/>
          <w:sz w:val="24"/>
          <w:szCs w:val="24"/>
        </w:rPr>
      </w:pPr>
      <w:r w:rsidRPr="0006202C">
        <w:rPr>
          <w:rFonts w:ascii="Times New Roman" w:hAnsi="Times New Roman" w:cs="Times New Roman"/>
          <w:sz w:val="24"/>
          <w:szCs w:val="24"/>
        </w:rPr>
        <w:t xml:space="preserve">Discusión y resolución del </w:t>
      </w:r>
      <w:r w:rsidRPr="0006202C">
        <w:rPr>
          <w:rFonts w:ascii="Times New Roman" w:hAnsi="Times New Roman" w:cs="Times New Roman"/>
          <w:bCs/>
          <w:sz w:val="24"/>
          <w:szCs w:val="24"/>
        </w:rPr>
        <w:t xml:space="preserve">Dictamen </w:t>
      </w:r>
      <w:r w:rsidRPr="0006202C">
        <w:rPr>
          <w:rFonts w:ascii="Times New Roman" w:hAnsi="Times New Roman" w:cs="Times New Roman"/>
          <w:sz w:val="24"/>
          <w:szCs w:val="24"/>
        </w:rPr>
        <w:t xml:space="preserve">de la </w:t>
      </w:r>
      <w:r w:rsidRPr="0006202C">
        <w:rPr>
          <w:rFonts w:ascii="Times New Roman" w:hAnsi="Times New Roman" w:cs="Times New Roman"/>
          <w:bCs/>
          <w:sz w:val="24"/>
          <w:szCs w:val="24"/>
        </w:rPr>
        <w:t xml:space="preserve">Iniciativa </w:t>
      </w:r>
      <w:r w:rsidRPr="0006202C">
        <w:rPr>
          <w:rFonts w:ascii="Times New Roman" w:hAnsi="Times New Roman" w:cs="Times New Roman"/>
          <w:sz w:val="24"/>
          <w:szCs w:val="24"/>
        </w:rPr>
        <w:t xml:space="preserve">de Decreto por el que se autoriza al Poder Ejecutivo del Estado, a </w:t>
      </w:r>
      <w:r w:rsidRPr="0006202C">
        <w:rPr>
          <w:rFonts w:ascii="Times New Roman" w:hAnsi="Times New Roman" w:cs="Times New Roman"/>
          <w:bCs/>
          <w:sz w:val="24"/>
          <w:szCs w:val="24"/>
        </w:rPr>
        <w:t>desincorporar del patrimonio del Gobierno del Estado un inmueble</w:t>
      </w:r>
      <w:r w:rsidRPr="0006202C">
        <w:rPr>
          <w:rFonts w:ascii="Times New Roman" w:hAnsi="Times New Roman" w:cs="Times New Roman"/>
          <w:sz w:val="24"/>
          <w:szCs w:val="24"/>
        </w:rPr>
        <w:t xml:space="preserve">, ubicado en el Municipio de Atlacomulco, Estado de México, para que sea donado a título gratuito, </w:t>
      </w:r>
      <w:r w:rsidRPr="0006202C">
        <w:rPr>
          <w:rFonts w:ascii="Times New Roman" w:hAnsi="Times New Roman" w:cs="Times New Roman"/>
          <w:bCs/>
          <w:sz w:val="24"/>
          <w:szCs w:val="24"/>
        </w:rPr>
        <w:t>a favor del Organismo Público Descentralizado denominado Servicios de Salud del Instituto Mexicano del Seguro Social para el Bienestar, IMSS-BIENESTAR</w:t>
      </w:r>
      <w:r w:rsidRPr="0006202C">
        <w:rPr>
          <w:rFonts w:ascii="Times New Roman" w:hAnsi="Times New Roman" w:cs="Times New Roman"/>
          <w:sz w:val="24"/>
          <w:szCs w:val="24"/>
        </w:rPr>
        <w:t>, para la atención integral gratuita médica y hospitalaria con medicamentos y demás insumos asociados a las personas sin afiliación a las instituciones de seguridad social en el Estado de México, presentada por la Titular del Ejecutivo Estatal, formulado por las y los integrantes de la Comisión Legislativa de Patrimonio Estatal y Municipal.</w:t>
      </w:r>
    </w:p>
    <w:p w:rsidR="00000ABE" w:rsidRPr="0006202C" w:rsidRDefault="00000ABE" w:rsidP="0006202C">
      <w:pPr>
        <w:spacing w:after="0" w:line="240" w:lineRule="auto"/>
        <w:ind w:right="49" w:firstLine="708"/>
        <w:contextualSpacing/>
        <w:jc w:val="both"/>
        <w:rPr>
          <w:rFonts w:ascii="Times New Roman" w:hAnsi="Times New Roman" w:cs="Times New Roman"/>
          <w:sz w:val="24"/>
          <w:szCs w:val="24"/>
        </w:rPr>
      </w:pPr>
      <w:r w:rsidRPr="0006202C">
        <w:rPr>
          <w:rFonts w:ascii="Times New Roman" w:hAnsi="Times New Roman" w:cs="Times New Roman"/>
          <w:sz w:val="24"/>
          <w:szCs w:val="24"/>
        </w:rPr>
        <w:t>ARTÍCULO SEGUNDO.- El Período Extraordinario al que se convoca inicia el día viernes 8 de agosto del año en curso, a partir de las 13:00 horas, en modalidad mixta, presencial en el Salón de Sesiones “José María Morelos y Pavón” del recinto del Poder Legislativo y, en su caso, a distancia.</w:t>
      </w:r>
    </w:p>
    <w:p w:rsidR="00000ABE" w:rsidRPr="0006202C" w:rsidRDefault="00000ABE" w:rsidP="0006202C">
      <w:pPr>
        <w:spacing w:after="0" w:line="240" w:lineRule="auto"/>
        <w:ind w:right="49" w:firstLine="708"/>
        <w:contextualSpacing/>
        <w:jc w:val="both"/>
        <w:rPr>
          <w:rFonts w:ascii="Times New Roman" w:hAnsi="Times New Roman" w:cs="Times New Roman"/>
          <w:sz w:val="24"/>
          <w:szCs w:val="24"/>
        </w:rPr>
      </w:pPr>
      <w:r w:rsidRPr="0006202C">
        <w:rPr>
          <w:rFonts w:ascii="Times New Roman" w:hAnsi="Times New Roman" w:cs="Times New Roman"/>
          <w:sz w:val="24"/>
          <w:szCs w:val="24"/>
        </w:rPr>
        <w:t xml:space="preserve">ARTÍCULO TERCERO.- Para efecto de lo dispuesto por el artículo 55 fracción IV de la Ley Orgánica del Poder Legislativo del Estado Libre y Soberano de México, este Decreto se </w:t>
      </w:r>
      <w:r w:rsidRPr="0006202C">
        <w:rPr>
          <w:rFonts w:ascii="Times New Roman" w:hAnsi="Times New Roman" w:cs="Times New Roman"/>
          <w:sz w:val="24"/>
          <w:szCs w:val="24"/>
        </w:rPr>
        <w:lastRenderedPageBreak/>
        <w:t>publicará en el Periódico Oficial “Gaceta del Gobierno”, el día martes 5 de agosto del año 2025 y entrará en vigor el citado día.</w:t>
      </w:r>
    </w:p>
    <w:p w:rsidR="00000ABE" w:rsidRPr="0006202C" w:rsidRDefault="00000ABE" w:rsidP="0006202C">
      <w:pPr>
        <w:spacing w:after="0" w:line="240" w:lineRule="auto"/>
        <w:ind w:right="49" w:firstLine="708"/>
        <w:contextualSpacing/>
        <w:jc w:val="both"/>
        <w:rPr>
          <w:rFonts w:ascii="Times New Roman" w:hAnsi="Times New Roman" w:cs="Times New Roman"/>
          <w:sz w:val="24"/>
          <w:szCs w:val="24"/>
        </w:rPr>
      </w:pPr>
      <w:r w:rsidRPr="0006202C">
        <w:rPr>
          <w:rFonts w:ascii="Times New Roman" w:hAnsi="Times New Roman" w:cs="Times New Roman"/>
          <w:sz w:val="24"/>
          <w:szCs w:val="24"/>
        </w:rPr>
        <w:t>Dado en el Palacio del Poder Legislativo, en la ciudad de Toluca de Lerdo, capital del Estado de México, a los cinco días del mes de agosto del año dos mil veinticinco.</w:t>
      </w:r>
    </w:p>
    <w:p w:rsidR="00545592" w:rsidRPr="0006202C" w:rsidRDefault="00545592" w:rsidP="0006202C">
      <w:pPr>
        <w:pStyle w:val="Sinespaciado"/>
        <w:ind w:right="49" w:firstLine="708"/>
      </w:pPr>
      <w:r w:rsidRPr="0006202C">
        <w:t>Es cuanto señor Presidente.</w:t>
      </w:r>
    </w:p>
    <w:p w:rsidR="00F3381E" w:rsidRPr="0006202C" w:rsidRDefault="00F3381E" w:rsidP="0006202C">
      <w:pPr>
        <w:pStyle w:val="Sinespaciado"/>
        <w:ind w:right="49"/>
      </w:pPr>
    </w:p>
    <w:p w:rsidR="00F3381E" w:rsidRPr="0006202C" w:rsidRDefault="00F3381E" w:rsidP="0006202C">
      <w:pPr>
        <w:spacing w:after="0" w:line="240" w:lineRule="auto"/>
        <w:ind w:right="49"/>
        <w:jc w:val="center"/>
        <w:rPr>
          <w:rFonts w:ascii="Times New Roman" w:hAnsi="Times New Roman" w:cs="Times New Roman"/>
          <w:i/>
          <w:sz w:val="24"/>
          <w:szCs w:val="24"/>
        </w:rPr>
      </w:pPr>
      <w:r w:rsidRPr="0006202C">
        <w:rPr>
          <w:rFonts w:ascii="Times New Roman" w:hAnsi="Times New Roman" w:cs="Times New Roman"/>
          <w:i/>
          <w:sz w:val="24"/>
          <w:szCs w:val="24"/>
        </w:rPr>
        <w:t>(Se inserta documento)</w:t>
      </w:r>
    </w:p>
    <w:p w:rsidR="00F3381E" w:rsidRPr="0006202C" w:rsidRDefault="00F3381E" w:rsidP="0006202C">
      <w:pPr>
        <w:spacing w:after="0" w:line="240" w:lineRule="auto"/>
        <w:ind w:right="49"/>
        <w:jc w:val="center"/>
        <w:rPr>
          <w:rFonts w:ascii="Times New Roman" w:hAnsi="Times New Roman" w:cs="Times New Roman"/>
          <w:sz w:val="24"/>
          <w:szCs w:val="24"/>
        </w:rPr>
      </w:pPr>
    </w:p>
    <w:p w:rsidR="00F3381E" w:rsidRPr="0006202C" w:rsidRDefault="00F3381E" w:rsidP="0006202C">
      <w:pPr>
        <w:spacing w:after="0" w:line="240" w:lineRule="auto"/>
        <w:ind w:right="49"/>
        <w:contextualSpacing/>
        <w:jc w:val="both"/>
        <w:rPr>
          <w:rFonts w:ascii="Times New Roman" w:hAnsi="Times New Roman" w:cs="Times New Roman"/>
          <w:b/>
          <w:sz w:val="24"/>
          <w:szCs w:val="24"/>
        </w:rPr>
      </w:pPr>
      <w:r w:rsidRPr="0006202C">
        <w:rPr>
          <w:rFonts w:ascii="Times New Roman" w:hAnsi="Times New Roman" w:cs="Times New Roman"/>
          <w:b/>
          <w:sz w:val="24"/>
          <w:szCs w:val="24"/>
        </w:rPr>
        <w:t>DIP. MAURILIO HERNÁNDEZ GONZÁLEZ</w:t>
      </w:r>
    </w:p>
    <w:p w:rsidR="00F3381E" w:rsidRPr="0006202C" w:rsidRDefault="00F3381E" w:rsidP="0006202C">
      <w:pPr>
        <w:spacing w:after="0" w:line="240" w:lineRule="auto"/>
        <w:ind w:right="49"/>
        <w:contextualSpacing/>
        <w:jc w:val="both"/>
        <w:rPr>
          <w:rFonts w:ascii="Times New Roman" w:hAnsi="Times New Roman" w:cs="Times New Roman"/>
          <w:b/>
          <w:sz w:val="24"/>
          <w:szCs w:val="24"/>
        </w:rPr>
      </w:pPr>
      <w:r w:rsidRPr="0006202C">
        <w:rPr>
          <w:rFonts w:ascii="Times New Roman" w:hAnsi="Times New Roman" w:cs="Times New Roman"/>
          <w:b/>
          <w:sz w:val="24"/>
          <w:szCs w:val="24"/>
        </w:rPr>
        <w:t>PRESIDENTE DE LA DIPUTACIÓN PERMANENTE DE</w:t>
      </w:r>
    </w:p>
    <w:p w:rsidR="00F3381E" w:rsidRPr="0006202C" w:rsidRDefault="00F3381E" w:rsidP="0006202C">
      <w:pPr>
        <w:spacing w:after="0" w:line="240" w:lineRule="auto"/>
        <w:ind w:right="49"/>
        <w:contextualSpacing/>
        <w:jc w:val="both"/>
        <w:rPr>
          <w:rFonts w:ascii="Times New Roman" w:hAnsi="Times New Roman" w:cs="Times New Roman"/>
          <w:b/>
          <w:sz w:val="24"/>
          <w:szCs w:val="24"/>
        </w:rPr>
      </w:pPr>
      <w:r w:rsidRPr="0006202C">
        <w:rPr>
          <w:rFonts w:ascii="Times New Roman" w:hAnsi="Times New Roman" w:cs="Times New Roman"/>
          <w:b/>
          <w:sz w:val="24"/>
          <w:szCs w:val="24"/>
        </w:rPr>
        <w:t xml:space="preserve">LA H. “LXII” LEGISLATURA DEL CONGRESO DEL </w:t>
      </w:r>
    </w:p>
    <w:p w:rsidR="00F3381E" w:rsidRPr="0006202C" w:rsidRDefault="00F3381E" w:rsidP="0006202C">
      <w:pPr>
        <w:spacing w:after="0" w:line="240" w:lineRule="auto"/>
        <w:ind w:right="49"/>
        <w:contextualSpacing/>
        <w:jc w:val="both"/>
        <w:rPr>
          <w:rFonts w:ascii="Times New Roman" w:hAnsi="Times New Roman" w:cs="Times New Roman"/>
          <w:b/>
          <w:sz w:val="24"/>
          <w:szCs w:val="24"/>
        </w:rPr>
      </w:pPr>
      <w:r w:rsidRPr="0006202C">
        <w:rPr>
          <w:rFonts w:ascii="Times New Roman" w:hAnsi="Times New Roman" w:cs="Times New Roman"/>
          <w:b/>
          <w:sz w:val="24"/>
          <w:szCs w:val="24"/>
        </w:rPr>
        <w:t>ESTADO LIBRE Y SOBERANO DE MÉXICO</w:t>
      </w:r>
    </w:p>
    <w:p w:rsidR="00F3381E" w:rsidRPr="0006202C" w:rsidRDefault="00F3381E" w:rsidP="0006202C">
      <w:pPr>
        <w:spacing w:after="0" w:line="240" w:lineRule="auto"/>
        <w:ind w:right="49"/>
        <w:contextualSpacing/>
        <w:jc w:val="both"/>
        <w:rPr>
          <w:rFonts w:ascii="Times New Roman" w:hAnsi="Times New Roman" w:cs="Times New Roman"/>
          <w:b/>
          <w:sz w:val="24"/>
          <w:szCs w:val="24"/>
        </w:rPr>
      </w:pPr>
      <w:r w:rsidRPr="0006202C">
        <w:rPr>
          <w:rFonts w:ascii="Times New Roman" w:hAnsi="Times New Roman" w:cs="Times New Roman"/>
          <w:b/>
          <w:sz w:val="24"/>
          <w:szCs w:val="24"/>
        </w:rPr>
        <w:t>P R E S E N T E.</w:t>
      </w:r>
    </w:p>
    <w:p w:rsidR="00F3381E" w:rsidRPr="0006202C" w:rsidRDefault="00F3381E" w:rsidP="0006202C">
      <w:pPr>
        <w:spacing w:after="0" w:line="240" w:lineRule="auto"/>
        <w:ind w:right="49"/>
        <w:contextualSpacing/>
        <w:jc w:val="both"/>
        <w:rPr>
          <w:rFonts w:ascii="Times New Roman" w:hAnsi="Times New Roman" w:cs="Times New Roman"/>
          <w:sz w:val="24"/>
          <w:szCs w:val="24"/>
        </w:rPr>
      </w:pPr>
    </w:p>
    <w:p w:rsidR="00F3381E" w:rsidRPr="0006202C" w:rsidRDefault="00F3381E" w:rsidP="0006202C">
      <w:pPr>
        <w:spacing w:after="0" w:line="240" w:lineRule="auto"/>
        <w:ind w:right="49"/>
        <w:contextualSpacing/>
        <w:jc w:val="both"/>
        <w:rPr>
          <w:rFonts w:ascii="Times New Roman" w:hAnsi="Times New Roman" w:cs="Times New Roman"/>
          <w:sz w:val="24"/>
          <w:szCs w:val="24"/>
        </w:rPr>
      </w:pPr>
      <w:r w:rsidRPr="0006202C">
        <w:rPr>
          <w:rFonts w:ascii="Times New Roman" w:hAnsi="Times New Roman" w:cs="Times New Roman"/>
          <w:sz w:val="24"/>
          <w:szCs w:val="24"/>
        </w:rPr>
        <w:t>Con sustento en los artículos 51 fracción II de la Constitución Política del Estado Libre y Soberano de México y 28 fracción I de la Ley Orgánica del Poder Legislativo del Estado Libre y Soberano de México y de acuerdo con lo señalado en el artículo 64 fracción I del citado ordenamiento constitucional, los integrantes de la Diputación Permanente, nos permitimos presentar esta Iniciativa de Decreto para Convocar a la “LXII” Legislatura a la celebración del Tercer Período Extraordinario de Sesiones, con base en la siguiente:</w:t>
      </w:r>
    </w:p>
    <w:p w:rsidR="00F3381E" w:rsidRPr="0006202C" w:rsidRDefault="00F3381E" w:rsidP="0006202C">
      <w:pPr>
        <w:spacing w:after="0" w:line="240" w:lineRule="auto"/>
        <w:ind w:right="49"/>
        <w:contextualSpacing/>
        <w:jc w:val="both"/>
        <w:rPr>
          <w:rFonts w:ascii="Times New Roman" w:hAnsi="Times New Roman" w:cs="Times New Roman"/>
          <w:sz w:val="24"/>
          <w:szCs w:val="24"/>
        </w:rPr>
      </w:pPr>
    </w:p>
    <w:p w:rsidR="00F3381E" w:rsidRPr="0006202C" w:rsidRDefault="00F3381E" w:rsidP="0006202C">
      <w:pPr>
        <w:spacing w:after="0" w:line="240" w:lineRule="auto"/>
        <w:ind w:right="49"/>
        <w:contextualSpacing/>
        <w:jc w:val="center"/>
        <w:rPr>
          <w:rFonts w:ascii="Times New Roman" w:hAnsi="Times New Roman" w:cs="Times New Roman"/>
          <w:b/>
          <w:sz w:val="24"/>
          <w:szCs w:val="24"/>
        </w:rPr>
      </w:pPr>
      <w:r w:rsidRPr="0006202C">
        <w:rPr>
          <w:rFonts w:ascii="Times New Roman" w:hAnsi="Times New Roman" w:cs="Times New Roman"/>
          <w:b/>
          <w:sz w:val="24"/>
          <w:szCs w:val="24"/>
        </w:rPr>
        <w:t>EXPOSICIÓN DE MOTIVOS</w:t>
      </w:r>
    </w:p>
    <w:p w:rsidR="00F3381E" w:rsidRPr="0006202C" w:rsidRDefault="00F3381E" w:rsidP="0006202C">
      <w:pPr>
        <w:spacing w:after="0" w:line="240" w:lineRule="auto"/>
        <w:ind w:right="49"/>
        <w:contextualSpacing/>
        <w:jc w:val="both"/>
        <w:rPr>
          <w:rFonts w:ascii="Times New Roman" w:hAnsi="Times New Roman" w:cs="Times New Roman"/>
          <w:sz w:val="24"/>
          <w:szCs w:val="24"/>
        </w:rPr>
      </w:pPr>
    </w:p>
    <w:p w:rsidR="00F3381E" w:rsidRPr="0006202C" w:rsidRDefault="00F3381E" w:rsidP="0006202C">
      <w:pPr>
        <w:spacing w:after="0" w:line="240" w:lineRule="auto"/>
        <w:ind w:right="49"/>
        <w:contextualSpacing/>
        <w:jc w:val="both"/>
        <w:rPr>
          <w:rFonts w:ascii="Times New Roman" w:hAnsi="Times New Roman" w:cs="Times New Roman"/>
          <w:sz w:val="24"/>
          <w:szCs w:val="24"/>
        </w:rPr>
      </w:pPr>
      <w:r w:rsidRPr="0006202C">
        <w:rPr>
          <w:rFonts w:ascii="Times New Roman" w:hAnsi="Times New Roman" w:cs="Times New Roman"/>
          <w:sz w:val="24"/>
          <w:szCs w:val="24"/>
        </w:rPr>
        <w:t>Una de las tareas principales de la Diputación Permanente consiste en garantizar la atención oportuna de los asuntos de interés general que se sometan a la consideración de la Legislatura, conociendo y resolviendo, directamente, aquellos de su competencia y, en su caso, convocando a la Legislatura a la celebración de períodos extraordinarios para que, como órgano colegiado atienda su responsabilidad.</w:t>
      </w:r>
    </w:p>
    <w:p w:rsidR="00F3381E" w:rsidRPr="0006202C" w:rsidRDefault="00F3381E" w:rsidP="0006202C">
      <w:pPr>
        <w:spacing w:after="0" w:line="240" w:lineRule="auto"/>
        <w:ind w:right="49"/>
        <w:contextualSpacing/>
        <w:jc w:val="both"/>
        <w:rPr>
          <w:rFonts w:ascii="Times New Roman" w:hAnsi="Times New Roman" w:cs="Times New Roman"/>
          <w:sz w:val="24"/>
          <w:szCs w:val="24"/>
        </w:rPr>
      </w:pPr>
    </w:p>
    <w:p w:rsidR="00F3381E" w:rsidRPr="0006202C" w:rsidRDefault="00F3381E" w:rsidP="0006202C">
      <w:pPr>
        <w:spacing w:after="0" w:line="240" w:lineRule="auto"/>
        <w:ind w:right="49"/>
        <w:contextualSpacing/>
        <w:jc w:val="both"/>
        <w:rPr>
          <w:rFonts w:ascii="Times New Roman" w:hAnsi="Times New Roman" w:cs="Times New Roman"/>
          <w:sz w:val="24"/>
          <w:szCs w:val="24"/>
        </w:rPr>
      </w:pPr>
      <w:r w:rsidRPr="0006202C">
        <w:rPr>
          <w:rFonts w:ascii="Times New Roman" w:hAnsi="Times New Roman" w:cs="Times New Roman"/>
          <w:sz w:val="24"/>
          <w:szCs w:val="24"/>
        </w:rPr>
        <w:t>En tal sentido, la Constitución Política del Estado Libre y Soberano de México, en su artículo 64 fracción I, faculta a la Diputación Permanente para convocar a la Legislatura a la realización de períodos extraordinarios, y el artículo 47 del referido precepto constitucional dispone que los períodos extraordinarios se atenderán, exclusivamente, los asuntos aprobados en la convocatoria.</w:t>
      </w:r>
    </w:p>
    <w:p w:rsidR="00F3381E" w:rsidRPr="0006202C" w:rsidRDefault="00F3381E" w:rsidP="0006202C">
      <w:pPr>
        <w:spacing w:after="0" w:line="240" w:lineRule="auto"/>
        <w:ind w:right="49"/>
        <w:contextualSpacing/>
        <w:jc w:val="both"/>
        <w:rPr>
          <w:rFonts w:ascii="Times New Roman" w:hAnsi="Times New Roman" w:cs="Times New Roman"/>
          <w:sz w:val="24"/>
          <w:szCs w:val="24"/>
        </w:rPr>
      </w:pPr>
    </w:p>
    <w:p w:rsidR="00F3381E" w:rsidRPr="0006202C" w:rsidRDefault="00F3381E" w:rsidP="0006202C">
      <w:pPr>
        <w:spacing w:after="0" w:line="240" w:lineRule="auto"/>
        <w:ind w:right="49"/>
        <w:contextualSpacing/>
        <w:jc w:val="both"/>
        <w:rPr>
          <w:rFonts w:ascii="Times New Roman" w:hAnsi="Times New Roman" w:cs="Times New Roman"/>
          <w:sz w:val="24"/>
          <w:szCs w:val="24"/>
        </w:rPr>
      </w:pPr>
      <w:r w:rsidRPr="0006202C">
        <w:rPr>
          <w:rFonts w:ascii="Times New Roman" w:hAnsi="Times New Roman" w:cs="Times New Roman"/>
          <w:sz w:val="24"/>
          <w:szCs w:val="24"/>
        </w:rPr>
        <w:t xml:space="preserve">Así, quienes integramos la Diputación Permanente, en cumplimiento de la encomienda que nos ha sido conferida y con base en la normativa constitucional invocada coincidimos en la pertinencia de convocar a la “LXII” Legislatura al Tercer Período Extraordinario de Sesiones para dar atención oportuna, a una agenda, conformada por asuntos de interés general y de evidente efecto social, en materia de desincorporación de inmuebles del Ejecutivo Estatal, para destinarse a propósitos de salud y bienestar, presentados por la Mtra. Delfina Gómez Álvarez, Gobernadora Constitucional del Estado Libre y Soberano de México, y en proceso de dictaminación. </w:t>
      </w:r>
    </w:p>
    <w:p w:rsidR="00F3381E" w:rsidRPr="0006202C" w:rsidRDefault="00F3381E" w:rsidP="0006202C">
      <w:pPr>
        <w:spacing w:after="0" w:line="240" w:lineRule="auto"/>
        <w:ind w:right="49"/>
        <w:contextualSpacing/>
        <w:jc w:val="both"/>
        <w:rPr>
          <w:rFonts w:ascii="Times New Roman" w:hAnsi="Times New Roman" w:cs="Times New Roman"/>
          <w:sz w:val="24"/>
          <w:szCs w:val="24"/>
        </w:rPr>
      </w:pPr>
    </w:p>
    <w:p w:rsidR="00F3381E" w:rsidRPr="0006202C" w:rsidRDefault="00F3381E" w:rsidP="0006202C">
      <w:pPr>
        <w:spacing w:after="0" w:line="240" w:lineRule="auto"/>
        <w:ind w:right="49"/>
        <w:contextualSpacing/>
        <w:jc w:val="both"/>
        <w:rPr>
          <w:rFonts w:ascii="Times New Roman" w:hAnsi="Times New Roman" w:cs="Times New Roman"/>
          <w:sz w:val="24"/>
          <w:szCs w:val="24"/>
        </w:rPr>
      </w:pPr>
      <w:r w:rsidRPr="0006202C">
        <w:rPr>
          <w:rFonts w:ascii="Times New Roman" w:hAnsi="Times New Roman" w:cs="Times New Roman"/>
          <w:sz w:val="24"/>
          <w:szCs w:val="24"/>
        </w:rPr>
        <w:t>Por lo tanto, a través de la presente iniciativa proponemos que el Período Extraordinario se destine al conocimiento y resolución de los asuntos siguientes:</w:t>
      </w:r>
    </w:p>
    <w:p w:rsidR="00F3381E" w:rsidRPr="0006202C" w:rsidRDefault="00F3381E" w:rsidP="0006202C">
      <w:pPr>
        <w:spacing w:after="0" w:line="240" w:lineRule="auto"/>
        <w:ind w:right="49"/>
        <w:contextualSpacing/>
        <w:jc w:val="both"/>
        <w:rPr>
          <w:rFonts w:ascii="Times New Roman" w:hAnsi="Times New Roman" w:cs="Times New Roman"/>
          <w:sz w:val="24"/>
          <w:szCs w:val="24"/>
        </w:rPr>
      </w:pPr>
    </w:p>
    <w:p w:rsidR="00F3381E" w:rsidRPr="0006202C" w:rsidRDefault="00F3381E" w:rsidP="0006202C">
      <w:pPr>
        <w:numPr>
          <w:ilvl w:val="0"/>
          <w:numId w:val="1"/>
        </w:numPr>
        <w:spacing w:after="0" w:line="240" w:lineRule="auto"/>
        <w:ind w:right="49"/>
        <w:contextualSpacing/>
        <w:jc w:val="both"/>
        <w:rPr>
          <w:rFonts w:ascii="Times New Roman" w:hAnsi="Times New Roman" w:cs="Times New Roman"/>
          <w:sz w:val="24"/>
          <w:szCs w:val="24"/>
        </w:rPr>
      </w:pPr>
      <w:r w:rsidRPr="0006202C">
        <w:rPr>
          <w:rFonts w:ascii="Times New Roman" w:hAnsi="Times New Roman" w:cs="Times New Roman"/>
          <w:sz w:val="24"/>
          <w:szCs w:val="24"/>
        </w:rPr>
        <w:t xml:space="preserve">Discusión y resolución del </w:t>
      </w:r>
      <w:r w:rsidRPr="0006202C">
        <w:rPr>
          <w:rFonts w:ascii="Times New Roman" w:hAnsi="Times New Roman" w:cs="Times New Roman"/>
          <w:b/>
          <w:bCs/>
          <w:sz w:val="24"/>
          <w:szCs w:val="24"/>
        </w:rPr>
        <w:t xml:space="preserve">Dictamen </w:t>
      </w:r>
      <w:r w:rsidRPr="0006202C">
        <w:rPr>
          <w:rFonts w:ascii="Times New Roman" w:hAnsi="Times New Roman" w:cs="Times New Roman"/>
          <w:sz w:val="24"/>
          <w:szCs w:val="24"/>
        </w:rPr>
        <w:t xml:space="preserve">de la </w:t>
      </w:r>
      <w:r w:rsidRPr="0006202C">
        <w:rPr>
          <w:rFonts w:ascii="Times New Roman" w:hAnsi="Times New Roman" w:cs="Times New Roman"/>
          <w:b/>
          <w:bCs/>
          <w:sz w:val="24"/>
          <w:szCs w:val="24"/>
        </w:rPr>
        <w:t xml:space="preserve">Iniciativa </w:t>
      </w:r>
      <w:r w:rsidRPr="0006202C">
        <w:rPr>
          <w:rFonts w:ascii="Times New Roman" w:hAnsi="Times New Roman" w:cs="Times New Roman"/>
          <w:sz w:val="24"/>
          <w:szCs w:val="24"/>
        </w:rPr>
        <w:t xml:space="preserve">de Decreto por el que se autoriza al Poder Ejecutivo del Estado, </w:t>
      </w:r>
      <w:r w:rsidRPr="0006202C">
        <w:rPr>
          <w:rFonts w:ascii="Times New Roman" w:hAnsi="Times New Roman" w:cs="Times New Roman"/>
          <w:b/>
          <w:bCs/>
          <w:sz w:val="24"/>
          <w:szCs w:val="24"/>
        </w:rPr>
        <w:t>a desincorporar del patrimonio del Gobierno del Estado un inmueble</w:t>
      </w:r>
      <w:r w:rsidRPr="0006202C">
        <w:rPr>
          <w:rFonts w:ascii="Times New Roman" w:hAnsi="Times New Roman" w:cs="Times New Roman"/>
          <w:sz w:val="24"/>
          <w:szCs w:val="24"/>
        </w:rPr>
        <w:t xml:space="preserve">, ubicado en el Municipio de Ecatepec de Morelos, Estado de México, para donarlo a título gratuito, </w:t>
      </w:r>
      <w:r w:rsidRPr="0006202C">
        <w:rPr>
          <w:rFonts w:ascii="Times New Roman" w:hAnsi="Times New Roman" w:cs="Times New Roman"/>
          <w:b/>
          <w:bCs/>
          <w:sz w:val="24"/>
          <w:szCs w:val="24"/>
        </w:rPr>
        <w:t xml:space="preserve">a favor del Organismo Público Descentralizado denominado </w:t>
      </w:r>
      <w:r w:rsidRPr="0006202C">
        <w:rPr>
          <w:rFonts w:ascii="Times New Roman" w:hAnsi="Times New Roman" w:cs="Times New Roman"/>
          <w:b/>
          <w:bCs/>
          <w:sz w:val="24"/>
          <w:szCs w:val="24"/>
        </w:rPr>
        <w:lastRenderedPageBreak/>
        <w:t>Instituto Mexicano del Seguro Social (IMSS)</w:t>
      </w:r>
      <w:r w:rsidRPr="0006202C">
        <w:rPr>
          <w:rFonts w:ascii="Times New Roman" w:hAnsi="Times New Roman" w:cs="Times New Roman"/>
          <w:sz w:val="24"/>
          <w:szCs w:val="24"/>
        </w:rPr>
        <w:t xml:space="preserve">, para la puesta en operación de un hospital, presentada por la Titular del Ejecutivo Estatal, formulado por la Comisión Legislativa de Patrimonio Estatal y Municipal. </w:t>
      </w:r>
    </w:p>
    <w:p w:rsidR="00F3381E" w:rsidRPr="0006202C" w:rsidRDefault="00F3381E" w:rsidP="0006202C">
      <w:pPr>
        <w:spacing w:after="0" w:line="240" w:lineRule="auto"/>
        <w:ind w:right="49"/>
        <w:contextualSpacing/>
        <w:jc w:val="both"/>
        <w:rPr>
          <w:rFonts w:ascii="Times New Roman" w:hAnsi="Times New Roman" w:cs="Times New Roman"/>
          <w:sz w:val="24"/>
          <w:szCs w:val="24"/>
        </w:rPr>
      </w:pPr>
    </w:p>
    <w:p w:rsidR="00F3381E" w:rsidRPr="0006202C" w:rsidRDefault="00F3381E" w:rsidP="0006202C">
      <w:pPr>
        <w:numPr>
          <w:ilvl w:val="0"/>
          <w:numId w:val="1"/>
        </w:numPr>
        <w:spacing w:after="0" w:line="240" w:lineRule="auto"/>
        <w:ind w:right="49"/>
        <w:contextualSpacing/>
        <w:jc w:val="both"/>
        <w:rPr>
          <w:rFonts w:ascii="Times New Roman" w:hAnsi="Times New Roman" w:cs="Times New Roman"/>
          <w:sz w:val="24"/>
          <w:szCs w:val="24"/>
        </w:rPr>
      </w:pPr>
      <w:r w:rsidRPr="0006202C">
        <w:rPr>
          <w:rFonts w:ascii="Times New Roman" w:hAnsi="Times New Roman" w:cs="Times New Roman"/>
          <w:sz w:val="24"/>
          <w:szCs w:val="24"/>
        </w:rPr>
        <w:t xml:space="preserve">Discusión y resolución del </w:t>
      </w:r>
      <w:r w:rsidRPr="0006202C">
        <w:rPr>
          <w:rFonts w:ascii="Times New Roman" w:hAnsi="Times New Roman" w:cs="Times New Roman"/>
          <w:b/>
          <w:bCs/>
          <w:sz w:val="24"/>
          <w:szCs w:val="24"/>
        </w:rPr>
        <w:t xml:space="preserve">Dictamen </w:t>
      </w:r>
      <w:r w:rsidRPr="0006202C">
        <w:rPr>
          <w:rFonts w:ascii="Times New Roman" w:hAnsi="Times New Roman" w:cs="Times New Roman"/>
          <w:sz w:val="24"/>
          <w:szCs w:val="24"/>
        </w:rPr>
        <w:t xml:space="preserve">de la </w:t>
      </w:r>
      <w:r w:rsidRPr="0006202C">
        <w:rPr>
          <w:rFonts w:ascii="Times New Roman" w:hAnsi="Times New Roman" w:cs="Times New Roman"/>
          <w:b/>
          <w:bCs/>
          <w:sz w:val="24"/>
          <w:szCs w:val="24"/>
        </w:rPr>
        <w:t xml:space="preserve">Iniciativa </w:t>
      </w:r>
      <w:r w:rsidRPr="0006202C">
        <w:rPr>
          <w:rFonts w:ascii="Times New Roman" w:hAnsi="Times New Roman" w:cs="Times New Roman"/>
          <w:sz w:val="24"/>
          <w:szCs w:val="24"/>
        </w:rPr>
        <w:t xml:space="preserve">de Decreto por el que se autoriza al Poder Ejecutivo del Estado, a </w:t>
      </w:r>
      <w:r w:rsidRPr="0006202C">
        <w:rPr>
          <w:rFonts w:ascii="Times New Roman" w:hAnsi="Times New Roman" w:cs="Times New Roman"/>
          <w:b/>
          <w:bCs/>
          <w:sz w:val="24"/>
          <w:szCs w:val="24"/>
        </w:rPr>
        <w:t>desincorporar del patrimonio del Gobierno del Estado un inmueble</w:t>
      </w:r>
      <w:r w:rsidRPr="0006202C">
        <w:rPr>
          <w:rFonts w:ascii="Times New Roman" w:hAnsi="Times New Roman" w:cs="Times New Roman"/>
          <w:sz w:val="24"/>
          <w:szCs w:val="24"/>
        </w:rPr>
        <w:t xml:space="preserve">, ubicado en el Municipio de Ixtapaluca, Estado de México, para que sea donado a título gratuito, </w:t>
      </w:r>
      <w:r w:rsidRPr="0006202C">
        <w:rPr>
          <w:rFonts w:ascii="Times New Roman" w:hAnsi="Times New Roman" w:cs="Times New Roman"/>
          <w:b/>
          <w:bCs/>
          <w:sz w:val="24"/>
          <w:szCs w:val="24"/>
        </w:rPr>
        <w:t>a favor del Organismo Público Descentralizado denominado Servicios de Salud del Instituto Mexicano del Seguro Social para el Bienestar (IMSS-BIENESTAR)</w:t>
      </w:r>
      <w:r w:rsidRPr="0006202C">
        <w:rPr>
          <w:rFonts w:ascii="Times New Roman" w:hAnsi="Times New Roman" w:cs="Times New Roman"/>
          <w:sz w:val="24"/>
          <w:szCs w:val="24"/>
        </w:rPr>
        <w:t xml:space="preserve">, para la atención integral gratuita médica y hospitalaria con medicamentos y demás insumos asociados a las personas sin afiliación a las instituciones de seguridad social en el Estado de México, presentada por la Titular del Ejecutivo Estatal, formulado por la Comisión Legislativa de Patrimonio Estatal y Municipal. </w:t>
      </w:r>
    </w:p>
    <w:p w:rsidR="00F3381E" w:rsidRPr="0006202C" w:rsidRDefault="00F3381E" w:rsidP="0006202C">
      <w:pPr>
        <w:spacing w:after="0" w:line="240" w:lineRule="auto"/>
        <w:ind w:right="49"/>
        <w:contextualSpacing/>
        <w:jc w:val="both"/>
        <w:rPr>
          <w:rFonts w:ascii="Times New Roman" w:hAnsi="Times New Roman" w:cs="Times New Roman"/>
          <w:sz w:val="24"/>
          <w:szCs w:val="24"/>
        </w:rPr>
      </w:pPr>
    </w:p>
    <w:p w:rsidR="00F3381E" w:rsidRPr="0006202C" w:rsidRDefault="00F3381E" w:rsidP="0006202C">
      <w:pPr>
        <w:numPr>
          <w:ilvl w:val="0"/>
          <w:numId w:val="1"/>
        </w:numPr>
        <w:spacing w:after="0" w:line="240" w:lineRule="auto"/>
        <w:ind w:right="49"/>
        <w:contextualSpacing/>
        <w:jc w:val="both"/>
        <w:rPr>
          <w:rFonts w:ascii="Times New Roman" w:hAnsi="Times New Roman" w:cs="Times New Roman"/>
          <w:sz w:val="24"/>
          <w:szCs w:val="24"/>
        </w:rPr>
      </w:pPr>
      <w:r w:rsidRPr="0006202C">
        <w:rPr>
          <w:rFonts w:ascii="Times New Roman" w:hAnsi="Times New Roman" w:cs="Times New Roman"/>
          <w:sz w:val="24"/>
          <w:szCs w:val="24"/>
        </w:rPr>
        <w:t xml:space="preserve">Discusión y resolución del </w:t>
      </w:r>
      <w:r w:rsidRPr="0006202C">
        <w:rPr>
          <w:rFonts w:ascii="Times New Roman" w:hAnsi="Times New Roman" w:cs="Times New Roman"/>
          <w:b/>
          <w:bCs/>
          <w:sz w:val="24"/>
          <w:szCs w:val="24"/>
        </w:rPr>
        <w:t xml:space="preserve">Dictamen </w:t>
      </w:r>
      <w:r w:rsidRPr="0006202C">
        <w:rPr>
          <w:rFonts w:ascii="Times New Roman" w:hAnsi="Times New Roman" w:cs="Times New Roman"/>
          <w:sz w:val="24"/>
          <w:szCs w:val="24"/>
        </w:rPr>
        <w:t xml:space="preserve">de la </w:t>
      </w:r>
      <w:r w:rsidRPr="0006202C">
        <w:rPr>
          <w:rFonts w:ascii="Times New Roman" w:hAnsi="Times New Roman" w:cs="Times New Roman"/>
          <w:b/>
          <w:bCs/>
          <w:sz w:val="24"/>
          <w:szCs w:val="24"/>
        </w:rPr>
        <w:t xml:space="preserve">Iniciativa </w:t>
      </w:r>
      <w:r w:rsidRPr="0006202C">
        <w:rPr>
          <w:rFonts w:ascii="Times New Roman" w:hAnsi="Times New Roman" w:cs="Times New Roman"/>
          <w:sz w:val="24"/>
          <w:szCs w:val="24"/>
        </w:rPr>
        <w:t xml:space="preserve">de Decreto por el que se autoriza al Poder Ejecutivo del Estado, a </w:t>
      </w:r>
      <w:r w:rsidRPr="0006202C">
        <w:rPr>
          <w:rFonts w:ascii="Times New Roman" w:hAnsi="Times New Roman" w:cs="Times New Roman"/>
          <w:b/>
          <w:bCs/>
          <w:sz w:val="24"/>
          <w:szCs w:val="24"/>
        </w:rPr>
        <w:t>desincorporar del patrimonio del Gobierno del Estado un inmueble</w:t>
      </w:r>
      <w:r w:rsidRPr="0006202C">
        <w:rPr>
          <w:rFonts w:ascii="Times New Roman" w:hAnsi="Times New Roman" w:cs="Times New Roman"/>
          <w:sz w:val="24"/>
          <w:szCs w:val="24"/>
        </w:rPr>
        <w:t xml:space="preserve">, ubicado en el Municipio de Atlacomulco, Estado de México, para que sea donado a título gratuito, </w:t>
      </w:r>
      <w:r w:rsidRPr="0006202C">
        <w:rPr>
          <w:rFonts w:ascii="Times New Roman" w:hAnsi="Times New Roman" w:cs="Times New Roman"/>
          <w:b/>
          <w:bCs/>
          <w:sz w:val="24"/>
          <w:szCs w:val="24"/>
        </w:rPr>
        <w:t>a favor del Organismo Público Descentralizado denominado Servicios de Salud del Instituto Mexicano del Seguro Social para el Bienestar (IMSS-BIENESTAR)</w:t>
      </w:r>
      <w:r w:rsidRPr="0006202C">
        <w:rPr>
          <w:rFonts w:ascii="Times New Roman" w:hAnsi="Times New Roman" w:cs="Times New Roman"/>
          <w:sz w:val="24"/>
          <w:szCs w:val="24"/>
        </w:rPr>
        <w:t>, para la atención integral gratuita médica y hospitalaria con medicamentos y demás insumos asociados a las personas sin afiliación a las instituciones de seguridad social en el Estado de México, presentada por la Titular del Ejecutivo Estatal, formulado por la Comisión Legislativa de Patrimonio Estatal y Municipal.</w:t>
      </w:r>
    </w:p>
    <w:p w:rsidR="00F3381E" w:rsidRPr="0006202C" w:rsidRDefault="00F3381E" w:rsidP="0006202C">
      <w:pPr>
        <w:spacing w:after="0" w:line="240" w:lineRule="auto"/>
        <w:ind w:right="49"/>
        <w:contextualSpacing/>
        <w:jc w:val="both"/>
        <w:rPr>
          <w:rFonts w:ascii="Times New Roman" w:hAnsi="Times New Roman" w:cs="Times New Roman"/>
          <w:sz w:val="24"/>
          <w:szCs w:val="24"/>
        </w:rPr>
      </w:pPr>
    </w:p>
    <w:p w:rsidR="00F3381E" w:rsidRPr="0006202C" w:rsidRDefault="00F3381E" w:rsidP="0006202C">
      <w:pPr>
        <w:spacing w:after="0" w:line="240" w:lineRule="auto"/>
        <w:ind w:right="49"/>
        <w:contextualSpacing/>
        <w:jc w:val="both"/>
        <w:rPr>
          <w:rFonts w:ascii="Times New Roman" w:hAnsi="Times New Roman" w:cs="Times New Roman"/>
          <w:sz w:val="24"/>
          <w:szCs w:val="24"/>
        </w:rPr>
      </w:pPr>
      <w:r w:rsidRPr="0006202C">
        <w:rPr>
          <w:rFonts w:ascii="Times New Roman" w:hAnsi="Times New Roman" w:cs="Times New Roman"/>
          <w:sz w:val="24"/>
          <w:szCs w:val="24"/>
        </w:rPr>
        <w:t>Como se advierte se trata de una agenda con propósitos de beneficio para el pueblo del Estado de México, particularmente, para la atención de la salud y del bienestar social.</w:t>
      </w:r>
    </w:p>
    <w:p w:rsidR="00F3381E" w:rsidRPr="0006202C" w:rsidRDefault="00F3381E" w:rsidP="0006202C">
      <w:pPr>
        <w:spacing w:after="0" w:line="240" w:lineRule="auto"/>
        <w:ind w:right="49"/>
        <w:contextualSpacing/>
        <w:jc w:val="both"/>
        <w:rPr>
          <w:rFonts w:ascii="Times New Roman" w:hAnsi="Times New Roman" w:cs="Times New Roman"/>
          <w:sz w:val="24"/>
          <w:szCs w:val="24"/>
        </w:rPr>
      </w:pPr>
    </w:p>
    <w:p w:rsidR="00F3381E" w:rsidRPr="0006202C" w:rsidRDefault="00F3381E" w:rsidP="0006202C">
      <w:pPr>
        <w:spacing w:after="0" w:line="240" w:lineRule="auto"/>
        <w:ind w:right="49"/>
        <w:contextualSpacing/>
        <w:jc w:val="both"/>
        <w:rPr>
          <w:rFonts w:ascii="Times New Roman" w:hAnsi="Times New Roman" w:cs="Times New Roman"/>
          <w:sz w:val="24"/>
          <w:szCs w:val="24"/>
        </w:rPr>
      </w:pPr>
      <w:r w:rsidRPr="0006202C">
        <w:rPr>
          <w:rFonts w:ascii="Times New Roman" w:hAnsi="Times New Roman" w:cs="Times New Roman"/>
          <w:sz w:val="24"/>
          <w:szCs w:val="24"/>
        </w:rPr>
        <w:t>Consecuentes con la agenda del Período Extraordinario proponemos se lleve a cabo el día viernes 8 de agosto del 2025, a partir de las 13:00 horas, en el recinto del Poder Legislativo, y la publicación de la Convocatoria en el Periódico Oficial “Gaceta del Gobierno”, en observancia del artículo 55 fracción IV de la Ley Orgánica del Poder Legislativo del Estado Libre y Soberano de México.</w:t>
      </w:r>
    </w:p>
    <w:p w:rsidR="00F3381E" w:rsidRPr="0006202C" w:rsidRDefault="00F3381E" w:rsidP="0006202C">
      <w:pPr>
        <w:spacing w:after="0" w:line="240" w:lineRule="auto"/>
        <w:ind w:right="49"/>
        <w:contextualSpacing/>
        <w:jc w:val="both"/>
        <w:rPr>
          <w:rFonts w:ascii="Times New Roman" w:hAnsi="Times New Roman" w:cs="Times New Roman"/>
          <w:sz w:val="24"/>
          <w:szCs w:val="24"/>
        </w:rPr>
      </w:pPr>
    </w:p>
    <w:p w:rsidR="00F3381E" w:rsidRPr="0006202C" w:rsidRDefault="00F3381E" w:rsidP="0006202C">
      <w:pPr>
        <w:spacing w:after="0" w:line="240" w:lineRule="auto"/>
        <w:ind w:right="49"/>
        <w:contextualSpacing/>
        <w:jc w:val="both"/>
        <w:rPr>
          <w:rFonts w:ascii="Times New Roman" w:hAnsi="Times New Roman" w:cs="Times New Roman"/>
          <w:sz w:val="24"/>
          <w:szCs w:val="24"/>
        </w:rPr>
      </w:pPr>
      <w:r w:rsidRPr="0006202C">
        <w:rPr>
          <w:rFonts w:ascii="Times New Roman" w:hAnsi="Times New Roman" w:cs="Times New Roman"/>
          <w:sz w:val="24"/>
          <w:szCs w:val="24"/>
        </w:rPr>
        <w:t>De conformidad con lo expuesto y tomando en cuenta el propósito de beneficio social del Período Extraordinario, nos permitimos solicitar con fundamento en los artículos 55 de la Constitución Política del Estado Libre y Soberano de México, 83 de la Ley Orgánica del Poder Legislativo del Estado Libre y Soberano de México y 74 del Reglamento del Poder Legislativo del Estado Libre y Soberano de México, la dispensa del trámite de dictamen de esta iniciativa para realizar, de inmediato, su análisis y resolver lo procedente.</w:t>
      </w:r>
    </w:p>
    <w:p w:rsidR="00F3381E" w:rsidRPr="0006202C" w:rsidRDefault="00F3381E" w:rsidP="0006202C">
      <w:pPr>
        <w:spacing w:after="0" w:line="240" w:lineRule="auto"/>
        <w:ind w:right="49"/>
        <w:contextualSpacing/>
        <w:jc w:val="both"/>
        <w:rPr>
          <w:rFonts w:ascii="Times New Roman" w:hAnsi="Times New Roman" w:cs="Times New Roman"/>
          <w:sz w:val="24"/>
          <w:szCs w:val="24"/>
        </w:rPr>
      </w:pPr>
    </w:p>
    <w:p w:rsidR="00F3381E" w:rsidRPr="0006202C" w:rsidRDefault="00F3381E" w:rsidP="0006202C">
      <w:pPr>
        <w:spacing w:after="0" w:line="240" w:lineRule="auto"/>
        <w:ind w:right="49"/>
        <w:contextualSpacing/>
        <w:jc w:val="both"/>
        <w:rPr>
          <w:rFonts w:ascii="Times New Roman" w:hAnsi="Times New Roman" w:cs="Times New Roman"/>
          <w:sz w:val="24"/>
          <w:szCs w:val="24"/>
        </w:rPr>
      </w:pPr>
      <w:r w:rsidRPr="0006202C">
        <w:rPr>
          <w:rFonts w:ascii="Times New Roman" w:hAnsi="Times New Roman" w:cs="Times New Roman"/>
          <w:sz w:val="24"/>
          <w:szCs w:val="24"/>
        </w:rPr>
        <w:t>Anexamos el Proyecto de Decreto para los efectos jurídicos correspondientes.</w:t>
      </w:r>
    </w:p>
    <w:p w:rsidR="00F3381E" w:rsidRPr="0006202C" w:rsidRDefault="00F3381E" w:rsidP="0006202C">
      <w:pPr>
        <w:spacing w:after="0" w:line="240" w:lineRule="auto"/>
        <w:ind w:right="49"/>
        <w:contextualSpacing/>
        <w:jc w:val="both"/>
        <w:rPr>
          <w:rFonts w:ascii="Times New Roman" w:hAnsi="Times New Roman" w:cs="Times New Roman"/>
          <w:sz w:val="24"/>
          <w:szCs w:val="24"/>
        </w:rPr>
      </w:pPr>
    </w:p>
    <w:p w:rsidR="00F3381E" w:rsidRPr="0006202C" w:rsidRDefault="00F3381E" w:rsidP="0006202C">
      <w:pPr>
        <w:spacing w:after="0" w:line="240" w:lineRule="auto"/>
        <w:ind w:right="49"/>
        <w:contextualSpacing/>
        <w:jc w:val="both"/>
        <w:rPr>
          <w:rFonts w:ascii="Times New Roman" w:hAnsi="Times New Roman" w:cs="Times New Roman"/>
          <w:sz w:val="24"/>
          <w:szCs w:val="24"/>
        </w:rPr>
      </w:pPr>
      <w:r w:rsidRPr="0006202C">
        <w:rPr>
          <w:rFonts w:ascii="Times New Roman" w:hAnsi="Times New Roman" w:cs="Times New Roman"/>
          <w:sz w:val="24"/>
          <w:szCs w:val="24"/>
        </w:rPr>
        <w:t>Sin otro particular, manifestamos nuestra distinguida consideración.</w:t>
      </w:r>
    </w:p>
    <w:p w:rsidR="00F3381E" w:rsidRPr="0006202C" w:rsidRDefault="00F3381E" w:rsidP="0006202C">
      <w:pPr>
        <w:spacing w:after="0" w:line="240" w:lineRule="auto"/>
        <w:ind w:right="49"/>
        <w:contextualSpacing/>
        <w:jc w:val="center"/>
        <w:rPr>
          <w:rFonts w:ascii="Times New Roman" w:hAnsi="Times New Roman" w:cs="Times New Roman"/>
          <w:b/>
          <w:sz w:val="24"/>
          <w:szCs w:val="24"/>
        </w:rPr>
      </w:pPr>
    </w:p>
    <w:p w:rsidR="00F3381E" w:rsidRPr="0006202C" w:rsidRDefault="00F3381E" w:rsidP="0006202C">
      <w:pPr>
        <w:spacing w:after="0" w:line="240" w:lineRule="auto"/>
        <w:ind w:right="49"/>
        <w:contextualSpacing/>
        <w:jc w:val="center"/>
        <w:rPr>
          <w:rFonts w:ascii="Times New Roman" w:hAnsi="Times New Roman" w:cs="Times New Roman"/>
          <w:b/>
          <w:sz w:val="24"/>
          <w:szCs w:val="24"/>
        </w:rPr>
      </w:pPr>
      <w:r w:rsidRPr="0006202C">
        <w:rPr>
          <w:rFonts w:ascii="Times New Roman" w:hAnsi="Times New Roman" w:cs="Times New Roman"/>
          <w:b/>
          <w:sz w:val="24"/>
          <w:szCs w:val="24"/>
        </w:rPr>
        <w:t>A T E N T A M E N T E</w:t>
      </w:r>
    </w:p>
    <w:p w:rsidR="00F3381E" w:rsidRPr="0006202C" w:rsidRDefault="00F3381E" w:rsidP="0006202C">
      <w:pPr>
        <w:spacing w:after="0" w:line="240" w:lineRule="auto"/>
        <w:ind w:right="49"/>
        <w:contextualSpacing/>
        <w:jc w:val="center"/>
        <w:rPr>
          <w:rFonts w:ascii="Times New Roman" w:hAnsi="Times New Roman" w:cs="Times New Roman"/>
          <w:b/>
          <w:sz w:val="24"/>
          <w:szCs w:val="24"/>
        </w:rPr>
      </w:pPr>
      <w:r w:rsidRPr="0006202C">
        <w:rPr>
          <w:rFonts w:ascii="Times New Roman" w:hAnsi="Times New Roman" w:cs="Times New Roman"/>
          <w:b/>
          <w:sz w:val="24"/>
          <w:szCs w:val="24"/>
        </w:rPr>
        <w:t>DIPUTACIÓN PERMANENTE DE</w:t>
      </w:r>
    </w:p>
    <w:p w:rsidR="00F3381E" w:rsidRPr="0006202C" w:rsidRDefault="00F3381E" w:rsidP="0006202C">
      <w:pPr>
        <w:spacing w:after="0" w:line="240" w:lineRule="auto"/>
        <w:ind w:right="49"/>
        <w:contextualSpacing/>
        <w:jc w:val="center"/>
        <w:rPr>
          <w:rFonts w:ascii="Times New Roman" w:hAnsi="Times New Roman" w:cs="Times New Roman"/>
          <w:b/>
          <w:sz w:val="24"/>
          <w:szCs w:val="24"/>
        </w:rPr>
      </w:pPr>
      <w:r w:rsidRPr="0006202C">
        <w:rPr>
          <w:rFonts w:ascii="Times New Roman" w:hAnsi="Times New Roman" w:cs="Times New Roman"/>
          <w:b/>
          <w:sz w:val="24"/>
          <w:szCs w:val="24"/>
        </w:rPr>
        <w:t>LA H. “LXII” LEGISLATURA DEL CONGRESO DEL ESTADO LIBRE Y SOBERANO DE MÉXICO</w:t>
      </w:r>
    </w:p>
    <w:p w:rsidR="00F3381E" w:rsidRPr="0006202C" w:rsidRDefault="00F3381E" w:rsidP="0006202C">
      <w:pPr>
        <w:spacing w:after="0" w:line="240" w:lineRule="auto"/>
        <w:ind w:right="49"/>
        <w:contextualSpacing/>
        <w:jc w:val="center"/>
        <w:rPr>
          <w:rFonts w:ascii="Times New Roman" w:hAnsi="Times New Roman" w:cs="Times New Roman"/>
          <w:b/>
          <w:sz w:val="24"/>
          <w:szCs w:val="24"/>
        </w:rPr>
      </w:pPr>
    </w:p>
    <w:p w:rsidR="00F3381E" w:rsidRPr="0006202C" w:rsidRDefault="00F3381E" w:rsidP="0006202C">
      <w:pPr>
        <w:spacing w:after="0" w:line="240" w:lineRule="auto"/>
        <w:ind w:right="49"/>
        <w:contextualSpacing/>
        <w:jc w:val="center"/>
        <w:rPr>
          <w:rFonts w:ascii="Times New Roman" w:hAnsi="Times New Roman" w:cs="Times New Roman"/>
          <w:b/>
          <w:sz w:val="24"/>
          <w:szCs w:val="24"/>
        </w:rPr>
      </w:pPr>
      <w:r w:rsidRPr="0006202C">
        <w:rPr>
          <w:rFonts w:ascii="Times New Roman" w:hAnsi="Times New Roman" w:cs="Times New Roman"/>
          <w:b/>
          <w:sz w:val="24"/>
          <w:szCs w:val="24"/>
        </w:rPr>
        <w:lastRenderedPageBreak/>
        <w:t>PRESIDENTE</w:t>
      </w:r>
    </w:p>
    <w:p w:rsidR="00F3381E" w:rsidRPr="0006202C" w:rsidRDefault="00F3381E" w:rsidP="0006202C">
      <w:pPr>
        <w:spacing w:after="0" w:line="240" w:lineRule="auto"/>
        <w:ind w:right="49"/>
        <w:contextualSpacing/>
        <w:jc w:val="center"/>
        <w:rPr>
          <w:rFonts w:ascii="Times New Roman" w:hAnsi="Times New Roman" w:cs="Times New Roman"/>
          <w:b/>
          <w:sz w:val="24"/>
          <w:szCs w:val="24"/>
        </w:rPr>
      </w:pPr>
      <w:r w:rsidRPr="0006202C">
        <w:rPr>
          <w:rFonts w:ascii="Times New Roman" w:hAnsi="Times New Roman" w:cs="Times New Roman"/>
          <w:b/>
          <w:sz w:val="24"/>
          <w:szCs w:val="24"/>
        </w:rPr>
        <w:t>DIP. MAURILIO HERNÁNDEZ GONZÁLEZ</w:t>
      </w:r>
    </w:p>
    <w:p w:rsidR="00F3381E" w:rsidRPr="0006202C" w:rsidRDefault="00F3381E" w:rsidP="0006202C">
      <w:pPr>
        <w:spacing w:after="0" w:line="240" w:lineRule="auto"/>
        <w:ind w:right="49"/>
        <w:contextualSpacing/>
        <w:jc w:val="right"/>
        <w:rPr>
          <w:rFonts w:ascii="Times New Roman" w:hAnsi="Times New Roman" w:cs="Times New Roman"/>
          <w:b/>
          <w:sz w:val="24"/>
          <w:szCs w:val="24"/>
        </w:rPr>
      </w:pPr>
    </w:p>
    <w:tbl>
      <w:tblPr>
        <w:tblW w:w="0" w:type="auto"/>
        <w:tblLook w:val="04A0" w:firstRow="1" w:lastRow="0" w:firstColumn="1" w:lastColumn="0" w:noHBand="0" w:noVBand="1"/>
      </w:tblPr>
      <w:tblGrid>
        <w:gridCol w:w="4306"/>
        <w:gridCol w:w="4307"/>
      </w:tblGrid>
      <w:tr w:rsidR="00A0648F" w:rsidRPr="0006202C" w:rsidTr="00E907ED">
        <w:tc>
          <w:tcPr>
            <w:tcW w:w="4306" w:type="dxa"/>
            <w:shd w:val="clear" w:color="auto" w:fill="auto"/>
          </w:tcPr>
          <w:p w:rsidR="00F3381E" w:rsidRPr="0006202C" w:rsidRDefault="00F3381E" w:rsidP="0006202C">
            <w:pPr>
              <w:spacing w:after="0" w:line="240" w:lineRule="auto"/>
              <w:ind w:right="49"/>
              <w:contextualSpacing/>
              <w:jc w:val="center"/>
              <w:rPr>
                <w:rFonts w:ascii="Times New Roman" w:hAnsi="Times New Roman" w:cs="Times New Roman"/>
                <w:b/>
                <w:sz w:val="24"/>
                <w:szCs w:val="24"/>
              </w:rPr>
            </w:pPr>
            <w:r w:rsidRPr="0006202C">
              <w:rPr>
                <w:rFonts w:ascii="Times New Roman" w:hAnsi="Times New Roman" w:cs="Times New Roman"/>
                <w:b/>
                <w:sz w:val="24"/>
                <w:szCs w:val="24"/>
              </w:rPr>
              <w:t>SECRETARIA</w:t>
            </w:r>
          </w:p>
          <w:p w:rsidR="00F3381E" w:rsidRPr="0006202C" w:rsidRDefault="00F3381E" w:rsidP="0006202C">
            <w:pPr>
              <w:spacing w:after="0" w:line="240" w:lineRule="auto"/>
              <w:ind w:right="49"/>
              <w:contextualSpacing/>
              <w:rPr>
                <w:rFonts w:ascii="Times New Roman" w:hAnsi="Times New Roman" w:cs="Times New Roman"/>
                <w:b/>
                <w:sz w:val="24"/>
                <w:szCs w:val="24"/>
              </w:rPr>
            </w:pPr>
          </w:p>
          <w:p w:rsidR="00F3381E" w:rsidRPr="0006202C" w:rsidRDefault="00F3381E" w:rsidP="0006202C">
            <w:pPr>
              <w:spacing w:after="0" w:line="240" w:lineRule="auto"/>
              <w:ind w:right="49"/>
              <w:contextualSpacing/>
              <w:jc w:val="center"/>
              <w:rPr>
                <w:rFonts w:ascii="Times New Roman" w:hAnsi="Times New Roman" w:cs="Times New Roman"/>
                <w:b/>
                <w:sz w:val="24"/>
                <w:szCs w:val="24"/>
              </w:rPr>
            </w:pPr>
            <w:r w:rsidRPr="0006202C">
              <w:rPr>
                <w:rFonts w:ascii="Times New Roman" w:hAnsi="Times New Roman" w:cs="Times New Roman"/>
                <w:b/>
                <w:sz w:val="24"/>
                <w:szCs w:val="24"/>
              </w:rPr>
              <w:t>DIP. YARELI ANAI ESPARZA ACEVEDO</w:t>
            </w:r>
          </w:p>
        </w:tc>
        <w:tc>
          <w:tcPr>
            <w:tcW w:w="4307" w:type="dxa"/>
            <w:shd w:val="clear" w:color="auto" w:fill="auto"/>
          </w:tcPr>
          <w:p w:rsidR="00F3381E" w:rsidRPr="0006202C" w:rsidRDefault="00F3381E" w:rsidP="0006202C">
            <w:pPr>
              <w:spacing w:after="0" w:line="240" w:lineRule="auto"/>
              <w:ind w:right="49"/>
              <w:contextualSpacing/>
              <w:jc w:val="center"/>
              <w:rPr>
                <w:rFonts w:ascii="Times New Roman" w:hAnsi="Times New Roman" w:cs="Times New Roman"/>
                <w:b/>
                <w:sz w:val="24"/>
                <w:szCs w:val="24"/>
              </w:rPr>
            </w:pPr>
          </w:p>
          <w:p w:rsidR="008567B4" w:rsidRPr="0006202C" w:rsidRDefault="008567B4" w:rsidP="0006202C">
            <w:pPr>
              <w:spacing w:after="0" w:line="240" w:lineRule="auto"/>
              <w:ind w:right="49"/>
              <w:contextualSpacing/>
              <w:jc w:val="center"/>
              <w:rPr>
                <w:rFonts w:ascii="Times New Roman" w:hAnsi="Times New Roman" w:cs="Times New Roman"/>
                <w:b/>
                <w:sz w:val="24"/>
                <w:szCs w:val="24"/>
              </w:rPr>
            </w:pPr>
          </w:p>
          <w:p w:rsidR="00F3381E" w:rsidRPr="0006202C" w:rsidRDefault="00F3381E" w:rsidP="0006202C">
            <w:pPr>
              <w:spacing w:after="0" w:line="240" w:lineRule="auto"/>
              <w:ind w:right="49"/>
              <w:contextualSpacing/>
              <w:jc w:val="center"/>
              <w:rPr>
                <w:rFonts w:ascii="Times New Roman" w:hAnsi="Times New Roman" w:cs="Times New Roman"/>
                <w:b/>
                <w:sz w:val="24"/>
                <w:szCs w:val="24"/>
              </w:rPr>
            </w:pPr>
            <w:r w:rsidRPr="0006202C">
              <w:rPr>
                <w:rFonts w:ascii="Times New Roman" w:hAnsi="Times New Roman" w:cs="Times New Roman"/>
                <w:b/>
                <w:sz w:val="24"/>
                <w:szCs w:val="24"/>
              </w:rPr>
              <w:t>DIP. EMMA LAURA ALVAREZ VILLAVICENCIO</w:t>
            </w:r>
          </w:p>
        </w:tc>
      </w:tr>
      <w:tr w:rsidR="00A0648F" w:rsidRPr="0006202C" w:rsidTr="00E907ED">
        <w:tc>
          <w:tcPr>
            <w:tcW w:w="4306" w:type="dxa"/>
            <w:shd w:val="clear" w:color="auto" w:fill="auto"/>
          </w:tcPr>
          <w:p w:rsidR="00F3381E" w:rsidRPr="0006202C" w:rsidRDefault="00F3381E" w:rsidP="0006202C">
            <w:pPr>
              <w:spacing w:after="0" w:line="240" w:lineRule="auto"/>
              <w:ind w:right="49"/>
              <w:contextualSpacing/>
              <w:jc w:val="center"/>
              <w:rPr>
                <w:rFonts w:ascii="Times New Roman" w:hAnsi="Times New Roman" w:cs="Times New Roman"/>
                <w:b/>
                <w:sz w:val="24"/>
                <w:szCs w:val="24"/>
              </w:rPr>
            </w:pPr>
          </w:p>
          <w:p w:rsidR="00F3381E" w:rsidRPr="0006202C" w:rsidRDefault="00F3381E" w:rsidP="0006202C">
            <w:pPr>
              <w:spacing w:after="0" w:line="240" w:lineRule="auto"/>
              <w:ind w:right="49"/>
              <w:contextualSpacing/>
              <w:jc w:val="center"/>
              <w:rPr>
                <w:rFonts w:ascii="Times New Roman" w:hAnsi="Times New Roman" w:cs="Times New Roman"/>
                <w:b/>
                <w:sz w:val="24"/>
                <w:szCs w:val="24"/>
              </w:rPr>
            </w:pPr>
            <w:r w:rsidRPr="0006202C">
              <w:rPr>
                <w:rFonts w:ascii="Times New Roman" w:hAnsi="Times New Roman" w:cs="Times New Roman"/>
                <w:b/>
                <w:sz w:val="24"/>
                <w:szCs w:val="24"/>
              </w:rPr>
              <w:t>DIP. ALEJANDRO CASTRO HERNÁNDEZ</w:t>
            </w:r>
          </w:p>
        </w:tc>
        <w:tc>
          <w:tcPr>
            <w:tcW w:w="4307" w:type="dxa"/>
            <w:shd w:val="clear" w:color="auto" w:fill="auto"/>
          </w:tcPr>
          <w:p w:rsidR="00F3381E" w:rsidRPr="0006202C" w:rsidRDefault="00F3381E" w:rsidP="0006202C">
            <w:pPr>
              <w:spacing w:after="0" w:line="240" w:lineRule="auto"/>
              <w:ind w:right="49"/>
              <w:contextualSpacing/>
              <w:jc w:val="center"/>
              <w:rPr>
                <w:rFonts w:ascii="Times New Roman" w:hAnsi="Times New Roman" w:cs="Times New Roman"/>
                <w:b/>
                <w:sz w:val="24"/>
                <w:szCs w:val="24"/>
              </w:rPr>
            </w:pPr>
          </w:p>
          <w:p w:rsidR="00F3381E" w:rsidRPr="0006202C" w:rsidRDefault="00F3381E" w:rsidP="0006202C">
            <w:pPr>
              <w:spacing w:after="0" w:line="240" w:lineRule="auto"/>
              <w:ind w:right="49"/>
              <w:contextualSpacing/>
              <w:jc w:val="center"/>
              <w:rPr>
                <w:rFonts w:ascii="Times New Roman" w:hAnsi="Times New Roman" w:cs="Times New Roman"/>
                <w:b/>
                <w:sz w:val="24"/>
                <w:szCs w:val="24"/>
              </w:rPr>
            </w:pPr>
            <w:r w:rsidRPr="0006202C">
              <w:rPr>
                <w:rFonts w:ascii="Times New Roman" w:hAnsi="Times New Roman" w:cs="Times New Roman"/>
                <w:b/>
                <w:sz w:val="24"/>
                <w:szCs w:val="24"/>
              </w:rPr>
              <w:t>DIP. RUTH SALINAS REYES</w:t>
            </w:r>
          </w:p>
          <w:p w:rsidR="00F3381E" w:rsidRPr="0006202C" w:rsidRDefault="00F3381E" w:rsidP="0006202C">
            <w:pPr>
              <w:spacing w:after="0" w:line="240" w:lineRule="auto"/>
              <w:ind w:right="49"/>
              <w:contextualSpacing/>
              <w:jc w:val="center"/>
              <w:rPr>
                <w:rFonts w:ascii="Times New Roman" w:hAnsi="Times New Roman" w:cs="Times New Roman"/>
                <w:b/>
                <w:sz w:val="24"/>
                <w:szCs w:val="24"/>
              </w:rPr>
            </w:pPr>
          </w:p>
        </w:tc>
      </w:tr>
      <w:tr w:rsidR="00A0648F" w:rsidRPr="0006202C" w:rsidTr="00E907ED">
        <w:tc>
          <w:tcPr>
            <w:tcW w:w="4306" w:type="dxa"/>
            <w:shd w:val="clear" w:color="auto" w:fill="auto"/>
          </w:tcPr>
          <w:p w:rsidR="00F3381E" w:rsidRPr="0006202C" w:rsidRDefault="00F3381E" w:rsidP="0006202C">
            <w:pPr>
              <w:spacing w:after="0" w:line="240" w:lineRule="auto"/>
              <w:ind w:right="49"/>
              <w:contextualSpacing/>
              <w:rPr>
                <w:rFonts w:ascii="Times New Roman" w:hAnsi="Times New Roman" w:cs="Times New Roman"/>
                <w:b/>
                <w:sz w:val="24"/>
                <w:szCs w:val="24"/>
              </w:rPr>
            </w:pPr>
          </w:p>
          <w:p w:rsidR="00F3381E" w:rsidRPr="0006202C" w:rsidRDefault="00F3381E" w:rsidP="0006202C">
            <w:pPr>
              <w:spacing w:after="0" w:line="240" w:lineRule="auto"/>
              <w:ind w:right="49"/>
              <w:contextualSpacing/>
              <w:jc w:val="center"/>
              <w:rPr>
                <w:rFonts w:ascii="Times New Roman" w:hAnsi="Times New Roman" w:cs="Times New Roman"/>
                <w:b/>
                <w:sz w:val="24"/>
                <w:szCs w:val="24"/>
              </w:rPr>
            </w:pPr>
            <w:r w:rsidRPr="0006202C">
              <w:rPr>
                <w:rFonts w:ascii="Times New Roman" w:hAnsi="Times New Roman" w:cs="Times New Roman"/>
                <w:b/>
                <w:sz w:val="24"/>
                <w:szCs w:val="24"/>
              </w:rPr>
              <w:t>DIP. OCTAVIO MARTÍNEZ VARGAS</w:t>
            </w:r>
          </w:p>
        </w:tc>
        <w:tc>
          <w:tcPr>
            <w:tcW w:w="4307" w:type="dxa"/>
            <w:shd w:val="clear" w:color="auto" w:fill="auto"/>
          </w:tcPr>
          <w:p w:rsidR="00F3381E" w:rsidRPr="0006202C" w:rsidRDefault="00F3381E" w:rsidP="0006202C">
            <w:pPr>
              <w:spacing w:after="0" w:line="240" w:lineRule="auto"/>
              <w:ind w:right="49"/>
              <w:contextualSpacing/>
              <w:rPr>
                <w:rFonts w:ascii="Times New Roman" w:hAnsi="Times New Roman" w:cs="Times New Roman"/>
                <w:b/>
                <w:sz w:val="24"/>
                <w:szCs w:val="24"/>
              </w:rPr>
            </w:pPr>
          </w:p>
          <w:p w:rsidR="00F3381E" w:rsidRPr="0006202C" w:rsidRDefault="00F3381E" w:rsidP="0006202C">
            <w:pPr>
              <w:spacing w:after="0" w:line="240" w:lineRule="auto"/>
              <w:ind w:right="49"/>
              <w:contextualSpacing/>
              <w:jc w:val="center"/>
              <w:rPr>
                <w:rFonts w:ascii="Times New Roman" w:hAnsi="Times New Roman" w:cs="Times New Roman"/>
                <w:b/>
                <w:sz w:val="24"/>
                <w:szCs w:val="24"/>
              </w:rPr>
            </w:pPr>
            <w:r w:rsidRPr="0006202C">
              <w:rPr>
                <w:rFonts w:ascii="Times New Roman" w:hAnsi="Times New Roman" w:cs="Times New Roman"/>
                <w:b/>
                <w:sz w:val="24"/>
                <w:szCs w:val="24"/>
              </w:rPr>
              <w:t>DIP. MARTHA AZUCENA CAMACHO REYNOSO</w:t>
            </w:r>
          </w:p>
          <w:p w:rsidR="00F3381E" w:rsidRPr="0006202C" w:rsidRDefault="00F3381E" w:rsidP="0006202C">
            <w:pPr>
              <w:spacing w:after="0" w:line="240" w:lineRule="auto"/>
              <w:ind w:right="49"/>
              <w:contextualSpacing/>
              <w:jc w:val="center"/>
              <w:rPr>
                <w:rFonts w:ascii="Times New Roman" w:hAnsi="Times New Roman" w:cs="Times New Roman"/>
                <w:b/>
                <w:sz w:val="24"/>
                <w:szCs w:val="24"/>
              </w:rPr>
            </w:pPr>
          </w:p>
        </w:tc>
      </w:tr>
      <w:tr w:rsidR="00A0648F" w:rsidRPr="0006202C" w:rsidTr="00E907ED">
        <w:tc>
          <w:tcPr>
            <w:tcW w:w="4306" w:type="dxa"/>
            <w:shd w:val="clear" w:color="auto" w:fill="auto"/>
          </w:tcPr>
          <w:p w:rsidR="00F3381E" w:rsidRPr="0006202C" w:rsidRDefault="00F3381E" w:rsidP="0006202C">
            <w:pPr>
              <w:spacing w:after="0" w:line="240" w:lineRule="auto"/>
              <w:ind w:right="49"/>
              <w:contextualSpacing/>
              <w:jc w:val="center"/>
              <w:rPr>
                <w:rFonts w:ascii="Times New Roman" w:hAnsi="Times New Roman" w:cs="Times New Roman"/>
                <w:b/>
                <w:sz w:val="24"/>
                <w:szCs w:val="24"/>
              </w:rPr>
            </w:pPr>
            <w:r w:rsidRPr="0006202C">
              <w:rPr>
                <w:rFonts w:ascii="Times New Roman" w:hAnsi="Times New Roman" w:cs="Times New Roman"/>
                <w:b/>
                <w:sz w:val="24"/>
                <w:szCs w:val="24"/>
              </w:rPr>
              <w:t>DIP. GRACIELA ARGUETA BELLO</w:t>
            </w:r>
          </w:p>
        </w:tc>
        <w:tc>
          <w:tcPr>
            <w:tcW w:w="4307" w:type="dxa"/>
            <w:shd w:val="clear" w:color="auto" w:fill="auto"/>
          </w:tcPr>
          <w:p w:rsidR="00F3381E" w:rsidRPr="0006202C" w:rsidRDefault="00F3381E" w:rsidP="0006202C">
            <w:pPr>
              <w:spacing w:after="0" w:line="240" w:lineRule="auto"/>
              <w:ind w:right="49"/>
              <w:contextualSpacing/>
              <w:jc w:val="center"/>
              <w:rPr>
                <w:rFonts w:ascii="Times New Roman" w:hAnsi="Times New Roman" w:cs="Times New Roman"/>
                <w:b/>
                <w:sz w:val="24"/>
                <w:szCs w:val="24"/>
              </w:rPr>
            </w:pPr>
            <w:r w:rsidRPr="0006202C">
              <w:rPr>
                <w:rFonts w:ascii="Times New Roman" w:hAnsi="Times New Roman" w:cs="Times New Roman"/>
                <w:b/>
                <w:sz w:val="24"/>
                <w:szCs w:val="24"/>
              </w:rPr>
              <w:t>DIP. CARLOS ALBERTO LÓPEZ IMM</w:t>
            </w:r>
          </w:p>
          <w:p w:rsidR="00F3381E" w:rsidRPr="0006202C" w:rsidRDefault="00F3381E" w:rsidP="0006202C">
            <w:pPr>
              <w:spacing w:after="0" w:line="240" w:lineRule="auto"/>
              <w:ind w:right="49"/>
              <w:contextualSpacing/>
              <w:jc w:val="center"/>
              <w:rPr>
                <w:rFonts w:ascii="Times New Roman" w:hAnsi="Times New Roman" w:cs="Times New Roman"/>
                <w:b/>
                <w:sz w:val="24"/>
                <w:szCs w:val="24"/>
              </w:rPr>
            </w:pPr>
          </w:p>
        </w:tc>
      </w:tr>
    </w:tbl>
    <w:p w:rsidR="00324C16" w:rsidRPr="0006202C" w:rsidRDefault="00324C16" w:rsidP="0006202C">
      <w:pPr>
        <w:spacing w:after="0" w:line="240" w:lineRule="auto"/>
        <w:ind w:right="49"/>
        <w:contextualSpacing/>
        <w:rPr>
          <w:rFonts w:ascii="Times New Roman" w:hAnsi="Times New Roman" w:cs="Times New Roman"/>
          <w:b/>
          <w:sz w:val="24"/>
          <w:szCs w:val="24"/>
        </w:rPr>
      </w:pPr>
    </w:p>
    <w:p w:rsidR="00324C16" w:rsidRPr="0006202C" w:rsidRDefault="00324C16" w:rsidP="0006202C">
      <w:pPr>
        <w:spacing w:after="0" w:line="240" w:lineRule="auto"/>
        <w:ind w:right="49"/>
        <w:contextualSpacing/>
        <w:rPr>
          <w:rFonts w:ascii="Times New Roman" w:hAnsi="Times New Roman" w:cs="Times New Roman"/>
          <w:b/>
          <w:sz w:val="24"/>
          <w:szCs w:val="24"/>
        </w:rPr>
      </w:pPr>
    </w:p>
    <w:p w:rsidR="00F3381E" w:rsidRPr="0006202C" w:rsidRDefault="00F3381E" w:rsidP="0006202C">
      <w:pPr>
        <w:spacing w:after="0" w:line="240" w:lineRule="auto"/>
        <w:ind w:right="49"/>
        <w:contextualSpacing/>
        <w:rPr>
          <w:rFonts w:ascii="Times New Roman" w:hAnsi="Times New Roman" w:cs="Times New Roman"/>
          <w:b/>
          <w:sz w:val="24"/>
          <w:szCs w:val="24"/>
        </w:rPr>
      </w:pPr>
      <w:r w:rsidRPr="0006202C">
        <w:rPr>
          <w:rFonts w:ascii="Times New Roman" w:hAnsi="Times New Roman" w:cs="Times New Roman"/>
          <w:b/>
          <w:sz w:val="24"/>
          <w:szCs w:val="24"/>
        </w:rPr>
        <w:t xml:space="preserve">DECRETO NÚMERO </w:t>
      </w:r>
    </w:p>
    <w:p w:rsidR="00F3381E" w:rsidRPr="0006202C" w:rsidRDefault="00F3381E" w:rsidP="0006202C">
      <w:pPr>
        <w:spacing w:after="0" w:line="240" w:lineRule="auto"/>
        <w:ind w:right="49"/>
        <w:contextualSpacing/>
        <w:jc w:val="both"/>
        <w:rPr>
          <w:rFonts w:ascii="Times New Roman" w:hAnsi="Times New Roman" w:cs="Times New Roman"/>
          <w:b/>
          <w:sz w:val="24"/>
          <w:szCs w:val="24"/>
        </w:rPr>
      </w:pPr>
      <w:r w:rsidRPr="0006202C">
        <w:rPr>
          <w:rFonts w:ascii="Times New Roman" w:hAnsi="Times New Roman" w:cs="Times New Roman"/>
          <w:b/>
          <w:sz w:val="24"/>
          <w:szCs w:val="24"/>
        </w:rPr>
        <w:t>LA DIPUTACIÓN PERMANENTE DE LA H. “LXII”</w:t>
      </w:r>
    </w:p>
    <w:p w:rsidR="00F3381E" w:rsidRPr="0006202C" w:rsidRDefault="00F3381E" w:rsidP="0006202C">
      <w:pPr>
        <w:spacing w:after="0" w:line="240" w:lineRule="auto"/>
        <w:ind w:right="49"/>
        <w:contextualSpacing/>
        <w:jc w:val="both"/>
        <w:rPr>
          <w:rFonts w:ascii="Times New Roman" w:hAnsi="Times New Roman" w:cs="Times New Roman"/>
          <w:b/>
          <w:sz w:val="24"/>
          <w:szCs w:val="24"/>
        </w:rPr>
      </w:pPr>
      <w:r w:rsidRPr="0006202C">
        <w:rPr>
          <w:rFonts w:ascii="Times New Roman" w:hAnsi="Times New Roman" w:cs="Times New Roman"/>
          <w:b/>
          <w:sz w:val="24"/>
          <w:szCs w:val="24"/>
        </w:rPr>
        <w:t xml:space="preserve">LEGISLATURA DEL ESTADO DE MÉXICO </w:t>
      </w:r>
    </w:p>
    <w:p w:rsidR="00F3381E" w:rsidRPr="0006202C" w:rsidRDefault="00F3381E" w:rsidP="0006202C">
      <w:pPr>
        <w:spacing w:after="0" w:line="240" w:lineRule="auto"/>
        <w:ind w:right="49"/>
        <w:contextualSpacing/>
        <w:jc w:val="both"/>
        <w:rPr>
          <w:rFonts w:ascii="Times New Roman" w:hAnsi="Times New Roman" w:cs="Times New Roman"/>
          <w:b/>
          <w:sz w:val="24"/>
          <w:szCs w:val="24"/>
        </w:rPr>
      </w:pPr>
      <w:r w:rsidRPr="0006202C">
        <w:rPr>
          <w:rFonts w:ascii="Times New Roman" w:hAnsi="Times New Roman" w:cs="Times New Roman"/>
          <w:b/>
          <w:sz w:val="24"/>
          <w:szCs w:val="24"/>
        </w:rPr>
        <w:t>DECRETA:</w:t>
      </w:r>
    </w:p>
    <w:p w:rsidR="00F3381E" w:rsidRPr="0006202C" w:rsidRDefault="00F3381E" w:rsidP="0006202C">
      <w:pPr>
        <w:spacing w:after="0" w:line="240" w:lineRule="auto"/>
        <w:ind w:right="49"/>
        <w:contextualSpacing/>
        <w:jc w:val="both"/>
        <w:rPr>
          <w:rFonts w:ascii="Times New Roman" w:hAnsi="Times New Roman" w:cs="Times New Roman"/>
          <w:sz w:val="24"/>
          <w:szCs w:val="24"/>
        </w:rPr>
      </w:pPr>
    </w:p>
    <w:p w:rsidR="00F3381E" w:rsidRPr="0006202C" w:rsidRDefault="00F3381E" w:rsidP="0006202C">
      <w:pPr>
        <w:spacing w:after="0" w:line="240" w:lineRule="auto"/>
        <w:ind w:right="49"/>
        <w:contextualSpacing/>
        <w:jc w:val="both"/>
        <w:rPr>
          <w:rFonts w:ascii="Times New Roman" w:hAnsi="Times New Roman" w:cs="Times New Roman"/>
          <w:sz w:val="24"/>
          <w:szCs w:val="24"/>
        </w:rPr>
      </w:pPr>
      <w:r w:rsidRPr="0006202C">
        <w:rPr>
          <w:rFonts w:ascii="Times New Roman" w:hAnsi="Times New Roman" w:cs="Times New Roman"/>
          <w:b/>
          <w:sz w:val="24"/>
          <w:szCs w:val="24"/>
        </w:rPr>
        <w:t>ARTÍCULO PRIMERO.-</w:t>
      </w:r>
      <w:r w:rsidRPr="0006202C">
        <w:rPr>
          <w:rFonts w:ascii="Times New Roman" w:hAnsi="Times New Roman" w:cs="Times New Roman"/>
          <w:sz w:val="24"/>
          <w:szCs w:val="24"/>
        </w:rPr>
        <w:t xml:space="preserve"> En uso de las facultades que le confieren los artículos 47, 64 fracción I de la Constitución Política del Estado Libre y Soberano de México, y 55 fracción IV de la Ley Orgánica del Poder Legislativo del Estado Libre y Soberano de México, la Diputación Permanente convoca a la H. “LXII” Legislatura del Congreso del Estado Libre y Soberano de México a Período Extraordinario de Sesiones para conocer y resolver los asuntos siguientes:</w:t>
      </w:r>
    </w:p>
    <w:p w:rsidR="00F3381E" w:rsidRPr="0006202C" w:rsidRDefault="00F3381E" w:rsidP="0006202C">
      <w:pPr>
        <w:spacing w:after="0" w:line="240" w:lineRule="auto"/>
        <w:ind w:right="49"/>
        <w:contextualSpacing/>
        <w:jc w:val="both"/>
        <w:rPr>
          <w:rFonts w:ascii="Times New Roman" w:hAnsi="Times New Roman" w:cs="Times New Roman"/>
          <w:sz w:val="24"/>
          <w:szCs w:val="24"/>
        </w:rPr>
      </w:pPr>
    </w:p>
    <w:p w:rsidR="00F3381E" w:rsidRPr="0006202C" w:rsidRDefault="00F3381E" w:rsidP="0006202C">
      <w:pPr>
        <w:numPr>
          <w:ilvl w:val="0"/>
          <w:numId w:val="1"/>
        </w:numPr>
        <w:spacing w:after="0" w:line="240" w:lineRule="auto"/>
        <w:ind w:right="49"/>
        <w:contextualSpacing/>
        <w:jc w:val="both"/>
        <w:rPr>
          <w:rFonts w:ascii="Times New Roman" w:hAnsi="Times New Roman" w:cs="Times New Roman"/>
          <w:sz w:val="24"/>
          <w:szCs w:val="24"/>
        </w:rPr>
      </w:pPr>
      <w:r w:rsidRPr="0006202C">
        <w:rPr>
          <w:rFonts w:ascii="Times New Roman" w:hAnsi="Times New Roman" w:cs="Times New Roman"/>
          <w:sz w:val="24"/>
          <w:szCs w:val="24"/>
        </w:rPr>
        <w:t xml:space="preserve">Discusión y resolución del </w:t>
      </w:r>
      <w:r w:rsidRPr="0006202C">
        <w:rPr>
          <w:rFonts w:ascii="Times New Roman" w:hAnsi="Times New Roman" w:cs="Times New Roman"/>
          <w:b/>
          <w:bCs/>
          <w:sz w:val="24"/>
          <w:szCs w:val="24"/>
        </w:rPr>
        <w:t xml:space="preserve">Dictamen </w:t>
      </w:r>
      <w:r w:rsidRPr="0006202C">
        <w:rPr>
          <w:rFonts w:ascii="Times New Roman" w:hAnsi="Times New Roman" w:cs="Times New Roman"/>
          <w:sz w:val="24"/>
          <w:szCs w:val="24"/>
        </w:rPr>
        <w:t xml:space="preserve">de la </w:t>
      </w:r>
      <w:r w:rsidRPr="0006202C">
        <w:rPr>
          <w:rFonts w:ascii="Times New Roman" w:hAnsi="Times New Roman" w:cs="Times New Roman"/>
          <w:b/>
          <w:bCs/>
          <w:sz w:val="24"/>
          <w:szCs w:val="24"/>
        </w:rPr>
        <w:t xml:space="preserve">Iniciativa </w:t>
      </w:r>
      <w:r w:rsidRPr="0006202C">
        <w:rPr>
          <w:rFonts w:ascii="Times New Roman" w:hAnsi="Times New Roman" w:cs="Times New Roman"/>
          <w:sz w:val="24"/>
          <w:szCs w:val="24"/>
        </w:rPr>
        <w:t xml:space="preserve">de Decreto por el que se autoriza al Poder Ejecutivo del Estado, </w:t>
      </w:r>
      <w:r w:rsidRPr="0006202C">
        <w:rPr>
          <w:rFonts w:ascii="Times New Roman" w:hAnsi="Times New Roman" w:cs="Times New Roman"/>
          <w:b/>
          <w:bCs/>
          <w:sz w:val="24"/>
          <w:szCs w:val="24"/>
        </w:rPr>
        <w:t>a desincorporar del patrimonio del Gobierno del Estado un inmueble</w:t>
      </w:r>
      <w:r w:rsidRPr="0006202C">
        <w:rPr>
          <w:rFonts w:ascii="Times New Roman" w:hAnsi="Times New Roman" w:cs="Times New Roman"/>
          <w:sz w:val="24"/>
          <w:szCs w:val="24"/>
        </w:rPr>
        <w:t xml:space="preserve">, ubicado en el Municipio de Ecatepec de Morelos, Estado de México, para donarlo a título gratuito, </w:t>
      </w:r>
      <w:r w:rsidRPr="0006202C">
        <w:rPr>
          <w:rFonts w:ascii="Times New Roman" w:hAnsi="Times New Roman" w:cs="Times New Roman"/>
          <w:b/>
          <w:bCs/>
          <w:sz w:val="24"/>
          <w:szCs w:val="24"/>
        </w:rPr>
        <w:t>a favor del Organismo Público Descentralizado denominado Instituto Mexicano del Seguro Social (IMSS)</w:t>
      </w:r>
      <w:r w:rsidRPr="0006202C">
        <w:rPr>
          <w:rFonts w:ascii="Times New Roman" w:hAnsi="Times New Roman" w:cs="Times New Roman"/>
          <w:sz w:val="24"/>
          <w:szCs w:val="24"/>
        </w:rPr>
        <w:t>, para la puesta en operación de un hospital, presentada por la Titular del Ejecutivo Estatal, formulado por la Comisión Legislativa de Patrimonio Estatal y Municipal.</w:t>
      </w:r>
    </w:p>
    <w:p w:rsidR="00F3381E" w:rsidRPr="0006202C" w:rsidRDefault="00F3381E" w:rsidP="0006202C">
      <w:pPr>
        <w:spacing w:after="0" w:line="240" w:lineRule="auto"/>
        <w:ind w:right="49"/>
        <w:contextualSpacing/>
        <w:jc w:val="both"/>
        <w:rPr>
          <w:rFonts w:ascii="Times New Roman" w:hAnsi="Times New Roman" w:cs="Times New Roman"/>
          <w:sz w:val="24"/>
          <w:szCs w:val="24"/>
        </w:rPr>
      </w:pPr>
    </w:p>
    <w:p w:rsidR="00F3381E" w:rsidRPr="0006202C" w:rsidRDefault="00F3381E" w:rsidP="0006202C">
      <w:pPr>
        <w:numPr>
          <w:ilvl w:val="0"/>
          <w:numId w:val="1"/>
        </w:numPr>
        <w:spacing w:after="0" w:line="240" w:lineRule="auto"/>
        <w:ind w:right="49"/>
        <w:contextualSpacing/>
        <w:jc w:val="both"/>
        <w:rPr>
          <w:rFonts w:ascii="Times New Roman" w:hAnsi="Times New Roman" w:cs="Times New Roman"/>
          <w:sz w:val="24"/>
          <w:szCs w:val="24"/>
        </w:rPr>
      </w:pPr>
      <w:r w:rsidRPr="0006202C">
        <w:rPr>
          <w:rFonts w:ascii="Times New Roman" w:hAnsi="Times New Roman" w:cs="Times New Roman"/>
          <w:sz w:val="24"/>
          <w:szCs w:val="24"/>
        </w:rPr>
        <w:t xml:space="preserve">Discusión y resolución del </w:t>
      </w:r>
      <w:r w:rsidRPr="0006202C">
        <w:rPr>
          <w:rFonts w:ascii="Times New Roman" w:hAnsi="Times New Roman" w:cs="Times New Roman"/>
          <w:b/>
          <w:bCs/>
          <w:sz w:val="24"/>
          <w:szCs w:val="24"/>
        </w:rPr>
        <w:t xml:space="preserve">Dictamen </w:t>
      </w:r>
      <w:r w:rsidRPr="0006202C">
        <w:rPr>
          <w:rFonts w:ascii="Times New Roman" w:hAnsi="Times New Roman" w:cs="Times New Roman"/>
          <w:sz w:val="24"/>
          <w:szCs w:val="24"/>
        </w:rPr>
        <w:t xml:space="preserve">de la </w:t>
      </w:r>
      <w:r w:rsidRPr="0006202C">
        <w:rPr>
          <w:rFonts w:ascii="Times New Roman" w:hAnsi="Times New Roman" w:cs="Times New Roman"/>
          <w:b/>
          <w:bCs/>
          <w:sz w:val="24"/>
          <w:szCs w:val="24"/>
        </w:rPr>
        <w:t xml:space="preserve">Iniciativa </w:t>
      </w:r>
      <w:r w:rsidRPr="0006202C">
        <w:rPr>
          <w:rFonts w:ascii="Times New Roman" w:hAnsi="Times New Roman" w:cs="Times New Roman"/>
          <w:sz w:val="24"/>
          <w:szCs w:val="24"/>
        </w:rPr>
        <w:t xml:space="preserve">de Decreto por el que se autoriza al Poder Ejecutivo del Estado, a </w:t>
      </w:r>
      <w:r w:rsidRPr="0006202C">
        <w:rPr>
          <w:rFonts w:ascii="Times New Roman" w:hAnsi="Times New Roman" w:cs="Times New Roman"/>
          <w:b/>
          <w:bCs/>
          <w:sz w:val="24"/>
          <w:szCs w:val="24"/>
        </w:rPr>
        <w:t>desincorporar del patrimonio del Gobierno del Estado un inmueble</w:t>
      </w:r>
      <w:r w:rsidRPr="0006202C">
        <w:rPr>
          <w:rFonts w:ascii="Times New Roman" w:hAnsi="Times New Roman" w:cs="Times New Roman"/>
          <w:sz w:val="24"/>
          <w:szCs w:val="24"/>
        </w:rPr>
        <w:t xml:space="preserve">, ubicado en el Municipio de Ixtapaluca, Estado de México, para que sea donado a título gratuito, </w:t>
      </w:r>
      <w:r w:rsidRPr="0006202C">
        <w:rPr>
          <w:rFonts w:ascii="Times New Roman" w:hAnsi="Times New Roman" w:cs="Times New Roman"/>
          <w:b/>
          <w:bCs/>
          <w:sz w:val="24"/>
          <w:szCs w:val="24"/>
        </w:rPr>
        <w:t>a favor del Organismo Público Descentralizado denominado Servicios de Salud del Instituto Mexicano del Seguro Social para el Bienestar (IMSS-BIENESTAR)</w:t>
      </w:r>
      <w:r w:rsidRPr="0006202C">
        <w:rPr>
          <w:rFonts w:ascii="Times New Roman" w:hAnsi="Times New Roman" w:cs="Times New Roman"/>
          <w:sz w:val="24"/>
          <w:szCs w:val="24"/>
        </w:rPr>
        <w:t xml:space="preserve">, para la atención integral gratuita médica y hospitalaria con medicamentos y demás insumos asociados a las personas sin afiliación a las instituciones de seguridad social en el Estado de México, presentada por la Titular del Ejecutivo Estatal, formulado por la Comisión Legislativa de Patrimonio Estatal y Municipal. </w:t>
      </w:r>
    </w:p>
    <w:p w:rsidR="00F3381E" w:rsidRPr="0006202C" w:rsidRDefault="00F3381E" w:rsidP="0006202C">
      <w:pPr>
        <w:spacing w:after="0" w:line="240" w:lineRule="auto"/>
        <w:ind w:right="49"/>
        <w:contextualSpacing/>
        <w:jc w:val="both"/>
        <w:rPr>
          <w:rFonts w:ascii="Times New Roman" w:hAnsi="Times New Roman" w:cs="Times New Roman"/>
          <w:sz w:val="24"/>
          <w:szCs w:val="24"/>
        </w:rPr>
      </w:pPr>
    </w:p>
    <w:p w:rsidR="00F3381E" w:rsidRPr="0006202C" w:rsidRDefault="00F3381E" w:rsidP="0006202C">
      <w:pPr>
        <w:numPr>
          <w:ilvl w:val="0"/>
          <w:numId w:val="1"/>
        </w:numPr>
        <w:spacing w:after="0" w:line="240" w:lineRule="auto"/>
        <w:ind w:right="49"/>
        <w:contextualSpacing/>
        <w:jc w:val="both"/>
        <w:rPr>
          <w:rFonts w:ascii="Times New Roman" w:hAnsi="Times New Roman" w:cs="Times New Roman"/>
          <w:sz w:val="24"/>
          <w:szCs w:val="24"/>
        </w:rPr>
      </w:pPr>
      <w:r w:rsidRPr="0006202C">
        <w:rPr>
          <w:rFonts w:ascii="Times New Roman" w:hAnsi="Times New Roman" w:cs="Times New Roman"/>
          <w:sz w:val="24"/>
          <w:szCs w:val="24"/>
        </w:rPr>
        <w:lastRenderedPageBreak/>
        <w:t xml:space="preserve">Discusión y resolución del </w:t>
      </w:r>
      <w:r w:rsidRPr="0006202C">
        <w:rPr>
          <w:rFonts w:ascii="Times New Roman" w:hAnsi="Times New Roman" w:cs="Times New Roman"/>
          <w:b/>
          <w:bCs/>
          <w:sz w:val="24"/>
          <w:szCs w:val="24"/>
        </w:rPr>
        <w:t xml:space="preserve">Dictamen </w:t>
      </w:r>
      <w:r w:rsidRPr="0006202C">
        <w:rPr>
          <w:rFonts w:ascii="Times New Roman" w:hAnsi="Times New Roman" w:cs="Times New Roman"/>
          <w:sz w:val="24"/>
          <w:szCs w:val="24"/>
        </w:rPr>
        <w:t xml:space="preserve">de la </w:t>
      </w:r>
      <w:r w:rsidRPr="0006202C">
        <w:rPr>
          <w:rFonts w:ascii="Times New Roman" w:hAnsi="Times New Roman" w:cs="Times New Roman"/>
          <w:b/>
          <w:bCs/>
          <w:sz w:val="24"/>
          <w:szCs w:val="24"/>
        </w:rPr>
        <w:t xml:space="preserve">Iniciativa </w:t>
      </w:r>
      <w:r w:rsidRPr="0006202C">
        <w:rPr>
          <w:rFonts w:ascii="Times New Roman" w:hAnsi="Times New Roman" w:cs="Times New Roman"/>
          <w:sz w:val="24"/>
          <w:szCs w:val="24"/>
        </w:rPr>
        <w:t xml:space="preserve">de Decreto por el que se autoriza al Poder Ejecutivo del Estado, a </w:t>
      </w:r>
      <w:r w:rsidRPr="0006202C">
        <w:rPr>
          <w:rFonts w:ascii="Times New Roman" w:hAnsi="Times New Roman" w:cs="Times New Roman"/>
          <w:b/>
          <w:bCs/>
          <w:sz w:val="24"/>
          <w:szCs w:val="24"/>
        </w:rPr>
        <w:t>desincorporar del patrimonio del Gobierno del Estado un inmueble</w:t>
      </w:r>
      <w:r w:rsidRPr="0006202C">
        <w:rPr>
          <w:rFonts w:ascii="Times New Roman" w:hAnsi="Times New Roman" w:cs="Times New Roman"/>
          <w:sz w:val="24"/>
          <w:szCs w:val="24"/>
        </w:rPr>
        <w:t xml:space="preserve">, ubicado en el Municipio de Atlacomulco, Estado de México, para que sea donado a título gratuito, </w:t>
      </w:r>
      <w:r w:rsidRPr="0006202C">
        <w:rPr>
          <w:rFonts w:ascii="Times New Roman" w:hAnsi="Times New Roman" w:cs="Times New Roman"/>
          <w:b/>
          <w:bCs/>
          <w:sz w:val="24"/>
          <w:szCs w:val="24"/>
        </w:rPr>
        <w:t>a favor del Organismo Público Descentralizado denominado Servicios de Salud del Instituto Mexicano del Seguro Social para el Bienestar (IMSS-BIENESTAR)</w:t>
      </w:r>
      <w:r w:rsidRPr="0006202C">
        <w:rPr>
          <w:rFonts w:ascii="Times New Roman" w:hAnsi="Times New Roman" w:cs="Times New Roman"/>
          <w:sz w:val="24"/>
          <w:szCs w:val="24"/>
        </w:rPr>
        <w:t>, para la atención integral gratuita médica y hospitalaria con medicamentos y demás insumos asociados a las personas sin afiliación a las instituciones de seguridad social en el Estado de México, presentada por la Titular del Ejecutivo Estatal, formulado por la Comisión Legislativa de Patrimonio Estatal y Municipal.</w:t>
      </w:r>
    </w:p>
    <w:p w:rsidR="00F3381E" w:rsidRPr="0006202C" w:rsidRDefault="00F3381E" w:rsidP="0006202C">
      <w:pPr>
        <w:spacing w:after="0" w:line="240" w:lineRule="auto"/>
        <w:ind w:right="49"/>
        <w:contextualSpacing/>
        <w:jc w:val="both"/>
        <w:rPr>
          <w:rFonts w:ascii="Times New Roman" w:hAnsi="Times New Roman" w:cs="Times New Roman"/>
          <w:sz w:val="24"/>
          <w:szCs w:val="24"/>
        </w:rPr>
      </w:pPr>
    </w:p>
    <w:p w:rsidR="00F3381E" w:rsidRPr="0006202C" w:rsidRDefault="00F3381E" w:rsidP="0006202C">
      <w:pPr>
        <w:spacing w:after="0" w:line="240" w:lineRule="auto"/>
        <w:ind w:right="49"/>
        <w:contextualSpacing/>
        <w:jc w:val="both"/>
        <w:rPr>
          <w:rFonts w:ascii="Times New Roman" w:hAnsi="Times New Roman" w:cs="Times New Roman"/>
          <w:sz w:val="24"/>
          <w:szCs w:val="24"/>
        </w:rPr>
      </w:pPr>
      <w:r w:rsidRPr="0006202C">
        <w:rPr>
          <w:rFonts w:ascii="Times New Roman" w:hAnsi="Times New Roman" w:cs="Times New Roman"/>
          <w:b/>
          <w:sz w:val="24"/>
          <w:szCs w:val="24"/>
        </w:rPr>
        <w:t>ARTÍCULO SEGUNDO.-</w:t>
      </w:r>
      <w:r w:rsidRPr="0006202C">
        <w:rPr>
          <w:rFonts w:ascii="Times New Roman" w:hAnsi="Times New Roman" w:cs="Times New Roman"/>
          <w:sz w:val="24"/>
          <w:szCs w:val="24"/>
        </w:rPr>
        <w:t xml:space="preserve"> El Período Extraordinario al que se convoca iniciará el día </w:t>
      </w:r>
      <w:r w:rsidRPr="0006202C">
        <w:rPr>
          <w:rFonts w:ascii="Times New Roman" w:hAnsi="Times New Roman" w:cs="Times New Roman"/>
          <w:b/>
          <w:sz w:val="24"/>
          <w:szCs w:val="24"/>
        </w:rPr>
        <w:t>viernes 8</w:t>
      </w:r>
      <w:r w:rsidRPr="0006202C">
        <w:rPr>
          <w:rFonts w:ascii="Times New Roman" w:hAnsi="Times New Roman" w:cs="Times New Roman"/>
          <w:sz w:val="24"/>
          <w:szCs w:val="24"/>
        </w:rPr>
        <w:t xml:space="preserve"> de agosto del año en curso, a partir de las </w:t>
      </w:r>
      <w:r w:rsidRPr="0006202C">
        <w:rPr>
          <w:rFonts w:ascii="Times New Roman" w:hAnsi="Times New Roman" w:cs="Times New Roman"/>
          <w:b/>
          <w:sz w:val="24"/>
          <w:szCs w:val="24"/>
        </w:rPr>
        <w:t>13:00</w:t>
      </w:r>
      <w:r w:rsidRPr="0006202C">
        <w:rPr>
          <w:rFonts w:ascii="Times New Roman" w:hAnsi="Times New Roman" w:cs="Times New Roman"/>
          <w:sz w:val="24"/>
          <w:szCs w:val="24"/>
        </w:rPr>
        <w:t xml:space="preserve"> horas, en modalidad mixta, presencial en el Salón de Sesiones “José María Morelos y Pavón” del recinto del Poder Legislativo y, en su caso, a distancia.</w:t>
      </w:r>
    </w:p>
    <w:p w:rsidR="00F3381E" w:rsidRPr="0006202C" w:rsidRDefault="00F3381E" w:rsidP="0006202C">
      <w:pPr>
        <w:spacing w:after="0" w:line="240" w:lineRule="auto"/>
        <w:ind w:right="49"/>
        <w:contextualSpacing/>
        <w:jc w:val="both"/>
        <w:rPr>
          <w:rFonts w:ascii="Times New Roman" w:hAnsi="Times New Roman" w:cs="Times New Roman"/>
          <w:sz w:val="24"/>
          <w:szCs w:val="24"/>
        </w:rPr>
      </w:pPr>
    </w:p>
    <w:p w:rsidR="00F3381E" w:rsidRPr="0006202C" w:rsidRDefault="00F3381E" w:rsidP="0006202C">
      <w:pPr>
        <w:spacing w:after="0" w:line="240" w:lineRule="auto"/>
        <w:ind w:right="49"/>
        <w:contextualSpacing/>
        <w:jc w:val="both"/>
        <w:rPr>
          <w:rFonts w:ascii="Times New Roman" w:hAnsi="Times New Roman" w:cs="Times New Roman"/>
          <w:sz w:val="24"/>
          <w:szCs w:val="24"/>
        </w:rPr>
      </w:pPr>
      <w:r w:rsidRPr="0006202C">
        <w:rPr>
          <w:rFonts w:ascii="Times New Roman" w:hAnsi="Times New Roman" w:cs="Times New Roman"/>
          <w:b/>
          <w:sz w:val="24"/>
          <w:szCs w:val="24"/>
        </w:rPr>
        <w:t>ARTÍCULO TERCERO.-</w:t>
      </w:r>
      <w:r w:rsidRPr="0006202C">
        <w:rPr>
          <w:rFonts w:ascii="Times New Roman" w:hAnsi="Times New Roman" w:cs="Times New Roman"/>
          <w:sz w:val="24"/>
          <w:szCs w:val="24"/>
        </w:rPr>
        <w:t xml:space="preserve"> Para efecto de lo dispuesto por el artículo 55 fracción IV de la Ley Orgánica del Poder Legislativo del Estado Libre y Soberano de México, este Decreto se publicará en el Periódico Oficial “Gaceta del Gobierno”, el día </w:t>
      </w:r>
      <w:r w:rsidRPr="0006202C">
        <w:rPr>
          <w:rFonts w:ascii="Times New Roman" w:hAnsi="Times New Roman" w:cs="Times New Roman"/>
          <w:b/>
          <w:sz w:val="24"/>
          <w:szCs w:val="24"/>
        </w:rPr>
        <w:t>martes 5</w:t>
      </w:r>
      <w:r w:rsidRPr="0006202C">
        <w:rPr>
          <w:rFonts w:ascii="Times New Roman" w:hAnsi="Times New Roman" w:cs="Times New Roman"/>
          <w:sz w:val="24"/>
          <w:szCs w:val="24"/>
        </w:rPr>
        <w:t xml:space="preserve"> de agosto del año 2025 y entrará en vigor el citado día.</w:t>
      </w:r>
    </w:p>
    <w:p w:rsidR="00F3381E" w:rsidRPr="0006202C" w:rsidRDefault="00F3381E" w:rsidP="0006202C">
      <w:pPr>
        <w:spacing w:after="0" w:line="240" w:lineRule="auto"/>
        <w:ind w:right="49"/>
        <w:contextualSpacing/>
        <w:jc w:val="both"/>
        <w:rPr>
          <w:rFonts w:ascii="Times New Roman" w:hAnsi="Times New Roman" w:cs="Times New Roman"/>
          <w:sz w:val="24"/>
          <w:szCs w:val="24"/>
        </w:rPr>
      </w:pPr>
    </w:p>
    <w:p w:rsidR="00F3381E" w:rsidRPr="0006202C" w:rsidRDefault="00F3381E" w:rsidP="0006202C">
      <w:pPr>
        <w:spacing w:after="0" w:line="240" w:lineRule="auto"/>
        <w:ind w:right="49"/>
        <w:contextualSpacing/>
        <w:jc w:val="both"/>
        <w:rPr>
          <w:rFonts w:ascii="Times New Roman" w:hAnsi="Times New Roman" w:cs="Times New Roman"/>
          <w:sz w:val="24"/>
          <w:szCs w:val="24"/>
        </w:rPr>
      </w:pPr>
      <w:r w:rsidRPr="0006202C">
        <w:rPr>
          <w:rFonts w:ascii="Times New Roman" w:hAnsi="Times New Roman" w:cs="Times New Roman"/>
          <w:sz w:val="24"/>
          <w:szCs w:val="24"/>
        </w:rPr>
        <w:t>Dado en el Palacio del Poder Legislativo, en la ciudad de Toluca de Lerdo, capital del Estado de México, a los cinco días del mes de agosto del año dos mil veinticinco.</w:t>
      </w:r>
    </w:p>
    <w:p w:rsidR="00F3381E" w:rsidRPr="0006202C" w:rsidRDefault="00F3381E" w:rsidP="0006202C">
      <w:pPr>
        <w:spacing w:after="0" w:line="240" w:lineRule="auto"/>
        <w:ind w:right="49"/>
        <w:jc w:val="center"/>
        <w:rPr>
          <w:rFonts w:ascii="Times New Roman" w:hAnsi="Times New Roman" w:cs="Times New Roman"/>
          <w:sz w:val="24"/>
          <w:szCs w:val="24"/>
        </w:rPr>
      </w:pPr>
    </w:p>
    <w:p w:rsidR="00F3381E" w:rsidRPr="0006202C" w:rsidRDefault="00F3381E" w:rsidP="0006202C">
      <w:pPr>
        <w:spacing w:after="0" w:line="240" w:lineRule="auto"/>
        <w:ind w:right="49"/>
        <w:jc w:val="center"/>
        <w:rPr>
          <w:rFonts w:ascii="Times New Roman" w:hAnsi="Times New Roman" w:cs="Times New Roman"/>
          <w:sz w:val="24"/>
          <w:szCs w:val="24"/>
        </w:rPr>
      </w:pPr>
    </w:p>
    <w:p w:rsidR="00F3381E" w:rsidRPr="0006202C" w:rsidRDefault="00F3381E" w:rsidP="0006202C">
      <w:pPr>
        <w:spacing w:after="0" w:line="240" w:lineRule="auto"/>
        <w:ind w:right="49"/>
        <w:contextualSpacing/>
        <w:rPr>
          <w:rFonts w:ascii="Times New Roman" w:eastAsia="Calibri" w:hAnsi="Times New Roman" w:cs="Times New Roman"/>
          <w:b/>
          <w:sz w:val="24"/>
          <w:szCs w:val="24"/>
        </w:rPr>
      </w:pPr>
      <w:r w:rsidRPr="0006202C">
        <w:rPr>
          <w:rFonts w:ascii="Times New Roman" w:eastAsia="Calibri" w:hAnsi="Times New Roman" w:cs="Times New Roman"/>
          <w:b/>
          <w:sz w:val="24"/>
          <w:szCs w:val="24"/>
        </w:rPr>
        <w:t>DECRETO NÚMERO 136</w:t>
      </w:r>
    </w:p>
    <w:p w:rsidR="00324C16" w:rsidRPr="0006202C" w:rsidRDefault="00F3381E" w:rsidP="0006202C">
      <w:pPr>
        <w:spacing w:after="0" w:line="240" w:lineRule="auto"/>
        <w:ind w:right="49"/>
        <w:contextualSpacing/>
        <w:jc w:val="both"/>
        <w:rPr>
          <w:rFonts w:ascii="Times New Roman" w:eastAsia="Calibri" w:hAnsi="Times New Roman" w:cs="Times New Roman"/>
          <w:b/>
          <w:sz w:val="24"/>
          <w:szCs w:val="24"/>
        </w:rPr>
      </w:pPr>
      <w:r w:rsidRPr="0006202C">
        <w:rPr>
          <w:rFonts w:ascii="Times New Roman" w:eastAsia="Calibri" w:hAnsi="Times New Roman" w:cs="Times New Roman"/>
          <w:b/>
          <w:sz w:val="24"/>
          <w:szCs w:val="24"/>
        </w:rPr>
        <w:t>LA DIPUTACIÓN PERMANENTE DE</w:t>
      </w:r>
    </w:p>
    <w:p w:rsidR="00F3381E" w:rsidRPr="0006202C" w:rsidRDefault="00F3381E" w:rsidP="0006202C">
      <w:pPr>
        <w:spacing w:after="0" w:line="240" w:lineRule="auto"/>
        <w:ind w:right="49"/>
        <w:contextualSpacing/>
        <w:jc w:val="both"/>
        <w:rPr>
          <w:rFonts w:ascii="Times New Roman" w:eastAsia="Calibri" w:hAnsi="Times New Roman" w:cs="Times New Roman"/>
          <w:b/>
          <w:sz w:val="24"/>
          <w:szCs w:val="24"/>
        </w:rPr>
      </w:pPr>
      <w:r w:rsidRPr="0006202C">
        <w:rPr>
          <w:rFonts w:ascii="Times New Roman" w:eastAsia="Calibri" w:hAnsi="Times New Roman" w:cs="Times New Roman"/>
          <w:b/>
          <w:sz w:val="24"/>
          <w:szCs w:val="24"/>
        </w:rPr>
        <w:t>LA H. “LXII”</w:t>
      </w:r>
      <w:r w:rsidR="00324C16" w:rsidRPr="0006202C">
        <w:rPr>
          <w:rFonts w:ascii="Times New Roman" w:eastAsia="Calibri" w:hAnsi="Times New Roman" w:cs="Times New Roman"/>
          <w:b/>
          <w:sz w:val="24"/>
          <w:szCs w:val="24"/>
        </w:rPr>
        <w:t xml:space="preserve"> </w:t>
      </w:r>
      <w:r w:rsidRPr="0006202C">
        <w:rPr>
          <w:rFonts w:ascii="Times New Roman" w:eastAsia="Calibri" w:hAnsi="Times New Roman" w:cs="Times New Roman"/>
          <w:b/>
          <w:sz w:val="24"/>
          <w:szCs w:val="24"/>
        </w:rPr>
        <w:t xml:space="preserve">LEGISLATURA DEL ESTADO DE MÉXICO </w:t>
      </w:r>
    </w:p>
    <w:p w:rsidR="00F3381E" w:rsidRPr="0006202C" w:rsidRDefault="00F3381E" w:rsidP="0006202C">
      <w:pPr>
        <w:spacing w:after="0" w:line="240" w:lineRule="auto"/>
        <w:ind w:right="49"/>
        <w:contextualSpacing/>
        <w:jc w:val="both"/>
        <w:rPr>
          <w:rFonts w:ascii="Times New Roman" w:eastAsia="Calibri" w:hAnsi="Times New Roman" w:cs="Times New Roman"/>
          <w:b/>
          <w:sz w:val="24"/>
          <w:szCs w:val="24"/>
        </w:rPr>
      </w:pPr>
      <w:r w:rsidRPr="0006202C">
        <w:rPr>
          <w:rFonts w:ascii="Times New Roman" w:eastAsia="Calibri" w:hAnsi="Times New Roman" w:cs="Times New Roman"/>
          <w:b/>
          <w:sz w:val="24"/>
          <w:szCs w:val="24"/>
        </w:rPr>
        <w:t>DECRETA:</w:t>
      </w:r>
    </w:p>
    <w:p w:rsidR="00F3381E" w:rsidRPr="0006202C" w:rsidRDefault="00F3381E" w:rsidP="0006202C">
      <w:pPr>
        <w:spacing w:after="0" w:line="240" w:lineRule="auto"/>
        <w:ind w:right="49"/>
        <w:contextualSpacing/>
        <w:jc w:val="both"/>
        <w:rPr>
          <w:rFonts w:ascii="Times New Roman" w:eastAsia="Calibri" w:hAnsi="Times New Roman" w:cs="Times New Roman"/>
          <w:sz w:val="24"/>
          <w:szCs w:val="24"/>
        </w:rPr>
      </w:pPr>
    </w:p>
    <w:p w:rsidR="00F3381E" w:rsidRPr="0006202C" w:rsidRDefault="00F3381E" w:rsidP="0006202C">
      <w:pPr>
        <w:spacing w:after="0" w:line="240" w:lineRule="auto"/>
        <w:ind w:right="49"/>
        <w:contextualSpacing/>
        <w:jc w:val="both"/>
        <w:rPr>
          <w:rFonts w:ascii="Times New Roman" w:eastAsia="Calibri" w:hAnsi="Times New Roman" w:cs="Times New Roman"/>
          <w:sz w:val="24"/>
          <w:szCs w:val="24"/>
        </w:rPr>
      </w:pPr>
      <w:r w:rsidRPr="0006202C">
        <w:rPr>
          <w:rFonts w:ascii="Times New Roman" w:eastAsia="Calibri" w:hAnsi="Times New Roman" w:cs="Times New Roman"/>
          <w:b/>
          <w:sz w:val="24"/>
          <w:szCs w:val="24"/>
        </w:rPr>
        <w:t>ARTÍCULO PRIMERO.-</w:t>
      </w:r>
      <w:r w:rsidRPr="0006202C">
        <w:rPr>
          <w:rFonts w:ascii="Times New Roman" w:eastAsia="Calibri" w:hAnsi="Times New Roman" w:cs="Times New Roman"/>
          <w:sz w:val="24"/>
          <w:szCs w:val="24"/>
        </w:rPr>
        <w:t xml:space="preserve"> En uso de las facultades que le confieren los artículos 47, 64 fracción I de la Constitución Política del Estado Libre y Soberano de México, y 55 fracción IV de la Ley Orgánica del Poder Legislativo del Estado Libre y Soberano de México, la Diputación Permanente convoca a la H. “LXII” Legislatura del Congreso del Estado Libre y Soberano de México a Período Extraordinario de Sesiones para conocer y resolver los asuntos siguientes:</w:t>
      </w:r>
    </w:p>
    <w:p w:rsidR="00F3381E" w:rsidRPr="0006202C" w:rsidRDefault="00F3381E" w:rsidP="0006202C">
      <w:pPr>
        <w:spacing w:after="0" w:line="240" w:lineRule="auto"/>
        <w:ind w:right="49"/>
        <w:contextualSpacing/>
        <w:jc w:val="both"/>
        <w:rPr>
          <w:rFonts w:ascii="Times New Roman" w:eastAsia="Calibri" w:hAnsi="Times New Roman" w:cs="Times New Roman"/>
          <w:sz w:val="24"/>
          <w:szCs w:val="24"/>
        </w:rPr>
      </w:pPr>
    </w:p>
    <w:p w:rsidR="00F3381E" w:rsidRPr="0006202C" w:rsidRDefault="00F3381E" w:rsidP="0006202C">
      <w:pPr>
        <w:spacing w:after="0" w:line="240" w:lineRule="auto"/>
        <w:ind w:right="49"/>
        <w:contextualSpacing/>
        <w:jc w:val="both"/>
        <w:rPr>
          <w:rFonts w:ascii="Times New Roman" w:eastAsia="Calibri" w:hAnsi="Times New Roman" w:cs="Times New Roman"/>
          <w:sz w:val="24"/>
          <w:szCs w:val="24"/>
        </w:rPr>
      </w:pPr>
    </w:p>
    <w:p w:rsidR="00F3381E" w:rsidRPr="0006202C" w:rsidRDefault="00F3381E" w:rsidP="0006202C">
      <w:pPr>
        <w:numPr>
          <w:ilvl w:val="0"/>
          <w:numId w:val="1"/>
        </w:numPr>
        <w:spacing w:after="0" w:line="240" w:lineRule="auto"/>
        <w:ind w:right="49"/>
        <w:contextualSpacing/>
        <w:jc w:val="both"/>
        <w:rPr>
          <w:rFonts w:ascii="Times New Roman" w:eastAsia="Calibri" w:hAnsi="Times New Roman" w:cs="Times New Roman"/>
          <w:sz w:val="24"/>
          <w:szCs w:val="24"/>
        </w:rPr>
      </w:pPr>
      <w:r w:rsidRPr="0006202C">
        <w:rPr>
          <w:rFonts w:ascii="Times New Roman" w:eastAsia="Calibri" w:hAnsi="Times New Roman" w:cs="Times New Roman"/>
          <w:sz w:val="24"/>
          <w:szCs w:val="24"/>
        </w:rPr>
        <w:t xml:space="preserve">Discusión y resolución del </w:t>
      </w:r>
      <w:r w:rsidRPr="0006202C">
        <w:rPr>
          <w:rFonts w:ascii="Times New Roman" w:eastAsia="Calibri" w:hAnsi="Times New Roman" w:cs="Times New Roman"/>
          <w:b/>
          <w:bCs/>
          <w:sz w:val="24"/>
          <w:szCs w:val="24"/>
        </w:rPr>
        <w:t xml:space="preserve">Dictamen </w:t>
      </w:r>
      <w:r w:rsidRPr="0006202C">
        <w:rPr>
          <w:rFonts w:ascii="Times New Roman" w:eastAsia="Calibri" w:hAnsi="Times New Roman" w:cs="Times New Roman"/>
          <w:sz w:val="24"/>
          <w:szCs w:val="24"/>
        </w:rPr>
        <w:t xml:space="preserve">de la </w:t>
      </w:r>
      <w:r w:rsidRPr="0006202C">
        <w:rPr>
          <w:rFonts w:ascii="Times New Roman" w:eastAsia="Calibri" w:hAnsi="Times New Roman" w:cs="Times New Roman"/>
          <w:b/>
          <w:bCs/>
          <w:sz w:val="24"/>
          <w:szCs w:val="24"/>
        </w:rPr>
        <w:t xml:space="preserve">Iniciativa </w:t>
      </w:r>
      <w:r w:rsidRPr="0006202C">
        <w:rPr>
          <w:rFonts w:ascii="Times New Roman" w:eastAsia="Calibri" w:hAnsi="Times New Roman" w:cs="Times New Roman"/>
          <w:sz w:val="24"/>
          <w:szCs w:val="24"/>
        </w:rPr>
        <w:t xml:space="preserve">de Decreto por el que se autoriza al Poder Ejecutivo del Estado, </w:t>
      </w:r>
      <w:r w:rsidRPr="0006202C">
        <w:rPr>
          <w:rFonts w:ascii="Times New Roman" w:eastAsia="Calibri" w:hAnsi="Times New Roman" w:cs="Times New Roman"/>
          <w:b/>
          <w:bCs/>
          <w:sz w:val="24"/>
          <w:szCs w:val="24"/>
        </w:rPr>
        <w:t>a desincorporar del patrimonio del Gobierno del Estado un inmueble</w:t>
      </w:r>
      <w:r w:rsidRPr="0006202C">
        <w:rPr>
          <w:rFonts w:ascii="Times New Roman" w:eastAsia="Calibri" w:hAnsi="Times New Roman" w:cs="Times New Roman"/>
          <w:sz w:val="24"/>
          <w:szCs w:val="24"/>
        </w:rPr>
        <w:t xml:space="preserve">, ubicado en el Municipio de Ecatepec de Morelos, Estado de México, para donarlo a título gratuito, </w:t>
      </w:r>
      <w:r w:rsidRPr="0006202C">
        <w:rPr>
          <w:rFonts w:ascii="Times New Roman" w:eastAsia="Calibri" w:hAnsi="Times New Roman" w:cs="Times New Roman"/>
          <w:b/>
          <w:bCs/>
          <w:sz w:val="24"/>
          <w:szCs w:val="24"/>
        </w:rPr>
        <w:t>a favor del Organismo Público Descentralizado denominado Instituto Mexicano del Seguro Social (IMSS)</w:t>
      </w:r>
      <w:r w:rsidRPr="0006202C">
        <w:rPr>
          <w:rFonts w:ascii="Times New Roman" w:eastAsia="Calibri" w:hAnsi="Times New Roman" w:cs="Times New Roman"/>
          <w:sz w:val="24"/>
          <w:szCs w:val="24"/>
        </w:rPr>
        <w:t xml:space="preserve">, para la puesta en operación de un hospital, presentada por la Titular del Ejecutivo Estatal, formulado por la Comisión Legislativa de Patrimonio Estatal y Municipal. </w:t>
      </w:r>
    </w:p>
    <w:p w:rsidR="00F3381E" w:rsidRPr="0006202C" w:rsidRDefault="00F3381E" w:rsidP="0006202C">
      <w:pPr>
        <w:spacing w:after="0" w:line="240" w:lineRule="auto"/>
        <w:ind w:right="49"/>
        <w:contextualSpacing/>
        <w:jc w:val="both"/>
        <w:rPr>
          <w:rFonts w:ascii="Times New Roman" w:eastAsia="Calibri" w:hAnsi="Times New Roman" w:cs="Times New Roman"/>
          <w:sz w:val="24"/>
          <w:szCs w:val="24"/>
        </w:rPr>
      </w:pPr>
    </w:p>
    <w:p w:rsidR="00F3381E" w:rsidRPr="0006202C" w:rsidRDefault="00F3381E" w:rsidP="0006202C">
      <w:pPr>
        <w:numPr>
          <w:ilvl w:val="0"/>
          <w:numId w:val="1"/>
        </w:numPr>
        <w:spacing w:after="0" w:line="240" w:lineRule="auto"/>
        <w:ind w:right="49"/>
        <w:contextualSpacing/>
        <w:jc w:val="both"/>
        <w:rPr>
          <w:rFonts w:ascii="Times New Roman" w:eastAsia="Calibri" w:hAnsi="Times New Roman" w:cs="Times New Roman"/>
          <w:sz w:val="24"/>
          <w:szCs w:val="24"/>
        </w:rPr>
      </w:pPr>
      <w:r w:rsidRPr="0006202C">
        <w:rPr>
          <w:rFonts w:ascii="Times New Roman" w:eastAsia="Calibri" w:hAnsi="Times New Roman" w:cs="Times New Roman"/>
          <w:sz w:val="24"/>
          <w:szCs w:val="24"/>
        </w:rPr>
        <w:t xml:space="preserve">Discusión y resolución del </w:t>
      </w:r>
      <w:r w:rsidRPr="0006202C">
        <w:rPr>
          <w:rFonts w:ascii="Times New Roman" w:eastAsia="Calibri" w:hAnsi="Times New Roman" w:cs="Times New Roman"/>
          <w:b/>
          <w:bCs/>
          <w:sz w:val="24"/>
          <w:szCs w:val="24"/>
        </w:rPr>
        <w:t xml:space="preserve">Dictamen </w:t>
      </w:r>
      <w:r w:rsidRPr="0006202C">
        <w:rPr>
          <w:rFonts w:ascii="Times New Roman" w:eastAsia="Calibri" w:hAnsi="Times New Roman" w:cs="Times New Roman"/>
          <w:sz w:val="24"/>
          <w:szCs w:val="24"/>
        </w:rPr>
        <w:t xml:space="preserve">de la </w:t>
      </w:r>
      <w:r w:rsidRPr="0006202C">
        <w:rPr>
          <w:rFonts w:ascii="Times New Roman" w:eastAsia="Calibri" w:hAnsi="Times New Roman" w:cs="Times New Roman"/>
          <w:b/>
          <w:bCs/>
          <w:sz w:val="24"/>
          <w:szCs w:val="24"/>
        </w:rPr>
        <w:t xml:space="preserve">Iniciativa </w:t>
      </w:r>
      <w:r w:rsidRPr="0006202C">
        <w:rPr>
          <w:rFonts w:ascii="Times New Roman" w:eastAsia="Calibri" w:hAnsi="Times New Roman" w:cs="Times New Roman"/>
          <w:sz w:val="24"/>
          <w:szCs w:val="24"/>
        </w:rPr>
        <w:t xml:space="preserve">de Decreto por el que se autoriza al Poder Ejecutivo del Estado, a </w:t>
      </w:r>
      <w:r w:rsidRPr="0006202C">
        <w:rPr>
          <w:rFonts w:ascii="Times New Roman" w:eastAsia="Calibri" w:hAnsi="Times New Roman" w:cs="Times New Roman"/>
          <w:b/>
          <w:bCs/>
          <w:sz w:val="24"/>
          <w:szCs w:val="24"/>
        </w:rPr>
        <w:t>desincorporar del patrimonio del Gobierno del Estado un inmueble</w:t>
      </w:r>
      <w:r w:rsidRPr="0006202C">
        <w:rPr>
          <w:rFonts w:ascii="Times New Roman" w:eastAsia="Calibri" w:hAnsi="Times New Roman" w:cs="Times New Roman"/>
          <w:sz w:val="24"/>
          <w:szCs w:val="24"/>
        </w:rPr>
        <w:t xml:space="preserve">, ubicado en el Municipio de Ixtapaluca, Estado de México, para que sea donado a título gratuito, </w:t>
      </w:r>
      <w:r w:rsidRPr="0006202C">
        <w:rPr>
          <w:rFonts w:ascii="Times New Roman" w:eastAsia="Calibri" w:hAnsi="Times New Roman" w:cs="Times New Roman"/>
          <w:b/>
          <w:bCs/>
          <w:sz w:val="24"/>
          <w:szCs w:val="24"/>
        </w:rPr>
        <w:t xml:space="preserve">a favor del Organismo Público Descentralizado denominado </w:t>
      </w:r>
      <w:r w:rsidRPr="0006202C">
        <w:rPr>
          <w:rFonts w:ascii="Times New Roman" w:eastAsia="Calibri" w:hAnsi="Times New Roman" w:cs="Times New Roman"/>
          <w:b/>
          <w:bCs/>
          <w:sz w:val="24"/>
          <w:szCs w:val="24"/>
        </w:rPr>
        <w:lastRenderedPageBreak/>
        <w:t>Servicios de Salud del Instituto Mexicano del Seguro Social para el Bienestar (IMSS-BIENESTAR)</w:t>
      </w:r>
      <w:r w:rsidRPr="0006202C">
        <w:rPr>
          <w:rFonts w:ascii="Times New Roman" w:eastAsia="Calibri" w:hAnsi="Times New Roman" w:cs="Times New Roman"/>
          <w:sz w:val="24"/>
          <w:szCs w:val="24"/>
        </w:rPr>
        <w:t xml:space="preserve">, para la atención integral gratuita médica y hospitalaria con medicamentos y demás insumos asociados a las personas sin afiliación a las instituciones de seguridad social en el Estado de México, presentada por la Titular del Ejecutivo Estatal, formulado por la Comisión Legislativa de Patrimonio Estatal y Municipal. </w:t>
      </w:r>
    </w:p>
    <w:p w:rsidR="00F3381E" w:rsidRPr="0006202C" w:rsidRDefault="00F3381E" w:rsidP="0006202C">
      <w:pPr>
        <w:spacing w:after="0" w:line="240" w:lineRule="auto"/>
        <w:ind w:right="49"/>
        <w:contextualSpacing/>
        <w:jc w:val="both"/>
        <w:rPr>
          <w:rFonts w:ascii="Times New Roman" w:eastAsia="Calibri" w:hAnsi="Times New Roman" w:cs="Times New Roman"/>
          <w:sz w:val="24"/>
          <w:szCs w:val="24"/>
        </w:rPr>
      </w:pPr>
    </w:p>
    <w:p w:rsidR="00F3381E" w:rsidRPr="0006202C" w:rsidRDefault="00F3381E" w:rsidP="0006202C">
      <w:pPr>
        <w:numPr>
          <w:ilvl w:val="0"/>
          <w:numId w:val="1"/>
        </w:numPr>
        <w:spacing w:after="0" w:line="240" w:lineRule="auto"/>
        <w:ind w:right="49"/>
        <w:contextualSpacing/>
        <w:jc w:val="both"/>
        <w:rPr>
          <w:rFonts w:ascii="Times New Roman" w:eastAsia="Calibri" w:hAnsi="Times New Roman" w:cs="Times New Roman"/>
          <w:sz w:val="24"/>
          <w:szCs w:val="24"/>
        </w:rPr>
      </w:pPr>
      <w:r w:rsidRPr="0006202C">
        <w:rPr>
          <w:rFonts w:ascii="Times New Roman" w:eastAsia="Calibri" w:hAnsi="Times New Roman" w:cs="Times New Roman"/>
          <w:sz w:val="24"/>
          <w:szCs w:val="24"/>
        </w:rPr>
        <w:t xml:space="preserve">Discusión y resolución del </w:t>
      </w:r>
      <w:r w:rsidRPr="0006202C">
        <w:rPr>
          <w:rFonts w:ascii="Times New Roman" w:eastAsia="Calibri" w:hAnsi="Times New Roman" w:cs="Times New Roman"/>
          <w:b/>
          <w:bCs/>
          <w:sz w:val="24"/>
          <w:szCs w:val="24"/>
        </w:rPr>
        <w:t xml:space="preserve">Dictamen </w:t>
      </w:r>
      <w:r w:rsidRPr="0006202C">
        <w:rPr>
          <w:rFonts w:ascii="Times New Roman" w:eastAsia="Calibri" w:hAnsi="Times New Roman" w:cs="Times New Roman"/>
          <w:sz w:val="24"/>
          <w:szCs w:val="24"/>
        </w:rPr>
        <w:t xml:space="preserve">de la </w:t>
      </w:r>
      <w:r w:rsidRPr="0006202C">
        <w:rPr>
          <w:rFonts w:ascii="Times New Roman" w:eastAsia="Calibri" w:hAnsi="Times New Roman" w:cs="Times New Roman"/>
          <w:b/>
          <w:bCs/>
          <w:sz w:val="24"/>
          <w:szCs w:val="24"/>
        </w:rPr>
        <w:t xml:space="preserve">Iniciativa </w:t>
      </w:r>
      <w:r w:rsidRPr="0006202C">
        <w:rPr>
          <w:rFonts w:ascii="Times New Roman" w:eastAsia="Calibri" w:hAnsi="Times New Roman" w:cs="Times New Roman"/>
          <w:sz w:val="24"/>
          <w:szCs w:val="24"/>
        </w:rPr>
        <w:t xml:space="preserve">de Decreto por el que se autoriza al Poder Ejecutivo del Estado, a </w:t>
      </w:r>
      <w:r w:rsidRPr="0006202C">
        <w:rPr>
          <w:rFonts w:ascii="Times New Roman" w:eastAsia="Calibri" w:hAnsi="Times New Roman" w:cs="Times New Roman"/>
          <w:b/>
          <w:bCs/>
          <w:sz w:val="24"/>
          <w:szCs w:val="24"/>
        </w:rPr>
        <w:t>desincorporar del patrimonio del Gobierno del Estado un inmueble</w:t>
      </w:r>
      <w:r w:rsidRPr="0006202C">
        <w:rPr>
          <w:rFonts w:ascii="Times New Roman" w:eastAsia="Calibri" w:hAnsi="Times New Roman" w:cs="Times New Roman"/>
          <w:sz w:val="24"/>
          <w:szCs w:val="24"/>
        </w:rPr>
        <w:t xml:space="preserve">, ubicado en el Municipio de Atlacomulco, Estado de México, para que sea donado a título gratuito, </w:t>
      </w:r>
      <w:r w:rsidRPr="0006202C">
        <w:rPr>
          <w:rFonts w:ascii="Times New Roman" w:eastAsia="Calibri" w:hAnsi="Times New Roman" w:cs="Times New Roman"/>
          <w:b/>
          <w:bCs/>
          <w:sz w:val="24"/>
          <w:szCs w:val="24"/>
        </w:rPr>
        <w:t>a favor del Organismo Público Descentralizado denominado Servicios de Salud del Instituto Mexicano del Seguro Social para el Bienestar (IMSS-BIENESTAR)</w:t>
      </w:r>
      <w:r w:rsidRPr="0006202C">
        <w:rPr>
          <w:rFonts w:ascii="Times New Roman" w:eastAsia="Calibri" w:hAnsi="Times New Roman" w:cs="Times New Roman"/>
          <w:sz w:val="24"/>
          <w:szCs w:val="24"/>
        </w:rPr>
        <w:t>, para la atención integral gratuita médica y hospitalaria con medicamentos y demás insumos asociados a las personas sin afiliación a las instituciones de seguridad social en el Estado de México, presentada por la Titular del Ejecutivo Estatal, formulado por la Comisión Legislativa de Patrimonio Estatal y Municipal.</w:t>
      </w:r>
    </w:p>
    <w:p w:rsidR="00F3381E" w:rsidRPr="0006202C" w:rsidRDefault="00F3381E" w:rsidP="0006202C">
      <w:pPr>
        <w:spacing w:after="0" w:line="240" w:lineRule="auto"/>
        <w:ind w:right="49"/>
        <w:contextualSpacing/>
        <w:jc w:val="both"/>
        <w:rPr>
          <w:rFonts w:ascii="Times New Roman" w:eastAsia="Calibri" w:hAnsi="Times New Roman" w:cs="Times New Roman"/>
          <w:sz w:val="24"/>
          <w:szCs w:val="24"/>
        </w:rPr>
      </w:pPr>
    </w:p>
    <w:p w:rsidR="00F3381E" w:rsidRPr="0006202C" w:rsidRDefault="00F3381E" w:rsidP="0006202C">
      <w:pPr>
        <w:spacing w:after="0" w:line="240" w:lineRule="auto"/>
        <w:ind w:right="49"/>
        <w:contextualSpacing/>
        <w:jc w:val="both"/>
        <w:rPr>
          <w:rFonts w:ascii="Times New Roman" w:eastAsia="Calibri" w:hAnsi="Times New Roman" w:cs="Times New Roman"/>
          <w:sz w:val="24"/>
          <w:szCs w:val="24"/>
        </w:rPr>
      </w:pPr>
      <w:r w:rsidRPr="0006202C">
        <w:rPr>
          <w:rFonts w:ascii="Times New Roman" w:eastAsia="Calibri" w:hAnsi="Times New Roman" w:cs="Times New Roman"/>
          <w:b/>
          <w:sz w:val="24"/>
          <w:szCs w:val="24"/>
        </w:rPr>
        <w:t>ARTÍCULO SEGUNDO.-</w:t>
      </w:r>
      <w:r w:rsidRPr="0006202C">
        <w:rPr>
          <w:rFonts w:ascii="Times New Roman" w:eastAsia="Calibri" w:hAnsi="Times New Roman" w:cs="Times New Roman"/>
          <w:sz w:val="24"/>
          <w:szCs w:val="24"/>
        </w:rPr>
        <w:t xml:space="preserve"> El Período Extraordinario al que se convoca iniciará el día </w:t>
      </w:r>
      <w:r w:rsidRPr="0006202C">
        <w:rPr>
          <w:rFonts w:ascii="Times New Roman" w:eastAsia="Calibri" w:hAnsi="Times New Roman" w:cs="Times New Roman"/>
          <w:b/>
          <w:sz w:val="24"/>
          <w:szCs w:val="24"/>
        </w:rPr>
        <w:t>viernes 8</w:t>
      </w:r>
      <w:r w:rsidRPr="0006202C">
        <w:rPr>
          <w:rFonts w:ascii="Times New Roman" w:eastAsia="Calibri" w:hAnsi="Times New Roman" w:cs="Times New Roman"/>
          <w:sz w:val="24"/>
          <w:szCs w:val="24"/>
        </w:rPr>
        <w:t xml:space="preserve"> de agosto del año en curso, a partir de las </w:t>
      </w:r>
      <w:r w:rsidRPr="0006202C">
        <w:rPr>
          <w:rFonts w:ascii="Times New Roman" w:eastAsia="Calibri" w:hAnsi="Times New Roman" w:cs="Times New Roman"/>
          <w:b/>
          <w:sz w:val="24"/>
          <w:szCs w:val="24"/>
        </w:rPr>
        <w:t>13:00</w:t>
      </w:r>
      <w:r w:rsidRPr="0006202C">
        <w:rPr>
          <w:rFonts w:ascii="Times New Roman" w:eastAsia="Calibri" w:hAnsi="Times New Roman" w:cs="Times New Roman"/>
          <w:sz w:val="24"/>
          <w:szCs w:val="24"/>
        </w:rPr>
        <w:t xml:space="preserve"> horas, en modalidad mixta, presencial en el Salón de Sesiones “José María Morelos y Pavón” del recinto del Poder Legislativo y, en su caso, a distancia.</w:t>
      </w:r>
    </w:p>
    <w:p w:rsidR="00F3381E" w:rsidRPr="0006202C" w:rsidRDefault="00F3381E" w:rsidP="0006202C">
      <w:pPr>
        <w:spacing w:after="0" w:line="240" w:lineRule="auto"/>
        <w:ind w:right="49"/>
        <w:contextualSpacing/>
        <w:jc w:val="both"/>
        <w:rPr>
          <w:rFonts w:ascii="Times New Roman" w:eastAsia="Calibri" w:hAnsi="Times New Roman" w:cs="Times New Roman"/>
          <w:sz w:val="24"/>
          <w:szCs w:val="24"/>
        </w:rPr>
      </w:pPr>
    </w:p>
    <w:p w:rsidR="00F3381E" w:rsidRPr="0006202C" w:rsidRDefault="00F3381E" w:rsidP="0006202C">
      <w:pPr>
        <w:spacing w:after="0" w:line="240" w:lineRule="auto"/>
        <w:ind w:right="49"/>
        <w:contextualSpacing/>
        <w:jc w:val="both"/>
        <w:rPr>
          <w:rFonts w:ascii="Times New Roman" w:eastAsia="Calibri" w:hAnsi="Times New Roman" w:cs="Times New Roman"/>
          <w:sz w:val="24"/>
          <w:szCs w:val="24"/>
        </w:rPr>
      </w:pPr>
      <w:r w:rsidRPr="0006202C">
        <w:rPr>
          <w:rFonts w:ascii="Times New Roman" w:eastAsia="Calibri" w:hAnsi="Times New Roman" w:cs="Times New Roman"/>
          <w:b/>
          <w:sz w:val="24"/>
          <w:szCs w:val="24"/>
        </w:rPr>
        <w:t>ARTÍCULO TERCERO.-</w:t>
      </w:r>
      <w:r w:rsidRPr="0006202C">
        <w:rPr>
          <w:rFonts w:ascii="Times New Roman" w:eastAsia="Calibri" w:hAnsi="Times New Roman" w:cs="Times New Roman"/>
          <w:sz w:val="24"/>
          <w:szCs w:val="24"/>
        </w:rPr>
        <w:t xml:space="preserve"> Para efecto de lo dispuesto por el artículo 55 fracción IV de la Ley Orgánica del Poder Legislativo del Estado Libre y Soberano de México, este Decreto se publicará en el Periódico Oficial “Gaceta del Gobierno”, el día </w:t>
      </w:r>
      <w:r w:rsidRPr="0006202C">
        <w:rPr>
          <w:rFonts w:ascii="Times New Roman" w:eastAsia="Calibri" w:hAnsi="Times New Roman" w:cs="Times New Roman"/>
          <w:b/>
          <w:sz w:val="24"/>
          <w:szCs w:val="24"/>
        </w:rPr>
        <w:t>martes 5</w:t>
      </w:r>
      <w:r w:rsidRPr="0006202C">
        <w:rPr>
          <w:rFonts w:ascii="Times New Roman" w:eastAsia="Calibri" w:hAnsi="Times New Roman" w:cs="Times New Roman"/>
          <w:sz w:val="24"/>
          <w:szCs w:val="24"/>
        </w:rPr>
        <w:t xml:space="preserve"> de agosto del año 2025 y entrará en vigor el citado día.</w:t>
      </w:r>
    </w:p>
    <w:p w:rsidR="00F3381E" w:rsidRPr="0006202C" w:rsidRDefault="00F3381E" w:rsidP="0006202C">
      <w:pPr>
        <w:spacing w:after="0" w:line="240" w:lineRule="auto"/>
        <w:ind w:right="49"/>
        <w:contextualSpacing/>
        <w:jc w:val="both"/>
        <w:rPr>
          <w:rFonts w:ascii="Times New Roman" w:eastAsia="Calibri" w:hAnsi="Times New Roman" w:cs="Times New Roman"/>
          <w:sz w:val="24"/>
          <w:szCs w:val="24"/>
        </w:rPr>
      </w:pPr>
    </w:p>
    <w:p w:rsidR="00F3381E" w:rsidRPr="0006202C" w:rsidRDefault="00F3381E" w:rsidP="0006202C">
      <w:pPr>
        <w:spacing w:after="0" w:line="240" w:lineRule="auto"/>
        <w:ind w:right="49"/>
        <w:contextualSpacing/>
        <w:jc w:val="both"/>
        <w:rPr>
          <w:rFonts w:ascii="Times New Roman" w:eastAsia="Calibri" w:hAnsi="Times New Roman" w:cs="Times New Roman"/>
          <w:sz w:val="24"/>
          <w:szCs w:val="24"/>
        </w:rPr>
      </w:pPr>
      <w:r w:rsidRPr="0006202C">
        <w:rPr>
          <w:rFonts w:ascii="Times New Roman" w:eastAsia="Calibri" w:hAnsi="Times New Roman" w:cs="Times New Roman"/>
          <w:sz w:val="24"/>
          <w:szCs w:val="24"/>
        </w:rPr>
        <w:t>Dado en el Palacio del Poder Legislativo, en la ciudad de Toluca de Lerdo, capital del Estado de México, a los cinco días del mes de agosto del año dos mil veinticinco.</w:t>
      </w:r>
    </w:p>
    <w:p w:rsidR="00F3381E" w:rsidRPr="0006202C" w:rsidRDefault="00F3381E" w:rsidP="0006202C">
      <w:pPr>
        <w:spacing w:after="0" w:line="240" w:lineRule="auto"/>
        <w:ind w:right="49"/>
        <w:contextualSpacing/>
        <w:jc w:val="center"/>
        <w:rPr>
          <w:rFonts w:ascii="Times New Roman" w:eastAsia="Calibri" w:hAnsi="Times New Roman" w:cs="Times New Roman"/>
          <w:b/>
          <w:bCs/>
          <w:sz w:val="24"/>
          <w:szCs w:val="24"/>
        </w:rPr>
      </w:pPr>
    </w:p>
    <w:p w:rsidR="00F3381E" w:rsidRPr="0006202C" w:rsidRDefault="00F3381E" w:rsidP="0006202C">
      <w:pPr>
        <w:spacing w:after="0" w:line="240" w:lineRule="auto"/>
        <w:ind w:right="49"/>
        <w:contextualSpacing/>
        <w:jc w:val="center"/>
        <w:rPr>
          <w:rFonts w:ascii="Times New Roman" w:eastAsia="Calibri" w:hAnsi="Times New Roman" w:cs="Times New Roman"/>
          <w:b/>
          <w:bCs/>
          <w:sz w:val="24"/>
          <w:szCs w:val="24"/>
        </w:rPr>
      </w:pPr>
      <w:r w:rsidRPr="0006202C">
        <w:rPr>
          <w:rFonts w:ascii="Times New Roman" w:eastAsia="Calibri" w:hAnsi="Times New Roman" w:cs="Times New Roman"/>
          <w:b/>
          <w:bCs/>
          <w:sz w:val="24"/>
          <w:szCs w:val="24"/>
        </w:rPr>
        <w:t>PRESIDENTE</w:t>
      </w:r>
    </w:p>
    <w:p w:rsidR="00F3381E" w:rsidRPr="0006202C" w:rsidRDefault="00F3381E" w:rsidP="0006202C">
      <w:pPr>
        <w:spacing w:after="0" w:line="240" w:lineRule="auto"/>
        <w:ind w:right="49"/>
        <w:contextualSpacing/>
        <w:jc w:val="center"/>
        <w:rPr>
          <w:rFonts w:ascii="Times New Roman" w:eastAsia="Calibri" w:hAnsi="Times New Roman" w:cs="Times New Roman"/>
          <w:b/>
          <w:bCs/>
          <w:sz w:val="24"/>
          <w:szCs w:val="24"/>
        </w:rPr>
      </w:pPr>
      <w:r w:rsidRPr="0006202C">
        <w:rPr>
          <w:rFonts w:ascii="Times New Roman" w:eastAsia="Calibri" w:hAnsi="Times New Roman" w:cs="Times New Roman"/>
          <w:b/>
          <w:bCs/>
          <w:sz w:val="24"/>
          <w:szCs w:val="24"/>
        </w:rPr>
        <w:t>DIP. MAURILIO HERNÁNDEZ GONZÁLEZ</w:t>
      </w:r>
    </w:p>
    <w:p w:rsidR="00F3381E" w:rsidRPr="0006202C" w:rsidRDefault="00F3381E" w:rsidP="0006202C">
      <w:pPr>
        <w:spacing w:after="0" w:line="240" w:lineRule="auto"/>
        <w:ind w:right="49"/>
        <w:contextualSpacing/>
        <w:jc w:val="center"/>
        <w:rPr>
          <w:rFonts w:ascii="Times New Roman" w:eastAsia="Calibri" w:hAnsi="Times New Roman" w:cs="Times New Roman"/>
          <w:b/>
          <w:bCs/>
          <w:sz w:val="24"/>
          <w:szCs w:val="24"/>
        </w:rPr>
      </w:pPr>
      <w:r w:rsidRPr="0006202C">
        <w:rPr>
          <w:rFonts w:ascii="Times New Roman" w:eastAsia="Calibri" w:hAnsi="Times New Roman" w:cs="Times New Roman"/>
          <w:b/>
          <w:bCs/>
          <w:sz w:val="24"/>
          <w:szCs w:val="24"/>
        </w:rPr>
        <w:t>(RÚBRICA)</w:t>
      </w:r>
    </w:p>
    <w:p w:rsidR="00F3381E" w:rsidRPr="0006202C" w:rsidRDefault="00F3381E" w:rsidP="0006202C">
      <w:pPr>
        <w:spacing w:after="0" w:line="240" w:lineRule="auto"/>
        <w:ind w:right="49"/>
        <w:contextualSpacing/>
        <w:jc w:val="center"/>
        <w:rPr>
          <w:rFonts w:ascii="Times New Roman" w:eastAsia="Calibri" w:hAnsi="Times New Roman" w:cs="Times New Roman"/>
          <w:b/>
          <w:bCs/>
          <w:sz w:val="24"/>
          <w:szCs w:val="24"/>
        </w:rPr>
      </w:pPr>
    </w:p>
    <w:p w:rsidR="00F3381E" w:rsidRPr="0006202C" w:rsidRDefault="00F3381E" w:rsidP="0006202C">
      <w:pPr>
        <w:spacing w:after="0" w:line="240" w:lineRule="auto"/>
        <w:ind w:right="49"/>
        <w:contextualSpacing/>
        <w:jc w:val="center"/>
        <w:rPr>
          <w:rFonts w:ascii="Times New Roman" w:eastAsia="Calibri" w:hAnsi="Times New Roman" w:cs="Times New Roman"/>
          <w:b/>
          <w:bCs/>
          <w:sz w:val="24"/>
          <w:szCs w:val="24"/>
        </w:rPr>
      </w:pPr>
      <w:r w:rsidRPr="0006202C">
        <w:rPr>
          <w:rFonts w:ascii="Times New Roman" w:eastAsia="Calibri" w:hAnsi="Times New Roman" w:cs="Times New Roman"/>
          <w:b/>
          <w:bCs/>
          <w:sz w:val="24"/>
          <w:szCs w:val="24"/>
        </w:rPr>
        <w:t>SECRETARIA</w:t>
      </w:r>
    </w:p>
    <w:p w:rsidR="00F3381E" w:rsidRPr="0006202C" w:rsidRDefault="00F3381E" w:rsidP="0006202C">
      <w:pPr>
        <w:spacing w:after="0" w:line="240" w:lineRule="auto"/>
        <w:ind w:right="49"/>
        <w:contextualSpacing/>
        <w:jc w:val="center"/>
        <w:rPr>
          <w:rFonts w:ascii="Times New Roman" w:eastAsia="Calibri" w:hAnsi="Times New Roman" w:cs="Times New Roman"/>
          <w:b/>
          <w:bCs/>
          <w:sz w:val="24"/>
          <w:szCs w:val="24"/>
        </w:rPr>
      </w:pPr>
      <w:r w:rsidRPr="0006202C">
        <w:rPr>
          <w:rFonts w:ascii="Times New Roman" w:eastAsia="Calibri" w:hAnsi="Times New Roman" w:cs="Times New Roman"/>
          <w:b/>
          <w:bCs/>
          <w:sz w:val="24"/>
          <w:szCs w:val="24"/>
        </w:rPr>
        <w:t>DIP. YARELI ANAI ESPARZA ACEVEDO</w:t>
      </w:r>
    </w:p>
    <w:p w:rsidR="00F3381E" w:rsidRPr="0006202C" w:rsidRDefault="00F3381E" w:rsidP="0006202C">
      <w:pPr>
        <w:spacing w:after="0" w:line="240" w:lineRule="auto"/>
        <w:ind w:right="49"/>
        <w:contextualSpacing/>
        <w:jc w:val="center"/>
        <w:rPr>
          <w:rFonts w:ascii="Times New Roman" w:eastAsia="Calibri" w:hAnsi="Times New Roman" w:cs="Times New Roman"/>
          <w:b/>
          <w:bCs/>
          <w:sz w:val="24"/>
          <w:szCs w:val="24"/>
        </w:rPr>
      </w:pPr>
      <w:r w:rsidRPr="0006202C">
        <w:rPr>
          <w:rFonts w:ascii="Times New Roman" w:eastAsia="Calibri" w:hAnsi="Times New Roman" w:cs="Times New Roman"/>
          <w:b/>
          <w:bCs/>
          <w:sz w:val="24"/>
          <w:szCs w:val="24"/>
        </w:rPr>
        <w:t>(RÚBRICA)</w:t>
      </w:r>
    </w:p>
    <w:p w:rsidR="00F3381E" w:rsidRPr="0006202C" w:rsidRDefault="00F3381E" w:rsidP="0006202C">
      <w:pPr>
        <w:spacing w:after="0" w:line="240" w:lineRule="auto"/>
        <w:ind w:right="49"/>
        <w:jc w:val="center"/>
        <w:rPr>
          <w:rFonts w:ascii="Times New Roman" w:hAnsi="Times New Roman" w:cs="Times New Roman"/>
          <w:sz w:val="24"/>
          <w:szCs w:val="24"/>
        </w:rPr>
      </w:pPr>
    </w:p>
    <w:p w:rsidR="00F3381E" w:rsidRPr="0006202C" w:rsidRDefault="00F3381E" w:rsidP="0006202C">
      <w:pPr>
        <w:spacing w:after="0" w:line="240" w:lineRule="auto"/>
        <w:ind w:right="49"/>
        <w:jc w:val="center"/>
        <w:rPr>
          <w:rFonts w:ascii="Times New Roman" w:hAnsi="Times New Roman" w:cs="Times New Roman"/>
          <w:i/>
          <w:sz w:val="24"/>
          <w:szCs w:val="24"/>
        </w:rPr>
      </w:pPr>
      <w:r w:rsidRPr="0006202C">
        <w:rPr>
          <w:rFonts w:ascii="Times New Roman" w:hAnsi="Times New Roman" w:cs="Times New Roman"/>
          <w:i/>
          <w:sz w:val="24"/>
          <w:szCs w:val="24"/>
        </w:rPr>
        <w:t>(Fin del documento)</w:t>
      </w:r>
    </w:p>
    <w:p w:rsidR="00F3381E" w:rsidRPr="0006202C" w:rsidRDefault="00F3381E" w:rsidP="0006202C">
      <w:pPr>
        <w:spacing w:after="0" w:line="240" w:lineRule="auto"/>
        <w:ind w:right="49"/>
        <w:jc w:val="center"/>
        <w:rPr>
          <w:rFonts w:ascii="Times New Roman" w:hAnsi="Times New Roman" w:cs="Times New Roman"/>
          <w:sz w:val="24"/>
          <w:szCs w:val="24"/>
        </w:rPr>
      </w:pPr>
    </w:p>
    <w:p w:rsidR="00545592" w:rsidRPr="0006202C" w:rsidRDefault="00545592" w:rsidP="0006202C">
      <w:pPr>
        <w:pStyle w:val="Sinespaciado"/>
        <w:ind w:right="49"/>
      </w:pPr>
      <w:r w:rsidRPr="0006202C">
        <w:t>PRESIDENTE DIP. MAURILIO HERNÁNDEZ GONZÁLEZ. Gracias diputado.</w:t>
      </w:r>
    </w:p>
    <w:p w:rsidR="00545592" w:rsidRPr="0006202C" w:rsidRDefault="00545592" w:rsidP="0006202C">
      <w:pPr>
        <w:pStyle w:val="Sinespaciado"/>
        <w:ind w:right="49"/>
      </w:pPr>
      <w:r w:rsidRPr="0006202C">
        <w:tab/>
        <w:t>Con fundamento en el artículo 55 de la Constitución Política del Estado Libre y Soberano de México, someto a la aprobación de la Diputación Permanente la solicitud de dispensa del trámite de dictamen de la iniciativa y pregunto si alguien desea hacer uso de la palabra.</w:t>
      </w:r>
    </w:p>
    <w:p w:rsidR="00545592" w:rsidRPr="0006202C" w:rsidRDefault="00545592" w:rsidP="0006202C">
      <w:pPr>
        <w:pStyle w:val="Sinespaciado"/>
        <w:ind w:right="49"/>
      </w:pPr>
      <w:r w:rsidRPr="0006202C">
        <w:tab/>
        <w:t>Pido a quienes estén por la aprobatoria de la dispensa del trámite de dictamen se sirvan levantar la mano. Gracias.</w:t>
      </w:r>
    </w:p>
    <w:p w:rsidR="00545592" w:rsidRPr="0006202C" w:rsidRDefault="00545592" w:rsidP="0006202C">
      <w:pPr>
        <w:pStyle w:val="Sinespaciado"/>
        <w:ind w:right="49"/>
      </w:pPr>
      <w:r w:rsidRPr="0006202C">
        <w:t>SECRETARIA DIP. YARELI ANAI ESPARZA ACEVEDO.- La propuesta ha sido aprobada por unanimidad de votos.</w:t>
      </w:r>
    </w:p>
    <w:p w:rsidR="00545592" w:rsidRPr="0006202C" w:rsidRDefault="00545592" w:rsidP="0006202C">
      <w:pPr>
        <w:pStyle w:val="Sinespaciado"/>
        <w:ind w:right="49"/>
      </w:pPr>
      <w:r w:rsidRPr="0006202C">
        <w:t>PRESIDENTE DIP. MAURILIO HERNÁNDEZ GONZÁLEZ. Abro la discusión en lo general de la iniciativa de decreto y consulto si desean hacer uso de la palabra.</w:t>
      </w:r>
    </w:p>
    <w:p w:rsidR="00545592" w:rsidRPr="0006202C" w:rsidRDefault="00545592" w:rsidP="0006202C">
      <w:pPr>
        <w:pStyle w:val="Sinespaciado"/>
        <w:ind w:right="49"/>
      </w:pPr>
      <w:r w:rsidRPr="0006202C">
        <w:lastRenderedPageBreak/>
        <w:tab/>
        <w:t>En virtud de que no se hace uso de la palabra y para la votación nominal, pregunto si es de aprobarse en lo general la propuesta y el proyecto de decreto y pido a la Secretaría recabe la votación nominal.</w:t>
      </w:r>
    </w:p>
    <w:p w:rsidR="00545592" w:rsidRPr="0006202C" w:rsidRDefault="00545592" w:rsidP="0006202C">
      <w:pPr>
        <w:pStyle w:val="Sinespaciado"/>
        <w:ind w:right="49"/>
      </w:pPr>
      <w:r w:rsidRPr="0006202C">
        <w:tab/>
        <w:t>Si alguien desea separar algún artículo sírvase comentarlo.</w:t>
      </w:r>
    </w:p>
    <w:p w:rsidR="00545592" w:rsidRPr="0006202C" w:rsidRDefault="00545592" w:rsidP="0006202C">
      <w:pPr>
        <w:pStyle w:val="Sinespaciado"/>
        <w:ind w:right="49"/>
      </w:pPr>
      <w:r w:rsidRPr="0006202C">
        <w:t>SECRETARIA DIP. YARELI ANAI ESPARZA ACEVEDO. Procedo a recabarla votación nominal.</w:t>
      </w:r>
    </w:p>
    <w:p w:rsidR="00545592" w:rsidRPr="0006202C" w:rsidRDefault="00545592" w:rsidP="0006202C">
      <w:pPr>
        <w:pStyle w:val="Sinespaciado"/>
        <w:ind w:right="49"/>
        <w:jc w:val="center"/>
        <w:rPr>
          <w:i/>
        </w:rPr>
      </w:pPr>
      <w:r w:rsidRPr="0006202C">
        <w:rPr>
          <w:i/>
        </w:rPr>
        <w:t xml:space="preserve">(Votación </w:t>
      </w:r>
      <w:r w:rsidR="00BC5121" w:rsidRPr="0006202C">
        <w:rPr>
          <w:i/>
        </w:rPr>
        <w:t>nominal</w:t>
      </w:r>
      <w:r w:rsidRPr="0006202C">
        <w:rPr>
          <w:i/>
        </w:rPr>
        <w:t>)</w:t>
      </w:r>
    </w:p>
    <w:p w:rsidR="00545592" w:rsidRPr="0006202C" w:rsidRDefault="00545592" w:rsidP="0006202C">
      <w:pPr>
        <w:pStyle w:val="Sinespaciado"/>
        <w:ind w:right="49"/>
      </w:pPr>
      <w:r w:rsidRPr="0006202C">
        <w:t>SECRETARIA DIP. YARELI ANAI ESPARZA ACEVEDO. La iniciativa de decreto ha sido aprobada en lo general por unanimidad de votos Presidente.</w:t>
      </w:r>
    </w:p>
    <w:p w:rsidR="00344500" w:rsidRPr="0006202C" w:rsidRDefault="00545592" w:rsidP="0006202C">
      <w:pPr>
        <w:pStyle w:val="Sinespaciado"/>
        <w:ind w:right="49"/>
      </w:pPr>
      <w:r w:rsidRPr="0006202C">
        <w:t>PRESIDENTE DIP. MAURILIO HERNÁNDEZ GONZÁLEZ. Se tiene por aprobada en lo general la iniciativa de decreto</w:t>
      </w:r>
      <w:r w:rsidR="001A617D" w:rsidRPr="0006202C">
        <w:t>,</w:t>
      </w:r>
      <w:r w:rsidR="00344500" w:rsidRPr="0006202C">
        <w:t xml:space="preserve"> así mismo se declara su aprobación en lo particular.</w:t>
      </w:r>
    </w:p>
    <w:p w:rsidR="00344500" w:rsidRPr="0006202C" w:rsidRDefault="00344500" w:rsidP="0006202C">
      <w:pPr>
        <w:pStyle w:val="Sinespaciado"/>
        <w:ind w:right="49"/>
      </w:pPr>
      <w:r w:rsidRPr="0006202C">
        <w:tab/>
        <w:t>Para desahogar el trámite del punto número 12 del orden del día, se concede el uso de la palabra en su carácter de Secretaria a la diputada Yareli Ana</w:t>
      </w:r>
      <w:r w:rsidR="00032E01" w:rsidRPr="0006202C">
        <w:t>i</w:t>
      </w:r>
      <w:r w:rsidRPr="0006202C">
        <w:t xml:space="preserve"> Esparza Acevedo, quien dará lectura al comunicado que envía la presidenta Municipal Constitucional de Tenancingo en relación con salida de trabajo al extranjero.</w:t>
      </w:r>
    </w:p>
    <w:p w:rsidR="00344500" w:rsidRPr="0006202C" w:rsidRDefault="00344500" w:rsidP="0006202C">
      <w:pPr>
        <w:pStyle w:val="Sinespaciado"/>
        <w:ind w:right="49"/>
      </w:pPr>
      <w:r w:rsidRPr="0006202C">
        <w:t>SECRETARIA DIP. YARELI ANA</w:t>
      </w:r>
      <w:r w:rsidR="00BC5121" w:rsidRPr="0006202C">
        <w:t>I</w:t>
      </w:r>
      <w:r w:rsidRPr="0006202C">
        <w:t xml:space="preserve"> ESPARZA ACEVEDO. Con su venia, Presidente.</w:t>
      </w:r>
    </w:p>
    <w:p w:rsidR="00344500" w:rsidRPr="0006202C" w:rsidRDefault="00344500" w:rsidP="0006202C">
      <w:pPr>
        <w:pStyle w:val="Sinespaciado"/>
        <w:ind w:right="49"/>
      </w:pPr>
      <w:r w:rsidRPr="0006202C">
        <w:tab/>
        <w:t>Compañeras y compañeros diputados</w:t>
      </w:r>
      <w:r w:rsidR="005C3104" w:rsidRPr="0006202C">
        <w:t>.</w:t>
      </w:r>
    </w:p>
    <w:p w:rsidR="00344500" w:rsidRPr="0006202C" w:rsidRDefault="00344500" w:rsidP="0006202C">
      <w:pPr>
        <w:pStyle w:val="Sinespaciado"/>
        <w:ind w:right="49"/>
      </w:pPr>
      <w:r w:rsidRPr="0006202C">
        <w:t xml:space="preserve">MAURICIO HERNÁNDEZ GONZÁLEZ </w:t>
      </w:r>
    </w:p>
    <w:p w:rsidR="00BC5121" w:rsidRPr="0006202C" w:rsidRDefault="00344500" w:rsidP="0006202C">
      <w:pPr>
        <w:pStyle w:val="Sinespaciado"/>
        <w:ind w:right="49"/>
      </w:pPr>
      <w:r w:rsidRPr="0006202C">
        <w:t>PRESIDENTE DE LA DIPUTACIÓN PERMANENTE</w:t>
      </w:r>
    </w:p>
    <w:p w:rsidR="00344500" w:rsidRPr="0006202C" w:rsidRDefault="00344500" w:rsidP="0006202C">
      <w:pPr>
        <w:pStyle w:val="Sinespaciado"/>
        <w:ind w:right="49"/>
      </w:pPr>
      <w:r w:rsidRPr="0006202C">
        <w:t>DE LA LXII LEGISLATURA DEL ESTADO LIBRE Y SOBERANO DE MÉXICO.</w:t>
      </w:r>
    </w:p>
    <w:p w:rsidR="00344500" w:rsidRPr="0006202C" w:rsidRDefault="00344500" w:rsidP="0006202C">
      <w:pPr>
        <w:pStyle w:val="Sinespaciado"/>
        <w:ind w:right="49"/>
      </w:pPr>
      <w:r w:rsidRPr="0006202C">
        <w:t xml:space="preserve">PRESENTE. </w:t>
      </w:r>
    </w:p>
    <w:p w:rsidR="00344500" w:rsidRPr="0006202C" w:rsidRDefault="00344500" w:rsidP="0006202C">
      <w:pPr>
        <w:pStyle w:val="Sinespaciado"/>
        <w:ind w:right="49"/>
      </w:pPr>
      <w:r w:rsidRPr="0006202C">
        <w:tab/>
        <w:t xml:space="preserve">La que suscribe </w:t>
      </w:r>
      <w:r w:rsidR="00D06D49" w:rsidRPr="0006202C">
        <w:t xml:space="preserve">Licenciada </w:t>
      </w:r>
      <w:r w:rsidRPr="0006202C">
        <w:t>Nancy Nápoles Pacheco, Presidenta Municipal Constitucional de Tenancingo, Estado de México</w:t>
      </w:r>
      <w:r w:rsidR="00D06D49" w:rsidRPr="0006202C">
        <w:t>,</w:t>
      </w:r>
      <w:r w:rsidRPr="0006202C">
        <w:t xml:space="preserve"> </w:t>
      </w:r>
      <w:r w:rsidR="00D06D49" w:rsidRPr="0006202C">
        <w:t>m</w:t>
      </w:r>
      <w:r w:rsidRPr="0006202C">
        <w:t xml:space="preserve">e dirijo a usted respetuosamente y con fundamento en el artículo 48, fracción XIX de la Ley Orgánica Municipal del Estado de México y en cumplimiento del acuerdo </w:t>
      </w:r>
      <w:r w:rsidR="00496153" w:rsidRPr="0006202C">
        <w:rPr>
          <w:rFonts w:eastAsia="Arial"/>
        </w:rPr>
        <w:t>A120/SO-27/OD-05/28V1-25</w:t>
      </w:r>
      <w:r w:rsidR="004E4884" w:rsidRPr="0006202C">
        <w:rPr>
          <w:rFonts w:eastAsia="Arial"/>
        </w:rPr>
        <w:t>,</w:t>
      </w:r>
      <w:r w:rsidRPr="0006202C">
        <w:t xml:space="preserve"> </w:t>
      </w:r>
      <w:r w:rsidR="004E4884" w:rsidRPr="0006202C">
        <w:t>c</w:t>
      </w:r>
      <w:r w:rsidRPr="0006202C">
        <w:t xml:space="preserve">ontenido en el acta de la </w:t>
      </w:r>
      <w:r w:rsidR="004E4884" w:rsidRPr="0006202C">
        <w:rPr>
          <w:rFonts w:eastAsia="Arial"/>
        </w:rPr>
        <w:t xml:space="preserve">Vigésima Séptima </w:t>
      </w:r>
      <w:r w:rsidRPr="0006202C">
        <w:t>Sesión ordinaria de Cabildo del Ayuntamiento de Tenancingo 2025-2027, celebrada en fecha 9 de julio del 2025, adjunto Certificación del Punto de Acuerdo, mediante el presente escrito comunico mi salida al extranjero los días 11 y 12 de julio de 2025, con el propósito de asistir al XXI Festival Anual de Ciudades Hermanas Internacionales de Laredo, Texas, en los Estados Unidos de América, los días 11 y 12 de julio del 2025 y los siguientes objetivos</w:t>
      </w:r>
      <w:r w:rsidR="00F908CD" w:rsidRPr="0006202C">
        <w:t>:</w:t>
      </w:r>
    </w:p>
    <w:p w:rsidR="00344500" w:rsidRPr="0006202C" w:rsidRDefault="00344500" w:rsidP="0006202C">
      <w:pPr>
        <w:pStyle w:val="Sinespaciado"/>
        <w:ind w:right="49"/>
      </w:pPr>
      <w:r w:rsidRPr="0006202C">
        <w:tab/>
        <w:t xml:space="preserve">1. Promover al municipio de Tenancingo en el ámbito internacional, promoviendo el intercambio cultural y comercial con otros gobiernos locales. </w:t>
      </w:r>
    </w:p>
    <w:p w:rsidR="00344500" w:rsidRPr="0006202C" w:rsidRDefault="00344500" w:rsidP="0006202C">
      <w:pPr>
        <w:pStyle w:val="Sinespaciado"/>
        <w:ind w:right="49"/>
      </w:pPr>
      <w:r w:rsidRPr="0006202C">
        <w:tab/>
        <w:t>2. Impulsar la comercialización internacional de los productos y artesanos de Tenancingo en el marco del Festival Internacional.</w:t>
      </w:r>
    </w:p>
    <w:p w:rsidR="00344500" w:rsidRPr="0006202C" w:rsidRDefault="00344500" w:rsidP="0006202C">
      <w:pPr>
        <w:pStyle w:val="Sinespaciado"/>
        <w:ind w:right="49"/>
      </w:pPr>
      <w:r w:rsidRPr="0006202C">
        <w:tab/>
        <w:t xml:space="preserve">3. Impulsar acuerdos de hermanamiento y/o Convenio de colaboración con Laredo, Texas, para promover el intercambio cultural, turístico y comercial de Tenancingo. </w:t>
      </w:r>
    </w:p>
    <w:p w:rsidR="00344500" w:rsidRPr="0006202C" w:rsidRDefault="00344500" w:rsidP="0006202C">
      <w:pPr>
        <w:pStyle w:val="Sinespaciado"/>
        <w:ind w:right="49"/>
      </w:pPr>
      <w:r w:rsidRPr="0006202C">
        <w:tab/>
        <w:t>De igual forma, informaré puntualmente de las acciones realizadas dentro de los días siguientes a mi regreso.</w:t>
      </w:r>
    </w:p>
    <w:p w:rsidR="00344500" w:rsidRPr="0006202C" w:rsidRDefault="00344500" w:rsidP="0006202C">
      <w:pPr>
        <w:pStyle w:val="Sinespaciado"/>
        <w:ind w:right="49"/>
      </w:pPr>
      <w:r w:rsidRPr="0006202C">
        <w:tab/>
        <w:t xml:space="preserve">Sin otro particular, le envío un cordial saludo. </w:t>
      </w:r>
    </w:p>
    <w:p w:rsidR="00344500" w:rsidRPr="0006202C" w:rsidRDefault="00344500" w:rsidP="0006202C">
      <w:pPr>
        <w:pStyle w:val="Sinespaciado"/>
        <w:ind w:right="49"/>
        <w:jc w:val="center"/>
      </w:pPr>
      <w:r w:rsidRPr="0006202C">
        <w:t>ATENTAMENTE</w:t>
      </w:r>
    </w:p>
    <w:p w:rsidR="00344500" w:rsidRPr="0006202C" w:rsidRDefault="00344500" w:rsidP="0006202C">
      <w:pPr>
        <w:pStyle w:val="Sinespaciado"/>
        <w:ind w:right="49"/>
        <w:jc w:val="center"/>
      </w:pPr>
      <w:r w:rsidRPr="0006202C">
        <w:t>LICENCIADA NANCY NÁPOLES PACHECO</w:t>
      </w:r>
    </w:p>
    <w:p w:rsidR="00344500" w:rsidRPr="0006202C" w:rsidRDefault="00344500" w:rsidP="0006202C">
      <w:pPr>
        <w:pStyle w:val="Sinespaciado"/>
        <w:ind w:right="49"/>
        <w:jc w:val="center"/>
      </w:pPr>
      <w:r w:rsidRPr="0006202C">
        <w:t>PRESIDENTA MUNICIPAL CONSTITUCIONAL DE TENANCINGO</w:t>
      </w:r>
    </w:p>
    <w:p w:rsidR="00344500" w:rsidRPr="0006202C" w:rsidRDefault="00344500" w:rsidP="0006202C">
      <w:pPr>
        <w:pStyle w:val="Sinespaciado"/>
        <w:ind w:right="49"/>
        <w:jc w:val="center"/>
      </w:pPr>
      <w:r w:rsidRPr="0006202C">
        <w:t>ESTADO DE MÉXICO 2025-2027.</w:t>
      </w:r>
    </w:p>
    <w:p w:rsidR="00344500" w:rsidRPr="0006202C" w:rsidRDefault="00344500" w:rsidP="0006202C">
      <w:pPr>
        <w:pStyle w:val="Sinespaciado"/>
        <w:ind w:right="49"/>
      </w:pPr>
      <w:r w:rsidRPr="0006202C">
        <w:tab/>
        <w:t>Es cu</w:t>
      </w:r>
      <w:r w:rsidR="005C3104" w:rsidRPr="0006202C">
        <w:t>a</w:t>
      </w:r>
      <w:r w:rsidRPr="0006202C">
        <w:t>nto existe.</w:t>
      </w:r>
    </w:p>
    <w:p w:rsidR="00A30AFE" w:rsidRPr="0006202C" w:rsidRDefault="00A30AFE" w:rsidP="0006202C">
      <w:pPr>
        <w:pStyle w:val="Sinespaciado"/>
      </w:pPr>
    </w:p>
    <w:p w:rsidR="00A30AFE" w:rsidRPr="0006202C" w:rsidRDefault="00A30AFE" w:rsidP="0006202C">
      <w:pPr>
        <w:spacing w:after="0" w:line="240" w:lineRule="auto"/>
        <w:jc w:val="center"/>
        <w:rPr>
          <w:rFonts w:ascii="Times New Roman" w:hAnsi="Times New Roman" w:cs="Times New Roman"/>
          <w:i/>
          <w:sz w:val="24"/>
          <w:szCs w:val="24"/>
        </w:rPr>
      </w:pPr>
      <w:r w:rsidRPr="0006202C">
        <w:rPr>
          <w:rFonts w:ascii="Times New Roman" w:hAnsi="Times New Roman" w:cs="Times New Roman"/>
          <w:i/>
          <w:sz w:val="24"/>
          <w:szCs w:val="24"/>
        </w:rPr>
        <w:t>(Se inserta documento)</w:t>
      </w:r>
    </w:p>
    <w:p w:rsidR="00A30AFE" w:rsidRPr="0006202C" w:rsidRDefault="00A30AFE" w:rsidP="0006202C">
      <w:pPr>
        <w:spacing w:after="0" w:line="240" w:lineRule="auto"/>
        <w:jc w:val="center"/>
        <w:rPr>
          <w:rFonts w:ascii="Times New Roman" w:hAnsi="Times New Roman" w:cs="Times New Roman"/>
          <w:sz w:val="24"/>
          <w:szCs w:val="24"/>
        </w:rPr>
      </w:pPr>
    </w:p>
    <w:p w:rsidR="00A30AFE" w:rsidRPr="0006202C" w:rsidRDefault="00A30AFE" w:rsidP="0006202C">
      <w:pPr>
        <w:spacing w:after="0" w:line="240" w:lineRule="auto"/>
        <w:jc w:val="center"/>
        <w:rPr>
          <w:rFonts w:ascii="Times New Roman" w:eastAsia="Arial" w:hAnsi="Times New Roman" w:cs="Times New Roman"/>
          <w:sz w:val="24"/>
          <w:szCs w:val="24"/>
        </w:rPr>
      </w:pPr>
      <w:r w:rsidRPr="0006202C">
        <w:rPr>
          <w:rFonts w:ascii="Times New Roman" w:eastAsia="Arial" w:hAnsi="Times New Roman" w:cs="Times New Roman"/>
          <w:sz w:val="24"/>
          <w:szCs w:val="24"/>
        </w:rPr>
        <w:t>2025. “AÑO DEL BICENTENARIO DE LA VIDA MUNICIPAL EN EL ESTADO DE MÉXICO”</w:t>
      </w:r>
    </w:p>
    <w:p w:rsidR="00A30AFE" w:rsidRPr="0006202C" w:rsidRDefault="00A30AFE" w:rsidP="0006202C">
      <w:pPr>
        <w:spacing w:after="0" w:line="240" w:lineRule="auto"/>
        <w:rPr>
          <w:rFonts w:ascii="Times New Roman" w:eastAsia="Arial" w:hAnsi="Times New Roman" w:cs="Times New Roman"/>
          <w:sz w:val="24"/>
          <w:szCs w:val="24"/>
        </w:rPr>
      </w:pPr>
    </w:p>
    <w:p w:rsidR="00A30AFE" w:rsidRPr="0006202C" w:rsidRDefault="00A30AFE" w:rsidP="0006202C">
      <w:pPr>
        <w:spacing w:after="0" w:line="240" w:lineRule="auto"/>
        <w:jc w:val="right"/>
        <w:rPr>
          <w:rFonts w:ascii="Times New Roman" w:eastAsia="Arial" w:hAnsi="Times New Roman" w:cs="Times New Roman"/>
          <w:sz w:val="24"/>
          <w:szCs w:val="24"/>
        </w:rPr>
      </w:pPr>
      <w:r w:rsidRPr="0006202C">
        <w:rPr>
          <w:rFonts w:ascii="Times New Roman" w:eastAsia="Arial" w:hAnsi="Times New Roman" w:cs="Times New Roman"/>
          <w:sz w:val="24"/>
          <w:szCs w:val="24"/>
        </w:rPr>
        <w:t>Tenancingo de Degollado, Estado de México a 9 de julio de 2025</w:t>
      </w:r>
    </w:p>
    <w:p w:rsidR="00A30AFE" w:rsidRPr="0006202C" w:rsidRDefault="00A30AFE" w:rsidP="0006202C">
      <w:pPr>
        <w:spacing w:after="0" w:line="240" w:lineRule="auto"/>
        <w:rPr>
          <w:rFonts w:ascii="Times New Roman" w:eastAsia="Times New Roman" w:hAnsi="Times New Roman" w:cs="Times New Roman"/>
          <w:sz w:val="24"/>
          <w:szCs w:val="24"/>
        </w:rPr>
      </w:pPr>
    </w:p>
    <w:p w:rsidR="00A30AFE" w:rsidRPr="0006202C" w:rsidRDefault="00A30AFE" w:rsidP="0006202C">
      <w:pPr>
        <w:spacing w:after="0" w:line="240" w:lineRule="auto"/>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DIPUTADO MAURILIO HERNÁNDEZ GONZÁLEZ</w:t>
      </w:r>
    </w:p>
    <w:p w:rsidR="000F4BDA" w:rsidRPr="0006202C" w:rsidRDefault="00A30AFE" w:rsidP="0006202C">
      <w:pPr>
        <w:spacing w:after="0" w:line="240" w:lineRule="auto"/>
        <w:rPr>
          <w:rFonts w:ascii="Times New Roman" w:eastAsia="Arial" w:hAnsi="Times New Roman" w:cs="Times New Roman"/>
          <w:sz w:val="24"/>
          <w:szCs w:val="24"/>
        </w:rPr>
      </w:pPr>
      <w:r w:rsidRPr="0006202C">
        <w:rPr>
          <w:rFonts w:ascii="Times New Roman" w:eastAsia="Arial" w:hAnsi="Times New Roman" w:cs="Times New Roman"/>
          <w:sz w:val="24"/>
          <w:szCs w:val="24"/>
        </w:rPr>
        <w:t>PRESIDENTE DE LA DIPUTACIÓN PERMANENTE</w:t>
      </w:r>
    </w:p>
    <w:p w:rsidR="000F4BDA" w:rsidRPr="0006202C" w:rsidRDefault="00A30AFE" w:rsidP="0006202C">
      <w:pPr>
        <w:spacing w:after="0" w:line="240" w:lineRule="auto"/>
        <w:rPr>
          <w:rFonts w:ascii="Times New Roman" w:eastAsia="Arial" w:hAnsi="Times New Roman" w:cs="Times New Roman"/>
          <w:sz w:val="24"/>
          <w:szCs w:val="24"/>
        </w:rPr>
      </w:pPr>
      <w:r w:rsidRPr="0006202C">
        <w:rPr>
          <w:rFonts w:ascii="Times New Roman" w:eastAsia="Arial" w:hAnsi="Times New Roman" w:cs="Times New Roman"/>
          <w:sz w:val="24"/>
          <w:szCs w:val="24"/>
        </w:rPr>
        <w:t>DE LA LXII LEGISLATURA</w:t>
      </w:r>
    </w:p>
    <w:p w:rsidR="00A30AFE" w:rsidRPr="0006202C" w:rsidRDefault="00A30AFE" w:rsidP="0006202C">
      <w:pPr>
        <w:spacing w:after="0" w:line="240" w:lineRule="auto"/>
        <w:rPr>
          <w:rFonts w:ascii="Times New Roman" w:eastAsia="Arial" w:hAnsi="Times New Roman" w:cs="Times New Roman"/>
          <w:sz w:val="24"/>
          <w:szCs w:val="24"/>
        </w:rPr>
      </w:pPr>
      <w:r w:rsidRPr="0006202C">
        <w:rPr>
          <w:rFonts w:ascii="Times New Roman" w:eastAsia="Arial" w:hAnsi="Times New Roman" w:cs="Times New Roman"/>
          <w:sz w:val="24"/>
          <w:szCs w:val="24"/>
        </w:rPr>
        <w:t>DEL ESTADO LIBRE Y SOBERANO DE MÉXICO.</w:t>
      </w:r>
    </w:p>
    <w:p w:rsidR="00A30AFE" w:rsidRPr="0006202C" w:rsidRDefault="00A30AFE" w:rsidP="0006202C">
      <w:pPr>
        <w:spacing w:after="0" w:line="240" w:lineRule="auto"/>
        <w:rPr>
          <w:rFonts w:ascii="Times New Roman" w:eastAsia="Times New Roman" w:hAnsi="Times New Roman" w:cs="Times New Roman"/>
          <w:sz w:val="24"/>
          <w:szCs w:val="24"/>
        </w:rPr>
      </w:pPr>
    </w:p>
    <w:p w:rsidR="00A30AFE" w:rsidRPr="0006202C" w:rsidRDefault="00A30AFE" w:rsidP="0006202C">
      <w:pPr>
        <w:spacing w:after="0" w:line="240" w:lineRule="auto"/>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PRESENTE</w:t>
      </w:r>
    </w:p>
    <w:p w:rsidR="00A30AFE" w:rsidRPr="0006202C" w:rsidRDefault="00A30AFE" w:rsidP="0006202C">
      <w:pPr>
        <w:spacing w:after="0" w:line="240" w:lineRule="auto"/>
        <w:rPr>
          <w:rFonts w:ascii="Times New Roman" w:eastAsia="Times New Roman" w:hAnsi="Times New Roman" w:cs="Times New Roman"/>
          <w:sz w:val="24"/>
          <w:szCs w:val="24"/>
        </w:rPr>
      </w:pPr>
    </w:p>
    <w:p w:rsidR="00A30AFE" w:rsidRPr="0006202C" w:rsidRDefault="00A30AFE" w:rsidP="0006202C">
      <w:pPr>
        <w:spacing w:after="0" w:line="240" w:lineRule="auto"/>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 xml:space="preserve">La que suscribe Licenciada Nancy Nápoles Pacheco, Presidenta Municipal Constitucional de Tenancingo Estado de México, me dirijo a usted respetuosamente y con fundamento en </w:t>
      </w:r>
      <w:r w:rsidRPr="0006202C">
        <w:rPr>
          <w:rFonts w:ascii="Times New Roman" w:eastAsia="Times New Roman" w:hAnsi="Times New Roman" w:cs="Times New Roman"/>
          <w:sz w:val="24"/>
          <w:szCs w:val="24"/>
        </w:rPr>
        <w:t xml:space="preserve">el </w:t>
      </w:r>
      <w:r w:rsidRPr="0006202C">
        <w:rPr>
          <w:rFonts w:ascii="Times New Roman" w:eastAsia="Arial" w:hAnsi="Times New Roman" w:cs="Times New Roman"/>
          <w:sz w:val="24"/>
          <w:szCs w:val="24"/>
        </w:rPr>
        <w:t xml:space="preserve">artículo 48 fracción XIX de la Ley Orgánica Municipal del Estado de México; y en cumplimiento del acuerdo A120/SO-27/OD-05/28V1-25, contenido en el Acta de la Vigésima Séptima Sesión Ordinaria de Cabildo, del Ayuntamiento de Tenancingo 2025-2027, celebrada en fecha 09 de julio del 2025 (Adjunto Certificación de Punto de Acuerdo). Mediante el presente escrito comunico mi salida al extranjero los días 11 y 12 de julio de 2025, con el propósito de asistir al 21° Festival Anual de Ciudades Hermanas Internacionales de Laredo Texas, en los Estados Unidos de América los días 11 </w:t>
      </w:r>
      <w:r w:rsidRPr="0006202C">
        <w:rPr>
          <w:rFonts w:ascii="Times New Roman" w:eastAsia="Times New Roman" w:hAnsi="Times New Roman" w:cs="Times New Roman"/>
          <w:sz w:val="24"/>
          <w:szCs w:val="24"/>
        </w:rPr>
        <w:t xml:space="preserve">y </w:t>
      </w:r>
      <w:r w:rsidRPr="0006202C">
        <w:rPr>
          <w:rFonts w:ascii="Times New Roman" w:eastAsia="Arial" w:hAnsi="Times New Roman" w:cs="Times New Roman"/>
          <w:sz w:val="24"/>
          <w:szCs w:val="24"/>
        </w:rPr>
        <w:t>12 de julio de 2025, y los siguientes objetivos:</w:t>
      </w:r>
    </w:p>
    <w:p w:rsidR="00A30AFE" w:rsidRPr="0006202C" w:rsidRDefault="00A30AFE" w:rsidP="0006202C">
      <w:pPr>
        <w:spacing w:after="0" w:line="240" w:lineRule="auto"/>
        <w:rPr>
          <w:rFonts w:ascii="Times New Roman" w:eastAsia="Times New Roman" w:hAnsi="Times New Roman" w:cs="Times New Roman"/>
          <w:sz w:val="24"/>
          <w:szCs w:val="24"/>
        </w:rPr>
      </w:pPr>
    </w:p>
    <w:p w:rsidR="00A30AFE" w:rsidRPr="0006202C" w:rsidRDefault="00A30AFE" w:rsidP="0006202C">
      <w:pPr>
        <w:spacing w:after="0" w:line="240" w:lineRule="auto"/>
        <w:ind w:left="851" w:hanging="284"/>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1. Promover al Municipio de Tenancingo en el ámbito internacional promoviendo el intercambio cultural y comercial con otros gobiernos locales.</w:t>
      </w:r>
    </w:p>
    <w:p w:rsidR="00A30AFE" w:rsidRPr="0006202C" w:rsidRDefault="00A30AFE" w:rsidP="0006202C">
      <w:pPr>
        <w:spacing w:after="0" w:line="240" w:lineRule="auto"/>
        <w:ind w:left="851" w:hanging="284"/>
        <w:jc w:val="both"/>
        <w:rPr>
          <w:rFonts w:ascii="Times New Roman" w:eastAsia="Arial" w:hAnsi="Times New Roman" w:cs="Times New Roman"/>
          <w:sz w:val="24"/>
          <w:szCs w:val="24"/>
        </w:rPr>
      </w:pPr>
      <w:r w:rsidRPr="0006202C">
        <w:rPr>
          <w:rFonts w:ascii="Times New Roman" w:eastAsia="Times New Roman" w:hAnsi="Times New Roman" w:cs="Times New Roman"/>
          <w:sz w:val="24"/>
          <w:szCs w:val="24"/>
        </w:rPr>
        <w:t xml:space="preserve">2. </w:t>
      </w:r>
      <w:r w:rsidRPr="0006202C">
        <w:rPr>
          <w:rFonts w:ascii="Times New Roman" w:eastAsia="Arial" w:hAnsi="Times New Roman" w:cs="Times New Roman"/>
          <w:sz w:val="24"/>
          <w:szCs w:val="24"/>
        </w:rPr>
        <w:t>Impulsar la comercialización internacional de los productos y artesanos de Tenancingo en el marco del Festival Internacional.</w:t>
      </w:r>
    </w:p>
    <w:p w:rsidR="00A30AFE" w:rsidRPr="0006202C" w:rsidRDefault="00A30AFE" w:rsidP="0006202C">
      <w:pPr>
        <w:spacing w:after="0" w:line="240" w:lineRule="auto"/>
        <w:ind w:left="851" w:hanging="284"/>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3. Impulsar acuerdos de hermanamiento y/o convenio de colaboración con Laredo Texas para promover el intercambio cultural, turístico y comercial de Tenancingo.</w:t>
      </w:r>
    </w:p>
    <w:p w:rsidR="00A30AFE" w:rsidRPr="0006202C" w:rsidRDefault="00A30AFE" w:rsidP="0006202C">
      <w:pPr>
        <w:spacing w:after="0" w:line="240" w:lineRule="auto"/>
        <w:rPr>
          <w:rFonts w:ascii="Times New Roman" w:eastAsia="Times New Roman" w:hAnsi="Times New Roman" w:cs="Times New Roman"/>
          <w:sz w:val="24"/>
          <w:szCs w:val="24"/>
        </w:rPr>
      </w:pPr>
    </w:p>
    <w:p w:rsidR="00A30AFE" w:rsidRPr="0006202C" w:rsidRDefault="00A30AFE" w:rsidP="0006202C">
      <w:pPr>
        <w:spacing w:after="0" w:line="240" w:lineRule="auto"/>
        <w:jc w:val="both"/>
        <w:rPr>
          <w:rFonts w:ascii="Times New Roman" w:eastAsia="Arial" w:hAnsi="Times New Roman" w:cs="Times New Roman"/>
          <w:sz w:val="24"/>
          <w:szCs w:val="24"/>
        </w:rPr>
      </w:pPr>
      <w:r w:rsidRPr="0006202C">
        <w:rPr>
          <w:rFonts w:ascii="Times New Roman" w:eastAsia="Arial" w:hAnsi="Times New Roman" w:cs="Times New Roman"/>
          <w:sz w:val="24"/>
          <w:szCs w:val="24"/>
        </w:rPr>
        <w:t>De igual forma informaré puntualmente de las acciones realizadas dentro de los diez días siguientes a mi regreso</w:t>
      </w:r>
      <w:r w:rsidR="000F4BDA" w:rsidRPr="0006202C">
        <w:rPr>
          <w:rFonts w:ascii="Times New Roman" w:eastAsia="Arial" w:hAnsi="Times New Roman" w:cs="Times New Roman"/>
          <w:sz w:val="24"/>
          <w:szCs w:val="24"/>
        </w:rPr>
        <w:t>.</w:t>
      </w:r>
    </w:p>
    <w:p w:rsidR="00A30AFE" w:rsidRPr="0006202C" w:rsidRDefault="00A30AFE" w:rsidP="0006202C">
      <w:pPr>
        <w:spacing w:after="0" w:line="240" w:lineRule="auto"/>
        <w:rPr>
          <w:rFonts w:ascii="Times New Roman" w:eastAsia="Arial" w:hAnsi="Times New Roman" w:cs="Times New Roman"/>
          <w:sz w:val="24"/>
          <w:szCs w:val="24"/>
        </w:rPr>
      </w:pPr>
    </w:p>
    <w:p w:rsidR="00A30AFE" w:rsidRPr="0006202C" w:rsidRDefault="00A30AFE" w:rsidP="0006202C">
      <w:pPr>
        <w:spacing w:after="0" w:line="240" w:lineRule="auto"/>
        <w:rPr>
          <w:rFonts w:ascii="Times New Roman" w:eastAsia="Arial" w:hAnsi="Times New Roman" w:cs="Times New Roman"/>
          <w:sz w:val="24"/>
          <w:szCs w:val="24"/>
        </w:rPr>
      </w:pPr>
      <w:r w:rsidRPr="0006202C">
        <w:rPr>
          <w:rFonts w:ascii="Times New Roman" w:eastAsia="Arial" w:hAnsi="Times New Roman" w:cs="Times New Roman"/>
          <w:sz w:val="24"/>
          <w:szCs w:val="24"/>
        </w:rPr>
        <w:t>Sin otro particular, le envió un cordial saludo.</w:t>
      </w:r>
    </w:p>
    <w:p w:rsidR="00A30AFE" w:rsidRPr="0006202C" w:rsidRDefault="00A30AFE" w:rsidP="0006202C">
      <w:pPr>
        <w:spacing w:after="0" w:line="240" w:lineRule="auto"/>
        <w:rPr>
          <w:rFonts w:ascii="Times New Roman" w:eastAsia="Arial" w:hAnsi="Times New Roman" w:cs="Times New Roman"/>
          <w:sz w:val="24"/>
          <w:szCs w:val="24"/>
        </w:rPr>
      </w:pPr>
    </w:p>
    <w:p w:rsidR="00A30AFE" w:rsidRPr="0006202C" w:rsidRDefault="00A30AFE" w:rsidP="0006202C">
      <w:pPr>
        <w:spacing w:after="0" w:line="240" w:lineRule="auto"/>
        <w:jc w:val="center"/>
        <w:rPr>
          <w:rFonts w:ascii="Times New Roman" w:eastAsia="Arial" w:hAnsi="Times New Roman" w:cs="Times New Roman"/>
          <w:b/>
          <w:sz w:val="24"/>
          <w:szCs w:val="24"/>
        </w:rPr>
      </w:pPr>
      <w:r w:rsidRPr="0006202C">
        <w:rPr>
          <w:rFonts w:ascii="Times New Roman" w:eastAsia="Arial" w:hAnsi="Times New Roman" w:cs="Times New Roman"/>
          <w:b/>
          <w:sz w:val="24"/>
          <w:szCs w:val="24"/>
        </w:rPr>
        <w:t>A T E N T A M E N T E</w:t>
      </w:r>
    </w:p>
    <w:p w:rsidR="00A30AFE" w:rsidRPr="0006202C" w:rsidRDefault="00A30AFE" w:rsidP="0006202C">
      <w:pPr>
        <w:spacing w:after="0" w:line="240" w:lineRule="auto"/>
        <w:jc w:val="center"/>
        <w:rPr>
          <w:rFonts w:ascii="Times New Roman" w:eastAsia="Arial" w:hAnsi="Times New Roman" w:cs="Times New Roman"/>
          <w:sz w:val="24"/>
          <w:szCs w:val="24"/>
        </w:rPr>
      </w:pPr>
    </w:p>
    <w:p w:rsidR="00A30AFE" w:rsidRPr="0006202C" w:rsidRDefault="00A30AFE" w:rsidP="0006202C">
      <w:pPr>
        <w:spacing w:after="0" w:line="240" w:lineRule="auto"/>
        <w:jc w:val="center"/>
        <w:rPr>
          <w:rFonts w:ascii="Times New Roman" w:eastAsia="Arial" w:hAnsi="Times New Roman" w:cs="Times New Roman"/>
          <w:b/>
          <w:sz w:val="24"/>
          <w:szCs w:val="24"/>
        </w:rPr>
      </w:pPr>
      <w:r w:rsidRPr="0006202C">
        <w:rPr>
          <w:rFonts w:ascii="Times New Roman" w:eastAsia="Arial" w:hAnsi="Times New Roman" w:cs="Times New Roman"/>
          <w:b/>
          <w:sz w:val="24"/>
          <w:szCs w:val="24"/>
        </w:rPr>
        <w:t>Lic. Nancy Nápoles Pacheco</w:t>
      </w:r>
    </w:p>
    <w:p w:rsidR="00A30AFE" w:rsidRPr="0006202C" w:rsidRDefault="00A30AFE" w:rsidP="0006202C">
      <w:pPr>
        <w:spacing w:after="0" w:line="240" w:lineRule="auto"/>
        <w:jc w:val="center"/>
        <w:rPr>
          <w:rFonts w:ascii="Times New Roman" w:eastAsia="Arial" w:hAnsi="Times New Roman" w:cs="Times New Roman"/>
          <w:b/>
          <w:sz w:val="24"/>
          <w:szCs w:val="24"/>
        </w:rPr>
      </w:pPr>
      <w:r w:rsidRPr="0006202C">
        <w:rPr>
          <w:rFonts w:ascii="Times New Roman" w:eastAsia="Arial" w:hAnsi="Times New Roman" w:cs="Times New Roman"/>
          <w:b/>
          <w:sz w:val="24"/>
          <w:szCs w:val="24"/>
        </w:rPr>
        <w:t>Presidenta Municipal Constitucional de Tenancingo</w:t>
      </w:r>
    </w:p>
    <w:p w:rsidR="00A30AFE" w:rsidRPr="0006202C" w:rsidRDefault="00A30AFE" w:rsidP="0006202C">
      <w:pPr>
        <w:spacing w:after="0" w:line="240" w:lineRule="auto"/>
        <w:jc w:val="center"/>
        <w:rPr>
          <w:rFonts w:ascii="Times New Roman" w:eastAsia="Arial" w:hAnsi="Times New Roman" w:cs="Times New Roman"/>
          <w:b/>
          <w:sz w:val="24"/>
          <w:szCs w:val="24"/>
        </w:rPr>
      </w:pPr>
      <w:r w:rsidRPr="0006202C">
        <w:rPr>
          <w:rFonts w:ascii="Times New Roman" w:eastAsia="Arial" w:hAnsi="Times New Roman" w:cs="Times New Roman"/>
          <w:b/>
          <w:sz w:val="24"/>
          <w:szCs w:val="24"/>
        </w:rPr>
        <w:t>Estado de México 2025-2027</w:t>
      </w:r>
    </w:p>
    <w:p w:rsidR="00A30AFE" w:rsidRPr="0006202C" w:rsidRDefault="00A30AFE" w:rsidP="0006202C">
      <w:pPr>
        <w:spacing w:after="0" w:line="240" w:lineRule="auto"/>
        <w:jc w:val="center"/>
        <w:rPr>
          <w:rFonts w:ascii="Times New Roman" w:eastAsia="Arial" w:hAnsi="Times New Roman" w:cs="Times New Roman"/>
          <w:b/>
          <w:sz w:val="24"/>
          <w:szCs w:val="24"/>
        </w:rPr>
      </w:pPr>
      <w:r w:rsidRPr="0006202C">
        <w:rPr>
          <w:rFonts w:ascii="Times New Roman" w:eastAsia="Arial" w:hAnsi="Times New Roman" w:cs="Times New Roman"/>
          <w:b/>
          <w:sz w:val="24"/>
          <w:szCs w:val="24"/>
        </w:rPr>
        <w:t>(Rúbrica)</w:t>
      </w:r>
    </w:p>
    <w:p w:rsidR="00A30AFE" w:rsidRPr="0006202C" w:rsidRDefault="00A30AFE" w:rsidP="0006202C">
      <w:pPr>
        <w:spacing w:after="0" w:line="240" w:lineRule="auto"/>
        <w:rPr>
          <w:rFonts w:ascii="Times New Roman" w:eastAsia="Arial" w:hAnsi="Times New Roman" w:cs="Times New Roman"/>
          <w:b/>
          <w:sz w:val="24"/>
          <w:szCs w:val="24"/>
        </w:rPr>
      </w:pPr>
      <w:r w:rsidRPr="0006202C">
        <w:rPr>
          <w:rFonts w:ascii="Times New Roman" w:eastAsia="Arial" w:hAnsi="Times New Roman" w:cs="Times New Roman"/>
          <w:b/>
          <w:sz w:val="24"/>
          <w:szCs w:val="24"/>
        </w:rPr>
        <w:t>Ccp. Archivo</w:t>
      </w:r>
    </w:p>
    <w:p w:rsidR="00A30AFE" w:rsidRPr="0006202C" w:rsidRDefault="00A30AFE" w:rsidP="0006202C">
      <w:pPr>
        <w:spacing w:after="0" w:line="240" w:lineRule="auto"/>
        <w:jc w:val="center"/>
        <w:rPr>
          <w:rFonts w:ascii="Times New Roman" w:hAnsi="Times New Roman" w:cs="Times New Roman"/>
          <w:sz w:val="24"/>
          <w:szCs w:val="24"/>
        </w:rPr>
      </w:pPr>
    </w:p>
    <w:p w:rsidR="00A30AFE" w:rsidRPr="0006202C" w:rsidRDefault="00A30AFE" w:rsidP="0006202C">
      <w:pPr>
        <w:spacing w:after="0" w:line="240" w:lineRule="auto"/>
        <w:jc w:val="center"/>
        <w:rPr>
          <w:rFonts w:ascii="Times New Roman" w:hAnsi="Times New Roman" w:cs="Times New Roman"/>
          <w:i/>
          <w:sz w:val="24"/>
          <w:szCs w:val="24"/>
        </w:rPr>
      </w:pPr>
      <w:r w:rsidRPr="0006202C">
        <w:rPr>
          <w:rFonts w:ascii="Times New Roman" w:hAnsi="Times New Roman" w:cs="Times New Roman"/>
          <w:i/>
          <w:sz w:val="24"/>
          <w:szCs w:val="24"/>
        </w:rPr>
        <w:t>(Fin del documento)</w:t>
      </w:r>
    </w:p>
    <w:p w:rsidR="00A30AFE" w:rsidRPr="0006202C" w:rsidRDefault="00A30AFE" w:rsidP="0006202C">
      <w:pPr>
        <w:spacing w:after="0" w:line="240" w:lineRule="auto"/>
        <w:jc w:val="center"/>
        <w:rPr>
          <w:rFonts w:ascii="Times New Roman" w:hAnsi="Times New Roman" w:cs="Times New Roman"/>
          <w:sz w:val="24"/>
          <w:szCs w:val="24"/>
        </w:rPr>
      </w:pPr>
    </w:p>
    <w:p w:rsidR="00344500" w:rsidRPr="0006202C" w:rsidRDefault="00344500" w:rsidP="0006202C">
      <w:pPr>
        <w:pStyle w:val="Sinespaciado"/>
        <w:ind w:right="49"/>
      </w:pPr>
      <w:r w:rsidRPr="0006202C">
        <w:t xml:space="preserve">PRESIDENTE DIP. MAURILIO HERNÁNDEZ GONZÁLEZ. Gracias, Diputada. </w:t>
      </w:r>
    </w:p>
    <w:p w:rsidR="00344500" w:rsidRPr="0006202C" w:rsidRDefault="00344500" w:rsidP="0006202C">
      <w:pPr>
        <w:pStyle w:val="Sinespaciado"/>
        <w:ind w:right="49"/>
      </w:pPr>
      <w:r w:rsidRPr="0006202C">
        <w:tab/>
        <w:t xml:space="preserve">Se da por enterada a la LXII Legislatura a través de la Diputación Permanente del contenido del comunicado para los efectos correspondientes y la Secretaría hará el registro necesario. </w:t>
      </w:r>
    </w:p>
    <w:p w:rsidR="00344500" w:rsidRPr="0006202C" w:rsidRDefault="00344500" w:rsidP="0006202C">
      <w:pPr>
        <w:pStyle w:val="Sinespaciado"/>
        <w:ind w:right="49"/>
      </w:pPr>
      <w:r w:rsidRPr="0006202C">
        <w:t xml:space="preserve">SECRETARIA DIP. YARELI ANAÍ ESPARZA ACEVEDO. Los asuntos del orden del día han finalizado. </w:t>
      </w:r>
    </w:p>
    <w:p w:rsidR="00344500" w:rsidRPr="0006202C" w:rsidRDefault="00344500" w:rsidP="0006202C">
      <w:pPr>
        <w:pStyle w:val="Sinespaciado"/>
        <w:ind w:right="49"/>
      </w:pPr>
      <w:r w:rsidRPr="0006202C">
        <w:t xml:space="preserve">PRESIDENTE DIP. MAURILIO HERNÁNDEZ GONZÁLEZ. Solicito a la Secretaría dé a conocer los comunicados recibidos. </w:t>
      </w:r>
    </w:p>
    <w:p w:rsidR="004A18C2" w:rsidRPr="0006202C" w:rsidRDefault="00344500" w:rsidP="0006202C">
      <w:pPr>
        <w:pStyle w:val="Sinespaciado"/>
        <w:ind w:right="49"/>
      </w:pPr>
      <w:r w:rsidRPr="0006202C">
        <w:lastRenderedPageBreak/>
        <w:t>SECRETARIA DIP. YARELI ANAÍ ESPARZA ACEVEDO. Citatorio de Comisión.</w:t>
      </w:r>
    </w:p>
    <w:p w:rsidR="00344500" w:rsidRPr="0006202C" w:rsidRDefault="00EB1E32" w:rsidP="0006202C">
      <w:pPr>
        <w:pStyle w:val="Sinespaciado"/>
        <w:ind w:right="49" w:firstLine="709"/>
      </w:pPr>
      <w:r w:rsidRPr="0006202C">
        <w:t xml:space="preserve">- </w:t>
      </w:r>
      <w:r w:rsidR="00344500" w:rsidRPr="0006202C">
        <w:t xml:space="preserve">Autoría Ejecutivo Estatal, </w:t>
      </w:r>
      <w:r w:rsidR="004E4F72" w:rsidRPr="0006202C">
        <w:rPr>
          <w:bCs/>
        </w:rPr>
        <w:t xml:space="preserve">Iniciativa </w:t>
      </w:r>
      <w:r w:rsidR="004E4F72" w:rsidRPr="0006202C">
        <w:t xml:space="preserve">de Decreto por el que se autoriza al Poder Ejecutivo del Estado, </w:t>
      </w:r>
      <w:r w:rsidR="004E4F72" w:rsidRPr="0006202C">
        <w:rPr>
          <w:bCs/>
        </w:rPr>
        <w:t>a desincorporar del patrimonio del Gobierno del Estado un inmueble</w:t>
      </w:r>
      <w:r w:rsidR="004E4F72" w:rsidRPr="0006202C">
        <w:t xml:space="preserve">, ubicado en el Municipio de Ecatepec de Morelos, Estado de México, para donarlo a título gratuito, </w:t>
      </w:r>
      <w:r w:rsidR="004E4F72" w:rsidRPr="0006202C">
        <w:rPr>
          <w:bCs/>
        </w:rPr>
        <w:t>a favor del Organismo Público Descentralizado denominado Instituto Mexicano del Seguro Social (IMSS)</w:t>
      </w:r>
      <w:r w:rsidR="004E4F72" w:rsidRPr="0006202C">
        <w:t>, para la puesta en operación de un hospital</w:t>
      </w:r>
      <w:r w:rsidR="00344500" w:rsidRPr="0006202C">
        <w:t>.</w:t>
      </w:r>
    </w:p>
    <w:p w:rsidR="00344500" w:rsidRPr="0006202C" w:rsidRDefault="00344500" w:rsidP="0006202C">
      <w:pPr>
        <w:pStyle w:val="Sinespaciado"/>
        <w:ind w:right="49"/>
      </w:pPr>
      <w:r w:rsidRPr="0006202C">
        <w:tab/>
      </w:r>
      <w:r w:rsidR="00EB1E32" w:rsidRPr="0006202C">
        <w:t xml:space="preserve">- </w:t>
      </w:r>
      <w:r w:rsidR="007B3F8C" w:rsidRPr="0006202C">
        <w:rPr>
          <w:bCs/>
        </w:rPr>
        <w:t xml:space="preserve">Iniciativa </w:t>
      </w:r>
      <w:r w:rsidR="007B3F8C" w:rsidRPr="0006202C">
        <w:t xml:space="preserve">de Decreto por el que se autoriza al Poder Ejecutivo del Estado, a </w:t>
      </w:r>
      <w:r w:rsidR="007B3F8C" w:rsidRPr="0006202C">
        <w:rPr>
          <w:bCs/>
        </w:rPr>
        <w:t>desincorporar del patrimonio del Gobierno del Estado un inmueble</w:t>
      </w:r>
      <w:r w:rsidR="007B3F8C" w:rsidRPr="0006202C">
        <w:t xml:space="preserve">, ubicado en el Municipio de Ixtapaluca, Estado de México, para que sea donado a título gratuito, </w:t>
      </w:r>
      <w:r w:rsidR="007B3F8C" w:rsidRPr="0006202C">
        <w:rPr>
          <w:bCs/>
        </w:rPr>
        <w:t>a favor del Organismo Público Descentralizado denominado Servicios de Salud del Instituto Mexicano del Seguro Social para el Bienestar (IMSS-BIENESTAR)</w:t>
      </w:r>
      <w:r w:rsidR="007B3F8C" w:rsidRPr="0006202C">
        <w:t>, para la atención integral gratuita médica y hospitalaria con medicamentos y demás insumos asociados a las personas sin afiliación a las instituciones de seguridad social en el Estado de México</w:t>
      </w:r>
      <w:r w:rsidRPr="0006202C">
        <w:t>. Programación: Jueves 7 de agosto de 2025, 12 horas, Salón de Protocolo y en modalidad mixta.</w:t>
      </w:r>
    </w:p>
    <w:p w:rsidR="00344500" w:rsidRPr="0006202C" w:rsidRDefault="00344500" w:rsidP="0006202C">
      <w:pPr>
        <w:pStyle w:val="Sinespaciado"/>
        <w:ind w:right="49"/>
      </w:pPr>
      <w:r w:rsidRPr="0006202C">
        <w:tab/>
        <w:t xml:space="preserve"> Comisión Patrimonio Estatal y Municipal, tipo de reunión, Reunión de trabajo y en su caso, dictaminación. </w:t>
      </w:r>
    </w:p>
    <w:p w:rsidR="00122425" w:rsidRPr="0006202C" w:rsidRDefault="00344500" w:rsidP="0006202C">
      <w:pPr>
        <w:pStyle w:val="Sinespaciado"/>
        <w:ind w:right="49"/>
      </w:pPr>
      <w:r w:rsidRPr="0006202C">
        <w:tab/>
        <w:t xml:space="preserve">Siguiente, Ejecutivo Municipal. Autoría. </w:t>
      </w:r>
      <w:r w:rsidR="001E0FF3" w:rsidRPr="0006202C">
        <w:rPr>
          <w:bCs/>
        </w:rPr>
        <w:t xml:space="preserve">Iniciativa </w:t>
      </w:r>
      <w:r w:rsidR="001E0FF3" w:rsidRPr="0006202C">
        <w:t xml:space="preserve">de Decreto por el que se autoriza al Poder Ejecutivo del Estado, a </w:t>
      </w:r>
      <w:r w:rsidR="001E0FF3" w:rsidRPr="0006202C">
        <w:rPr>
          <w:bCs/>
        </w:rPr>
        <w:t>desincorporar del patrimonio del Gobierno del Estado un inmueble</w:t>
      </w:r>
      <w:r w:rsidR="001E0FF3" w:rsidRPr="0006202C">
        <w:t xml:space="preserve">, ubicado en el Municipio de Atlacomulco, Estado de México, para que sea donado a título gratuito, </w:t>
      </w:r>
      <w:r w:rsidR="001E0FF3" w:rsidRPr="0006202C">
        <w:rPr>
          <w:bCs/>
        </w:rPr>
        <w:t>a favor del Organismo Público Descentralizado denominado Servicios de Salud del Instituto Mexicano del Seguro Social para el Bienestar (IMSS-BIENESTAR)</w:t>
      </w:r>
      <w:r w:rsidR="001E0FF3" w:rsidRPr="0006202C">
        <w:t>, para la atención integral gratuita médica y hospitalaria con medicamentos y demás insumos asociados a las personas sin afiliación a las instituciones de seguridad social en el Estado de México</w:t>
      </w:r>
      <w:r w:rsidR="00122425" w:rsidRPr="0006202C">
        <w:t xml:space="preserve">, para el día jueves siete de agosto del dos mil veinticinco, doce horas en el Salón de Protocolo en modalidad mixta, Comisión Patrimonio Estatal y Municipal. Reunión de trabajo y en su caso, dictaminación. </w:t>
      </w:r>
    </w:p>
    <w:p w:rsidR="00122425" w:rsidRPr="0006202C" w:rsidRDefault="00122425" w:rsidP="0006202C">
      <w:pPr>
        <w:pStyle w:val="Sinespaciado"/>
        <w:ind w:right="49" w:firstLine="709"/>
      </w:pPr>
      <w:r w:rsidRPr="0006202C">
        <w:t>Es cuanto, Presidente.</w:t>
      </w:r>
    </w:p>
    <w:p w:rsidR="00122425" w:rsidRPr="0006202C" w:rsidRDefault="00122425" w:rsidP="0006202C">
      <w:pPr>
        <w:pStyle w:val="Sinespaciado"/>
        <w:ind w:right="49"/>
        <w:rPr>
          <w:kern w:val="2"/>
          <w:lang w:eastAsia="es-MX"/>
        </w:rPr>
      </w:pPr>
      <w:r w:rsidRPr="0006202C">
        <w:rPr>
          <w:kern w:val="2"/>
          <w:lang w:eastAsia="es-MX"/>
        </w:rPr>
        <w:t xml:space="preserve">PRESIDENTE DIP. MAURILIO HERNÁNDEZ GONZÁLEZ. </w:t>
      </w:r>
      <w:r w:rsidRPr="0006202C">
        <w:t>Registre la Secretaría la asistencia de la sesión.</w:t>
      </w:r>
    </w:p>
    <w:p w:rsidR="00122425" w:rsidRPr="0006202C" w:rsidRDefault="00122425" w:rsidP="0006202C">
      <w:pPr>
        <w:pStyle w:val="Sinespaciado"/>
        <w:ind w:right="49"/>
        <w:rPr>
          <w:kern w:val="2"/>
          <w:lang w:eastAsia="es-MX"/>
        </w:rPr>
      </w:pPr>
      <w:r w:rsidRPr="0006202C">
        <w:rPr>
          <w:kern w:val="2"/>
          <w:lang w:eastAsia="es-MX"/>
        </w:rPr>
        <w:t xml:space="preserve">SECRETARIA DIP. YARELI ANAI ESPARZA ACEVEDO. </w:t>
      </w:r>
      <w:r w:rsidRPr="0006202C">
        <w:t>Ha sido registrada la asistencia.</w:t>
      </w:r>
    </w:p>
    <w:p w:rsidR="00122425" w:rsidRPr="0006202C" w:rsidRDefault="00122425" w:rsidP="0006202C">
      <w:pPr>
        <w:pStyle w:val="Sinespaciado"/>
        <w:ind w:right="49"/>
      </w:pPr>
      <w:r w:rsidRPr="0006202C">
        <w:rPr>
          <w:kern w:val="2"/>
          <w:lang w:eastAsia="es-MX"/>
        </w:rPr>
        <w:t xml:space="preserve">PRESIDENTE DIP. MAURILIO HERNÁNDEZ GONZÁLEZ. </w:t>
      </w:r>
      <w:r w:rsidRPr="0006202C">
        <w:t>Se levanta la sesión de la Diputación Permanente, siendo las catorce horas con veinticuatro minutos del día martes cinco de agosto del año dos mil veinticinco y se cita a quienes integran la LXII Legislatura, a la Junta de Elección que celebraremos el viernes ocho de agosto del año en curso a doce horas con cuarenta y cinco minutos en el Recinto Legislativo y al concluir esto es a las trece horas a la Sesión Solemne de Apertura del Tercer Period</w:t>
      </w:r>
      <w:bookmarkStart w:id="0" w:name="_GoBack"/>
      <w:bookmarkEnd w:id="0"/>
      <w:r w:rsidRPr="0006202C">
        <w:t>o Extraordinario de Sesiones.</w:t>
      </w:r>
    </w:p>
    <w:p w:rsidR="00122425" w:rsidRPr="0006202C" w:rsidRDefault="00122425" w:rsidP="0006202C">
      <w:pPr>
        <w:pStyle w:val="Sinespaciado"/>
        <w:ind w:right="49"/>
      </w:pPr>
      <w:r w:rsidRPr="0006202C">
        <w:rPr>
          <w:kern w:val="2"/>
          <w:lang w:eastAsia="es-MX"/>
        </w:rPr>
        <w:t xml:space="preserve">SECRETARIA DIP. YARELI ANAI ESPARZA ACEVEDO. </w:t>
      </w:r>
      <w:r w:rsidRPr="0006202C">
        <w:t>La sesión ha sido grabada en la cinta marcada con la clave número 061-A-LXII. Muchas gracias.</w:t>
      </w:r>
    </w:p>
    <w:p w:rsidR="00122425" w:rsidRPr="0006202C" w:rsidRDefault="00122425" w:rsidP="0006202C">
      <w:pPr>
        <w:pStyle w:val="Sinespaciado"/>
        <w:ind w:right="49"/>
      </w:pPr>
      <w:r w:rsidRPr="0006202C">
        <w:rPr>
          <w:kern w:val="2"/>
          <w:lang w:eastAsia="es-MX"/>
        </w:rPr>
        <w:t xml:space="preserve">PRESIDENTE DIP. MAURILIO HERNÁNDEZ GONZÁLEZ. </w:t>
      </w:r>
      <w:r w:rsidRPr="0006202C">
        <w:t>Muchas gracias, Diputadas, diputados. Gracias por su asistencia y su participación y nos estamos viendo para el próximo viernes. Que tengan un buen retorno. Buenas tardes.</w:t>
      </w:r>
    </w:p>
    <w:sectPr w:rsidR="00122425" w:rsidRPr="0006202C" w:rsidSect="00334F53">
      <w:footerReference w:type="default" r:id="rId1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0789" w:rsidRDefault="00170789" w:rsidP="00FB3185">
      <w:pPr>
        <w:spacing w:after="0" w:line="240" w:lineRule="auto"/>
      </w:pPr>
      <w:r>
        <w:separator/>
      </w:r>
    </w:p>
  </w:endnote>
  <w:endnote w:type="continuationSeparator" w:id="0">
    <w:p w:rsidR="00170789" w:rsidRDefault="00170789" w:rsidP="00FB3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3986651"/>
      <w:docPartObj>
        <w:docPartGallery w:val="Page Numbers (Bottom of Page)"/>
        <w:docPartUnique/>
      </w:docPartObj>
    </w:sdtPr>
    <w:sdtContent>
      <w:p w:rsidR="00EA3C78" w:rsidRDefault="00EA3C78">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0789" w:rsidRDefault="00170789" w:rsidP="00FB3185">
      <w:pPr>
        <w:spacing w:after="0" w:line="240" w:lineRule="auto"/>
      </w:pPr>
      <w:r>
        <w:separator/>
      </w:r>
    </w:p>
  </w:footnote>
  <w:footnote w:type="continuationSeparator" w:id="0">
    <w:p w:rsidR="00170789" w:rsidRDefault="00170789" w:rsidP="00FB31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CE28F6"/>
    <w:multiLevelType w:val="hybridMultilevel"/>
    <w:tmpl w:val="04163B7A"/>
    <w:lvl w:ilvl="0" w:tplc="8118D98A">
      <w:start w:val="1"/>
      <w:numFmt w:val="bullet"/>
      <w:lvlText w:val="•"/>
      <w:lvlJc w:val="left"/>
      <w:pPr>
        <w:ind w:left="820" w:hanging="360"/>
      </w:pPr>
      <w:rPr>
        <w:rFonts w:ascii="Times New Roman" w:eastAsia="Verdana" w:hAnsi="Times New Roman" w:cs="Times New Roman" w:hint="default"/>
      </w:rPr>
    </w:lvl>
    <w:lvl w:ilvl="1" w:tplc="080A0003" w:tentative="1">
      <w:start w:val="1"/>
      <w:numFmt w:val="bullet"/>
      <w:lvlText w:val="o"/>
      <w:lvlJc w:val="left"/>
      <w:pPr>
        <w:ind w:left="1540" w:hanging="360"/>
      </w:pPr>
      <w:rPr>
        <w:rFonts w:ascii="Courier New" w:hAnsi="Courier New" w:cs="Courier New" w:hint="default"/>
      </w:rPr>
    </w:lvl>
    <w:lvl w:ilvl="2" w:tplc="080A0005" w:tentative="1">
      <w:start w:val="1"/>
      <w:numFmt w:val="bullet"/>
      <w:lvlText w:val=""/>
      <w:lvlJc w:val="left"/>
      <w:pPr>
        <w:ind w:left="2260" w:hanging="360"/>
      </w:pPr>
      <w:rPr>
        <w:rFonts w:ascii="Wingdings" w:hAnsi="Wingdings" w:hint="default"/>
      </w:rPr>
    </w:lvl>
    <w:lvl w:ilvl="3" w:tplc="080A0001" w:tentative="1">
      <w:start w:val="1"/>
      <w:numFmt w:val="bullet"/>
      <w:lvlText w:val=""/>
      <w:lvlJc w:val="left"/>
      <w:pPr>
        <w:ind w:left="2980" w:hanging="360"/>
      </w:pPr>
      <w:rPr>
        <w:rFonts w:ascii="Symbol" w:hAnsi="Symbol" w:hint="default"/>
      </w:rPr>
    </w:lvl>
    <w:lvl w:ilvl="4" w:tplc="080A0003" w:tentative="1">
      <w:start w:val="1"/>
      <w:numFmt w:val="bullet"/>
      <w:lvlText w:val="o"/>
      <w:lvlJc w:val="left"/>
      <w:pPr>
        <w:ind w:left="3700" w:hanging="360"/>
      </w:pPr>
      <w:rPr>
        <w:rFonts w:ascii="Courier New" w:hAnsi="Courier New" w:cs="Courier New" w:hint="default"/>
      </w:rPr>
    </w:lvl>
    <w:lvl w:ilvl="5" w:tplc="080A0005" w:tentative="1">
      <w:start w:val="1"/>
      <w:numFmt w:val="bullet"/>
      <w:lvlText w:val=""/>
      <w:lvlJc w:val="left"/>
      <w:pPr>
        <w:ind w:left="4420" w:hanging="360"/>
      </w:pPr>
      <w:rPr>
        <w:rFonts w:ascii="Wingdings" w:hAnsi="Wingdings" w:hint="default"/>
      </w:rPr>
    </w:lvl>
    <w:lvl w:ilvl="6" w:tplc="080A0001" w:tentative="1">
      <w:start w:val="1"/>
      <w:numFmt w:val="bullet"/>
      <w:lvlText w:val=""/>
      <w:lvlJc w:val="left"/>
      <w:pPr>
        <w:ind w:left="5140" w:hanging="360"/>
      </w:pPr>
      <w:rPr>
        <w:rFonts w:ascii="Symbol" w:hAnsi="Symbol" w:hint="default"/>
      </w:rPr>
    </w:lvl>
    <w:lvl w:ilvl="7" w:tplc="080A0003" w:tentative="1">
      <w:start w:val="1"/>
      <w:numFmt w:val="bullet"/>
      <w:lvlText w:val="o"/>
      <w:lvlJc w:val="left"/>
      <w:pPr>
        <w:ind w:left="5860" w:hanging="360"/>
      </w:pPr>
      <w:rPr>
        <w:rFonts w:ascii="Courier New" w:hAnsi="Courier New" w:cs="Courier New" w:hint="default"/>
      </w:rPr>
    </w:lvl>
    <w:lvl w:ilvl="8" w:tplc="080A0005" w:tentative="1">
      <w:start w:val="1"/>
      <w:numFmt w:val="bullet"/>
      <w:lvlText w:val=""/>
      <w:lvlJc w:val="left"/>
      <w:pPr>
        <w:ind w:left="6580" w:hanging="360"/>
      </w:pPr>
      <w:rPr>
        <w:rFonts w:ascii="Wingdings" w:hAnsi="Wingdings" w:hint="default"/>
      </w:rPr>
    </w:lvl>
  </w:abstractNum>
  <w:abstractNum w:abstractNumId="1" w15:restartNumberingAfterBreak="0">
    <w:nsid w:val="537454C4"/>
    <w:multiLevelType w:val="hybridMultilevel"/>
    <w:tmpl w:val="72465D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93061C6"/>
    <w:multiLevelType w:val="multilevel"/>
    <w:tmpl w:val="484AAB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3AB565C"/>
    <w:multiLevelType w:val="multilevel"/>
    <w:tmpl w:val="8E98035C"/>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abstractNum w:abstractNumId="4" w15:restartNumberingAfterBreak="0">
    <w:nsid w:val="72980FE0"/>
    <w:multiLevelType w:val="hybridMultilevel"/>
    <w:tmpl w:val="742054D0"/>
    <w:lvl w:ilvl="0" w:tplc="080A0001">
      <w:start w:val="1"/>
      <w:numFmt w:val="bullet"/>
      <w:lvlText w:val=""/>
      <w:lvlJc w:val="left"/>
      <w:pPr>
        <w:ind w:left="380" w:hanging="360"/>
      </w:pPr>
      <w:rPr>
        <w:rFonts w:ascii="Symbol" w:hAnsi="Symbol" w:hint="default"/>
      </w:rPr>
    </w:lvl>
    <w:lvl w:ilvl="1" w:tplc="080A0003" w:tentative="1">
      <w:start w:val="1"/>
      <w:numFmt w:val="bullet"/>
      <w:lvlText w:val="o"/>
      <w:lvlJc w:val="left"/>
      <w:pPr>
        <w:ind w:left="1100" w:hanging="360"/>
      </w:pPr>
      <w:rPr>
        <w:rFonts w:ascii="Courier New" w:hAnsi="Courier New" w:cs="Courier New" w:hint="default"/>
      </w:rPr>
    </w:lvl>
    <w:lvl w:ilvl="2" w:tplc="080A0005" w:tentative="1">
      <w:start w:val="1"/>
      <w:numFmt w:val="bullet"/>
      <w:lvlText w:val=""/>
      <w:lvlJc w:val="left"/>
      <w:pPr>
        <w:ind w:left="1820" w:hanging="360"/>
      </w:pPr>
      <w:rPr>
        <w:rFonts w:ascii="Wingdings" w:hAnsi="Wingdings" w:hint="default"/>
      </w:rPr>
    </w:lvl>
    <w:lvl w:ilvl="3" w:tplc="080A0001" w:tentative="1">
      <w:start w:val="1"/>
      <w:numFmt w:val="bullet"/>
      <w:lvlText w:val=""/>
      <w:lvlJc w:val="left"/>
      <w:pPr>
        <w:ind w:left="2540" w:hanging="360"/>
      </w:pPr>
      <w:rPr>
        <w:rFonts w:ascii="Symbol" w:hAnsi="Symbol" w:hint="default"/>
      </w:rPr>
    </w:lvl>
    <w:lvl w:ilvl="4" w:tplc="080A0003" w:tentative="1">
      <w:start w:val="1"/>
      <w:numFmt w:val="bullet"/>
      <w:lvlText w:val="o"/>
      <w:lvlJc w:val="left"/>
      <w:pPr>
        <w:ind w:left="3260" w:hanging="360"/>
      </w:pPr>
      <w:rPr>
        <w:rFonts w:ascii="Courier New" w:hAnsi="Courier New" w:cs="Courier New" w:hint="default"/>
      </w:rPr>
    </w:lvl>
    <w:lvl w:ilvl="5" w:tplc="080A0005" w:tentative="1">
      <w:start w:val="1"/>
      <w:numFmt w:val="bullet"/>
      <w:lvlText w:val=""/>
      <w:lvlJc w:val="left"/>
      <w:pPr>
        <w:ind w:left="3980" w:hanging="360"/>
      </w:pPr>
      <w:rPr>
        <w:rFonts w:ascii="Wingdings" w:hAnsi="Wingdings" w:hint="default"/>
      </w:rPr>
    </w:lvl>
    <w:lvl w:ilvl="6" w:tplc="080A0001" w:tentative="1">
      <w:start w:val="1"/>
      <w:numFmt w:val="bullet"/>
      <w:lvlText w:val=""/>
      <w:lvlJc w:val="left"/>
      <w:pPr>
        <w:ind w:left="4700" w:hanging="360"/>
      </w:pPr>
      <w:rPr>
        <w:rFonts w:ascii="Symbol" w:hAnsi="Symbol" w:hint="default"/>
      </w:rPr>
    </w:lvl>
    <w:lvl w:ilvl="7" w:tplc="080A0003" w:tentative="1">
      <w:start w:val="1"/>
      <w:numFmt w:val="bullet"/>
      <w:lvlText w:val="o"/>
      <w:lvlJc w:val="left"/>
      <w:pPr>
        <w:ind w:left="5420" w:hanging="360"/>
      </w:pPr>
      <w:rPr>
        <w:rFonts w:ascii="Courier New" w:hAnsi="Courier New" w:cs="Courier New" w:hint="default"/>
      </w:rPr>
    </w:lvl>
    <w:lvl w:ilvl="8" w:tplc="080A0005" w:tentative="1">
      <w:start w:val="1"/>
      <w:numFmt w:val="bullet"/>
      <w:lvlText w:val=""/>
      <w:lvlJc w:val="left"/>
      <w:pPr>
        <w:ind w:left="614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0ABE"/>
    <w:rsid w:val="00001AD6"/>
    <w:rsid w:val="00004713"/>
    <w:rsid w:val="00005717"/>
    <w:rsid w:val="000067DB"/>
    <w:rsid w:val="00012B81"/>
    <w:rsid w:val="00016616"/>
    <w:rsid w:val="00032E01"/>
    <w:rsid w:val="00040CF9"/>
    <w:rsid w:val="000410AA"/>
    <w:rsid w:val="00042ED5"/>
    <w:rsid w:val="0006202C"/>
    <w:rsid w:val="00071B0E"/>
    <w:rsid w:val="0007586A"/>
    <w:rsid w:val="00081245"/>
    <w:rsid w:val="00092827"/>
    <w:rsid w:val="00097725"/>
    <w:rsid w:val="000A4B8B"/>
    <w:rsid w:val="000D7EB0"/>
    <w:rsid w:val="000E004D"/>
    <w:rsid w:val="000E3893"/>
    <w:rsid w:val="000E3C30"/>
    <w:rsid w:val="000F26C3"/>
    <w:rsid w:val="000F4BDA"/>
    <w:rsid w:val="001034CF"/>
    <w:rsid w:val="00122425"/>
    <w:rsid w:val="001468F9"/>
    <w:rsid w:val="00153D58"/>
    <w:rsid w:val="001545A4"/>
    <w:rsid w:val="00155678"/>
    <w:rsid w:val="00170789"/>
    <w:rsid w:val="001A617D"/>
    <w:rsid w:val="001E0C1F"/>
    <w:rsid w:val="001E0FF3"/>
    <w:rsid w:val="001F505F"/>
    <w:rsid w:val="001F5F08"/>
    <w:rsid w:val="00220807"/>
    <w:rsid w:val="00247C13"/>
    <w:rsid w:val="00257E40"/>
    <w:rsid w:val="002620C3"/>
    <w:rsid w:val="00264D7B"/>
    <w:rsid w:val="00266931"/>
    <w:rsid w:val="00267413"/>
    <w:rsid w:val="002717D7"/>
    <w:rsid w:val="00275944"/>
    <w:rsid w:val="00282CE8"/>
    <w:rsid w:val="00283E6C"/>
    <w:rsid w:val="002A10C0"/>
    <w:rsid w:val="002A33F1"/>
    <w:rsid w:val="002B79FB"/>
    <w:rsid w:val="002C141A"/>
    <w:rsid w:val="002D2DE8"/>
    <w:rsid w:val="002E7796"/>
    <w:rsid w:val="002F018C"/>
    <w:rsid w:val="002F27AD"/>
    <w:rsid w:val="002F2E03"/>
    <w:rsid w:val="002F6ED4"/>
    <w:rsid w:val="0030222D"/>
    <w:rsid w:val="00321336"/>
    <w:rsid w:val="00324689"/>
    <w:rsid w:val="00324C16"/>
    <w:rsid w:val="00332027"/>
    <w:rsid w:val="00334F53"/>
    <w:rsid w:val="00344500"/>
    <w:rsid w:val="00344FFB"/>
    <w:rsid w:val="00352325"/>
    <w:rsid w:val="0036149C"/>
    <w:rsid w:val="00366F83"/>
    <w:rsid w:val="003730BE"/>
    <w:rsid w:val="00373869"/>
    <w:rsid w:val="00377B99"/>
    <w:rsid w:val="003962F2"/>
    <w:rsid w:val="003A74F0"/>
    <w:rsid w:val="003B177C"/>
    <w:rsid w:val="003B5CBA"/>
    <w:rsid w:val="003E0D15"/>
    <w:rsid w:val="004119BD"/>
    <w:rsid w:val="004125CE"/>
    <w:rsid w:val="00415DCD"/>
    <w:rsid w:val="004226F9"/>
    <w:rsid w:val="004237A1"/>
    <w:rsid w:val="004248FE"/>
    <w:rsid w:val="00425251"/>
    <w:rsid w:val="00427477"/>
    <w:rsid w:val="00461175"/>
    <w:rsid w:val="00461399"/>
    <w:rsid w:val="00465EA1"/>
    <w:rsid w:val="0046676D"/>
    <w:rsid w:val="0047195F"/>
    <w:rsid w:val="004757FA"/>
    <w:rsid w:val="00481382"/>
    <w:rsid w:val="00483AC2"/>
    <w:rsid w:val="004858E5"/>
    <w:rsid w:val="0049547B"/>
    <w:rsid w:val="00496153"/>
    <w:rsid w:val="004965CB"/>
    <w:rsid w:val="004A18C2"/>
    <w:rsid w:val="004A7519"/>
    <w:rsid w:val="004B765E"/>
    <w:rsid w:val="004C280A"/>
    <w:rsid w:val="004D068B"/>
    <w:rsid w:val="004D67D2"/>
    <w:rsid w:val="004D7767"/>
    <w:rsid w:val="004E4884"/>
    <w:rsid w:val="004E4F72"/>
    <w:rsid w:val="004F5EA2"/>
    <w:rsid w:val="00506C1C"/>
    <w:rsid w:val="00515E67"/>
    <w:rsid w:val="005209D0"/>
    <w:rsid w:val="00522111"/>
    <w:rsid w:val="00545592"/>
    <w:rsid w:val="005504AD"/>
    <w:rsid w:val="005651C0"/>
    <w:rsid w:val="005660D2"/>
    <w:rsid w:val="005977B5"/>
    <w:rsid w:val="005A4FDD"/>
    <w:rsid w:val="005A7E6A"/>
    <w:rsid w:val="005B694E"/>
    <w:rsid w:val="005C3104"/>
    <w:rsid w:val="005D7B16"/>
    <w:rsid w:val="005E0A12"/>
    <w:rsid w:val="005F4F05"/>
    <w:rsid w:val="005F6B76"/>
    <w:rsid w:val="00601A0D"/>
    <w:rsid w:val="0061249A"/>
    <w:rsid w:val="00614BE7"/>
    <w:rsid w:val="00621F65"/>
    <w:rsid w:val="00635B33"/>
    <w:rsid w:val="00653396"/>
    <w:rsid w:val="006533A6"/>
    <w:rsid w:val="006662BE"/>
    <w:rsid w:val="00667020"/>
    <w:rsid w:val="00681B8E"/>
    <w:rsid w:val="0068218D"/>
    <w:rsid w:val="006907F9"/>
    <w:rsid w:val="0069721B"/>
    <w:rsid w:val="00697D36"/>
    <w:rsid w:val="006A32FB"/>
    <w:rsid w:val="006A5DC8"/>
    <w:rsid w:val="006B6B31"/>
    <w:rsid w:val="006C2AB6"/>
    <w:rsid w:val="006C369D"/>
    <w:rsid w:val="006E0822"/>
    <w:rsid w:val="00717DF7"/>
    <w:rsid w:val="00726B4C"/>
    <w:rsid w:val="007326D6"/>
    <w:rsid w:val="00744F0C"/>
    <w:rsid w:val="00747042"/>
    <w:rsid w:val="007545B7"/>
    <w:rsid w:val="00762BA6"/>
    <w:rsid w:val="00764415"/>
    <w:rsid w:val="00775BE0"/>
    <w:rsid w:val="007767A1"/>
    <w:rsid w:val="00782A2A"/>
    <w:rsid w:val="007A0EEF"/>
    <w:rsid w:val="007A2A1C"/>
    <w:rsid w:val="007B2BD3"/>
    <w:rsid w:val="007B3F8C"/>
    <w:rsid w:val="007C0A71"/>
    <w:rsid w:val="007C5745"/>
    <w:rsid w:val="007C65B6"/>
    <w:rsid w:val="007D2C6F"/>
    <w:rsid w:val="007D3360"/>
    <w:rsid w:val="007F3D90"/>
    <w:rsid w:val="007F3E87"/>
    <w:rsid w:val="007F624D"/>
    <w:rsid w:val="008018AA"/>
    <w:rsid w:val="00843DB8"/>
    <w:rsid w:val="008465BD"/>
    <w:rsid w:val="008500F4"/>
    <w:rsid w:val="008567B4"/>
    <w:rsid w:val="00862117"/>
    <w:rsid w:val="00865C24"/>
    <w:rsid w:val="008746EA"/>
    <w:rsid w:val="00876E63"/>
    <w:rsid w:val="00880418"/>
    <w:rsid w:val="008834E3"/>
    <w:rsid w:val="008934CD"/>
    <w:rsid w:val="008A3912"/>
    <w:rsid w:val="008B584A"/>
    <w:rsid w:val="008F5E58"/>
    <w:rsid w:val="009152FC"/>
    <w:rsid w:val="00917967"/>
    <w:rsid w:val="009357EB"/>
    <w:rsid w:val="00943664"/>
    <w:rsid w:val="00962A94"/>
    <w:rsid w:val="00970C0D"/>
    <w:rsid w:val="00977CCE"/>
    <w:rsid w:val="009920B3"/>
    <w:rsid w:val="009C3ECA"/>
    <w:rsid w:val="00A01078"/>
    <w:rsid w:val="00A033F9"/>
    <w:rsid w:val="00A038DF"/>
    <w:rsid w:val="00A0648F"/>
    <w:rsid w:val="00A1467B"/>
    <w:rsid w:val="00A22869"/>
    <w:rsid w:val="00A235C8"/>
    <w:rsid w:val="00A24E80"/>
    <w:rsid w:val="00A30AFE"/>
    <w:rsid w:val="00A467B0"/>
    <w:rsid w:val="00A51E78"/>
    <w:rsid w:val="00A538A8"/>
    <w:rsid w:val="00A718BF"/>
    <w:rsid w:val="00A747E0"/>
    <w:rsid w:val="00A765A6"/>
    <w:rsid w:val="00A848F5"/>
    <w:rsid w:val="00A95B36"/>
    <w:rsid w:val="00AB3498"/>
    <w:rsid w:val="00AB3F3D"/>
    <w:rsid w:val="00AC1097"/>
    <w:rsid w:val="00AD4313"/>
    <w:rsid w:val="00AD7F18"/>
    <w:rsid w:val="00AE2275"/>
    <w:rsid w:val="00AF7DAF"/>
    <w:rsid w:val="00B11EA7"/>
    <w:rsid w:val="00B163CE"/>
    <w:rsid w:val="00B17018"/>
    <w:rsid w:val="00B22173"/>
    <w:rsid w:val="00B22B1C"/>
    <w:rsid w:val="00B2519A"/>
    <w:rsid w:val="00B303E2"/>
    <w:rsid w:val="00B40A3D"/>
    <w:rsid w:val="00B4630D"/>
    <w:rsid w:val="00B55478"/>
    <w:rsid w:val="00B75EDF"/>
    <w:rsid w:val="00B768F0"/>
    <w:rsid w:val="00B97445"/>
    <w:rsid w:val="00BA5117"/>
    <w:rsid w:val="00BA5C1A"/>
    <w:rsid w:val="00BC5121"/>
    <w:rsid w:val="00BD1817"/>
    <w:rsid w:val="00BD79BA"/>
    <w:rsid w:val="00BE60E6"/>
    <w:rsid w:val="00BF4244"/>
    <w:rsid w:val="00BF551E"/>
    <w:rsid w:val="00C47511"/>
    <w:rsid w:val="00C507E0"/>
    <w:rsid w:val="00C555D4"/>
    <w:rsid w:val="00C71241"/>
    <w:rsid w:val="00C8255D"/>
    <w:rsid w:val="00C912BD"/>
    <w:rsid w:val="00C94153"/>
    <w:rsid w:val="00CA7C96"/>
    <w:rsid w:val="00CB5C70"/>
    <w:rsid w:val="00CB6370"/>
    <w:rsid w:val="00CB763B"/>
    <w:rsid w:val="00CC074E"/>
    <w:rsid w:val="00CC50AD"/>
    <w:rsid w:val="00CF16BD"/>
    <w:rsid w:val="00CF2808"/>
    <w:rsid w:val="00D05529"/>
    <w:rsid w:val="00D06258"/>
    <w:rsid w:val="00D06D49"/>
    <w:rsid w:val="00D62915"/>
    <w:rsid w:val="00D65153"/>
    <w:rsid w:val="00D654CE"/>
    <w:rsid w:val="00D91A0B"/>
    <w:rsid w:val="00D971B9"/>
    <w:rsid w:val="00D9751E"/>
    <w:rsid w:val="00DA6724"/>
    <w:rsid w:val="00DC1792"/>
    <w:rsid w:val="00DF1FA1"/>
    <w:rsid w:val="00DF2A30"/>
    <w:rsid w:val="00E105B6"/>
    <w:rsid w:val="00E11881"/>
    <w:rsid w:val="00E219B3"/>
    <w:rsid w:val="00E30933"/>
    <w:rsid w:val="00E411B5"/>
    <w:rsid w:val="00E43E4D"/>
    <w:rsid w:val="00E44A38"/>
    <w:rsid w:val="00E51178"/>
    <w:rsid w:val="00E72E2A"/>
    <w:rsid w:val="00E80DD9"/>
    <w:rsid w:val="00E907ED"/>
    <w:rsid w:val="00EA3C78"/>
    <w:rsid w:val="00EA4934"/>
    <w:rsid w:val="00EB0884"/>
    <w:rsid w:val="00EB1E32"/>
    <w:rsid w:val="00EC2C83"/>
    <w:rsid w:val="00EC4B14"/>
    <w:rsid w:val="00ED2C8B"/>
    <w:rsid w:val="00F0409F"/>
    <w:rsid w:val="00F20132"/>
    <w:rsid w:val="00F2456E"/>
    <w:rsid w:val="00F30EF5"/>
    <w:rsid w:val="00F3381E"/>
    <w:rsid w:val="00F36F85"/>
    <w:rsid w:val="00F659E2"/>
    <w:rsid w:val="00F908CD"/>
    <w:rsid w:val="00FA45B3"/>
    <w:rsid w:val="00FA4C7F"/>
    <w:rsid w:val="00FB3185"/>
    <w:rsid w:val="00FB581C"/>
    <w:rsid w:val="00FB6EB8"/>
    <w:rsid w:val="00FD0EF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D2A083"/>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next w:val="Normal"/>
    <w:link w:val="Ttulo1Car"/>
    <w:uiPriority w:val="9"/>
    <w:qFormat/>
    <w:rsid w:val="00E907ED"/>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semiHidden/>
    <w:unhideWhenUsed/>
    <w:qFormat/>
    <w:rsid w:val="00E907ED"/>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E907ED"/>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E907ED"/>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E907ED"/>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E907ED"/>
    <w:pPr>
      <w:numPr>
        <w:ilvl w:val="5"/>
        <w:numId w:val="2"/>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E907ED"/>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E907ED"/>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E907ED"/>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MAPAS,Evidencias,notaria 30,Bullets,Francesa,Título3,Titulos"/>
    <w:link w:val="SinespaciadoCar"/>
    <w:uiPriority w:val="1"/>
    <w:qFormat/>
    <w:rsid w:val="00FD0EFF"/>
    <w:pPr>
      <w:spacing w:after="0" w:line="240" w:lineRule="auto"/>
      <w:jc w:val="both"/>
    </w:pPr>
    <w:rPr>
      <w:rFonts w:ascii="Times New Roman" w:hAnsi="Times New Roman" w:cs="Times New Roman"/>
      <w:sz w:val="24"/>
      <w:szCs w:val="24"/>
    </w:rPr>
  </w:style>
  <w:style w:type="character" w:customStyle="1" w:styleId="SinespaciadoCar">
    <w:name w:val="Sin espaciado Car"/>
    <w:aliases w:val="MAPAS Car,Evidencias Car,notaria 30 Car,Bullets Car,Francesa Car,Título3 Car,Titulos Car"/>
    <w:link w:val="Sinespaciado"/>
    <w:uiPriority w:val="1"/>
    <w:locked/>
    <w:rsid w:val="006A32FB"/>
    <w:rPr>
      <w:rFonts w:ascii="Times New Roman" w:hAnsi="Times New Roman" w:cs="Times New Roman"/>
      <w:sz w:val="24"/>
      <w:szCs w:val="24"/>
    </w:rPr>
  </w:style>
  <w:style w:type="paragraph" w:styleId="Encabezado">
    <w:name w:val="header"/>
    <w:basedOn w:val="Normal"/>
    <w:link w:val="EncabezadoCar"/>
    <w:uiPriority w:val="99"/>
    <w:unhideWhenUsed/>
    <w:rsid w:val="00FB318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3185"/>
  </w:style>
  <w:style w:type="paragraph" w:styleId="Piedepgina">
    <w:name w:val="footer"/>
    <w:basedOn w:val="Normal"/>
    <w:link w:val="PiedepginaCar"/>
    <w:uiPriority w:val="99"/>
    <w:unhideWhenUsed/>
    <w:rsid w:val="00FB318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3185"/>
  </w:style>
  <w:style w:type="paragraph" w:styleId="Textoindependiente">
    <w:name w:val="Body Text"/>
    <w:basedOn w:val="Normal"/>
    <w:link w:val="TextoindependienteCar"/>
    <w:uiPriority w:val="1"/>
    <w:qFormat/>
    <w:rsid w:val="000410AA"/>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0410AA"/>
    <w:rPr>
      <w:rFonts w:ascii="Arial MT" w:eastAsia="Arial MT" w:hAnsi="Arial MT" w:cs="Arial MT"/>
      <w:sz w:val="24"/>
      <w:szCs w:val="24"/>
      <w:lang w:val="es-ES"/>
    </w:rPr>
  </w:style>
  <w:style w:type="paragraph" w:customStyle="1" w:styleId="Ttulo11">
    <w:name w:val="Título 11"/>
    <w:basedOn w:val="Normal"/>
    <w:next w:val="Normal"/>
    <w:uiPriority w:val="9"/>
    <w:qFormat/>
    <w:rsid w:val="00E907ED"/>
    <w:pPr>
      <w:keepNext/>
      <w:numPr>
        <w:numId w:val="2"/>
      </w:numPr>
      <w:tabs>
        <w:tab w:val="clear" w:pos="720"/>
      </w:tabs>
      <w:spacing w:before="240" w:after="60" w:line="240" w:lineRule="auto"/>
      <w:ind w:hanging="360"/>
      <w:outlineLvl w:val="0"/>
    </w:pPr>
    <w:rPr>
      <w:rFonts w:ascii="Cambria" w:eastAsia="Times New Roman" w:hAnsi="Cambria" w:cs="Times New Roman"/>
      <w:b/>
      <w:bCs/>
      <w:kern w:val="32"/>
      <w:sz w:val="32"/>
      <w:szCs w:val="32"/>
      <w:lang w:val="en-US"/>
    </w:rPr>
  </w:style>
  <w:style w:type="paragraph" w:customStyle="1" w:styleId="Ttulo21">
    <w:name w:val="Título 21"/>
    <w:basedOn w:val="Normal"/>
    <w:next w:val="Normal"/>
    <w:uiPriority w:val="9"/>
    <w:semiHidden/>
    <w:unhideWhenUsed/>
    <w:qFormat/>
    <w:rsid w:val="00E907ED"/>
    <w:pPr>
      <w:keepNext/>
      <w:numPr>
        <w:ilvl w:val="1"/>
        <w:numId w:val="2"/>
      </w:numPr>
      <w:tabs>
        <w:tab w:val="clear" w:pos="1440"/>
      </w:tabs>
      <w:spacing w:before="240" w:after="60" w:line="240" w:lineRule="auto"/>
      <w:ind w:hanging="360"/>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E907ED"/>
    <w:pPr>
      <w:keepNext/>
      <w:numPr>
        <w:ilvl w:val="2"/>
        <w:numId w:val="2"/>
      </w:numPr>
      <w:tabs>
        <w:tab w:val="clear" w:pos="2160"/>
      </w:tabs>
      <w:spacing w:before="240" w:after="60" w:line="240" w:lineRule="auto"/>
      <w:ind w:hanging="360"/>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E907ED"/>
    <w:pPr>
      <w:keepNext/>
      <w:numPr>
        <w:ilvl w:val="3"/>
        <w:numId w:val="2"/>
      </w:numPr>
      <w:tabs>
        <w:tab w:val="clear" w:pos="2880"/>
      </w:tabs>
      <w:spacing w:before="240" w:after="60" w:line="240" w:lineRule="auto"/>
      <w:ind w:hanging="36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E907ED"/>
    <w:pPr>
      <w:numPr>
        <w:ilvl w:val="4"/>
        <w:numId w:val="2"/>
      </w:numPr>
      <w:tabs>
        <w:tab w:val="clear" w:pos="3600"/>
      </w:tabs>
      <w:spacing w:before="240" w:after="60" w:line="240" w:lineRule="auto"/>
      <w:ind w:hanging="360"/>
      <w:outlineLvl w:val="4"/>
    </w:pPr>
    <w:rPr>
      <w:rFonts w:eastAsia="Times New Roman"/>
      <w:b/>
      <w:bCs/>
      <w:i/>
      <w:iCs/>
      <w:sz w:val="26"/>
      <w:szCs w:val="26"/>
      <w:lang w:val="en-US"/>
    </w:rPr>
  </w:style>
  <w:style w:type="character" w:customStyle="1" w:styleId="Ttulo6Car">
    <w:name w:val="Título 6 Car"/>
    <w:basedOn w:val="Fuentedeprrafopredeter"/>
    <w:link w:val="Ttulo6"/>
    <w:rsid w:val="00E907ED"/>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E907ED"/>
    <w:pPr>
      <w:numPr>
        <w:ilvl w:val="6"/>
        <w:numId w:val="2"/>
      </w:numPr>
      <w:tabs>
        <w:tab w:val="clear" w:pos="5040"/>
      </w:tabs>
      <w:spacing w:before="240" w:after="60" w:line="240" w:lineRule="auto"/>
      <w:ind w:hanging="36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E907ED"/>
    <w:pPr>
      <w:numPr>
        <w:ilvl w:val="7"/>
        <w:numId w:val="2"/>
      </w:numPr>
      <w:tabs>
        <w:tab w:val="clear" w:pos="5760"/>
      </w:tabs>
      <w:spacing w:before="240" w:after="60" w:line="240" w:lineRule="auto"/>
      <w:ind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E907ED"/>
    <w:pPr>
      <w:numPr>
        <w:ilvl w:val="8"/>
        <w:numId w:val="2"/>
      </w:numPr>
      <w:tabs>
        <w:tab w:val="clear" w:pos="6480"/>
      </w:tabs>
      <w:spacing w:before="240" w:after="60" w:line="240" w:lineRule="auto"/>
      <w:ind w:hanging="360"/>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E907ED"/>
  </w:style>
  <w:style w:type="character" w:customStyle="1" w:styleId="Ttulo1Car">
    <w:name w:val="Título 1 Car"/>
    <w:basedOn w:val="Fuentedeprrafopredeter"/>
    <w:link w:val="Ttulo1"/>
    <w:uiPriority w:val="9"/>
    <w:rsid w:val="00E907ED"/>
    <w:rPr>
      <w:rFonts w:ascii="Cambria" w:eastAsia="Times New Roman" w:hAnsi="Cambria" w:cs="Times New Roman"/>
      <w:b/>
      <w:bCs/>
      <w:kern w:val="32"/>
      <w:sz w:val="32"/>
      <w:szCs w:val="32"/>
    </w:rPr>
  </w:style>
  <w:style w:type="character" w:customStyle="1" w:styleId="Ttulo2Car">
    <w:name w:val="Título 2 Car"/>
    <w:basedOn w:val="Fuentedeprrafopredeter"/>
    <w:link w:val="Ttulo2"/>
    <w:uiPriority w:val="9"/>
    <w:semiHidden/>
    <w:rsid w:val="00E907ED"/>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E907ED"/>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E907ED"/>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E907ED"/>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E907ED"/>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E907ED"/>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E907ED"/>
    <w:rPr>
      <w:rFonts w:ascii="Cambria" w:eastAsia="Times New Roman" w:hAnsi="Cambria" w:cs="Times New Roman"/>
      <w:sz w:val="22"/>
      <w:szCs w:val="22"/>
    </w:rPr>
  </w:style>
  <w:style w:type="table" w:styleId="Tablaconcuadrcula">
    <w:name w:val="Table Grid"/>
    <w:basedOn w:val="Tablanormal"/>
    <w:uiPriority w:val="59"/>
    <w:unhideWhenUsed/>
    <w:rsid w:val="00E907E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1">
    <w:name w:val="Título 1 Car1"/>
    <w:basedOn w:val="Fuentedeprrafopredeter"/>
    <w:uiPriority w:val="9"/>
    <w:rsid w:val="00E907ED"/>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uiPriority w:val="9"/>
    <w:semiHidden/>
    <w:rsid w:val="00E907ED"/>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E907ED"/>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E907ED"/>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E907ED"/>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E907ED"/>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E907ED"/>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E907ED"/>
    <w:rPr>
      <w:rFonts w:asciiTheme="majorHAnsi" w:eastAsiaTheme="majorEastAsia" w:hAnsiTheme="majorHAnsi" w:cstheme="majorBidi"/>
      <w:i/>
      <w:iCs/>
      <w:color w:val="272727" w:themeColor="text1" w:themeTint="D8"/>
      <w:sz w:val="21"/>
      <w:szCs w:val="21"/>
    </w:rPr>
  </w:style>
  <w:style w:type="numbering" w:customStyle="1" w:styleId="Sinlista2">
    <w:name w:val="Sin lista2"/>
    <w:next w:val="Sinlista"/>
    <w:uiPriority w:val="99"/>
    <w:semiHidden/>
    <w:unhideWhenUsed/>
    <w:rsid w:val="007B2BD3"/>
  </w:style>
  <w:style w:type="numbering" w:customStyle="1" w:styleId="Sinlista3">
    <w:name w:val="Sin lista3"/>
    <w:next w:val="Sinlista"/>
    <w:uiPriority w:val="99"/>
    <w:semiHidden/>
    <w:unhideWhenUsed/>
    <w:rsid w:val="003E0D15"/>
  </w:style>
  <w:style w:type="numbering" w:customStyle="1" w:styleId="Sinlista4">
    <w:name w:val="Sin lista4"/>
    <w:next w:val="Sinlista"/>
    <w:uiPriority w:val="99"/>
    <w:semiHidden/>
    <w:unhideWhenUsed/>
    <w:rsid w:val="00962A94"/>
  </w:style>
  <w:style w:type="numbering" w:customStyle="1" w:styleId="Sinlista5">
    <w:name w:val="Sin lista5"/>
    <w:next w:val="Sinlista"/>
    <w:uiPriority w:val="99"/>
    <w:semiHidden/>
    <w:unhideWhenUsed/>
    <w:rsid w:val="0069721B"/>
  </w:style>
  <w:style w:type="paragraph" w:styleId="Prrafodelista">
    <w:name w:val="List Paragraph"/>
    <w:basedOn w:val="Normal"/>
    <w:uiPriority w:val="34"/>
    <w:qFormat/>
    <w:rsid w:val="007767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075222">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32146651">
      <w:bodyDiv w:val="1"/>
      <w:marLeft w:val="0"/>
      <w:marRight w:val="0"/>
      <w:marTop w:val="0"/>
      <w:marBottom w:val="0"/>
      <w:divBdr>
        <w:top w:val="none" w:sz="0" w:space="0" w:color="auto"/>
        <w:left w:val="none" w:sz="0" w:space="0" w:color="auto"/>
        <w:bottom w:val="none" w:sz="0" w:space="0" w:color="auto"/>
        <w:right w:val="none" w:sz="0" w:space="0" w:color="auto"/>
      </w:divBdr>
    </w:div>
    <w:div w:id="443042272">
      <w:bodyDiv w:val="1"/>
      <w:marLeft w:val="0"/>
      <w:marRight w:val="0"/>
      <w:marTop w:val="0"/>
      <w:marBottom w:val="0"/>
      <w:divBdr>
        <w:top w:val="none" w:sz="0" w:space="0" w:color="auto"/>
        <w:left w:val="none" w:sz="0" w:space="0" w:color="auto"/>
        <w:bottom w:val="none" w:sz="0" w:space="0" w:color="auto"/>
        <w:right w:val="none" w:sz="0" w:space="0" w:color="auto"/>
      </w:divBdr>
    </w:div>
    <w:div w:id="495847012">
      <w:bodyDiv w:val="1"/>
      <w:marLeft w:val="0"/>
      <w:marRight w:val="0"/>
      <w:marTop w:val="0"/>
      <w:marBottom w:val="0"/>
      <w:divBdr>
        <w:top w:val="none" w:sz="0" w:space="0" w:color="auto"/>
        <w:left w:val="none" w:sz="0" w:space="0" w:color="auto"/>
        <w:bottom w:val="none" w:sz="0" w:space="0" w:color="auto"/>
        <w:right w:val="none" w:sz="0" w:space="0" w:color="auto"/>
      </w:divBdr>
    </w:div>
    <w:div w:id="780877878">
      <w:bodyDiv w:val="1"/>
      <w:marLeft w:val="0"/>
      <w:marRight w:val="0"/>
      <w:marTop w:val="0"/>
      <w:marBottom w:val="0"/>
      <w:divBdr>
        <w:top w:val="none" w:sz="0" w:space="0" w:color="auto"/>
        <w:left w:val="none" w:sz="0" w:space="0" w:color="auto"/>
        <w:bottom w:val="none" w:sz="0" w:space="0" w:color="auto"/>
        <w:right w:val="none" w:sz="0" w:space="0" w:color="auto"/>
      </w:divBdr>
    </w:div>
    <w:div w:id="866018679">
      <w:bodyDiv w:val="1"/>
      <w:marLeft w:val="0"/>
      <w:marRight w:val="0"/>
      <w:marTop w:val="0"/>
      <w:marBottom w:val="0"/>
      <w:divBdr>
        <w:top w:val="none" w:sz="0" w:space="0" w:color="auto"/>
        <w:left w:val="none" w:sz="0" w:space="0" w:color="auto"/>
        <w:bottom w:val="none" w:sz="0" w:space="0" w:color="auto"/>
        <w:right w:val="none" w:sz="0" w:space="0" w:color="auto"/>
      </w:divBdr>
    </w:div>
    <w:div w:id="902448754">
      <w:bodyDiv w:val="1"/>
      <w:marLeft w:val="0"/>
      <w:marRight w:val="0"/>
      <w:marTop w:val="0"/>
      <w:marBottom w:val="0"/>
      <w:divBdr>
        <w:top w:val="none" w:sz="0" w:space="0" w:color="auto"/>
        <w:left w:val="none" w:sz="0" w:space="0" w:color="auto"/>
        <w:bottom w:val="none" w:sz="0" w:space="0" w:color="auto"/>
        <w:right w:val="none" w:sz="0" w:space="0" w:color="auto"/>
      </w:divBdr>
    </w:div>
    <w:div w:id="935796459">
      <w:bodyDiv w:val="1"/>
      <w:marLeft w:val="0"/>
      <w:marRight w:val="0"/>
      <w:marTop w:val="0"/>
      <w:marBottom w:val="0"/>
      <w:divBdr>
        <w:top w:val="none" w:sz="0" w:space="0" w:color="auto"/>
        <w:left w:val="none" w:sz="0" w:space="0" w:color="auto"/>
        <w:bottom w:val="none" w:sz="0" w:space="0" w:color="auto"/>
        <w:right w:val="none" w:sz="0" w:space="0" w:color="auto"/>
      </w:divBdr>
    </w:div>
    <w:div w:id="1029992312">
      <w:bodyDiv w:val="1"/>
      <w:marLeft w:val="0"/>
      <w:marRight w:val="0"/>
      <w:marTop w:val="0"/>
      <w:marBottom w:val="0"/>
      <w:divBdr>
        <w:top w:val="none" w:sz="0" w:space="0" w:color="auto"/>
        <w:left w:val="none" w:sz="0" w:space="0" w:color="auto"/>
        <w:bottom w:val="none" w:sz="0" w:space="0" w:color="auto"/>
        <w:right w:val="none" w:sz="0" w:space="0" w:color="auto"/>
      </w:divBdr>
    </w:div>
    <w:div w:id="1173454598">
      <w:bodyDiv w:val="1"/>
      <w:marLeft w:val="0"/>
      <w:marRight w:val="0"/>
      <w:marTop w:val="0"/>
      <w:marBottom w:val="0"/>
      <w:divBdr>
        <w:top w:val="none" w:sz="0" w:space="0" w:color="auto"/>
        <w:left w:val="none" w:sz="0" w:space="0" w:color="auto"/>
        <w:bottom w:val="none" w:sz="0" w:space="0" w:color="auto"/>
        <w:right w:val="none" w:sz="0" w:space="0" w:color="auto"/>
      </w:divBdr>
    </w:div>
    <w:div w:id="1221557078">
      <w:bodyDiv w:val="1"/>
      <w:marLeft w:val="0"/>
      <w:marRight w:val="0"/>
      <w:marTop w:val="0"/>
      <w:marBottom w:val="0"/>
      <w:divBdr>
        <w:top w:val="none" w:sz="0" w:space="0" w:color="auto"/>
        <w:left w:val="none" w:sz="0" w:space="0" w:color="auto"/>
        <w:bottom w:val="none" w:sz="0" w:space="0" w:color="auto"/>
        <w:right w:val="none" w:sz="0" w:space="0" w:color="auto"/>
      </w:divBdr>
    </w:div>
    <w:div w:id="1313681661">
      <w:bodyDiv w:val="1"/>
      <w:marLeft w:val="0"/>
      <w:marRight w:val="0"/>
      <w:marTop w:val="0"/>
      <w:marBottom w:val="0"/>
      <w:divBdr>
        <w:top w:val="none" w:sz="0" w:space="0" w:color="auto"/>
        <w:left w:val="none" w:sz="0" w:space="0" w:color="auto"/>
        <w:bottom w:val="none" w:sz="0" w:space="0" w:color="auto"/>
        <w:right w:val="none" w:sz="0" w:space="0" w:color="auto"/>
      </w:divBdr>
    </w:div>
    <w:div w:id="1378360832">
      <w:bodyDiv w:val="1"/>
      <w:marLeft w:val="0"/>
      <w:marRight w:val="0"/>
      <w:marTop w:val="0"/>
      <w:marBottom w:val="0"/>
      <w:divBdr>
        <w:top w:val="none" w:sz="0" w:space="0" w:color="auto"/>
        <w:left w:val="none" w:sz="0" w:space="0" w:color="auto"/>
        <w:bottom w:val="none" w:sz="0" w:space="0" w:color="auto"/>
        <w:right w:val="none" w:sz="0" w:space="0" w:color="auto"/>
      </w:divBdr>
    </w:div>
    <w:div w:id="1407722395">
      <w:bodyDiv w:val="1"/>
      <w:marLeft w:val="0"/>
      <w:marRight w:val="0"/>
      <w:marTop w:val="0"/>
      <w:marBottom w:val="0"/>
      <w:divBdr>
        <w:top w:val="none" w:sz="0" w:space="0" w:color="auto"/>
        <w:left w:val="none" w:sz="0" w:space="0" w:color="auto"/>
        <w:bottom w:val="none" w:sz="0" w:space="0" w:color="auto"/>
        <w:right w:val="none" w:sz="0" w:space="0" w:color="auto"/>
      </w:divBdr>
    </w:div>
    <w:div w:id="1557621264">
      <w:bodyDiv w:val="1"/>
      <w:marLeft w:val="0"/>
      <w:marRight w:val="0"/>
      <w:marTop w:val="0"/>
      <w:marBottom w:val="0"/>
      <w:divBdr>
        <w:top w:val="none" w:sz="0" w:space="0" w:color="auto"/>
        <w:left w:val="none" w:sz="0" w:space="0" w:color="auto"/>
        <w:bottom w:val="none" w:sz="0" w:space="0" w:color="auto"/>
        <w:right w:val="none" w:sz="0" w:space="0" w:color="auto"/>
      </w:divBdr>
    </w:div>
    <w:div w:id="1581407017">
      <w:bodyDiv w:val="1"/>
      <w:marLeft w:val="0"/>
      <w:marRight w:val="0"/>
      <w:marTop w:val="0"/>
      <w:marBottom w:val="0"/>
      <w:divBdr>
        <w:top w:val="none" w:sz="0" w:space="0" w:color="auto"/>
        <w:left w:val="none" w:sz="0" w:space="0" w:color="auto"/>
        <w:bottom w:val="none" w:sz="0" w:space="0" w:color="auto"/>
        <w:right w:val="none" w:sz="0" w:space="0" w:color="auto"/>
      </w:divBdr>
    </w:div>
    <w:div w:id="1715348413">
      <w:bodyDiv w:val="1"/>
      <w:marLeft w:val="0"/>
      <w:marRight w:val="0"/>
      <w:marTop w:val="0"/>
      <w:marBottom w:val="0"/>
      <w:divBdr>
        <w:top w:val="none" w:sz="0" w:space="0" w:color="auto"/>
        <w:left w:val="none" w:sz="0" w:space="0" w:color="auto"/>
        <w:bottom w:val="none" w:sz="0" w:space="0" w:color="auto"/>
        <w:right w:val="none" w:sz="0" w:space="0" w:color="auto"/>
      </w:divBdr>
    </w:div>
    <w:div w:id="1737587443">
      <w:bodyDiv w:val="1"/>
      <w:marLeft w:val="0"/>
      <w:marRight w:val="0"/>
      <w:marTop w:val="0"/>
      <w:marBottom w:val="0"/>
      <w:divBdr>
        <w:top w:val="none" w:sz="0" w:space="0" w:color="auto"/>
        <w:left w:val="none" w:sz="0" w:space="0" w:color="auto"/>
        <w:bottom w:val="none" w:sz="0" w:space="0" w:color="auto"/>
        <w:right w:val="none" w:sz="0" w:space="0" w:color="auto"/>
      </w:divBdr>
    </w:div>
    <w:div w:id="1815289782">
      <w:bodyDiv w:val="1"/>
      <w:marLeft w:val="0"/>
      <w:marRight w:val="0"/>
      <w:marTop w:val="0"/>
      <w:marBottom w:val="0"/>
      <w:divBdr>
        <w:top w:val="none" w:sz="0" w:space="0" w:color="auto"/>
        <w:left w:val="none" w:sz="0" w:space="0" w:color="auto"/>
        <w:bottom w:val="none" w:sz="0" w:space="0" w:color="auto"/>
        <w:right w:val="none" w:sz="0" w:space="0" w:color="auto"/>
      </w:divBdr>
    </w:div>
    <w:div w:id="1957177703">
      <w:bodyDiv w:val="1"/>
      <w:marLeft w:val="0"/>
      <w:marRight w:val="0"/>
      <w:marTop w:val="0"/>
      <w:marBottom w:val="0"/>
      <w:divBdr>
        <w:top w:val="none" w:sz="0" w:space="0" w:color="auto"/>
        <w:left w:val="none" w:sz="0" w:space="0" w:color="auto"/>
        <w:bottom w:val="none" w:sz="0" w:space="0" w:color="auto"/>
        <w:right w:val="none" w:sz="0" w:space="0" w:color="auto"/>
      </w:divBdr>
    </w:div>
    <w:div w:id="2032224397">
      <w:bodyDiv w:val="1"/>
      <w:marLeft w:val="0"/>
      <w:marRight w:val="0"/>
      <w:marTop w:val="0"/>
      <w:marBottom w:val="0"/>
      <w:divBdr>
        <w:top w:val="none" w:sz="0" w:space="0" w:color="auto"/>
        <w:left w:val="none" w:sz="0" w:space="0" w:color="auto"/>
        <w:bottom w:val="none" w:sz="0" w:space="0" w:color="auto"/>
        <w:right w:val="none" w:sz="0" w:space="0" w:color="auto"/>
      </w:divBdr>
    </w:div>
    <w:div w:id="2093575335">
      <w:bodyDiv w:val="1"/>
      <w:marLeft w:val="0"/>
      <w:marRight w:val="0"/>
      <w:marTop w:val="0"/>
      <w:marBottom w:val="0"/>
      <w:divBdr>
        <w:top w:val="none" w:sz="0" w:space="0" w:color="auto"/>
        <w:left w:val="none" w:sz="0" w:space="0" w:color="auto"/>
        <w:bottom w:val="none" w:sz="0" w:space="0" w:color="auto"/>
        <w:right w:val="none" w:sz="0" w:space="0" w:color="auto"/>
      </w:divBdr>
    </w:div>
    <w:div w:id="2100323747">
      <w:bodyDiv w:val="1"/>
      <w:marLeft w:val="0"/>
      <w:marRight w:val="0"/>
      <w:marTop w:val="0"/>
      <w:marBottom w:val="0"/>
      <w:divBdr>
        <w:top w:val="none" w:sz="0" w:space="0" w:color="auto"/>
        <w:left w:val="none" w:sz="0" w:space="0" w:color="auto"/>
        <w:bottom w:val="none" w:sz="0" w:space="0" w:color="auto"/>
        <w:right w:val="none" w:sz="0" w:space="0" w:color="auto"/>
      </w:divBdr>
    </w:div>
    <w:div w:id="2109159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putados.gob.mx/LeyesBiblio/pdf/CPEUM.pdf" TargetMode="External"/><Relationship Id="rId13" Type="http://schemas.openxmlformats.org/officeDocument/2006/relationships/hyperlink" Target="http://www.unicef.org/chile/media/6626/file/minuta%205.pdf" TargetMode="External"/><Relationship Id="rId3" Type="http://schemas.openxmlformats.org/officeDocument/2006/relationships/settings" Target="settings.xml"/><Relationship Id="rId7" Type="http://schemas.openxmlformats.org/officeDocument/2006/relationships/hyperlink" Target="http://www.cndh.org.mx/sites/all/doc/Programas/Ninez_familia/Material/cuadri_interes_superior_NNA.p" TargetMode="External"/><Relationship Id="rId12" Type="http://schemas.openxmlformats.org/officeDocument/2006/relationships/hyperlink" Target="https://www.gob.mx/sipinna/articulos/proteccion-de-la-salud-y-a-la-seguridad-social-es-derecho-de-ninas-ninos-y-adolescentes?idiom=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b.mx/sipinna/articulos/proteccion-de-la-salud-y-a-la-seguridad-social-es-derecho-de-ninas-ninos-y-adolescentes?idiom=e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gob.mx/sipinna/articulos/proteccion-de-la-salud-y-a-la-seguridad-social-es-derecho-de-ninas-ninos-y-adolescentes?idiom=es" TargetMode="External"/><Relationship Id="rId4" Type="http://schemas.openxmlformats.org/officeDocument/2006/relationships/webSettings" Target="webSettings.xml"/><Relationship Id="rId9" Type="http://schemas.openxmlformats.org/officeDocument/2006/relationships/hyperlink" Target="https://www.gob.mx/sipinna/articulos/proteccion-de-la-salud-y-a-la-seguridad-social-es-derecho-de-ninas-ninos-y-adolescentes?idiom=es" TargetMode="External"/><Relationship Id="rId14" Type="http://schemas.openxmlformats.org/officeDocument/2006/relationships/hyperlink" Target="http://www.diputados.gob.mx/LeyesBiblio/pdf/CPEUM.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722</TotalTime>
  <Pages>85</Pages>
  <Words>40174</Words>
  <Characters>220958</Characters>
  <Application>Microsoft Office Word</Application>
  <DocSecurity>0</DocSecurity>
  <Lines>1841</Lines>
  <Paragraphs>521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260611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137</cp:revision>
  <dcterms:created xsi:type="dcterms:W3CDTF">2024-11-12T23:32:00Z</dcterms:created>
  <dcterms:modified xsi:type="dcterms:W3CDTF">2025-08-13T16:15:00Z</dcterms:modified>
</cp:coreProperties>
</file>