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F11" w:rsidRPr="00E65450" w:rsidRDefault="00423F11" w:rsidP="00367D31">
      <w:pPr>
        <w:pStyle w:val="Sinespaciado"/>
        <w:ind w:left="3545"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 xml:space="preserve">SESIÓN DE LA DIPUTACIÓN PERMANENTE DE LA </w:t>
      </w:r>
      <w:r w:rsidR="00367D31" w:rsidRPr="00E65450">
        <w:rPr>
          <w:rFonts w:ascii="Times New Roman" w:hAnsi="Times New Roman" w:cs="Times New Roman"/>
          <w:sz w:val="24"/>
          <w:szCs w:val="24"/>
          <w:lang w:eastAsia="es-MX"/>
        </w:rPr>
        <w:t xml:space="preserve">H. </w:t>
      </w:r>
      <w:r w:rsidRPr="00E65450">
        <w:rPr>
          <w:rFonts w:ascii="Times New Roman" w:hAnsi="Times New Roman" w:cs="Times New Roman"/>
          <w:sz w:val="24"/>
          <w:szCs w:val="24"/>
          <w:lang w:eastAsia="es-MX"/>
        </w:rPr>
        <w:t>LXI LEGISLATURA DEL ESTADO DE MÉXICO.</w:t>
      </w:r>
    </w:p>
    <w:p w:rsidR="00423F11" w:rsidRPr="00E65450" w:rsidRDefault="00423F11" w:rsidP="00367D31">
      <w:pPr>
        <w:pStyle w:val="Sinespaciado"/>
        <w:ind w:left="3545" w:right="191"/>
        <w:jc w:val="both"/>
        <w:rPr>
          <w:rFonts w:ascii="Times New Roman" w:hAnsi="Times New Roman" w:cs="Times New Roman"/>
          <w:sz w:val="24"/>
          <w:szCs w:val="24"/>
          <w:lang w:eastAsia="es-MX"/>
        </w:rPr>
      </w:pPr>
    </w:p>
    <w:p w:rsidR="00423F11" w:rsidRPr="00E65450" w:rsidRDefault="00423F11" w:rsidP="00367D31">
      <w:pPr>
        <w:pStyle w:val="Sinespaciado"/>
        <w:ind w:left="3545"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CELEBRADA EL DÍA 1 DE JULIO DE 2022</w:t>
      </w:r>
    </w:p>
    <w:p w:rsidR="00423F11" w:rsidRPr="00E65450" w:rsidRDefault="00423F11" w:rsidP="009B1E86">
      <w:pPr>
        <w:pStyle w:val="Sinespaciado"/>
        <w:ind w:right="191"/>
        <w:jc w:val="both"/>
        <w:rPr>
          <w:rFonts w:ascii="Times New Roman" w:hAnsi="Times New Roman" w:cs="Times New Roman"/>
          <w:sz w:val="24"/>
          <w:szCs w:val="24"/>
          <w:lang w:eastAsia="es-MX"/>
        </w:rPr>
      </w:pPr>
    </w:p>
    <w:p w:rsidR="00423F11" w:rsidRPr="00E65450" w:rsidRDefault="00423F11" w:rsidP="009B1E86">
      <w:pPr>
        <w:pStyle w:val="Sinespaciado"/>
        <w:ind w:right="191"/>
        <w:jc w:val="both"/>
        <w:rPr>
          <w:rFonts w:ascii="Times New Roman" w:hAnsi="Times New Roman" w:cs="Times New Roman"/>
          <w:sz w:val="24"/>
          <w:szCs w:val="24"/>
          <w:lang w:eastAsia="es-MX"/>
        </w:rPr>
      </w:pPr>
    </w:p>
    <w:p w:rsidR="00423F11" w:rsidRPr="00E65450" w:rsidRDefault="00423F11" w:rsidP="009B1E86">
      <w:pPr>
        <w:pStyle w:val="Sinespaciado"/>
        <w:ind w:right="191"/>
        <w:jc w:val="center"/>
        <w:rPr>
          <w:rFonts w:ascii="Times New Roman" w:hAnsi="Times New Roman" w:cs="Times New Roman"/>
          <w:sz w:val="24"/>
          <w:szCs w:val="24"/>
          <w:lang w:eastAsia="es-MX"/>
        </w:rPr>
      </w:pPr>
      <w:r w:rsidRPr="00E65450">
        <w:rPr>
          <w:rFonts w:ascii="Times New Roman" w:hAnsi="Times New Roman" w:cs="Times New Roman"/>
          <w:sz w:val="24"/>
          <w:szCs w:val="24"/>
          <w:lang w:eastAsia="es-MX"/>
        </w:rPr>
        <w:t>PRESIDENCIA DE LA DI</w:t>
      </w:r>
      <w:bookmarkStart w:id="0" w:name="_GoBack"/>
      <w:bookmarkEnd w:id="0"/>
      <w:r w:rsidRPr="00E65450">
        <w:rPr>
          <w:rFonts w:ascii="Times New Roman" w:hAnsi="Times New Roman" w:cs="Times New Roman"/>
          <w:sz w:val="24"/>
          <w:szCs w:val="24"/>
          <w:lang w:eastAsia="es-MX"/>
        </w:rPr>
        <w:t>P. MA. TRINIDAD FRANCO ARPERO.</w:t>
      </w:r>
    </w:p>
    <w:p w:rsidR="00423F11" w:rsidRPr="00E65450" w:rsidRDefault="00423F11" w:rsidP="009B1E86">
      <w:pPr>
        <w:pStyle w:val="Sinespaciado"/>
        <w:ind w:right="191"/>
        <w:rPr>
          <w:rFonts w:ascii="Times New Roman" w:hAnsi="Times New Roman" w:cs="Times New Roman"/>
          <w:sz w:val="24"/>
          <w:szCs w:val="24"/>
          <w:lang w:eastAsia="es-MX"/>
        </w:rPr>
      </w:pPr>
    </w:p>
    <w:p w:rsidR="00423F11" w:rsidRPr="00E65450" w:rsidRDefault="00423F1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 xml:space="preserve">PRESIDENTA DIP. MA. TRINIDAD FRANCO ARPERO. </w:t>
      </w:r>
      <w:r w:rsidR="00E12B5B" w:rsidRPr="00E65450">
        <w:rPr>
          <w:rFonts w:ascii="Times New Roman" w:hAnsi="Times New Roman" w:cs="Times New Roman"/>
          <w:sz w:val="24"/>
          <w:szCs w:val="24"/>
          <w:lang w:eastAsia="es-MX"/>
        </w:rPr>
        <w:t>Muy Buenos días a todos, d</w:t>
      </w:r>
      <w:r w:rsidRPr="00E65450">
        <w:rPr>
          <w:rFonts w:ascii="Times New Roman" w:hAnsi="Times New Roman" w:cs="Times New Roman"/>
          <w:sz w:val="24"/>
          <w:szCs w:val="24"/>
          <w:lang w:eastAsia="es-MX"/>
        </w:rPr>
        <w:t>oy la bienvenida a las diputadas y a los diputados que forman parte de esta Diputación Permanente y reconozco su diligencia en la atención de las funciones en este encargo legislativo.</w:t>
      </w:r>
    </w:p>
    <w:p w:rsidR="00423F11" w:rsidRPr="00E65450" w:rsidRDefault="00423F11" w:rsidP="009B1E86">
      <w:pPr>
        <w:pStyle w:val="Sinespaciado"/>
        <w:ind w:right="191" w:firstLine="708"/>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Proceda la Secretaría a verificar el quorum.</w:t>
      </w:r>
    </w:p>
    <w:p w:rsidR="00423F11" w:rsidRPr="00E65450" w:rsidRDefault="00423F1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SECRETARIO MARIO SANTANA CARBAJAL. Muchas gracias, compañeras, compañeros, muy buenos días.</w:t>
      </w:r>
    </w:p>
    <w:p w:rsidR="00423F11" w:rsidRPr="00E65450" w:rsidRDefault="00423F11" w:rsidP="009B1E86">
      <w:pPr>
        <w:pStyle w:val="Sinespaciado"/>
        <w:ind w:right="191" w:firstLine="708"/>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Con mucho gusto Presidenta procedo a verificar el quórum.</w:t>
      </w:r>
    </w:p>
    <w:p w:rsidR="00423F11" w:rsidRPr="00E65450" w:rsidRDefault="00423F11" w:rsidP="009B1E86">
      <w:pPr>
        <w:pStyle w:val="Sinespaciado"/>
        <w:ind w:right="191"/>
        <w:jc w:val="center"/>
        <w:rPr>
          <w:rFonts w:ascii="Times New Roman" w:hAnsi="Times New Roman" w:cs="Times New Roman"/>
          <w:i/>
          <w:sz w:val="24"/>
          <w:szCs w:val="24"/>
          <w:lang w:eastAsia="es-MX"/>
        </w:rPr>
      </w:pPr>
      <w:r w:rsidRPr="00E65450">
        <w:rPr>
          <w:rFonts w:ascii="Times New Roman" w:hAnsi="Times New Roman" w:cs="Times New Roman"/>
          <w:i/>
          <w:sz w:val="24"/>
          <w:szCs w:val="24"/>
          <w:lang w:eastAsia="es-MX"/>
        </w:rPr>
        <w:t>(Registro de asistencia)</w:t>
      </w:r>
    </w:p>
    <w:p w:rsidR="00423F11" w:rsidRPr="00E65450" w:rsidRDefault="00423F1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SECRETARIO MARIO SANTANA CARBAJAL.</w:t>
      </w:r>
      <w:r w:rsidRPr="00E65450">
        <w:rPr>
          <w:rFonts w:ascii="Times New Roman" w:hAnsi="Times New Roman" w:cs="Times New Roman"/>
          <w:i/>
          <w:sz w:val="24"/>
          <w:szCs w:val="24"/>
          <w:lang w:eastAsia="es-MX"/>
        </w:rPr>
        <w:t xml:space="preserve"> </w:t>
      </w:r>
      <w:r w:rsidRPr="00E65450">
        <w:rPr>
          <w:rFonts w:ascii="Times New Roman" w:hAnsi="Times New Roman" w:cs="Times New Roman"/>
          <w:sz w:val="24"/>
          <w:szCs w:val="24"/>
          <w:lang w:eastAsia="es-MX"/>
        </w:rPr>
        <w:t>Presidenta informo que ha sido verificado el quórum, puede abrirse la sesión.</w:t>
      </w:r>
    </w:p>
    <w:p w:rsidR="00423F11" w:rsidRPr="00E65450" w:rsidRDefault="00423F11"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lang w:eastAsia="es-MX"/>
        </w:rPr>
        <w:t xml:space="preserve">PRESIDENTA DIP. MA. TRINIDAD FRANCO ARPERO. Declarada la existencia del quorum, </w:t>
      </w:r>
      <w:r w:rsidRPr="00E65450">
        <w:rPr>
          <w:rFonts w:ascii="Times New Roman" w:hAnsi="Times New Roman" w:cs="Times New Roman"/>
          <w:sz w:val="24"/>
          <w:szCs w:val="24"/>
        </w:rPr>
        <w:t>siendo las trece horas con dos minutos del día viernes primero de julio del año dos mil veintidós.</w:t>
      </w:r>
    </w:p>
    <w:p w:rsidR="00423F11" w:rsidRPr="00E65450" w:rsidRDefault="00423F11"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Comunique la Secretaría la propuesta de orden del día.</w:t>
      </w:r>
    </w:p>
    <w:p w:rsidR="00423F11" w:rsidRPr="00E65450" w:rsidRDefault="00423F11"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Con gusto Presidenta.</w:t>
      </w:r>
    </w:p>
    <w:p w:rsidR="00423F11" w:rsidRPr="00E65450" w:rsidRDefault="00423F1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La Propuesta del orden del día es la siguiente:</w:t>
      </w:r>
    </w:p>
    <w:p w:rsidR="00423F11" w:rsidRPr="00E65450" w:rsidRDefault="00423F1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 xml:space="preserve">1. Acta de la sesión anterior. </w:t>
      </w:r>
    </w:p>
    <w:p w:rsidR="00423F11" w:rsidRPr="00E65450" w:rsidRDefault="00423F1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bCs/>
          <w:sz w:val="24"/>
          <w:szCs w:val="24"/>
        </w:rPr>
        <w:t xml:space="preserve">2. </w:t>
      </w:r>
      <w:r w:rsidRPr="00E65450">
        <w:rPr>
          <w:rFonts w:ascii="Times New Roman" w:hAnsi="Times New Roman" w:cs="Times New Roman"/>
          <w:sz w:val="24"/>
          <w:szCs w:val="24"/>
        </w:rPr>
        <w:t xml:space="preserve">Declaratoria de aprobación de la Minuta Proyecto de Decreto por el que se reforma el primer párrafo del artículo 12 y el artículo 66 y se adiciona el párrafo sexto, recorriéndose los subsecuentes, del artículo 12 de la Constitución Política del Estado Libre y Soberano de México. </w:t>
      </w:r>
    </w:p>
    <w:p w:rsidR="00423F11" w:rsidRPr="00E65450" w:rsidRDefault="00423F1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bCs/>
          <w:sz w:val="24"/>
          <w:szCs w:val="24"/>
        </w:rPr>
        <w:t>3</w:t>
      </w:r>
      <w:r w:rsidRPr="00E65450">
        <w:rPr>
          <w:rFonts w:ascii="Times New Roman" w:hAnsi="Times New Roman" w:cs="Times New Roman"/>
          <w:sz w:val="24"/>
          <w:szCs w:val="24"/>
        </w:rPr>
        <w:t xml:space="preserve">. Lectura y acuerdo conducente de la </w:t>
      </w:r>
      <w:r w:rsidRPr="00E65450">
        <w:rPr>
          <w:rFonts w:ascii="Times New Roman" w:hAnsi="Times New Roman" w:cs="Times New Roman"/>
          <w:bCs/>
          <w:sz w:val="24"/>
          <w:szCs w:val="24"/>
        </w:rPr>
        <w:t xml:space="preserve">Iniciativa </w:t>
      </w:r>
      <w:r w:rsidRPr="00E65450">
        <w:rPr>
          <w:rFonts w:ascii="Times New Roman" w:hAnsi="Times New Roman" w:cs="Times New Roman"/>
          <w:sz w:val="24"/>
          <w:szCs w:val="24"/>
        </w:rPr>
        <w:t xml:space="preserve">con Proyecto de Decreto por el que se expide la </w:t>
      </w:r>
      <w:r w:rsidRPr="00E65450">
        <w:rPr>
          <w:rFonts w:ascii="Times New Roman" w:hAnsi="Times New Roman" w:cs="Times New Roman"/>
          <w:bCs/>
          <w:sz w:val="24"/>
          <w:szCs w:val="24"/>
        </w:rPr>
        <w:t>Ley de Empleo Temporal para el Estado de México</w:t>
      </w:r>
      <w:r w:rsidRPr="00E65450">
        <w:rPr>
          <w:rFonts w:ascii="Times New Roman" w:hAnsi="Times New Roman" w:cs="Times New Roman"/>
          <w:sz w:val="24"/>
          <w:szCs w:val="24"/>
        </w:rPr>
        <w:t xml:space="preserve">, presentada por la diputada María Luisa Mendoza Mondragón y la diputada Claudia </w:t>
      </w:r>
      <w:r w:rsidR="00DB1CA7" w:rsidRPr="00E65450">
        <w:rPr>
          <w:rFonts w:ascii="Times New Roman" w:hAnsi="Times New Roman" w:cs="Times New Roman"/>
          <w:sz w:val="24"/>
          <w:szCs w:val="24"/>
        </w:rPr>
        <w:t>Desiree</w:t>
      </w:r>
      <w:r w:rsidRPr="00E65450">
        <w:rPr>
          <w:rFonts w:ascii="Times New Roman" w:hAnsi="Times New Roman" w:cs="Times New Roman"/>
          <w:sz w:val="24"/>
          <w:szCs w:val="24"/>
        </w:rPr>
        <w:t xml:space="preserve"> Morales Robledo, en nombre del Grupo Parlamentario del Partido Verde Ecologista de México. </w:t>
      </w:r>
    </w:p>
    <w:p w:rsidR="00423F11" w:rsidRPr="00E65450" w:rsidRDefault="00423F1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bCs/>
          <w:sz w:val="24"/>
          <w:szCs w:val="24"/>
        </w:rPr>
        <w:t xml:space="preserve">4. </w:t>
      </w:r>
      <w:r w:rsidRPr="00E65450">
        <w:rPr>
          <w:rFonts w:ascii="Times New Roman" w:hAnsi="Times New Roman" w:cs="Times New Roman"/>
          <w:sz w:val="24"/>
          <w:szCs w:val="24"/>
        </w:rPr>
        <w:t xml:space="preserve">Lectura y acuerdo conducente del </w:t>
      </w:r>
      <w:r w:rsidRPr="00E65450">
        <w:rPr>
          <w:rFonts w:ascii="Times New Roman" w:hAnsi="Times New Roman" w:cs="Times New Roman"/>
          <w:bCs/>
          <w:sz w:val="24"/>
          <w:szCs w:val="24"/>
        </w:rPr>
        <w:t xml:space="preserve">Punto de Acuerdo </w:t>
      </w:r>
      <w:r w:rsidRPr="00E65450">
        <w:rPr>
          <w:rFonts w:ascii="Times New Roman" w:hAnsi="Times New Roman" w:cs="Times New Roman"/>
          <w:sz w:val="24"/>
          <w:szCs w:val="24"/>
        </w:rPr>
        <w:t>de urgente y obvia resolución, por el que se exhorta al personal de la Comisaria de Seguridad Pública del Municipio de N</w:t>
      </w:r>
      <w:r w:rsidRPr="00E65450">
        <w:rPr>
          <w:rFonts w:ascii="Times New Roman" w:hAnsi="Times New Roman" w:cs="Times New Roman"/>
          <w:bCs/>
          <w:sz w:val="24"/>
          <w:szCs w:val="24"/>
        </w:rPr>
        <w:t>aucalpan de Juárez</w:t>
      </w:r>
      <w:r w:rsidRPr="00E65450">
        <w:rPr>
          <w:rFonts w:ascii="Times New Roman" w:hAnsi="Times New Roman" w:cs="Times New Roman"/>
          <w:sz w:val="24"/>
          <w:szCs w:val="24"/>
        </w:rPr>
        <w:t xml:space="preserve">, para que instruya lo conducente a efecto de verificar la actuación de los titulares de las autoridades en materia de seguridad pública, presentado por el diputado Isaac Martín Montoya Márquez, en nombre el Grupo Parlamentario del Partido morena. </w:t>
      </w:r>
    </w:p>
    <w:p w:rsidR="00423F11" w:rsidRPr="00E65450" w:rsidRDefault="00423F1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bCs/>
          <w:sz w:val="24"/>
          <w:szCs w:val="24"/>
        </w:rPr>
        <w:t xml:space="preserve">5. </w:t>
      </w:r>
      <w:r w:rsidRPr="00E65450">
        <w:rPr>
          <w:rFonts w:ascii="Times New Roman" w:hAnsi="Times New Roman" w:cs="Times New Roman"/>
          <w:sz w:val="24"/>
          <w:szCs w:val="24"/>
        </w:rPr>
        <w:t xml:space="preserve">Lectura y acuerdo conducente del </w:t>
      </w:r>
      <w:r w:rsidRPr="00E65450">
        <w:rPr>
          <w:rFonts w:ascii="Times New Roman" w:hAnsi="Times New Roman" w:cs="Times New Roman"/>
          <w:bCs/>
          <w:sz w:val="24"/>
          <w:szCs w:val="24"/>
        </w:rPr>
        <w:t xml:space="preserve">Punto de Acuerdo </w:t>
      </w:r>
      <w:r w:rsidRPr="00E65450">
        <w:rPr>
          <w:rFonts w:ascii="Times New Roman" w:hAnsi="Times New Roman" w:cs="Times New Roman"/>
          <w:sz w:val="24"/>
          <w:szCs w:val="24"/>
        </w:rPr>
        <w:t xml:space="preserve">por el que se exhorta respetuosamente a la </w:t>
      </w:r>
      <w:r w:rsidRPr="00E65450">
        <w:rPr>
          <w:rFonts w:ascii="Times New Roman" w:hAnsi="Times New Roman" w:cs="Times New Roman"/>
          <w:bCs/>
          <w:sz w:val="24"/>
          <w:szCs w:val="24"/>
        </w:rPr>
        <w:t>Comisión Nacional del Agua, a la Comisión del Agua del Estado de México</w:t>
      </w:r>
      <w:r w:rsidR="009632CC" w:rsidRPr="00E65450">
        <w:rPr>
          <w:rFonts w:ascii="Times New Roman" w:hAnsi="Times New Roman" w:cs="Times New Roman"/>
          <w:bCs/>
          <w:sz w:val="24"/>
          <w:szCs w:val="24"/>
        </w:rPr>
        <w:t>,</w:t>
      </w:r>
      <w:r w:rsidRPr="00E65450">
        <w:rPr>
          <w:rFonts w:ascii="Times New Roman" w:hAnsi="Times New Roman" w:cs="Times New Roman"/>
          <w:bCs/>
          <w:sz w:val="24"/>
          <w:szCs w:val="24"/>
        </w:rPr>
        <w:t xml:space="preserve"> </w:t>
      </w:r>
      <w:r w:rsidRPr="00E65450">
        <w:rPr>
          <w:rFonts w:ascii="Times New Roman" w:hAnsi="Times New Roman" w:cs="Times New Roman"/>
          <w:sz w:val="24"/>
          <w:szCs w:val="24"/>
        </w:rPr>
        <w:t>así como a los ayuntamientos de los municipios de Acolman, Chalco, Coacalco de Berriozábal, Cuautitlán, Cuautitlán Izcalli, Ecatepec de Morelos, La Paz, Naucalpan de Juárez, Nezahualcóyotl, Tecámac, Teoloyucan, Texcoco, Tlalnepantla de Baz, Tultitlán, Valle de Chalco Solidaridad, Zumpango, Jiquipilco, Ocoyoacac, Otzolotepec, San Mateo Atenco, Tianguistenco, Toluca, Tejupilco, Tenancingo y Tepetlixpa</w:t>
      </w:r>
      <w:r w:rsidR="009632CC" w:rsidRPr="00E65450">
        <w:rPr>
          <w:rFonts w:ascii="Times New Roman" w:hAnsi="Times New Roman" w:cs="Times New Roman"/>
          <w:sz w:val="24"/>
          <w:szCs w:val="24"/>
        </w:rPr>
        <w:t>,</w:t>
      </w:r>
      <w:r w:rsidRPr="00E65450">
        <w:rPr>
          <w:rFonts w:ascii="Times New Roman" w:hAnsi="Times New Roman" w:cs="Times New Roman"/>
          <w:sz w:val="24"/>
          <w:szCs w:val="24"/>
        </w:rPr>
        <w:t xml:space="preserve"> para que en el ámbito de sus respectivas atribuciones y competencias, realicen las acciones necesarias, con la finalidad de definir estrategias para prevenir y evitar posibles inundaciones, presentado por la diputada Ana Karen Guadarrama Santamaría, en nombre del Grupo Parlamentario del Partido Revolucionario Institucional. </w:t>
      </w:r>
    </w:p>
    <w:p w:rsidR="00423F11" w:rsidRPr="00E65450" w:rsidRDefault="00423F1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bCs/>
          <w:sz w:val="24"/>
          <w:szCs w:val="24"/>
        </w:rPr>
        <w:lastRenderedPageBreak/>
        <w:t xml:space="preserve">6. </w:t>
      </w:r>
      <w:r w:rsidRPr="00E65450">
        <w:rPr>
          <w:rFonts w:ascii="Times New Roman" w:hAnsi="Times New Roman" w:cs="Times New Roman"/>
          <w:sz w:val="24"/>
          <w:szCs w:val="24"/>
        </w:rPr>
        <w:t xml:space="preserve">Lectura y acuerdo conducente de la </w:t>
      </w:r>
      <w:r w:rsidRPr="00E65450">
        <w:rPr>
          <w:rFonts w:ascii="Times New Roman" w:hAnsi="Times New Roman" w:cs="Times New Roman"/>
          <w:bCs/>
          <w:sz w:val="24"/>
          <w:szCs w:val="24"/>
        </w:rPr>
        <w:t xml:space="preserve">Iniciativa </w:t>
      </w:r>
      <w:r w:rsidRPr="00E65450">
        <w:rPr>
          <w:rFonts w:ascii="Times New Roman" w:hAnsi="Times New Roman" w:cs="Times New Roman"/>
          <w:sz w:val="24"/>
          <w:szCs w:val="24"/>
        </w:rPr>
        <w:t xml:space="preserve">de Ley que reforma y adiciona una fracción al artículo 4.224 del </w:t>
      </w:r>
      <w:r w:rsidRPr="00E65450">
        <w:rPr>
          <w:rFonts w:ascii="Times New Roman" w:hAnsi="Times New Roman" w:cs="Times New Roman"/>
          <w:bCs/>
          <w:sz w:val="24"/>
          <w:szCs w:val="24"/>
        </w:rPr>
        <w:t xml:space="preserve">Código Civil del Estado de México, </w:t>
      </w:r>
      <w:r w:rsidRPr="00E65450">
        <w:rPr>
          <w:rFonts w:ascii="Times New Roman" w:hAnsi="Times New Roman" w:cs="Times New Roman"/>
          <w:sz w:val="24"/>
          <w:szCs w:val="24"/>
        </w:rPr>
        <w:t>presentada por la Ciudadana Maribel Velázquez Barrientos.</w:t>
      </w:r>
    </w:p>
    <w:p w:rsidR="00C43E25" w:rsidRPr="00E65450" w:rsidRDefault="00423F1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bCs/>
          <w:sz w:val="24"/>
          <w:szCs w:val="24"/>
        </w:rPr>
        <w:t xml:space="preserve">7. </w:t>
      </w:r>
      <w:r w:rsidRPr="00E65450">
        <w:rPr>
          <w:rFonts w:ascii="Times New Roman" w:hAnsi="Times New Roman" w:cs="Times New Roman"/>
          <w:sz w:val="24"/>
          <w:szCs w:val="24"/>
        </w:rPr>
        <w:t xml:space="preserve">Lectura y acuerdo conducente de la </w:t>
      </w:r>
      <w:r w:rsidRPr="00E65450">
        <w:rPr>
          <w:rFonts w:ascii="Times New Roman" w:hAnsi="Times New Roman" w:cs="Times New Roman"/>
          <w:bCs/>
          <w:sz w:val="24"/>
          <w:szCs w:val="24"/>
        </w:rPr>
        <w:t xml:space="preserve">Iniciativa </w:t>
      </w:r>
      <w:r w:rsidRPr="00E65450">
        <w:rPr>
          <w:rFonts w:ascii="Times New Roman" w:hAnsi="Times New Roman" w:cs="Times New Roman"/>
          <w:sz w:val="24"/>
          <w:szCs w:val="24"/>
        </w:rPr>
        <w:t xml:space="preserve">de Decreto para inscribir en el Muro </w:t>
      </w:r>
      <w:r w:rsidR="00F87505" w:rsidRPr="00E65450">
        <w:rPr>
          <w:rFonts w:ascii="Times New Roman" w:hAnsi="Times New Roman" w:cs="Times New Roman"/>
          <w:sz w:val="24"/>
          <w:szCs w:val="24"/>
        </w:rPr>
        <w:t xml:space="preserve">de Honor del Salón de Sesiones </w:t>
      </w:r>
      <w:r w:rsidRPr="00E65450">
        <w:rPr>
          <w:rFonts w:ascii="Times New Roman" w:hAnsi="Times New Roman" w:cs="Times New Roman"/>
          <w:sz w:val="24"/>
          <w:szCs w:val="24"/>
        </w:rPr>
        <w:t>José María Morelos y Pavón del recinto del Poder Legislativo del Estado de México</w:t>
      </w:r>
      <w:r w:rsidR="00DD6B06" w:rsidRPr="00E65450">
        <w:rPr>
          <w:rFonts w:ascii="Times New Roman" w:hAnsi="Times New Roman" w:cs="Times New Roman"/>
          <w:sz w:val="24"/>
          <w:szCs w:val="24"/>
        </w:rPr>
        <w:t xml:space="preserve"> la </w:t>
      </w:r>
      <w:r w:rsidR="00C43E25" w:rsidRPr="00E65450">
        <w:rPr>
          <w:rFonts w:ascii="Times New Roman" w:hAnsi="Times New Roman" w:cs="Times New Roman"/>
          <w:sz w:val="24"/>
          <w:szCs w:val="24"/>
        </w:rPr>
        <w:t xml:space="preserve">leyenda </w:t>
      </w:r>
      <w:r w:rsidR="005A1F5C" w:rsidRPr="00E65450">
        <w:rPr>
          <w:rFonts w:ascii="Times New Roman" w:hAnsi="Times New Roman" w:cs="Times New Roman"/>
          <w:sz w:val="24"/>
          <w:szCs w:val="24"/>
        </w:rPr>
        <w:t>“Tratados de Teoloyucan 13 de agosto de 1914</w:t>
      </w:r>
      <w:r w:rsidR="00C43E25" w:rsidRPr="00E65450">
        <w:rPr>
          <w:rFonts w:ascii="Times New Roman" w:hAnsi="Times New Roman" w:cs="Times New Roman"/>
          <w:sz w:val="24"/>
          <w:szCs w:val="24"/>
        </w:rPr>
        <w:t xml:space="preserve">”, presentada por el C. Lic. Horacio Campos Lozada. </w:t>
      </w:r>
    </w:p>
    <w:p w:rsidR="00C43E25" w:rsidRPr="00E65450" w:rsidRDefault="00C43E25"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8. Lectura y acuerdo conducente de comunicado sobre turno de Comisiones Legislativas.</w:t>
      </w:r>
    </w:p>
    <w:p w:rsidR="00C43E25" w:rsidRPr="00E65450" w:rsidRDefault="00C43E25"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9. Clausura de la sesión.</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Pido a quienes estén de acuerdo en que la propuesta que se ha comunicado por parte de la Secretaría sea aprobada con el carácter de orden del día, que se sirvan levantar la mano.</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Sin votos en contra, ni abstención se aprueba la presente.</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La propuesta ha sido aprobada por unanimidad de votos Presidenta.</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Publicada el acta de la sesión anterior, consulto a las diputadas y a los diputados si tienen alguna observación o comentario.</w:t>
      </w:r>
    </w:p>
    <w:p w:rsidR="003513D1" w:rsidRPr="00E65450" w:rsidRDefault="003513D1" w:rsidP="009B1E86">
      <w:pPr>
        <w:pStyle w:val="Sinespaciado"/>
        <w:ind w:right="191"/>
        <w:jc w:val="both"/>
        <w:rPr>
          <w:rFonts w:ascii="Times New Roman" w:hAnsi="Times New Roman" w:cs="Times New Roman"/>
          <w:sz w:val="24"/>
          <w:szCs w:val="24"/>
        </w:rPr>
      </w:pPr>
    </w:p>
    <w:p w:rsidR="003513D1" w:rsidRPr="00E65450" w:rsidRDefault="003513D1" w:rsidP="009B1E86">
      <w:pPr>
        <w:pStyle w:val="Sinespaciado"/>
        <w:ind w:right="191"/>
        <w:jc w:val="both"/>
        <w:rPr>
          <w:rFonts w:ascii="Times New Roman" w:hAnsi="Times New Roman" w:cs="Times New Roman"/>
          <w:sz w:val="24"/>
          <w:szCs w:val="24"/>
        </w:rPr>
      </w:pPr>
    </w:p>
    <w:p w:rsidR="003513D1" w:rsidRPr="00E65450" w:rsidRDefault="003513D1" w:rsidP="009B1E86">
      <w:pPr>
        <w:spacing w:after="0" w:line="240" w:lineRule="auto"/>
        <w:ind w:right="191"/>
        <w:jc w:val="center"/>
        <w:rPr>
          <w:rFonts w:ascii="Times New Roman" w:eastAsia="Calibri" w:hAnsi="Times New Roman" w:cs="Times New Roman"/>
          <w:b/>
          <w:sz w:val="24"/>
          <w:szCs w:val="24"/>
        </w:rPr>
      </w:pPr>
      <w:r w:rsidRPr="00E65450">
        <w:rPr>
          <w:rFonts w:ascii="Times New Roman" w:eastAsia="Calibri" w:hAnsi="Times New Roman" w:cs="Times New Roman"/>
          <w:b/>
          <w:sz w:val="24"/>
          <w:szCs w:val="24"/>
        </w:rPr>
        <w:t>ACTA DE INSTALACIÓN DE LA DIPUTACIÓN PERMANENTE DE LA LXI LEGISLATURA DEL ESTADO DE MÉXICO.</w:t>
      </w:r>
    </w:p>
    <w:p w:rsidR="003513D1" w:rsidRPr="00E65450" w:rsidRDefault="003513D1" w:rsidP="009B1E86">
      <w:pPr>
        <w:spacing w:after="0" w:line="240" w:lineRule="auto"/>
        <w:ind w:right="191"/>
        <w:jc w:val="center"/>
        <w:rPr>
          <w:rFonts w:ascii="Times New Roman" w:eastAsia="Calibri" w:hAnsi="Times New Roman" w:cs="Times New Roman"/>
          <w:b/>
          <w:sz w:val="24"/>
          <w:szCs w:val="24"/>
        </w:rPr>
      </w:pPr>
    </w:p>
    <w:p w:rsidR="003513D1" w:rsidRPr="00E65450" w:rsidRDefault="003513D1" w:rsidP="009B1E86">
      <w:pPr>
        <w:spacing w:after="0" w:line="240" w:lineRule="auto"/>
        <w:ind w:right="191"/>
        <w:jc w:val="center"/>
        <w:rPr>
          <w:rFonts w:ascii="Times New Roman" w:eastAsia="Calibri" w:hAnsi="Times New Roman" w:cs="Times New Roman"/>
          <w:sz w:val="24"/>
          <w:szCs w:val="24"/>
        </w:rPr>
      </w:pPr>
      <w:r w:rsidRPr="00E65450">
        <w:rPr>
          <w:rFonts w:ascii="Times New Roman" w:eastAsia="Calibri" w:hAnsi="Times New Roman" w:cs="Times New Roman"/>
          <w:sz w:val="24"/>
          <w:szCs w:val="24"/>
        </w:rPr>
        <w:t>Celebrada el día trece de junio de dos mil veintidós</w:t>
      </w:r>
    </w:p>
    <w:p w:rsidR="003513D1" w:rsidRPr="00E65450" w:rsidRDefault="003513D1" w:rsidP="009B1E86">
      <w:pPr>
        <w:spacing w:after="0" w:line="240" w:lineRule="auto"/>
        <w:ind w:right="191"/>
        <w:jc w:val="center"/>
        <w:rPr>
          <w:rFonts w:ascii="Times New Roman" w:eastAsia="Calibri" w:hAnsi="Times New Roman" w:cs="Times New Roman"/>
          <w:sz w:val="24"/>
          <w:szCs w:val="24"/>
        </w:rPr>
      </w:pPr>
    </w:p>
    <w:p w:rsidR="003513D1" w:rsidRPr="00E65450" w:rsidRDefault="003513D1" w:rsidP="009B1E86">
      <w:pPr>
        <w:spacing w:after="0" w:line="240" w:lineRule="auto"/>
        <w:ind w:right="191"/>
        <w:jc w:val="center"/>
        <w:rPr>
          <w:rFonts w:ascii="Times New Roman" w:eastAsia="Calibri" w:hAnsi="Times New Roman" w:cs="Times New Roman"/>
          <w:b/>
          <w:sz w:val="24"/>
          <w:szCs w:val="24"/>
        </w:rPr>
      </w:pPr>
      <w:r w:rsidRPr="00E65450">
        <w:rPr>
          <w:rFonts w:ascii="Times New Roman" w:eastAsia="Calibri" w:hAnsi="Times New Roman" w:cs="Times New Roman"/>
          <w:b/>
          <w:sz w:val="24"/>
          <w:szCs w:val="24"/>
        </w:rPr>
        <w:t>Presidenta Diputada Ma. Trinidad Franco Arpero</w:t>
      </w:r>
    </w:p>
    <w:p w:rsidR="003513D1" w:rsidRPr="00E65450" w:rsidRDefault="003513D1" w:rsidP="009B1E86">
      <w:pPr>
        <w:spacing w:after="0" w:line="240" w:lineRule="auto"/>
        <w:ind w:right="191"/>
        <w:jc w:val="center"/>
        <w:rPr>
          <w:rFonts w:ascii="Times New Roman" w:eastAsia="Calibri" w:hAnsi="Times New Roman" w:cs="Times New Roman"/>
          <w:sz w:val="24"/>
          <w:szCs w:val="24"/>
        </w:rPr>
      </w:pPr>
    </w:p>
    <w:p w:rsidR="003513D1" w:rsidRPr="00E65450" w:rsidRDefault="003513D1" w:rsidP="009B1E86">
      <w:pPr>
        <w:spacing w:after="0" w:line="240" w:lineRule="auto"/>
        <w:ind w:right="191"/>
        <w:jc w:val="both"/>
        <w:rPr>
          <w:rFonts w:ascii="Times New Roman" w:eastAsia="Times New Roman" w:hAnsi="Times New Roman" w:cs="Times New Roman"/>
          <w:sz w:val="24"/>
          <w:szCs w:val="24"/>
          <w:lang w:eastAsia="es-ES"/>
        </w:rPr>
      </w:pPr>
      <w:r w:rsidRPr="00E65450">
        <w:rPr>
          <w:rFonts w:ascii="Times New Roman" w:eastAsia="Times New Roman" w:hAnsi="Times New Roman" w:cs="Times New Roman"/>
          <w:sz w:val="24"/>
          <w:szCs w:val="24"/>
          <w:lang w:eastAsia="es-ES"/>
        </w:rPr>
        <w:t>En el Salón de Sesiones del H. Poder Legislativo, en la ciudad de Toluca de Lerdo, capital del Estado de México, la Presidencia abre la sesión, siendo las doce horas con veinte minutos del día trece de junio de dos mil veintidós, una vez que la Secretaría verificó la existencia del quórum.</w:t>
      </w:r>
    </w:p>
    <w:p w:rsidR="003513D1" w:rsidRPr="00E65450" w:rsidRDefault="003513D1" w:rsidP="009B1E86">
      <w:pPr>
        <w:spacing w:after="0" w:line="240" w:lineRule="auto"/>
        <w:ind w:right="191"/>
        <w:jc w:val="both"/>
        <w:rPr>
          <w:rFonts w:ascii="Times New Roman" w:eastAsia="Calibri" w:hAnsi="Times New Roman" w:cs="Times New Roman"/>
          <w:sz w:val="24"/>
          <w:szCs w:val="24"/>
        </w:rPr>
      </w:pPr>
    </w:p>
    <w:p w:rsidR="003513D1" w:rsidRPr="00E65450" w:rsidRDefault="003513D1" w:rsidP="009B1E86">
      <w:pPr>
        <w:spacing w:after="0" w:line="240" w:lineRule="auto"/>
        <w:ind w:right="191"/>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3513D1" w:rsidRPr="00E65450" w:rsidRDefault="003513D1" w:rsidP="009B1E86">
      <w:pPr>
        <w:spacing w:after="0" w:line="240" w:lineRule="auto"/>
        <w:ind w:right="191"/>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rsidR="003513D1" w:rsidRPr="00E65450" w:rsidRDefault="003513D1" w:rsidP="009B1E86">
      <w:pPr>
        <w:spacing w:after="0" w:line="240" w:lineRule="auto"/>
        <w:ind w:right="191"/>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2.- </w:t>
      </w:r>
      <w:bookmarkStart w:id="1" w:name="_Hlk91152040"/>
      <w:r w:rsidRPr="00E65450">
        <w:rPr>
          <w:rFonts w:ascii="Times New Roman" w:eastAsia="Calibri" w:hAnsi="Times New Roman" w:cs="Times New Roman"/>
          <w:sz w:val="24"/>
          <w:szCs w:val="24"/>
        </w:rPr>
        <w:t>La diputada María de los Ángeles Dávila Vargas hace uso de la palabra, para dar lectura a la Iniciativa con Proyecto de Decreto por el que se expide la “Ley Orgánica del Poder Judicial del Estado de México, presentada por el Mgdo. Dr. Ricardo Alfredo Sodi Cuéllar, Presidente del Tribunal Superior de Justicia del Estado de México y del Consejo de la Judicatura del Estado de México.</w:t>
      </w:r>
    </w:p>
    <w:bookmarkEnd w:id="1"/>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La Presidencia la remite a las Comisiones Legislativas de Gobernación y Puntos Constitucionales, y de Procuración y Administración de Justicia, para su estudio y dictamen.</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lastRenderedPageBreak/>
        <w:t>3.- La diputada Rosa María Zetina González hace uso de la palabra, para dar lectura a la Iniciativa de Decreto por el que se designa representantes, propietario y suplente del Poder Legislativo para integrar la Junta de Gobierno del Consejo Estatal para el Desarrollo Integral de los Pueblos Indígenas del Estado de México, (CEDIPIEM). Solicita la dispensa del trámite de dictamen.</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Es aprobada la dispensa del trámite de dictamen, por unanimidad de votos.</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Sin que motive debate 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4.- La diputada Edith Marisol Mercado Torres hace uso de la palabra, para dar lectura al Punto de Acuerdo de urgente y obvia resolución, mediante el cual se EXHORTA al Ayuntamiento de Ecatepec de Morelos México, para que, en el ámbito de sus facultades, y conforme a los principios rectores de certeza, legalidad, imparcialidad, independencia y objetividad, expida a la brevedad posible, convocatoria dirigida a las colonias pendientes de elegir a sus Autoridades Auxiliares y miembros del Consejo de Participación Ciudadana, presentado por los diputados Azucena Cisneros Coss, Faustino de la Cruz Pérez, Luz Ma. Hernández Bermúdez, Camilo Murillo Zavala, Elba Aldana Duarte y Daniel Andrés Sibaja González, del Grupo Parlamentario del Partido morena. Solicita la dispensa del trámite de dictamen.</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Es aprobada la dispensa del trámite de dictamen, por unanimidad de votos.</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5.- La Vicepresidencia, por instrucciones de la presidencia, da lectura a la Solicitud para resolución de diferendo limítrofe, presentado por la Presidente Municipal de Temoaya, Estado de México.</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La Presidencia registra la solicitud y la remite a la Comisión Legislativa de Límites Territoriales del Estado de México y sus Municipios, para su estudio y dictamen.</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6.- Lectura y acuerdo conducente de los comunicados remitidos por la Cámara de Diputados y del Senado del Congreso de la Unión.</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shd w:val="clear" w:color="auto" w:fill="FFFFFF"/>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shd w:val="clear" w:color="auto" w:fill="FFFFFF"/>
        </w:rPr>
        <w:lastRenderedPageBreak/>
        <w:t>La Presidencia manifiesta que los comunicados con puntos de acuerdo y exhortos e informes</w:t>
      </w:r>
      <w:r w:rsidRPr="00E65450">
        <w:rPr>
          <w:rFonts w:ascii="Times New Roman" w:eastAsia="Calibri" w:hAnsi="Times New Roman" w:cs="Times New Roman"/>
          <w:sz w:val="24"/>
          <w:szCs w:val="24"/>
        </w:rPr>
        <w:t xml:space="preserve"> remitidos a la Legislatura, por la Cámara de Diputados Federal y del Senado del Congreso de la Unión, han sido revisados y en atención a su contenido, seleccionados para su presentación; asimismo, algunos otros han sido tramitados en términos de la ley aplicable y otros se encuentran pendientes de tramitación.</w:t>
      </w: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7.- El diputado Alfredo Quiroz Fuentes hace uso de la palabra, para dar lectura al Aviso del Presidente Municipal de Metepec, Estado de México, en relación con salida de trabajo al extranjero.</w:t>
      </w:r>
    </w:p>
    <w:p w:rsidR="003513D1" w:rsidRPr="00E65450" w:rsidRDefault="003513D1" w:rsidP="009B1E86">
      <w:pPr>
        <w:spacing w:after="0" w:line="240" w:lineRule="auto"/>
        <w:ind w:right="191"/>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La Presidencia señala que la Diputación Permanente se tiene por enterada del aviso.</w:t>
      </w:r>
    </w:p>
    <w:p w:rsidR="003513D1" w:rsidRPr="00E65450" w:rsidRDefault="003513D1" w:rsidP="009B1E86">
      <w:pPr>
        <w:spacing w:after="0" w:line="240" w:lineRule="auto"/>
        <w:ind w:right="191"/>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La Presidencia informa a los integrantes de la diputación Permanente que se recibió también en esta Presidencia el comunicado sobre la salida al extranjero del Presidente Municipal de Atizapán de Zaragoza, Estado de México, con un carácter no oficial.</w:t>
      </w:r>
    </w:p>
    <w:p w:rsidR="003513D1" w:rsidRPr="00E65450" w:rsidRDefault="003513D1" w:rsidP="009B1E86">
      <w:pPr>
        <w:spacing w:after="0" w:line="240" w:lineRule="auto"/>
        <w:ind w:right="191"/>
        <w:jc w:val="both"/>
        <w:rPr>
          <w:rFonts w:ascii="Times New Roman" w:eastAsia="Calibri" w:hAnsi="Times New Roman" w:cs="Times New Roman"/>
          <w:sz w:val="24"/>
          <w:szCs w:val="24"/>
        </w:rPr>
      </w:pPr>
    </w:p>
    <w:p w:rsidR="003513D1" w:rsidRPr="00E65450" w:rsidRDefault="003513D1" w:rsidP="009B1E86">
      <w:pPr>
        <w:spacing w:after="0" w:line="240" w:lineRule="auto"/>
        <w:ind w:right="191"/>
        <w:contextualSpacing/>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3513D1" w:rsidRPr="00E65450" w:rsidRDefault="003513D1" w:rsidP="009B1E86">
      <w:pPr>
        <w:spacing w:after="0" w:line="240" w:lineRule="auto"/>
        <w:ind w:right="191"/>
        <w:contextualSpacing/>
        <w:jc w:val="both"/>
        <w:rPr>
          <w:rFonts w:ascii="Times New Roman" w:eastAsia="Arial" w:hAnsi="Times New Roman" w:cs="Times New Roman"/>
          <w:sz w:val="24"/>
          <w:szCs w:val="24"/>
        </w:rPr>
      </w:pPr>
    </w:p>
    <w:p w:rsidR="003513D1" w:rsidRPr="00E65450" w:rsidRDefault="003513D1" w:rsidP="009B1E86">
      <w:pPr>
        <w:autoSpaceDE w:val="0"/>
        <w:autoSpaceDN w:val="0"/>
        <w:adjustRightInd w:val="0"/>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8.- Agotados los asuntos en cartera, la Presidencia levanta la sesión siendo las trece horas con diecisiete minutos del día de la fecha y solicita permanecer atentos a la convocatoria de la próxima sesión.</w:t>
      </w:r>
    </w:p>
    <w:p w:rsidR="003513D1" w:rsidRPr="00E65450" w:rsidRDefault="003513D1" w:rsidP="009B1E86">
      <w:pPr>
        <w:spacing w:after="0" w:line="240" w:lineRule="auto"/>
        <w:ind w:right="191"/>
        <w:jc w:val="both"/>
        <w:rPr>
          <w:rFonts w:ascii="Times New Roman" w:eastAsia="Calibri" w:hAnsi="Times New Roman" w:cs="Times New Roman"/>
          <w:sz w:val="24"/>
          <w:szCs w:val="24"/>
        </w:rPr>
      </w:pPr>
    </w:p>
    <w:p w:rsidR="003513D1" w:rsidRPr="00E65450" w:rsidRDefault="003513D1" w:rsidP="009B1E86">
      <w:pPr>
        <w:spacing w:after="0" w:line="240" w:lineRule="auto"/>
        <w:ind w:right="191"/>
        <w:jc w:val="center"/>
        <w:rPr>
          <w:rFonts w:ascii="Times New Roman" w:eastAsia="Calibri" w:hAnsi="Times New Roman" w:cs="Times New Roman"/>
          <w:b/>
          <w:sz w:val="24"/>
          <w:szCs w:val="24"/>
        </w:rPr>
      </w:pPr>
      <w:r w:rsidRPr="00E65450">
        <w:rPr>
          <w:rFonts w:ascii="Times New Roman" w:eastAsia="Calibri" w:hAnsi="Times New Roman" w:cs="Times New Roman"/>
          <w:b/>
          <w:sz w:val="24"/>
          <w:szCs w:val="24"/>
        </w:rPr>
        <w:t>Diputado Secretario</w:t>
      </w:r>
    </w:p>
    <w:p w:rsidR="003513D1" w:rsidRPr="00E65450" w:rsidRDefault="003513D1" w:rsidP="009B1E86">
      <w:pPr>
        <w:spacing w:after="0" w:line="240" w:lineRule="auto"/>
        <w:ind w:right="191"/>
        <w:jc w:val="center"/>
        <w:rPr>
          <w:rFonts w:ascii="Times New Roman" w:eastAsia="Calibri" w:hAnsi="Times New Roman" w:cs="Times New Roman"/>
          <w:b/>
          <w:sz w:val="24"/>
          <w:szCs w:val="24"/>
        </w:rPr>
      </w:pPr>
      <w:r w:rsidRPr="00E65450">
        <w:rPr>
          <w:rFonts w:ascii="Times New Roman" w:eastAsia="Calibri" w:hAnsi="Times New Roman" w:cs="Times New Roman"/>
          <w:b/>
          <w:sz w:val="24"/>
          <w:szCs w:val="24"/>
        </w:rPr>
        <w:t>Mario Santana Carbajal</w:t>
      </w:r>
    </w:p>
    <w:p w:rsidR="003513D1" w:rsidRPr="00E65450" w:rsidRDefault="003513D1" w:rsidP="009B1E86">
      <w:pPr>
        <w:pStyle w:val="Sinespaciado"/>
        <w:ind w:right="191"/>
        <w:jc w:val="both"/>
        <w:rPr>
          <w:rFonts w:ascii="Times New Roman" w:hAnsi="Times New Roman" w:cs="Times New Roman"/>
          <w:sz w:val="24"/>
          <w:szCs w:val="24"/>
        </w:rPr>
      </w:pPr>
    </w:p>
    <w:p w:rsidR="00C43E25" w:rsidRPr="00E65450" w:rsidRDefault="003513D1"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 xml:space="preserve">PRESIDENTA DIP. MA. TRINIDAD FRANCO ARPERO. </w:t>
      </w:r>
      <w:r w:rsidR="00C43E25" w:rsidRPr="00E65450">
        <w:rPr>
          <w:rFonts w:ascii="Times New Roman" w:hAnsi="Times New Roman" w:cs="Times New Roman"/>
          <w:sz w:val="24"/>
          <w:szCs w:val="24"/>
        </w:rPr>
        <w:t>Pido a quienes estén por la aprobatoria del acta de la sesión anterior se sirvan levantar la mano. ¿A favor, en contra, en abstención? Adelante.</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El acta de la sesión ha sido aprobada por unanimidad de votos.</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En observancia del punto número 2, la diputada Miriam Escalona Piña leerá la minuta del proyecto de decreto por el que se reforma el primer párrafo del artículo 12 y el artículo 66 y se adiciona el párrafo sexto, recorriéndose los subsecuentes del artículo 12 de la Constitución Política del Estado Libre y Soberano de México.</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Adelante diputada Miriam Escalona.</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DIP. MIRIAM ESCALONA PIÑA. Con gusto Presidenta.</w:t>
      </w:r>
    </w:p>
    <w:p w:rsidR="00C43E25" w:rsidRPr="00E65450" w:rsidRDefault="00C43E25" w:rsidP="009B1E86">
      <w:pPr>
        <w:pStyle w:val="Sinespaciado"/>
        <w:ind w:right="191"/>
        <w:rPr>
          <w:rFonts w:ascii="Times New Roman" w:hAnsi="Times New Roman" w:cs="Times New Roman"/>
          <w:sz w:val="24"/>
          <w:szCs w:val="24"/>
        </w:rPr>
      </w:pPr>
      <w:r w:rsidRPr="00E65450">
        <w:rPr>
          <w:rFonts w:ascii="Times New Roman" w:hAnsi="Times New Roman" w:cs="Times New Roman"/>
          <w:sz w:val="24"/>
          <w:szCs w:val="24"/>
        </w:rPr>
        <w:t>DECRETO NÚMERO</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LA DIPUTACIÓN PERMANENTE</w:t>
      </w:r>
      <w:r w:rsidR="00B707BF" w:rsidRPr="00E65450">
        <w:rPr>
          <w:rFonts w:ascii="Times New Roman" w:hAnsi="Times New Roman" w:cs="Times New Roman"/>
          <w:sz w:val="24"/>
          <w:szCs w:val="24"/>
        </w:rPr>
        <w:t xml:space="preserve"> </w:t>
      </w:r>
      <w:r w:rsidRPr="00E65450">
        <w:rPr>
          <w:rFonts w:ascii="Times New Roman" w:hAnsi="Times New Roman" w:cs="Times New Roman"/>
          <w:sz w:val="24"/>
          <w:szCs w:val="24"/>
        </w:rPr>
        <w:t>DE LA HONORABLE “LXI” LEGISLATURA</w:t>
      </w:r>
      <w:r w:rsidR="00B707BF" w:rsidRPr="00E65450">
        <w:rPr>
          <w:rFonts w:ascii="Times New Roman" w:hAnsi="Times New Roman" w:cs="Times New Roman"/>
          <w:sz w:val="24"/>
          <w:szCs w:val="24"/>
        </w:rPr>
        <w:t xml:space="preserve"> </w:t>
      </w:r>
      <w:r w:rsidRPr="00E65450">
        <w:rPr>
          <w:rFonts w:ascii="Times New Roman" w:hAnsi="Times New Roman" w:cs="Times New Roman"/>
          <w:sz w:val="24"/>
          <w:szCs w:val="24"/>
        </w:rPr>
        <w:t>DEL ESTADO DE MÉXICO</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DECRETA:</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La Diputac</w:t>
      </w:r>
      <w:r w:rsidR="00B707BF" w:rsidRPr="00E65450">
        <w:rPr>
          <w:rFonts w:ascii="Times New Roman" w:hAnsi="Times New Roman" w:cs="Times New Roman"/>
          <w:sz w:val="24"/>
          <w:szCs w:val="24"/>
        </w:rPr>
        <w:t>ión Permanente de la Honorable LXI</w:t>
      </w:r>
      <w:r w:rsidRPr="00E65450">
        <w:rPr>
          <w:rFonts w:ascii="Times New Roman" w:hAnsi="Times New Roman" w:cs="Times New Roman"/>
          <w:sz w:val="24"/>
          <w:szCs w:val="24"/>
        </w:rPr>
        <w:t xml:space="preserve">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primer párrafo del artículo 12 y el artículo 66, la adición de un párrafo sexto, recorriéndose los subsecuentes del artículo 12, de la Constitución Política del Estado Libre y Soberano de México.</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lastRenderedPageBreak/>
        <w:tab/>
        <w:t>ARTÍCULO ÚNICO. Se reforma el primer párrafo del artículo 12 y el artículo 66, se adiciona un párrafo sexto, recorriéndose los subsecuentes del artículo 12 de la Constitución Política del Estado Libre y Soberano de México</w:t>
      </w:r>
      <w:r w:rsidR="00542F51" w:rsidRPr="00E65450">
        <w:rPr>
          <w:rFonts w:ascii="Times New Roman" w:hAnsi="Times New Roman" w:cs="Times New Roman"/>
          <w:sz w:val="24"/>
          <w:szCs w:val="24"/>
        </w:rPr>
        <w:t>,</w:t>
      </w:r>
      <w:r w:rsidRPr="00E65450">
        <w:rPr>
          <w:rFonts w:ascii="Times New Roman" w:hAnsi="Times New Roman" w:cs="Times New Roman"/>
          <w:sz w:val="24"/>
          <w:szCs w:val="24"/>
        </w:rPr>
        <w:t xml:space="preserve"> para quedar como sigue:</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Artículo 12.- Los partidos políticos son entidades de interés público con personalidad jurídica y patrimonio propio, con registro ante el Instituto Nacional Electoral y el Instituto Electoral del Estado de México.</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Tienen como fin promover la participación del pueblo, en la vida democrática, cumplir con el principio de paridad de género, contribuir a la integración de los órganos de representación política, como organizaciones de ciudadanas y ciudadanos</w:t>
      </w:r>
      <w:r w:rsidR="003870A3" w:rsidRPr="00E65450">
        <w:rPr>
          <w:rFonts w:ascii="Times New Roman" w:hAnsi="Times New Roman" w:cs="Times New Roman"/>
          <w:sz w:val="24"/>
          <w:szCs w:val="24"/>
        </w:rPr>
        <w:t>,</w:t>
      </w:r>
      <w:r w:rsidRPr="00E65450">
        <w:rPr>
          <w:rFonts w:ascii="Times New Roman" w:hAnsi="Times New Roman" w:cs="Times New Roman"/>
          <w:sz w:val="24"/>
          <w:szCs w:val="24"/>
        </w:rPr>
        <w:t xml:space="preserve"> facilitarles el acceso al ejercicio del Poder Público de acuerdo con los programas, principios e ideas que postulan y mediante el sufragio universal, libre, secreto y directo, así como las reglas para garantizar la alternancia de género en las postulaciones para el cargo de gobernador o gobernadora.</w:t>
      </w:r>
    </w:p>
    <w:p w:rsidR="00C43E25"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La paridad de género en las candidaturas a diputaciones locales e integrantes de los ayuntamientos y a los demás cargos de elección popular, así como contribuir a la erradicación de la violencia política en razón de género.</w:t>
      </w:r>
    </w:p>
    <w:p w:rsidR="006D711B" w:rsidRPr="00E65450" w:rsidRDefault="00C43E25"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Su participación en los procesos electorales estará determinada por la Ley, es derecho de los partidos políticos</w:t>
      </w:r>
      <w:r w:rsidR="00E45A1E" w:rsidRPr="00E65450">
        <w:rPr>
          <w:rFonts w:ascii="Times New Roman" w:hAnsi="Times New Roman" w:cs="Times New Roman"/>
          <w:sz w:val="24"/>
          <w:szCs w:val="24"/>
        </w:rPr>
        <w:t xml:space="preserve"> solicita</w:t>
      </w:r>
      <w:r w:rsidR="006D711B" w:rsidRPr="00E65450">
        <w:rPr>
          <w:rFonts w:ascii="Times New Roman" w:hAnsi="Times New Roman" w:cs="Times New Roman"/>
          <w:sz w:val="24"/>
          <w:szCs w:val="24"/>
        </w:rPr>
        <w:t>r el registro de las candidatas y candidatos a cargos de elección popular</w:t>
      </w:r>
      <w:r w:rsidR="004373E0" w:rsidRPr="00E65450">
        <w:rPr>
          <w:rFonts w:ascii="Times New Roman" w:hAnsi="Times New Roman" w:cs="Times New Roman"/>
          <w:sz w:val="24"/>
          <w:szCs w:val="24"/>
        </w:rPr>
        <w:t>,</w:t>
      </w:r>
      <w:r w:rsidR="006D711B" w:rsidRPr="00E65450">
        <w:rPr>
          <w:rFonts w:ascii="Times New Roman" w:hAnsi="Times New Roman" w:cs="Times New Roman"/>
          <w:sz w:val="24"/>
          <w:szCs w:val="24"/>
        </w:rPr>
        <w:t xml:space="preserve"> son las ciudadanas y ciudadanos podrán formar partidos políticos y afiliarse libre e individualmente a ellos sin la intervención de organizaciones civiles, sociales o gremiales, nacionales o extranjeras o con objeto social diferente a la creación de partidos y sin que medie filiación corporativa, puntos suspensivos. Tratándose de la elección de gobernador o gobernadora, los partidos políticos deberán postular como candidato o candidata a una persona del género distinto a la registrada en la elección anterior, puntos suspensivos. </w:t>
      </w:r>
    </w:p>
    <w:p w:rsidR="006D711B" w:rsidRPr="00E65450" w:rsidRDefault="006D711B"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 xml:space="preserve">ARTÍCULO 66. La elección de gobernador o gobernadora del Estado de México, será mediante sufragio universal, libre, secreto y directo se preservará el principio de paridad de género y la alternancia en la postulación que realicen los partidos políticos. </w:t>
      </w:r>
    </w:p>
    <w:p w:rsidR="006D711B" w:rsidRPr="00E65450" w:rsidRDefault="006D711B" w:rsidP="009B1E86">
      <w:pPr>
        <w:pStyle w:val="Sinespaciado"/>
        <w:ind w:right="191" w:firstLine="708"/>
        <w:jc w:val="center"/>
        <w:rPr>
          <w:rFonts w:ascii="Times New Roman" w:hAnsi="Times New Roman" w:cs="Times New Roman"/>
          <w:sz w:val="24"/>
          <w:szCs w:val="24"/>
        </w:rPr>
      </w:pPr>
      <w:r w:rsidRPr="00E65450">
        <w:rPr>
          <w:rFonts w:ascii="Times New Roman" w:hAnsi="Times New Roman" w:cs="Times New Roman"/>
          <w:sz w:val="24"/>
          <w:szCs w:val="24"/>
        </w:rPr>
        <w:t>TRANSITORIOS</w:t>
      </w:r>
    </w:p>
    <w:p w:rsidR="006D711B" w:rsidRPr="00E65450" w:rsidRDefault="006D711B"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PRIMERO. Publíquese el presente decreto en el Periódico Oficial Gaceta de Gobierno.</w:t>
      </w:r>
    </w:p>
    <w:p w:rsidR="006D711B" w:rsidRPr="00E65450" w:rsidRDefault="006D711B"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 xml:space="preserve">SEGUNDO. El presente decreto entrará en vigor al día siguiente de su publicación en el Periódico Oficial Gaceta de Gobierno. </w:t>
      </w:r>
    </w:p>
    <w:p w:rsidR="006D711B" w:rsidRPr="00E65450" w:rsidRDefault="006D711B"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TERCERO. Para efectos de lo dispuesto en los párrafos primero y sexto del artículo 12, así como lo dispuesto en el párrafo segundo del artículo 66, los partidos políticos podrán postular libremente para el proceso electoral en el año 2023 a un candidato o a una candidata</w:t>
      </w:r>
      <w:r w:rsidR="008147F7" w:rsidRPr="00E65450">
        <w:rPr>
          <w:rFonts w:ascii="Times New Roman" w:hAnsi="Times New Roman" w:cs="Times New Roman"/>
          <w:sz w:val="24"/>
          <w:szCs w:val="24"/>
        </w:rPr>
        <w:t>,</w:t>
      </w:r>
      <w:r w:rsidRPr="00E65450">
        <w:rPr>
          <w:rFonts w:ascii="Times New Roman" w:hAnsi="Times New Roman" w:cs="Times New Roman"/>
          <w:sz w:val="24"/>
          <w:szCs w:val="24"/>
        </w:rPr>
        <w:t xml:space="preserve"> alternándose el género para las subsecuentes elecciones de gobernador o gobernadora. </w:t>
      </w:r>
    </w:p>
    <w:p w:rsidR="006D711B" w:rsidRPr="00E65450" w:rsidRDefault="006D711B"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CUARTO. La designación de género de los partidos políticos para candidato o candidata en la elección de gobernador o gobernadora del Estado Libre y Soberano de México, no estará condicionada por la designación de género de otros candidatos o candidatas de otros Estados que concurran con la misma f</w:t>
      </w:r>
      <w:r w:rsidR="009F6F46" w:rsidRPr="00E65450">
        <w:rPr>
          <w:rFonts w:ascii="Times New Roman" w:hAnsi="Times New Roman" w:cs="Times New Roman"/>
          <w:sz w:val="24"/>
          <w:szCs w:val="24"/>
        </w:rPr>
        <w:t>echa de la elección del Estado Libre y S</w:t>
      </w:r>
      <w:r w:rsidRPr="00E65450">
        <w:rPr>
          <w:rFonts w:ascii="Times New Roman" w:hAnsi="Times New Roman" w:cs="Times New Roman"/>
          <w:sz w:val="24"/>
          <w:szCs w:val="24"/>
        </w:rPr>
        <w:t xml:space="preserve">oberano de México. </w:t>
      </w:r>
    </w:p>
    <w:p w:rsidR="006D711B" w:rsidRPr="00E65450" w:rsidRDefault="006D711B"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 xml:space="preserve">Lo tendrá entendido el Gobernador del Estado haciendo que se publique y se cumpla. </w:t>
      </w:r>
    </w:p>
    <w:p w:rsidR="006D711B" w:rsidRPr="00E65450" w:rsidRDefault="006D711B"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 xml:space="preserve">Dado en el Palacio del Poder Legislativo, en la ciudad de Toluca de Lerdo, capital del Estado de México, al primer día del mes de julio del año dos mil veintidós. </w:t>
      </w:r>
    </w:p>
    <w:p w:rsidR="006D711B" w:rsidRPr="00E65450" w:rsidRDefault="0076748F" w:rsidP="009B1E86">
      <w:pPr>
        <w:pStyle w:val="Sinespaciado"/>
        <w:ind w:right="191" w:firstLine="708"/>
        <w:jc w:val="center"/>
        <w:rPr>
          <w:rFonts w:ascii="Times New Roman" w:hAnsi="Times New Roman" w:cs="Times New Roman"/>
          <w:sz w:val="24"/>
          <w:szCs w:val="24"/>
        </w:rPr>
      </w:pPr>
      <w:r w:rsidRPr="00E65450">
        <w:rPr>
          <w:rFonts w:ascii="Times New Roman" w:hAnsi="Times New Roman" w:cs="Times New Roman"/>
          <w:sz w:val="24"/>
          <w:szCs w:val="24"/>
        </w:rPr>
        <w:t>PRESIDENTA</w:t>
      </w:r>
    </w:p>
    <w:p w:rsidR="006D711B" w:rsidRPr="00E65450" w:rsidRDefault="009F6F46" w:rsidP="009B1E86">
      <w:pPr>
        <w:pStyle w:val="Sinespaciado"/>
        <w:ind w:right="191" w:firstLine="708"/>
        <w:jc w:val="center"/>
        <w:rPr>
          <w:rFonts w:ascii="Times New Roman" w:hAnsi="Times New Roman" w:cs="Times New Roman"/>
          <w:sz w:val="24"/>
          <w:szCs w:val="24"/>
        </w:rPr>
      </w:pPr>
      <w:r w:rsidRPr="00E65450">
        <w:rPr>
          <w:rFonts w:ascii="Times New Roman" w:hAnsi="Times New Roman" w:cs="Times New Roman"/>
          <w:sz w:val="24"/>
          <w:szCs w:val="24"/>
        </w:rPr>
        <w:t>DIP. MA</w:t>
      </w:r>
      <w:r w:rsidR="005A1F5C" w:rsidRPr="00E65450">
        <w:rPr>
          <w:rFonts w:ascii="Times New Roman" w:hAnsi="Times New Roman" w:cs="Times New Roman"/>
          <w:sz w:val="24"/>
          <w:szCs w:val="24"/>
        </w:rPr>
        <w:t>.</w:t>
      </w:r>
      <w:r w:rsidR="0076748F" w:rsidRPr="00E65450">
        <w:rPr>
          <w:rFonts w:ascii="Times New Roman" w:hAnsi="Times New Roman" w:cs="Times New Roman"/>
          <w:sz w:val="24"/>
          <w:szCs w:val="24"/>
        </w:rPr>
        <w:t xml:space="preserve"> TRINIDAD FRANCO ARTERO</w:t>
      </w:r>
    </w:p>
    <w:p w:rsidR="006D711B" w:rsidRPr="00E65450" w:rsidRDefault="0076748F" w:rsidP="009B1E86">
      <w:pPr>
        <w:pStyle w:val="Sinespaciado"/>
        <w:ind w:right="191" w:firstLine="708"/>
        <w:jc w:val="center"/>
        <w:rPr>
          <w:rFonts w:ascii="Times New Roman" w:hAnsi="Times New Roman" w:cs="Times New Roman"/>
          <w:sz w:val="24"/>
          <w:szCs w:val="24"/>
        </w:rPr>
      </w:pPr>
      <w:r w:rsidRPr="00E65450">
        <w:rPr>
          <w:rFonts w:ascii="Times New Roman" w:hAnsi="Times New Roman" w:cs="Times New Roman"/>
          <w:sz w:val="24"/>
          <w:szCs w:val="24"/>
        </w:rPr>
        <w:t>SECRETARIO</w:t>
      </w:r>
    </w:p>
    <w:p w:rsidR="006D711B" w:rsidRPr="00E65450" w:rsidRDefault="009F6F46" w:rsidP="009B1E86">
      <w:pPr>
        <w:pStyle w:val="Sinespaciado"/>
        <w:ind w:right="191" w:firstLine="708"/>
        <w:jc w:val="center"/>
        <w:rPr>
          <w:rFonts w:ascii="Times New Roman" w:hAnsi="Times New Roman" w:cs="Times New Roman"/>
          <w:sz w:val="24"/>
          <w:szCs w:val="24"/>
        </w:rPr>
      </w:pPr>
      <w:r w:rsidRPr="00E65450">
        <w:rPr>
          <w:rFonts w:ascii="Times New Roman" w:hAnsi="Times New Roman" w:cs="Times New Roman"/>
          <w:sz w:val="24"/>
          <w:szCs w:val="24"/>
        </w:rPr>
        <w:t>DIP</w:t>
      </w:r>
      <w:r w:rsidR="00D52E93" w:rsidRPr="00E65450">
        <w:rPr>
          <w:rFonts w:ascii="Times New Roman" w:hAnsi="Times New Roman" w:cs="Times New Roman"/>
          <w:sz w:val="24"/>
          <w:szCs w:val="24"/>
        </w:rPr>
        <w:t>.</w:t>
      </w:r>
      <w:r w:rsidR="0076748F" w:rsidRPr="00E65450">
        <w:rPr>
          <w:rFonts w:ascii="Times New Roman" w:hAnsi="Times New Roman" w:cs="Times New Roman"/>
          <w:sz w:val="24"/>
          <w:szCs w:val="24"/>
        </w:rPr>
        <w:t xml:space="preserve"> MARIO SANTANA CARBAJAL</w:t>
      </w:r>
    </w:p>
    <w:p w:rsidR="00E62F21" w:rsidRPr="00E65450" w:rsidRDefault="006D711B"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Lista de los ayuntamientos cuyo voto fue a favor</w:t>
      </w:r>
      <w:r w:rsidR="00D52E93" w:rsidRPr="00E65450">
        <w:rPr>
          <w:rFonts w:ascii="Times New Roman" w:hAnsi="Times New Roman" w:cs="Times New Roman"/>
          <w:sz w:val="24"/>
          <w:szCs w:val="24"/>
        </w:rPr>
        <w:t>,</w:t>
      </w:r>
      <w:r w:rsidRPr="00E65450">
        <w:rPr>
          <w:rFonts w:ascii="Times New Roman" w:hAnsi="Times New Roman" w:cs="Times New Roman"/>
          <w:sz w:val="24"/>
          <w:szCs w:val="24"/>
        </w:rPr>
        <w:t xml:space="preserve"> Villa Victoria, Atlacomulco, Tenancingo, Xonacatlán, Zinacantepec, Jilotepec, A</w:t>
      </w:r>
      <w:r w:rsidR="00D52E93" w:rsidRPr="00E65450">
        <w:rPr>
          <w:rFonts w:ascii="Times New Roman" w:hAnsi="Times New Roman" w:cs="Times New Roman"/>
          <w:sz w:val="24"/>
          <w:szCs w:val="24"/>
        </w:rPr>
        <w:t>c</w:t>
      </w:r>
      <w:r w:rsidRPr="00E65450">
        <w:rPr>
          <w:rFonts w:ascii="Times New Roman" w:hAnsi="Times New Roman" w:cs="Times New Roman"/>
          <w:sz w:val="24"/>
          <w:szCs w:val="24"/>
        </w:rPr>
        <w:t xml:space="preserve">ambay, Melchor Ocampo, Atizapán, Temoaya, Tenango del Valle, Malinalco, Ozumba, San Mateo Atenco, Lerma, Ixtlahuaca, </w:t>
      </w:r>
      <w:r w:rsidRPr="00E65450">
        <w:rPr>
          <w:rFonts w:ascii="Times New Roman" w:hAnsi="Times New Roman" w:cs="Times New Roman"/>
          <w:sz w:val="24"/>
          <w:szCs w:val="24"/>
        </w:rPr>
        <w:lastRenderedPageBreak/>
        <w:t xml:space="preserve">Tepetlixpa, Ecatepec, Chapa de Mota, </w:t>
      </w:r>
      <w:r w:rsidR="00D52E93" w:rsidRPr="00E65450">
        <w:rPr>
          <w:rFonts w:ascii="Times New Roman" w:hAnsi="Times New Roman" w:cs="Times New Roman"/>
          <w:sz w:val="24"/>
          <w:szCs w:val="24"/>
        </w:rPr>
        <w:t>Z</w:t>
      </w:r>
      <w:r w:rsidRPr="00E65450">
        <w:rPr>
          <w:rFonts w:ascii="Times New Roman" w:hAnsi="Times New Roman" w:cs="Times New Roman"/>
          <w:sz w:val="24"/>
          <w:szCs w:val="24"/>
        </w:rPr>
        <w:t>acua</w:t>
      </w:r>
      <w:r w:rsidR="00D52E93" w:rsidRPr="00E65450">
        <w:rPr>
          <w:rFonts w:ascii="Times New Roman" w:hAnsi="Times New Roman" w:cs="Times New Roman"/>
          <w:sz w:val="24"/>
          <w:szCs w:val="24"/>
        </w:rPr>
        <w:t>l</w:t>
      </w:r>
      <w:r w:rsidRPr="00E65450">
        <w:rPr>
          <w:rFonts w:ascii="Times New Roman" w:hAnsi="Times New Roman" w:cs="Times New Roman"/>
          <w:sz w:val="24"/>
          <w:szCs w:val="24"/>
        </w:rPr>
        <w:t>pan, San José del Rincón, Otzolotepec, Tejupilco, Temascalcingo, Chiconcuac, San Felipe del Progreso, Soyaniquilpan, Nicolás Romero,  Otumba, Ayapango, Timilpan, Chapultepec, Almoloya del Río, Valle de Bravo, Villa del Carbón, Ixtapa de la Sal, Coatepec Harinas, Toluca, Nezahualcóyotl, Jilotzingo, Almoloya de Juárez, Coyotepec, Zumpahuacán, Tianguistenco, Sultepec, Tlalnepantla de Baz, El Oro, Nextlalpan, Santo Tomás, Apaxco, Amecameca, Morelos, Luvianos</w:t>
      </w:r>
      <w:r w:rsidR="00626575" w:rsidRPr="00E65450">
        <w:rPr>
          <w:rFonts w:ascii="Times New Roman" w:hAnsi="Times New Roman" w:cs="Times New Roman"/>
          <w:sz w:val="24"/>
          <w:szCs w:val="24"/>
        </w:rPr>
        <w:t xml:space="preserve">, Tonanitla </w:t>
      </w:r>
      <w:r w:rsidR="0097475A" w:rsidRPr="00E65450">
        <w:rPr>
          <w:rFonts w:ascii="Times New Roman" w:hAnsi="Times New Roman" w:cs="Times New Roman"/>
          <w:sz w:val="24"/>
          <w:szCs w:val="24"/>
          <w:lang w:eastAsia="es-MX"/>
        </w:rPr>
        <w:t>Xalatlaco</w:t>
      </w:r>
      <w:r w:rsidR="00E62F21" w:rsidRPr="00E65450">
        <w:rPr>
          <w:rFonts w:ascii="Times New Roman" w:hAnsi="Times New Roman" w:cs="Times New Roman"/>
          <w:sz w:val="24"/>
          <w:szCs w:val="24"/>
          <w:lang w:eastAsia="es-MX"/>
        </w:rPr>
        <w:t>, Atizapán de Zaragoza, Papalotla, Atlautla, Capulhuac,</w:t>
      </w:r>
      <w:r w:rsidR="00E62F21" w:rsidRPr="00E65450">
        <w:rPr>
          <w:rFonts w:ascii="Times New Roman" w:hAnsi="Times New Roman" w:cs="Times New Roman"/>
          <w:sz w:val="24"/>
          <w:szCs w:val="24"/>
          <w:shd w:val="clear" w:color="auto" w:fill="FFFFFF"/>
        </w:rPr>
        <w:t xml:space="preserve"> Tequixquiac, Tenango del Valle,</w:t>
      </w:r>
      <w:r w:rsidR="00E62F21" w:rsidRPr="00E65450">
        <w:rPr>
          <w:rFonts w:ascii="Times New Roman" w:hAnsi="Times New Roman" w:cs="Times New Roman"/>
          <w:sz w:val="24"/>
          <w:szCs w:val="24"/>
          <w:lang w:eastAsia="es-MX"/>
        </w:rPr>
        <w:t xml:space="preserve"> Rayón, Te</w:t>
      </w:r>
      <w:r w:rsidR="0097475A" w:rsidRPr="00E65450">
        <w:rPr>
          <w:rFonts w:ascii="Times New Roman" w:hAnsi="Times New Roman" w:cs="Times New Roman"/>
          <w:sz w:val="24"/>
          <w:szCs w:val="24"/>
          <w:lang w:eastAsia="es-MX"/>
        </w:rPr>
        <w:t>xca</w:t>
      </w:r>
      <w:r w:rsidR="00E62F21" w:rsidRPr="00E65450">
        <w:rPr>
          <w:rFonts w:ascii="Times New Roman" w:hAnsi="Times New Roman" w:cs="Times New Roman"/>
          <w:sz w:val="24"/>
          <w:szCs w:val="24"/>
          <w:lang w:eastAsia="es-MX"/>
        </w:rPr>
        <w:t>l</w:t>
      </w:r>
      <w:r w:rsidR="0097475A" w:rsidRPr="00E65450">
        <w:rPr>
          <w:rFonts w:ascii="Times New Roman" w:hAnsi="Times New Roman" w:cs="Times New Roman"/>
          <w:sz w:val="24"/>
          <w:szCs w:val="24"/>
          <w:lang w:eastAsia="es-MX"/>
        </w:rPr>
        <w:t>i</w:t>
      </w:r>
      <w:r w:rsidR="00E62F21" w:rsidRPr="00E65450">
        <w:rPr>
          <w:rFonts w:ascii="Times New Roman" w:hAnsi="Times New Roman" w:cs="Times New Roman"/>
          <w:sz w:val="24"/>
          <w:szCs w:val="24"/>
          <w:lang w:eastAsia="es-MX"/>
        </w:rPr>
        <w:t xml:space="preserve">acac, Oaxaca. Jaltenco, </w:t>
      </w:r>
      <w:r w:rsidR="00E62F21" w:rsidRPr="00E65450">
        <w:rPr>
          <w:rFonts w:ascii="Times New Roman" w:hAnsi="Times New Roman" w:cs="Times New Roman"/>
          <w:sz w:val="24"/>
          <w:szCs w:val="24"/>
          <w:shd w:val="clear" w:color="auto" w:fill="FFFFFF"/>
        </w:rPr>
        <w:t xml:space="preserve">Texcaltitlán, </w:t>
      </w:r>
      <w:r w:rsidR="00E62F21" w:rsidRPr="00E65450">
        <w:rPr>
          <w:rFonts w:ascii="Times New Roman" w:hAnsi="Times New Roman" w:cs="Times New Roman"/>
          <w:sz w:val="24"/>
          <w:szCs w:val="24"/>
          <w:lang w:eastAsia="es-MX"/>
        </w:rPr>
        <w:t xml:space="preserve">Metepec, Polotitlán, Aculco, Calimaya, </w:t>
      </w:r>
      <w:r w:rsidR="00E62F21" w:rsidRPr="00E65450">
        <w:rPr>
          <w:rFonts w:ascii="Times New Roman" w:hAnsi="Times New Roman" w:cs="Times New Roman"/>
          <w:sz w:val="24"/>
          <w:szCs w:val="24"/>
          <w:shd w:val="clear" w:color="auto" w:fill="FFFFFF"/>
        </w:rPr>
        <w:t>Jiquipilco, Tonanitla, Tultepec, Juchitepec</w:t>
      </w:r>
      <w:r w:rsidR="00E62F21" w:rsidRPr="00E65450">
        <w:rPr>
          <w:rFonts w:ascii="Times New Roman" w:hAnsi="Times New Roman" w:cs="Times New Roman"/>
          <w:sz w:val="24"/>
          <w:szCs w:val="24"/>
          <w:lang w:eastAsia="es-MX"/>
        </w:rPr>
        <w:t>.</w:t>
      </w:r>
    </w:p>
    <w:p w:rsidR="00E62F21" w:rsidRPr="00E65450" w:rsidRDefault="00E62F2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Es cuanto Presidenta.</w:t>
      </w:r>
    </w:p>
    <w:p w:rsidR="00C16DD1" w:rsidRPr="00E65450" w:rsidRDefault="00C16DD1" w:rsidP="009B1E86">
      <w:pPr>
        <w:pStyle w:val="Sinespaciado"/>
        <w:ind w:right="191"/>
        <w:jc w:val="both"/>
        <w:rPr>
          <w:rFonts w:ascii="Times New Roman" w:hAnsi="Times New Roman" w:cs="Times New Roman"/>
          <w:sz w:val="24"/>
          <w:szCs w:val="24"/>
        </w:rPr>
        <w:sectPr w:rsidR="00C16DD1" w:rsidRPr="00E65450" w:rsidSect="00E65450">
          <w:footerReference w:type="default" r:id="rId7"/>
          <w:pgSz w:w="12240" w:h="15840"/>
          <w:pgMar w:top="1134" w:right="1134" w:bottom="1134" w:left="1701" w:header="709" w:footer="709" w:gutter="0"/>
          <w:cols w:space="708"/>
          <w:docGrid w:linePitch="360"/>
        </w:sectPr>
      </w:pPr>
    </w:p>
    <w:p w:rsidR="00C16DD1" w:rsidRPr="00E65450" w:rsidRDefault="00C16DD1" w:rsidP="009B1E86">
      <w:pPr>
        <w:pStyle w:val="Sinespaciado"/>
        <w:ind w:right="191"/>
        <w:jc w:val="both"/>
        <w:rPr>
          <w:rFonts w:ascii="Times New Roman" w:hAnsi="Times New Roman" w:cs="Times New Roman"/>
          <w:sz w:val="24"/>
          <w:szCs w:val="24"/>
        </w:rPr>
      </w:pPr>
    </w:p>
    <w:p w:rsidR="00C16DD1" w:rsidRPr="00E65450" w:rsidRDefault="00C16DD1"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(Se inserta el documento)</w:t>
      </w:r>
    </w:p>
    <w:p w:rsidR="00C16DD1" w:rsidRPr="00E65450" w:rsidRDefault="00C16DD1" w:rsidP="009B1E86">
      <w:pPr>
        <w:pStyle w:val="Sinespaciado"/>
        <w:ind w:right="191"/>
        <w:jc w:val="both"/>
        <w:rPr>
          <w:rFonts w:ascii="Times New Roman" w:hAnsi="Times New Roman" w:cs="Times New Roman"/>
          <w:sz w:val="24"/>
          <w:szCs w:val="24"/>
        </w:rPr>
      </w:pPr>
    </w:p>
    <w:p w:rsidR="005431EC" w:rsidRPr="00E65450" w:rsidRDefault="005431EC" w:rsidP="009B1E86">
      <w:pPr>
        <w:shd w:val="clear" w:color="auto" w:fill="FFFFFF"/>
        <w:spacing w:after="0" w:line="240" w:lineRule="auto"/>
        <w:ind w:right="191"/>
        <w:jc w:val="both"/>
        <w:rPr>
          <w:rFonts w:ascii="Times New Roman" w:eastAsia="Times New Roman" w:hAnsi="Times New Roman" w:cs="Times New Roman"/>
          <w:b/>
          <w:sz w:val="24"/>
          <w:szCs w:val="24"/>
        </w:rPr>
      </w:pPr>
    </w:p>
    <w:p w:rsidR="005431EC" w:rsidRPr="00E65450" w:rsidRDefault="005431EC" w:rsidP="009B1E86">
      <w:pPr>
        <w:shd w:val="clear" w:color="auto" w:fill="FFFFFF"/>
        <w:spacing w:after="0" w:line="240" w:lineRule="auto"/>
        <w:ind w:right="191"/>
        <w:jc w:val="both"/>
        <w:rPr>
          <w:rFonts w:ascii="Times New Roman" w:eastAsia="Times New Roman" w:hAnsi="Times New Roman" w:cs="Times New Roman"/>
          <w:b/>
          <w:sz w:val="24"/>
          <w:szCs w:val="24"/>
        </w:rPr>
      </w:pPr>
      <w:r w:rsidRPr="00E65450">
        <w:rPr>
          <w:rFonts w:ascii="Times New Roman" w:eastAsia="Times New Roman" w:hAnsi="Times New Roman" w:cs="Times New Roman"/>
          <w:b/>
          <w:sz w:val="24"/>
          <w:szCs w:val="24"/>
        </w:rPr>
        <w:t xml:space="preserve">DECRETO NÚMERO </w:t>
      </w:r>
    </w:p>
    <w:p w:rsidR="005431EC" w:rsidRPr="00E65450" w:rsidRDefault="005431EC" w:rsidP="009B1E86">
      <w:pPr>
        <w:shd w:val="clear" w:color="auto" w:fill="FFFFFF"/>
        <w:spacing w:after="0" w:line="240" w:lineRule="auto"/>
        <w:ind w:right="191"/>
        <w:jc w:val="both"/>
        <w:rPr>
          <w:rFonts w:ascii="Times New Roman" w:eastAsia="Times New Roman" w:hAnsi="Times New Roman" w:cs="Times New Roman"/>
          <w:b/>
          <w:sz w:val="24"/>
          <w:szCs w:val="24"/>
        </w:rPr>
      </w:pPr>
      <w:r w:rsidRPr="00E65450">
        <w:rPr>
          <w:rFonts w:ascii="Times New Roman" w:eastAsia="Times New Roman" w:hAnsi="Times New Roman" w:cs="Times New Roman"/>
          <w:b/>
          <w:sz w:val="24"/>
          <w:szCs w:val="24"/>
        </w:rPr>
        <w:t xml:space="preserve">LA DIPUTACIÓN PERMANENTE DE LA H. “LXI” </w:t>
      </w:r>
    </w:p>
    <w:p w:rsidR="005431EC" w:rsidRPr="00E65450" w:rsidRDefault="005431EC" w:rsidP="009B1E86">
      <w:pPr>
        <w:shd w:val="clear" w:color="auto" w:fill="FFFFFF"/>
        <w:spacing w:after="0" w:line="240" w:lineRule="auto"/>
        <w:ind w:right="191"/>
        <w:jc w:val="both"/>
        <w:rPr>
          <w:rFonts w:ascii="Times New Roman" w:eastAsia="Times New Roman" w:hAnsi="Times New Roman" w:cs="Times New Roman"/>
          <w:b/>
          <w:sz w:val="24"/>
          <w:szCs w:val="24"/>
          <w:lang w:eastAsia="es-MX"/>
        </w:rPr>
      </w:pPr>
      <w:r w:rsidRPr="00E65450">
        <w:rPr>
          <w:rFonts w:ascii="Times New Roman" w:eastAsia="Times New Roman" w:hAnsi="Times New Roman" w:cs="Times New Roman"/>
          <w:b/>
          <w:sz w:val="24"/>
          <w:szCs w:val="24"/>
        </w:rPr>
        <w:t xml:space="preserve">LEGISLATURA DEL ESTADO DE MÉXICO </w:t>
      </w:r>
    </w:p>
    <w:p w:rsidR="005431EC" w:rsidRPr="00E65450" w:rsidRDefault="005431EC" w:rsidP="009B1E86">
      <w:pPr>
        <w:shd w:val="clear" w:color="auto" w:fill="FFFFFF"/>
        <w:spacing w:after="0" w:line="240" w:lineRule="auto"/>
        <w:ind w:right="191"/>
        <w:jc w:val="both"/>
        <w:rPr>
          <w:rFonts w:ascii="Times New Roman" w:eastAsia="Times New Roman" w:hAnsi="Times New Roman" w:cs="Times New Roman"/>
          <w:b/>
          <w:sz w:val="24"/>
          <w:szCs w:val="24"/>
        </w:rPr>
      </w:pPr>
      <w:r w:rsidRPr="00E65450">
        <w:rPr>
          <w:rFonts w:ascii="Times New Roman" w:eastAsia="Times New Roman" w:hAnsi="Times New Roman" w:cs="Times New Roman"/>
          <w:b/>
          <w:sz w:val="24"/>
          <w:szCs w:val="24"/>
        </w:rPr>
        <w:t xml:space="preserve">DECRETA: </w:t>
      </w:r>
    </w:p>
    <w:p w:rsidR="005431EC" w:rsidRPr="00E65450" w:rsidRDefault="005431EC" w:rsidP="009B1E86">
      <w:pPr>
        <w:spacing w:after="0" w:line="240" w:lineRule="auto"/>
        <w:ind w:right="191"/>
        <w:jc w:val="both"/>
        <w:rPr>
          <w:rFonts w:ascii="Times New Roman" w:eastAsia="Batang" w:hAnsi="Times New Roman" w:cs="Times New Roman"/>
          <w:b/>
          <w:bCs/>
          <w:sz w:val="24"/>
          <w:szCs w:val="24"/>
        </w:rPr>
      </w:pPr>
    </w:p>
    <w:p w:rsidR="005431EC" w:rsidRPr="00E65450" w:rsidRDefault="005431EC" w:rsidP="009B1E86">
      <w:pPr>
        <w:shd w:val="clear" w:color="auto" w:fill="FFFFFF"/>
        <w:spacing w:after="0" w:line="240" w:lineRule="auto"/>
        <w:ind w:right="191"/>
        <w:contextualSpacing/>
        <w:jc w:val="both"/>
        <w:rPr>
          <w:rFonts w:ascii="Times New Roman" w:eastAsia="Batang" w:hAnsi="Times New Roman" w:cs="Times New Roman"/>
          <w:b/>
          <w:bCs/>
          <w:sz w:val="24"/>
          <w:szCs w:val="24"/>
        </w:rPr>
      </w:pPr>
      <w:r w:rsidRPr="00E65450">
        <w:rPr>
          <w:rFonts w:ascii="Times New Roman" w:eastAsia="Times New Roman" w:hAnsi="Times New Roman" w:cs="Times New Roman"/>
          <w:b/>
          <w:sz w:val="24"/>
          <w:szCs w:val="24"/>
        </w:rPr>
        <w:t xml:space="preserve">LA DIPUTACIÓN PERMANENTE DE </w:t>
      </w:r>
      <w:r w:rsidRPr="00E65450">
        <w:rPr>
          <w:rFonts w:ascii="Times New Roman" w:eastAsia="Batang" w:hAnsi="Times New Roman" w:cs="Times New Roman"/>
          <w:b/>
          <w:bCs/>
          <w:sz w:val="24"/>
          <w:szCs w:val="24"/>
        </w:rPr>
        <w:t>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PRIMER PÁRRAFO DEL ARTÍCULO 12 Y EL ARTÍCULO 66; LA ADICIÓN DE UN PÁRRAFO SEXTO RECORRIÉNDOSE LOS SUBSECUENTES DEL ARTÍCULO 12 DE LA CONSTITUCIÓN POLÍTICA DEL ESTADO LIBRE Y SOBERANO DE MÉXICO.</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b/>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b/>
          <w:sz w:val="24"/>
          <w:szCs w:val="24"/>
          <w:lang w:val="es-ES"/>
        </w:rPr>
        <w:t xml:space="preserve">ARTÍCULO ÚNICO.- </w:t>
      </w:r>
      <w:r w:rsidRPr="00E65450">
        <w:rPr>
          <w:rFonts w:ascii="Times New Roman" w:eastAsia="Arial MT" w:hAnsi="Times New Roman" w:cs="Times New Roman"/>
          <w:sz w:val="24"/>
          <w:szCs w:val="24"/>
          <w:lang w:val="es-ES"/>
        </w:rPr>
        <w:t>Se reforma el primer párrafo del artículo 12 y el artículo 66; se adiciona un párrafo sexto recorriéndose los subsecuentes del artículo 12 de la Constitución Política del Estado Libre y Soberano de México,</w:t>
      </w:r>
      <w:r w:rsidRPr="00E65450">
        <w:rPr>
          <w:rFonts w:ascii="Times New Roman" w:eastAsia="Arial MT" w:hAnsi="Times New Roman" w:cs="Times New Roman"/>
          <w:b/>
          <w:sz w:val="24"/>
          <w:szCs w:val="24"/>
          <w:lang w:val="es-ES"/>
        </w:rPr>
        <w:t xml:space="preserve"> </w:t>
      </w:r>
      <w:r w:rsidRPr="00E65450">
        <w:rPr>
          <w:rFonts w:ascii="Times New Roman" w:eastAsia="Arial MT" w:hAnsi="Times New Roman" w:cs="Times New Roman"/>
          <w:sz w:val="24"/>
          <w:szCs w:val="24"/>
          <w:lang w:val="es-ES"/>
        </w:rPr>
        <w:t>para quedar como sigue:</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b/>
          <w:sz w:val="24"/>
          <w:szCs w:val="24"/>
          <w:lang w:val="es-ES"/>
        </w:rPr>
        <w:t xml:space="preserve">Artículo 12.- </w:t>
      </w:r>
      <w:r w:rsidRPr="00E65450">
        <w:rPr>
          <w:rFonts w:ascii="Times New Roman" w:eastAsia="Arial MT" w:hAnsi="Times New Roman" w:cs="Times New Roman"/>
          <w:sz w:val="24"/>
          <w:szCs w:val="24"/>
          <w:lang w:val="es-ES"/>
        </w:rPr>
        <w:t>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contribuir a la integración de los órganos de representación política y como organizaciones de ciudadanas y ciudadanos, facilitarles el acceso al ejercicio del poder público, de acuerdo con los programas, principios e ideas que postulan y mediante el sufragio universal, libre, secreto y directo, así como las reglas para garantizar la alternancia de género en las postulaciones para el cargo de Gobernador o Gobernadora, la paridad de género en las candidaturas a Diputaciones Locales e integrantes de los Ayuntamientos, y a los demás cargos de elección popular, así como contribuir a la erradicación de la violencia política en razón de género. Su participación en los procesos electorales estará determinada por la ley. Es derecho de los partidos políticos solicitar el registro de las candidatas y candidatos a cargos de elección popular. Solo las ciudadanas y ciudadanos podrán formar partidos políticos y afiliarse libre e individualmente a ellos, sin la intervención de organizaciones civiles, sociales o gremiales, nacionales o extranjeras, o con objeto social diferente a la creación de partidos y sin que medie afiliación corporativa.</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Tratándose de la elección de Gobernador o Gobernadora, los partidos políticos deberán postular como candidato o candidata a una persona del género distinto a la registrada en la elección anterior.</w:t>
      </w: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b/>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b/>
          <w:sz w:val="24"/>
          <w:szCs w:val="24"/>
          <w:lang w:val="es-ES"/>
        </w:rPr>
        <w:t xml:space="preserve">Artículo 66.- </w:t>
      </w:r>
      <w:r w:rsidRPr="00E65450">
        <w:rPr>
          <w:rFonts w:ascii="Times New Roman" w:eastAsia="Arial MT" w:hAnsi="Times New Roman" w:cs="Times New Roman"/>
          <w:sz w:val="24"/>
          <w:szCs w:val="24"/>
          <w:lang w:val="es-ES"/>
        </w:rPr>
        <w:t>La elección de Gobernador o Gobernadora del Estado de México será mediante sufragio universal, libre, secreto y directo.</w:t>
      </w: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Se preservará el principio de paridad de género y la alternancia en la postulación que realicen los partidos políticos.</w:t>
      </w: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rsidR="005431EC" w:rsidRPr="00E65450" w:rsidRDefault="005431EC" w:rsidP="009B1E86">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E65450">
        <w:rPr>
          <w:rFonts w:ascii="Times New Roman" w:eastAsia="Arial MT" w:hAnsi="Times New Roman" w:cs="Times New Roman"/>
          <w:b/>
          <w:sz w:val="24"/>
          <w:szCs w:val="24"/>
          <w:lang w:val="es-ES"/>
        </w:rPr>
        <w:t>T R A N S I T O R I O S</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b/>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b/>
          <w:sz w:val="24"/>
          <w:szCs w:val="24"/>
          <w:lang w:val="es-ES"/>
        </w:rPr>
        <w:t xml:space="preserve">PRIMERO.- </w:t>
      </w:r>
      <w:r w:rsidRPr="00E65450">
        <w:rPr>
          <w:rFonts w:ascii="Times New Roman" w:eastAsia="Arial MT" w:hAnsi="Times New Roman" w:cs="Times New Roman"/>
          <w:sz w:val="24"/>
          <w:szCs w:val="24"/>
          <w:lang w:val="es-ES"/>
        </w:rPr>
        <w:t>Publíquese el presente Decreto en el Periódico Oficial “Gaceta del Gobierno”.</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b/>
          <w:sz w:val="24"/>
          <w:szCs w:val="24"/>
          <w:lang w:val="es-ES"/>
        </w:rPr>
        <w:t xml:space="preserve">SEGUNDO.- </w:t>
      </w:r>
      <w:r w:rsidRPr="00E65450">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b/>
          <w:sz w:val="24"/>
          <w:szCs w:val="24"/>
          <w:lang w:val="es-ES"/>
        </w:rPr>
        <w:t xml:space="preserve">TERCERO.- </w:t>
      </w:r>
      <w:r w:rsidRPr="00E65450">
        <w:rPr>
          <w:rFonts w:ascii="Times New Roman" w:eastAsia="Arial MT" w:hAnsi="Times New Roman" w:cs="Times New Roman"/>
          <w:sz w:val="24"/>
          <w:szCs w:val="24"/>
          <w:lang w:val="es-ES"/>
        </w:rPr>
        <w:t>Para efectos de lo dispuesto en los párrafos primero y sexto del articulo 12; así como lo dispuesto en el párrafo segundo del artículo 66, los partidos políticos podrán postular libremente para el proceso electoral del año 2023 a un candidato o una candidata. Alternándose el género para las subsecuentes elecciones de Gobernador o Gobernadora.</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b/>
          <w:sz w:val="24"/>
          <w:szCs w:val="24"/>
          <w:lang w:val="es-ES"/>
        </w:rPr>
        <w:t xml:space="preserve">CUARTO.- </w:t>
      </w:r>
      <w:r w:rsidRPr="00E65450">
        <w:rPr>
          <w:rFonts w:ascii="Times New Roman" w:eastAsia="Arial MT" w:hAnsi="Times New Roman" w:cs="Times New Roman"/>
          <w:sz w:val="24"/>
          <w:szCs w:val="24"/>
          <w:lang w:val="es-ES"/>
        </w:rPr>
        <w:t>La designación de género de los partidos políticos para candidato o candidata en la elección de Gobernador o Gobernadora del Estado Libre y Soberano de México, no estará condicionada por la designación de género de otros candidatos o candidatas de otros Estados que concurran con la misma fecha de la elección del Estado Libre y Soberano de México.</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Lo tendrá entendido el Gobernador del Estado, haciendo que se publique y se cumpla.</w:t>
      </w:r>
    </w:p>
    <w:p w:rsidR="005431EC" w:rsidRPr="00E65450" w:rsidRDefault="005431EC" w:rsidP="009B1E86">
      <w:pPr>
        <w:widowControl w:val="0"/>
        <w:autoSpaceDE w:val="0"/>
        <w:autoSpaceDN w:val="0"/>
        <w:spacing w:after="0" w:line="240" w:lineRule="auto"/>
        <w:ind w:right="191"/>
        <w:rPr>
          <w:rFonts w:ascii="Times New Roman" w:eastAsia="Arial MT" w:hAnsi="Times New Roman" w:cs="Times New Roman"/>
          <w:sz w:val="24"/>
          <w:szCs w:val="24"/>
          <w:lang w:val="es-ES"/>
        </w:rPr>
      </w:pPr>
    </w:p>
    <w:p w:rsidR="005431EC" w:rsidRPr="00E65450" w:rsidRDefault="005431EC" w:rsidP="009B1E86">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E65450">
        <w:rPr>
          <w:rFonts w:ascii="Times New Roman" w:eastAsia="Arial MT" w:hAnsi="Times New Roman" w:cs="Times New Roman"/>
          <w:sz w:val="24"/>
          <w:szCs w:val="24"/>
          <w:lang w:val="es-ES"/>
        </w:rPr>
        <w:t>Dado en el Palacio del Poder Legislativo, en la Ciudad de Toluca de Lerdo, capital del Estado de México, al primer día del mes de julio del año dos mil veintidós.</w:t>
      </w:r>
    </w:p>
    <w:p w:rsidR="005431EC" w:rsidRPr="00E65450" w:rsidRDefault="005431EC" w:rsidP="009B1E86">
      <w:pPr>
        <w:widowControl w:val="0"/>
        <w:autoSpaceDE w:val="0"/>
        <w:autoSpaceDN w:val="0"/>
        <w:spacing w:after="0" w:line="240" w:lineRule="auto"/>
        <w:ind w:right="191"/>
        <w:contextualSpacing/>
        <w:jc w:val="center"/>
        <w:rPr>
          <w:rFonts w:ascii="Times New Roman" w:eastAsia="Calibri" w:hAnsi="Times New Roman" w:cs="Times New Roman"/>
          <w:b/>
          <w:bCs/>
          <w:sz w:val="24"/>
          <w:szCs w:val="24"/>
        </w:rPr>
      </w:pPr>
      <w:r w:rsidRPr="00E65450">
        <w:rPr>
          <w:rFonts w:ascii="Times New Roman" w:eastAsia="Arial MT" w:hAnsi="Times New Roman" w:cs="Times New Roman"/>
          <w:b/>
          <w:bCs/>
          <w:sz w:val="24"/>
          <w:szCs w:val="24"/>
          <w:lang w:val="es-ES"/>
        </w:rPr>
        <w:t>PRESIDENTA</w:t>
      </w:r>
    </w:p>
    <w:p w:rsidR="005431EC" w:rsidRPr="00E65450" w:rsidRDefault="005431EC" w:rsidP="009B1E86">
      <w:pPr>
        <w:widowControl w:val="0"/>
        <w:autoSpaceDE w:val="0"/>
        <w:autoSpaceDN w:val="0"/>
        <w:spacing w:after="0" w:line="240" w:lineRule="auto"/>
        <w:ind w:right="191"/>
        <w:contextualSpacing/>
        <w:jc w:val="center"/>
        <w:rPr>
          <w:rFonts w:ascii="Times New Roman" w:eastAsia="Arial MT" w:hAnsi="Times New Roman" w:cs="Times New Roman"/>
          <w:b/>
          <w:bCs/>
          <w:sz w:val="24"/>
          <w:szCs w:val="24"/>
          <w:lang w:val="es-ES"/>
        </w:rPr>
      </w:pPr>
      <w:r w:rsidRPr="00E65450">
        <w:rPr>
          <w:rFonts w:ascii="Times New Roman" w:eastAsia="Arial MT" w:hAnsi="Times New Roman" w:cs="Times New Roman"/>
          <w:b/>
          <w:bCs/>
          <w:sz w:val="24"/>
          <w:szCs w:val="24"/>
          <w:lang w:val="es-ES"/>
        </w:rPr>
        <w:t>DIP. MA. TRINIDAD FRANCO ARPERO</w:t>
      </w:r>
    </w:p>
    <w:p w:rsidR="005431EC" w:rsidRPr="00E65450" w:rsidRDefault="005431EC" w:rsidP="009B1E86">
      <w:pPr>
        <w:widowControl w:val="0"/>
        <w:autoSpaceDE w:val="0"/>
        <w:autoSpaceDN w:val="0"/>
        <w:spacing w:after="0" w:line="240" w:lineRule="auto"/>
        <w:ind w:right="191"/>
        <w:contextualSpacing/>
        <w:jc w:val="both"/>
        <w:rPr>
          <w:rFonts w:ascii="Times New Roman" w:eastAsia="Arial MT" w:hAnsi="Times New Roman" w:cs="Times New Roman"/>
          <w:b/>
          <w:bCs/>
          <w:sz w:val="24"/>
          <w:szCs w:val="24"/>
          <w:lang w:val="es-ES"/>
        </w:rPr>
      </w:pPr>
    </w:p>
    <w:p w:rsidR="005431EC" w:rsidRPr="00E65450" w:rsidRDefault="005431EC" w:rsidP="009B1E86">
      <w:pPr>
        <w:widowControl w:val="0"/>
        <w:autoSpaceDE w:val="0"/>
        <w:autoSpaceDN w:val="0"/>
        <w:spacing w:after="0" w:line="240" w:lineRule="auto"/>
        <w:ind w:right="191"/>
        <w:contextualSpacing/>
        <w:jc w:val="both"/>
        <w:rPr>
          <w:rFonts w:ascii="Times New Roman" w:eastAsia="Arial MT" w:hAnsi="Times New Roman" w:cs="Times New Roman"/>
          <w:b/>
          <w:bCs/>
          <w:sz w:val="24"/>
          <w:szCs w:val="24"/>
          <w:lang w:val="es-ES"/>
        </w:rPr>
      </w:pPr>
      <w:r w:rsidRPr="00E65450">
        <w:rPr>
          <w:rFonts w:ascii="Times New Roman" w:eastAsia="Arial MT" w:hAnsi="Times New Roman" w:cs="Times New Roman"/>
          <w:b/>
          <w:bCs/>
          <w:sz w:val="24"/>
          <w:szCs w:val="24"/>
          <w:lang w:val="es-ES"/>
        </w:rPr>
        <w:t>SECRETARIO</w:t>
      </w:r>
    </w:p>
    <w:p w:rsidR="005431EC" w:rsidRPr="00E65450" w:rsidRDefault="005431EC" w:rsidP="009B1E86">
      <w:pPr>
        <w:widowControl w:val="0"/>
        <w:autoSpaceDE w:val="0"/>
        <w:autoSpaceDN w:val="0"/>
        <w:spacing w:after="0" w:line="240" w:lineRule="auto"/>
        <w:ind w:right="191"/>
        <w:contextualSpacing/>
        <w:jc w:val="both"/>
        <w:rPr>
          <w:rFonts w:ascii="Times New Roman" w:eastAsia="Arial MT" w:hAnsi="Times New Roman" w:cs="Times New Roman"/>
          <w:b/>
          <w:bCs/>
          <w:sz w:val="24"/>
          <w:szCs w:val="24"/>
          <w:lang w:val="es-ES"/>
        </w:rPr>
      </w:pPr>
      <w:r w:rsidRPr="00E65450">
        <w:rPr>
          <w:rFonts w:ascii="Times New Roman" w:eastAsia="Arial MT" w:hAnsi="Times New Roman" w:cs="Times New Roman"/>
          <w:b/>
          <w:bCs/>
          <w:sz w:val="24"/>
          <w:szCs w:val="24"/>
          <w:lang w:val="es-ES"/>
        </w:rPr>
        <w:t xml:space="preserve">DIP. MARIO SANTANA CARBAJAL </w:t>
      </w:r>
    </w:p>
    <w:p w:rsidR="00C16DD1" w:rsidRPr="00E65450" w:rsidRDefault="00C16DD1" w:rsidP="009B1E86">
      <w:pPr>
        <w:pStyle w:val="Sinespaciado"/>
        <w:ind w:right="191"/>
        <w:jc w:val="both"/>
        <w:rPr>
          <w:rFonts w:ascii="Times New Roman" w:hAnsi="Times New Roman" w:cs="Times New Roman"/>
          <w:sz w:val="24"/>
          <w:szCs w:val="24"/>
        </w:rPr>
      </w:pPr>
    </w:p>
    <w:p w:rsidR="00C16DD1" w:rsidRPr="00E65450" w:rsidRDefault="00C16DD1"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(Fin del documento)</w:t>
      </w:r>
    </w:p>
    <w:p w:rsidR="0063001C" w:rsidRPr="00E65450" w:rsidRDefault="00E62F2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rPr>
        <w:t>PRESIDENTA DIP. MA. TRINIDAD FRANCO ARPERO.</w:t>
      </w:r>
      <w:r w:rsidRPr="00E65450">
        <w:rPr>
          <w:rFonts w:ascii="Times New Roman" w:hAnsi="Times New Roman" w:cs="Times New Roman"/>
          <w:sz w:val="24"/>
          <w:szCs w:val="24"/>
          <w:lang w:eastAsia="es-MX"/>
        </w:rPr>
        <w:t xml:space="preserve"> Gracias, diputada Miriam. </w:t>
      </w:r>
    </w:p>
    <w:p w:rsidR="0063001C" w:rsidRPr="00E65450" w:rsidRDefault="0063001C"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r>
      <w:r w:rsidR="00E62F21" w:rsidRPr="00E65450">
        <w:rPr>
          <w:rFonts w:ascii="Times New Roman" w:hAnsi="Times New Roman" w:cs="Times New Roman"/>
          <w:sz w:val="24"/>
          <w:szCs w:val="24"/>
          <w:lang w:eastAsia="es-MX"/>
        </w:rPr>
        <w:t xml:space="preserve">Quiero hacer una precisión respecto a este punto hasta este momento son 73 ayuntamientos que han remitido la postura respecto a esta iniciativa,  son 63 la mayoría requerida y seguimos recibiendo todavía la aprobación de los municipios que aún faltan. </w:t>
      </w:r>
    </w:p>
    <w:p w:rsidR="00892BEA" w:rsidRPr="00E65450" w:rsidRDefault="0063001C"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r>
      <w:r w:rsidR="00E62F21" w:rsidRPr="00E65450">
        <w:rPr>
          <w:rFonts w:ascii="Times New Roman" w:hAnsi="Times New Roman" w:cs="Times New Roman"/>
          <w:sz w:val="24"/>
          <w:szCs w:val="24"/>
          <w:lang w:eastAsia="es-MX"/>
        </w:rPr>
        <w:t>Habiendo sida remitida a los 125 ayuntamientos de los municipios del Estado con la copia de la iniciativa y el dictamen respectivo</w:t>
      </w:r>
      <w:r w:rsidRPr="00E65450">
        <w:rPr>
          <w:rFonts w:ascii="Times New Roman" w:hAnsi="Times New Roman" w:cs="Times New Roman"/>
          <w:sz w:val="24"/>
          <w:szCs w:val="24"/>
          <w:lang w:eastAsia="es-MX"/>
        </w:rPr>
        <w:t>,</w:t>
      </w:r>
      <w:r w:rsidR="00E62F21" w:rsidRPr="00E65450">
        <w:rPr>
          <w:rFonts w:ascii="Times New Roman" w:hAnsi="Times New Roman" w:cs="Times New Roman"/>
          <w:sz w:val="24"/>
          <w:szCs w:val="24"/>
          <w:lang w:eastAsia="es-MX"/>
        </w:rPr>
        <w:t xml:space="preserve"> para efecto de su voto</w:t>
      </w:r>
      <w:r w:rsidR="00892BEA" w:rsidRPr="00E65450">
        <w:rPr>
          <w:rFonts w:ascii="Times New Roman" w:hAnsi="Times New Roman" w:cs="Times New Roman"/>
          <w:sz w:val="24"/>
          <w:szCs w:val="24"/>
          <w:lang w:eastAsia="es-MX"/>
        </w:rPr>
        <w:t>,</w:t>
      </w:r>
      <w:r w:rsidR="00E62F21" w:rsidRPr="00E65450">
        <w:rPr>
          <w:rFonts w:ascii="Times New Roman" w:hAnsi="Times New Roman" w:cs="Times New Roman"/>
          <w:sz w:val="24"/>
          <w:szCs w:val="24"/>
          <w:lang w:eastAsia="es-MX"/>
        </w:rPr>
        <w:t xml:space="preserve"> transcurrido el término previsto en el artículo 93 de la Ley Orgánica de este Poder Legislativo y recibido hasta el momento 73 votos probatorios, todos de los que han llegado, han sido aproba</w:t>
      </w:r>
      <w:r w:rsidRPr="00E65450">
        <w:rPr>
          <w:rFonts w:ascii="Times New Roman" w:hAnsi="Times New Roman" w:cs="Times New Roman"/>
          <w:sz w:val="24"/>
          <w:szCs w:val="24"/>
          <w:lang w:eastAsia="es-MX"/>
        </w:rPr>
        <w:t>torios</w:t>
      </w:r>
      <w:r w:rsidR="00892BEA"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s</w:t>
      </w:r>
      <w:r w:rsidR="00E62F21" w:rsidRPr="00E65450">
        <w:rPr>
          <w:rFonts w:ascii="Times New Roman" w:hAnsi="Times New Roman" w:cs="Times New Roman"/>
          <w:sz w:val="24"/>
          <w:szCs w:val="24"/>
          <w:lang w:eastAsia="es-MX"/>
        </w:rPr>
        <w:t xml:space="preserve">e declara la aprobación de la minuta proyecto de decreto por el que se reforman el primer párrafo del artículo 12 y el artículo 66 y se adiciona el párrafo 6,  corriéndose los subsecuentes del artículo 12 de la Constitución Política, del Estado Libre y Soberano de México. </w:t>
      </w:r>
    </w:p>
    <w:p w:rsidR="00E62F21" w:rsidRPr="00E65450" w:rsidRDefault="00E62F21" w:rsidP="009B1E86">
      <w:pPr>
        <w:pStyle w:val="Sinespaciado"/>
        <w:ind w:right="191" w:firstLine="708"/>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 xml:space="preserve">En consecuencia, pido a la Secretaría se remita al Ejecutivo Estatal para los efectos correspondientes. </w:t>
      </w:r>
    </w:p>
    <w:p w:rsidR="00E62F21" w:rsidRPr="00E65450" w:rsidRDefault="00E62F2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Considerando el punto 3, el diputado Marco Antonio Cruz Cruz, leerá la iniciativa con proyecto de decreto por el que se expide la Ley de Empleo Temporal para el Estado de México, presentada por la diputada María Luisa Mendoza Mondragón y la diputada Claudia Desiree Morales Robledo, en nombre del Grupo Parlamentario del Partido Verde Ecologista de México</w:t>
      </w:r>
      <w:r w:rsidR="00A9488C" w:rsidRPr="00E65450">
        <w:rPr>
          <w:rFonts w:ascii="Times New Roman" w:hAnsi="Times New Roman" w:cs="Times New Roman"/>
          <w:sz w:val="24"/>
          <w:szCs w:val="24"/>
          <w:lang w:eastAsia="es-MX"/>
        </w:rPr>
        <w:t>.</w:t>
      </w:r>
    </w:p>
    <w:p w:rsidR="00E62F21" w:rsidRPr="00E65450" w:rsidRDefault="00E62F2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rPr>
        <w:t>DIP. MARCO ANTONIO CRUZ CRUZ.</w:t>
      </w:r>
      <w:r w:rsidRPr="00E65450">
        <w:rPr>
          <w:rFonts w:ascii="Times New Roman" w:hAnsi="Times New Roman" w:cs="Times New Roman"/>
          <w:sz w:val="24"/>
          <w:szCs w:val="24"/>
          <w:lang w:eastAsia="es-MX"/>
        </w:rPr>
        <w:t xml:space="preserve"> Muchas gracias, Presidenta. </w:t>
      </w:r>
    </w:p>
    <w:p w:rsidR="00E62F21" w:rsidRPr="00E65450" w:rsidRDefault="00E62F21" w:rsidP="009B1E86">
      <w:pPr>
        <w:pStyle w:val="Sinespaciado"/>
        <w:ind w:right="191"/>
        <w:rPr>
          <w:rFonts w:ascii="Times New Roman" w:hAnsi="Times New Roman" w:cs="Times New Roman"/>
          <w:sz w:val="24"/>
          <w:szCs w:val="24"/>
        </w:rPr>
      </w:pPr>
      <w:r w:rsidRPr="00E65450">
        <w:rPr>
          <w:rFonts w:ascii="Times New Roman" w:hAnsi="Times New Roman" w:cs="Times New Roman"/>
          <w:sz w:val="24"/>
          <w:szCs w:val="24"/>
          <w:lang w:eastAsia="es-MX"/>
        </w:rPr>
        <w:t>DIP</w:t>
      </w:r>
      <w:r w:rsidR="00286B2F"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MA</w:t>
      </w:r>
      <w:r w:rsidR="00D93691"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TRINIDAD FRANCO </w:t>
      </w:r>
      <w:r w:rsidRPr="00E65450">
        <w:rPr>
          <w:rFonts w:ascii="Times New Roman" w:hAnsi="Times New Roman" w:cs="Times New Roman"/>
          <w:sz w:val="24"/>
          <w:szCs w:val="24"/>
        </w:rPr>
        <w:t>ARPERO</w:t>
      </w:r>
    </w:p>
    <w:p w:rsidR="00440704" w:rsidRPr="00E65450" w:rsidRDefault="00E62F21" w:rsidP="009B1E86">
      <w:pPr>
        <w:pStyle w:val="Sinespaciado"/>
        <w:ind w:right="191"/>
        <w:rPr>
          <w:rFonts w:ascii="Times New Roman" w:hAnsi="Times New Roman" w:cs="Times New Roman"/>
          <w:sz w:val="24"/>
          <w:szCs w:val="24"/>
          <w:lang w:eastAsia="es-MX"/>
        </w:rPr>
      </w:pPr>
      <w:r w:rsidRPr="00E65450">
        <w:rPr>
          <w:rFonts w:ascii="Times New Roman" w:hAnsi="Times New Roman" w:cs="Times New Roman"/>
          <w:sz w:val="24"/>
          <w:szCs w:val="24"/>
          <w:lang w:eastAsia="es-MX"/>
        </w:rPr>
        <w:t>PRESIDENTA DE LA MESA DIRECTIVA DE LA</w:t>
      </w:r>
    </w:p>
    <w:p w:rsidR="00440704" w:rsidRPr="00E65450" w:rsidRDefault="00E62F21" w:rsidP="009B1E86">
      <w:pPr>
        <w:pStyle w:val="Sinespaciado"/>
        <w:ind w:right="191"/>
        <w:rPr>
          <w:rFonts w:ascii="Times New Roman" w:hAnsi="Times New Roman" w:cs="Times New Roman"/>
          <w:sz w:val="24"/>
          <w:szCs w:val="24"/>
          <w:lang w:eastAsia="es-MX"/>
        </w:rPr>
      </w:pPr>
      <w:r w:rsidRPr="00E65450">
        <w:rPr>
          <w:rFonts w:ascii="Times New Roman" w:hAnsi="Times New Roman" w:cs="Times New Roman"/>
          <w:sz w:val="24"/>
          <w:szCs w:val="24"/>
          <w:lang w:eastAsia="es-MX"/>
        </w:rPr>
        <w:t>LXI LEGISLATURA DEL PODER LEGISLATIVO</w:t>
      </w:r>
    </w:p>
    <w:p w:rsidR="00E62F21" w:rsidRPr="00E65450" w:rsidRDefault="00E62F21" w:rsidP="009B1E86">
      <w:pPr>
        <w:pStyle w:val="Sinespaciado"/>
        <w:ind w:right="191"/>
        <w:rPr>
          <w:rFonts w:ascii="Times New Roman" w:hAnsi="Times New Roman" w:cs="Times New Roman"/>
          <w:sz w:val="24"/>
          <w:szCs w:val="24"/>
          <w:lang w:eastAsia="es-MX"/>
        </w:rPr>
      </w:pPr>
      <w:r w:rsidRPr="00E65450">
        <w:rPr>
          <w:rFonts w:ascii="Times New Roman" w:hAnsi="Times New Roman" w:cs="Times New Roman"/>
          <w:sz w:val="24"/>
          <w:szCs w:val="24"/>
          <w:lang w:eastAsia="es-MX"/>
        </w:rPr>
        <w:t>DEL ESTADO LIBRE Y SOBERANO DE MÉXICO.</w:t>
      </w:r>
    </w:p>
    <w:p w:rsidR="00E62F21" w:rsidRPr="00E65450" w:rsidRDefault="00E62F2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Honorable Asamblea quienes suscriben María Luisa Mendoza Mondragón y Claudia Desiree Morales Robledo, diputadas integrantes del Grupo Parlamentario del Partido Verde Ecologista de México, en la LXI Legislatura del Estado de México, con fundamento en lo dispuesto en los artículos 6 y 116 de la Constitución Política de los Estados Unidos Mexicanos</w:t>
      </w:r>
      <w:r w:rsidR="00286B2F"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51 fracción II, 57 y 61 fracción I de la Constitución Política del Estado Libre y Soberano de México</w:t>
      </w:r>
      <w:r w:rsidR="00286B2F"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28 fracción I, 30, 38 fracción I , 79 y 81 de la Ley Orgánica del Poder Legislativo del Estado Libre y Soberano de México, someten a la consideración de este Órgano Legislativo la siguiente iniciativa con proyecto de decreto por el que se crea la Ley de Empleo Temporal del Estado de México, con sustento en los siguientes. </w:t>
      </w:r>
    </w:p>
    <w:p w:rsidR="00977241" w:rsidRPr="00E65450" w:rsidRDefault="00E62F2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 xml:space="preserve">Este grupo parlamentario propone la creación de una Ley de Empleo Temporal para el Estado de México, que tiene como objeto la formación de un programa de desarrollo social, es decir, una política pública dirigida a atender las causas de la pobreza y brindar un sustento económico que logre cubrir los requerimientos de la canasta básica alimentaria. </w:t>
      </w:r>
    </w:p>
    <w:p w:rsidR="00977241" w:rsidRPr="00E65450" w:rsidRDefault="00977241"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r>
      <w:r w:rsidR="00E62F21" w:rsidRPr="00E65450">
        <w:rPr>
          <w:rFonts w:ascii="Times New Roman" w:hAnsi="Times New Roman" w:cs="Times New Roman"/>
          <w:sz w:val="24"/>
          <w:szCs w:val="24"/>
          <w:lang w:eastAsia="es-MX"/>
        </w:rPr>
        <w:t xml:space="preserve">Cabe señalar que con la creación de la presente ley, el programa propuesto será permanente, es decir, que el titular del Poder Ejecutivo deberá velar por su cumplimiento en </w:t>
      </w:r>
      <w:r w:rsidR="00E62F21" w:rsidRPr="00E65450">
        <w:rPr>
          <w:rFonts w:ascii="Times New Roman" w:hAnsi="Times New Roman" w:cs="Times New Roman"/>
          <w:sz w:val="24"/>
          <w:szCs w:val="24"/>
          <w:lang w:eastAsia="es-MX"/>
        </w:rPr>
        <w:lastRenderedPageBreak/>
        <w:t>todo momento, mientras la normatividad se encuentra vigente, independientemente de los programas de desarrollo social</w:t>
      </w:r>
      <w:r w:rsidRPr="00E65450">
        <w:rPr>
          <w:rFonts w:ascii="Times New Roman" w:hAnsi="Times New Roman" w:cs="Times New Roman"/>
          <w:sz w:val="24"/>
          <w:szCs w:val="24"/>
          <w:lang w:eastAsia="es-MX"/>
        </w:rPr>
        <w:t>,</w:t>
      </w:r>
      <w:r w:rsidR="00E62F21" w:rsidRPr="00E65450">
        <w:rPr>
          <w:rFonts w:ascii="Times New Roman" w:hAnsi="Times New Roman" w:cs="Times New Roman"/>
          <w:sz w:val="24"/>
          <w:szCs w:val="24"/>
          <w:lang w:eastAsia="es-MX"/>
        </w:rPr>
        <w:t xml:space="preserve"> que cada administración determine. </w:t>
      </w:r>
    </w:p>
    <w:p w:rsidR="00DD6F1C" w:rsidRPr="00E65450" w:rsidRDefault="00E62F21" w:rsidP="009B1E86">
      <w:pPr>
        <w:pStyle w:val="Sinespaciado"/>
        <w:ind w:right="191" w:firstLine="708"/>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La presente propuesta persigue como principal objetivo asegurar que las personas desempleadas cuenten con una fuente de ingresos que garanticen la compra de la canasta alimentaria</w:t>
      </w:r>
      <w:r w:rsidR="00DD6F1C" w:rsidRPr="00E65450">
        <w:rPr>
          <w:rFonts w:ascii="Times New Roman" w:hAnsi="Times New Roman" w:cs="Times New Roman"/>
          <w:sz w:val="24"/>
          <w:szCs w:val="24"/>
          <w:lang w:eastAsia="es-MX"/>
        </w:rPr>
        <w:t>.</w:t>
      </w:r>
    </w:p>
    <w:p w:rsidR="00AD7B53" w:rsidRPr="00E65450" w:rsidRDefault="00DD6F1C" w:rsidP="009B1E86">
      <w:pPr>
        <w:pStyle w:val="Sinespaciado"/>
        <w:ind w:right="191" w:firstLine="708"/>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E</w:t>
      </w:r>
      <w:r w:rsidR="00E62F21" w:rsidRPr="00E65450">
        <w:rPr>
          <w:rFonts w:ascii="Times New Roman" w:hAnsi="Times New Roman" w:cs="Times New Roman"/>
          <w:sz w:val="24"/>
          <w:szCs w:val="24"/>
          <w:lang w:eastAsia="es-MX"/>
        </w:rPr>
        <w:t>n esta tesitura, es que su observación será obligatoria para los Poderes Legislativo y Ejecutivo, dado que son los órganos facultados para la aprobación y supervisión de la Ley de Ingresos y del Presupuesto de Egresos de la Entidad. Asimismo, en el titular del Poder Ejecutivo Estatal recae la potestad de guiar la política de desarrollo social</w:t>
      </w:r>
      <w:r w:rsidR="00B9591F" w:rsidRPr="00E65450">
        <w:rPr>
          <w:rFonts w:ascii="Times New Roman" w:hAnsi="Times New Roman" w:cs="Times New Roman"/>
          <w:sz w:val="24"/>
          <w:szCs w:val="24"/>
          <w:lang w:eastAsia="es-MX"/>
        </w:rPr>
        <w:t>, n</w:t>
      </w:r>
      <w:r w:rsidR="00E62F21" w:rsidRPr="00E65450">
        <w:rPr>
          <w:rFonts w:ascii="Times New Roman" w:hAnsi="Times New Roman" w:cs="Times New Roman"/>
          <w:sz w:val="24"/>
          <w:szCs w:val="24"/>
          <w:lang w:eastAsia="es-MX"/>
        </w:rPr>
        <w:t>o omitimos señalar que las obligaciones que se pretenden fijar con la presente iniciativa de ley es que el número de beneficiarios se calcule con base en el número objetivo, que es del 10% de</w:t>
      </w:r>
      <w:r w:rsidR="00626575" w:rsidRPr="00E65450">
        <w:rPr>
          <w:rFonts w:ascii="Times New Roman" w:hAnsi="Times New Roman" w:cs="Times New Roman"/>
          <w:sz w:val="24"/>
          <w:szCs w:val="24"/>
          <w:lang w:eastAsia="es-MX"/>
        </w:rPr>
        <w:t xml:space="preserve"> la población desocupada </w:t>
      </w:r>
      <w:r w:rsidR="00AD7B53" w:rsidRPr="00E65450">
        <w:rPr>
          <w:rFonts w:ascii="Times New Roman" w:hAnsi="Times New Roman" w:cs="Times New Roman"/>
          <w:sz w:val="24"/>
          <w:szCs w:val="24"/>
        </w:rPr>
        <w:t>del Estado de México, ello con la finalidad de que se permita que un porcentaje importante de la pobl</w:t>
      </w:r>
      <w:r w:rsidR="001671BB" w:rsidRPr="00E65450">
        <w:rPr>
          <w:rFonts w:ascii="Times New Roman" w:hAnsi="Times New Roman" w:cs="Times New Roman"/>
          <w:sz w:val="24"/>
          <w:szCs w:val="24"/>
        </w:rPr>
        <w:t>ación que se encuentran en ese e</w:t>
      </w:r>
      <w:r w:rsidR="00AD7B53" w:rsidRPr="00E65450">
        <w:rPr>
          <w:rFonts w:ascii="Times New Roman" w:hAnsi="Times New Roman" w:cs="Times New Roman"/>
          <w:sz w:val="24"/>
          <w:szCs w:val="24"/>
        </w:rPr>
        <w:t>stado acceda al programa, además de constituir un mínimo del cual se parte para la atención de este problema.</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Posteriormente es de destacar que las actividades a realizar por los beneficiarios de esta política pública tienen una vocación inminentemente me</w:t>
      </w:r>
      <w:r w:rsidR="001671BB" w:rsidRPr="00E65450">
        <w:rPr>
          <w:rFonts w:ascii="Times New Roman" w:hAnsi="Times New Roman" w:cs="Times New Roman"/>
          <w:sz w:val="24"/>
          <w:szCs w:val="24"/>
        </w:rPr>
        <w:t>dio ambiental y social, ya que é</w:t>
      </w:r>
      <w:r w:rsidRPr="00E65450">
        <w:rPr>
          <w:rFonts w:ascii="Times New Roman" w:hAnsi="Times New Roman" w:cs="Times New Roman"/>
          <w:sz w:val="24"/>
          <w:szCs w:val="24"/>
        </w:rPr>
        <w:t>stas generarían un beneficio al medio ambiente, además de fortalecer los lazos vecinales entre los participantes con base en los principios de solidaridad, participación, liderazgo y convivencia armónica.</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Con dichas actividades se estaría cumpliendo del precepto constitucional que señala que el trabajo debe ser socialmente útil, al beneficiar al conglomerado social de cierta comunidad, barrio o colonia a través de acciones sustentables y sostenibles.</w:t>
      </w:r>
    </w:p>
    <w:p w:rsidR="00AD7B53" w:rsidRPr="00E65450" w:rsidRDefault="00AD7B53"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En lo que toca a las cuestiones económicas</w:t>
      </w:r>
      <w:r w:rsidR="001671BB" w:rsidRPr="00E65450">
        <w:rPr>
          <w:rFonts w:ascii="Times New Roman" w:hAnsi="Times New Roman" w:cs="Times New Roman"/>
          <w:sz w:val="24"/>
          <w:szCs w:val="24"/>
        </w:rPr>
        <w:t>,</w:t>
      </w:r>
      <w:r w:rsidRPr="00E65450">
        <w:rPr>
          <w:rFonts w:ascii="Times New Roman" w:hAnsi="Times New Roman" w:cs="Times New Roman"/>
          <w:sz w:val="24"/>
          <w:szCs w:val="24"/>
        </w:rPr>
        <w:t xml:space="preserve"> es importante señalar que el apoyo a las familias mexiquenses se reflejaría en el mediano y largo plazo en la activación económica local y regional de la Entidad</w:t>
      </w:r>
      <w:r w:rsidR="001671BB" w:rsidRPr="00E65450">
        <w:rPr>
          <w:rFonts w:ascii="Times New Roman" w:hAnsi="Times New Roman" w:cs="Times New Roman"/>
          <w:sz w:val="24"/>
          <w:szCs w:val="24"/>
        </w:rPr>
        <w:t>,</w:t>
      </w:r>
      <w:r w:rsidRPr="00E65450">
        <w:rPr>
          <w:rFonts w:ascii="Times New Roman" w:hAnsi="Times New Roman" w:cs="Times New Roman"/>
          <w:sz w:val="24"/>
          <w:szCs w:val="24"/>
        </w:rPr>
        <w:t xml:space="preserve"> con el fin de impulsar el desarrollo económico, atraer inversiones y pailar los índices de desempleo.</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Estamos convencidos de que el desempleo es una demanda ciudadana y un flagelo para quienes deben afrontar esta dura situación, por lo que es pertinente pensar en brindar soluciones en apoyo a las personas desempleadas.</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Lo anterior, se conjuga con la creatividad y colaboración de los participantes en la involucración de los asuntos públicos, mediante la atención de los problemas medioambientales que nos circundan.</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Finalmente la política pública del programa de empleo temporal propuesta</w:t>
      </w:r>
      <w:r w:rsidR="005A0190" w:rsidRPr="00E65450">
        <w:rPr>
          <w:rFonts w:ascii="Times New Roman" w:hAnsi="Times New Roman" w:cs="Times New Roman"/>
          <w:sz w:val="24"/>
          <w:szCs w:val="24"/>
        </w:rPr>
        <w:t>,</w:t>
      </w:r>
      <w:r w:rsidRPr="00E65450">
        <w:rPr>
          <w:rFonts w:ascii="Times New Roman" w:hAnsi="Times New Roman" w:cs="Times New Roman"/>
          <w:sz w:val="24"/>
          <w:szCs w:val="24"/>
        </w:rPr>
        <w:t xml:space="preserve"> combate diversas problemáticas y se apega a los prescritos por los objetivos de desarrollo sostenible, principalmente al octavo que busca promover el crecimiento económico, inclusivo y sostenible, en el que toda persona pueda verse beneficiado y a la par promover la creación y el acceso a un empleo decente.</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Asimismo, a los fines identificados como 1, 10 y 13 que abordan los temas de pobreza, reducción de desigualdades y acciones contra el cambio climático respectivamente.</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Con ello queda evidencia que el objetivo que persigue la promulgación de esta iniciativa de ley es atajar</w:t>
      </w:r>
      <w:r w:rsidR="0051641A" w:rsidRPr="00E65450">
        <w:rPr>
          <w:rFonts w:ascii="Times New Roman" w:hAnsi="Times New Roman" w:cs="Times New Roman"/>
          <w:sz w:val="24"/>
          <w:szCs w:val="24"/>
        </w:rPr>
        <w:t>,</w:t>
      </w:r>
      <w:r w:rsidRPr="00E65450">
        <w:rPr>
          <w:rFonts w:ascii="Times New Roman" w:hAnsi="Times New Roman" w:cs="Times New Roman"/>
          <w:sz w:val="24"/>
          <w:szCs w:val="24"/>
        </w:rPr>
        <w:t xml:space="preserve"> como se ha indicado</w:t>
      </w:r>
      <w:r w:rsidR="0051641A" w:rsidRPr="00E65450">
        <w:rPr>
          <w:rFonts w:ascii="Times New Roman" w:hAnsi="Times New Roman" w:cs="Times New Roman"/>
          <w:sz w:val="24"/>
          <w:szCs w:val="24"/>
        </w:rPr>
        <w:t>,</w:t>
      </w:r>
      <w:r w:rsidRPr="00E65450">
        <w:rPr>
          <w:rFonts w:ascii="Times New Roman" w:hAnsi="Times New Roman" w:cs="Times New Roman"/>
          <w:sz w:val="24"/>
          <w:szCs w:val="24"/>
        </w:rPr>
        <w:t xml:space="preserve"> distintos problemas estructurales que en mayor o menor medida repercuten en el bienestar de la ciudadanía y en el crecimiento y resiliencia de las comunidades y la sociedad en general.</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Por lo anteriormente expuesto, se somete a la consideración de este H. Poder Legislativo del Estado de México para su análisis, discusión y en su caso, aprobación la presente iniciativa con proyecto de decreto por el que se crea la Ley de Empleo Temporal para el Estado de México.</w:t>
      </w:r>
    </w:p>
    <w:p w:rsidR="00AD7B53" w:rsidRPr="00E65450" w:rsidRDefault="00AD7B53"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ATENTAMENTE</w:t>
      </w:r>
    </w:p>
    <w:p w:rsidR="00AD7B53" w:rsidRPr="00E65450" w:rsidRDefault="00AD7B53"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DIP</w:t>
      </w:r>
      <w:r w:rsidR="0051641A" w:rsidRPr="00E65450">
        <w:rPr>
          <w:rFonts w:ascii="Times New Roman" w:hAnsi="Times New Roman" w:cs="Times New Roman"/>
          <w:sz w:val="24"/>
          <w:szCs w:val="24"/>
        </w:rPr>
        <w:t>.</w:t>
      </w:r>
      <w:r w:rsidRPr="00E65450">
        <w:rPr>
          <w:rFonts w:ascii="Times New Roman" w:hAnsi="Times New Roman" w:cs="Times New Roman"/>
          <w:sz w:val="24"/>
          <w:szCs w:val="24"/>
        </w:rPr>
        <w:t xml:space="preserve"> MARÍA LUISA MENDOZA MONDRAGÓN</w:t>
      </w:r>
    </w:p>
    <w:p w:rsidR="00AD7B53" w:rsidRPr="00E65450" w:rsidRDefault="00AD7B53"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lastRenderedPageBreak/>
        <w:t>COORDINADORA DEL GRUPO PARLAMENTARIO DEL PARTIDO VERDE ECOLOGISTA</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Es cuanto.</w:t>
      </w:r>
    </w:p>
    <w:p w:rsidR="00440704" w:rsidRPr="00E65450" w:rsidRDefault="00440704" w:rsidP="009B1E86">
      <w:pPr>
        <w:pStyle w:val="Sinespaciado"/>
        <w:ind w:right="191"/>
        <w:jc w:val="both"/>
        <w:rPr>
          <w:rFonts w:ascii="Times New Roman" w:hAnsi="Times New Roman" w:cs="Times New Roman"/>
          <w:sz w:val="24"/>
          <w:szCs w:val="24"/>
        </w:rPr>
        <w:sectPr w:rsidR="00440704" w:rsidRPr="00E65450" w:rsidSect="00E65450">
          <w:type w:val="continuous"/>
          <w:pgSz w:w="12240" w:h="15840"/>
          <w:pgMar w:top="1134" w:right="1134" w:bottom="1134" w:left="1701" w:header="709" w:footer="709" w:gutter="0"/>
          <w:cols w:space="708"/>
          <w:docGrid w:linePitch="360"/>
        </w:sectPr>
      </w:pPr>
    </w:p>
    <w:p w:rsidR="00440704" w:rsidRPr="00E65450" w:rsidRDefault="00440704" w:rsidP="009B1E86">
      <w:pPr>
        <w:pStyle w:val="Sinespaciado"/>
        <w:ind w:right="191"/>
        <w:jc w:val="both"/>
        <w:rPr>
          <w:rFonts w:ascii="Times New Roman" w:hAnsi="Times New Roman" w:cs="Times New Roman"/>
          <w:sz w:val="24"/>
          <w:szCs w:val="24"/>
        </w:rPr>
      </w:pPr>
    </w:p>
    <w:p w:rsidR="00440704" w:rsidRPr="00E65450" w:rsidRDefault="00440704"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(Se inserta el documento)</w:t>
      </w:r>
    </w:p>
    <w:p w:rsidR="00440704" w:rsidRPr="00E65450" w:rsidRDefault="00440704" w:rsidP="009B1E86">
      <w:pPr>
        <w:pStyle w:val="Sinespaciado"/>
        <w:ind w:right="191"/>
        <w:jc w:val="both"/>
        <w:rPr>
          <w:rFonts w:ascii="Times New Roman" w:hAnsi="Times New Roman" w:cs="Times New Roman"/>
          <w:sz w:val="24"/>
          <w:szCs w:val="24"/>
        </w:rPr>
      </w:pPr>
    </w:p>
    <w:p w:rsidR="00201485" w:rsidRPr="00E65450" w:rsidRDefault="00201485" w:rsidP="009B1E86">
      <w:pPr>
        <w:spacing w:after="0" w:line="240" w:lineRule="auto"/>
        <w:ind w:right="191"/>
        <w:jc w:val="right"/>
        <w:rPr>
          <w:rFonts w:ascii="Times New Roman" w:eastAsia="Times New Roman" w:hAnsi="Times New Roman" w:cs="Times New Roman"/>
          <w:sz w:val="24"/>
          <w:szCs w:val="24"/>
          <w:lang w:eastAsia="es-MX"/>
        </w:rPr>
      </w:pPr>
      <w:bookmarkStart w:id="2" w:name="_Hlk82717003"/>
    </w:p>
    <w:p w:rsidR="00201485" w:rsidRPr="00E65450" w:rsidRDefault="00201485" w:rsidP="009B1E86">
      <w:pPr>
        <w:spacing w:after="0" w:line="240" w:lineRule="auto"/>
        <w:ind w:right="191"/>
        <w:jc w:val="right"/>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Toluca de Lerdo, Estado de México a __ de __ de 2022</w:t>
      </w:r>
    </w:p>
    <w:p w:rsidR="00201485" w:rsidRPr="00E65450" w:rsidRDefault="00201485" w:rsidP="009B1E86">
      <w:pPr>
        <w:spacing w:after="0" w:line="240" w:lineRule="auto"/>
        <w:ind w:right="191"/>
        <w:jc w:val="right"/>
        <w:rPr>
          <w:rFonts w:ascii="Times New Roman" w:eastAsia="Times New Roman" w:hAnsi="Times New Roman" w:cs="Times New Roman"/>
          <w:sz w:val="24"/>
          <w:szCs w:val="24"/>
          <w:lang w:eastAsia="es-MX"/>
        </w:rPr>
      </w:pPr>
    </w:p>
    <w:p w:rsidR="00201485" w:rsidRPr="00E65450" w:rsidRDefault="00201485" w:rsidP="009B1E86">
      <w:pPr>
        <w:spacing w:after="0" w:line="240" w:lineRule="auto"/>
        <w:ind w:right="191"/>
        <w:rPr>
          <w:rFonts w:ascii="Times New Roman" w:eastAsia="Times New Roman" w:hAnsi="Times New Roman" w:cs="Times New Roman"/>
          <w:b/>
          <w:sz w:val="24"/>
          <w:szCs w:val="24"/>
          <w:lang w:eastAsia="es-MX"/>
        </w:rPr>
      </w:pPr>
      <w:r w:rsidRPr="00E65450">
        <w:rPr>
          <w:rFonts w:ascii="Times New Roman" w:eastAsia="Times New Roman" w:hAnsi="Times New Roman" w:cs="Times New Roman"/>
          <w:b/>
          <w:sz w:val="24"/>
          <w:szCs w:val="24"/>
          <w:lang w:eastAsia="es-MX"/>
        </w:rPr>
        <w:t xml:space="preserve">DIP. MARÍA </w:t>
      </w:r>
      <w:hyperlink r:id="rId8" w:history="1">
        <w:r w:rsidRPr="00E65450">
          <w:rPr>
            <w:rFonts w:ascii="Times New Roman" w:eastAsia="Times New Roman" w:hAnsi="Times New Roman" w:cs="Times New Roman"/>
            <w:b/>
            <w:sz w:val="24"/>
            <w:szCs w:val="24"/>
            <w:u w:val="single"/>
            <w:lang w:eastAsia="es-MX"/>
          </w:rPr>
          <w:t>TRINIDAD FRANCO ARPERO</w:t>
        </w:r>
      </w:hyperlink>
      <w:r w:rsidRPr="00E65450">
        <w:rPr>
          <w:rFonts w:ascii="Times New Roman" w:eastAsia="Times New Roman" w:hAnsi="Times New Roman" w:cs="Times New Roman"/>
          <w:b/>
          <w:sz w:val="24"/>
          <w:szCs w:val="24"/>
          <w:lang w:eastAsia="es-MX"/>
        </w:rPr>
        <w:t xml:space="preserve"> </w:t>
      </w:r>
    </w:p>
    <w:p w:rsidR="00201485" w:rsidRPr="00E65450" w:rsidRDefault="00201485" w:rsidP="009B1E86">
      <w:pPr>
        <w:spacing w:after="0" w:line="240" w:lineRule="auto"/>
        <w:ind w:right="191"/>
        <w:rPr>
          <w:rFonts w:ascii="Times New Roman" w:eastAsia="Times New Roman" w:hAnsi="Times New Roman" w:cs="Times New Roman"/>
          <w:b/>
          <w:sz w:val="24"/>
          <w:szCs w:val="24"/>
          <w:lang w:eastAsia="es-MX"/>
        </w:rPr>
      </w:pPr>
      <w:hyperlink r:id="rId9" w:history="1">
        <w:r w:rsidRPr="00E65450">
          <w:rPr>
            <w:rFonts w:ascii="Times New Roman" w:eastAsia="Times New Roman" w:hAnsi="Times New Roman" w:cs="Times New Roman"/>
            <w:b/>
            <w:sz w:val="24"/>
            <w:szCs w:val="24"/>
            <w:u w:val="single"/>
            <w:lang w:eastAsia="es-MX"/>
          </w:rPr>
          <w:t>PRESIDENTA</w:t>
        </w:r>
      </w:hyperlink>
      <w:r w:rsidRPr="00E65450">
        <w:rPr>
          <w:rFonts w:ascii="Times New Roman" w:eastAsia="Times New Roman" w:hAnsi="Times New Roman" w:cs="Times New Roman"/>
          <w:b/>
          <w:sz w:val="24"/>
          <w:szCs w:val="24"/>
          <w:lang w:eastAsia="es-MX"/>
        </w:rPr>
        <w:t xml:space="preserve"> DE LA MESA DIRECTIVA</w:t>
      </w:r>
    </w:p>
    <w:p w:rsidR="00201485" w:rsidRPr="00E65450" w:rsidRDefault="00201485" w:rsidP="009B1E86">
      <w:pPr>
        <w:spacing w:after="0" w:line="240" w:lineRule="auto"/>
        <w:ind w:right="191"/>
        <w:rPr>
          <w:rFonts w:ascii="Times New Roman" w:eastAsia="Times New Roman" w:hAnsi="Times New Roman" w:cs="Times New Roman"/>
          <w:b/>
          <w:sz w:val="24"/>
          <w:szCs w:val="24"/>
          <w:lang w:eastAsia="es-MX"/>
        </w:rPr>
      </w:pPr>
      <w:r w:rsidRPr="00E65450">
        <w:rPr>
          <w:rFonts w:ascii="Times New Roman" w:eastAsia="Times New Roman" w:hAnsi="Times New Roman" w:cs="Times New Roman"/>
          <w:b/>
          <w:sz w:val="24"/>
          <w:szCs w:val="24"/>
          <w:lang w:eastAsia="es-MX"/>
        </w:rPr>
        <w:t>LXI LEGISLATURA DEL H. PODER LEGISLATIVO</w:t>
      </w:r>
    </w:p>
    <w:p w:rsidR="00201485" w:rsidRPr="00E65450" w:rsidRDefault="00201485" w:rsidP="009B1E86">
      <w:pPr>
        <w:spacing w:after="0" w:line="240" w:lineRule="auto"/>
        <w:ind w:right="191"/>
        <w:rPr>
          <w:rFonts w:ascii="Times New Roman" w:eastAsia="Times New Roman" w:hAnsi="Times New Roman" w:cs="Times New Roman"/>
          <w:b/>
          <w:sz w:val="24"/>
          <w:szCs w:val="24"/>
          <w:lang w:eastAsia="es-MX"/>
        </w:rPr>
      </w:pPr>
      <w:r w:rsidRPr="00E65450">
        <w:rPr>
          <w:rFonts w:ascii="Times New Roman" w:eastAsia="Times New Roman" w:hAnsi="Times New Roman" w:cs="Times New Roman"/>
          <w:b/>
          <w:sz w:val="24"/>
          <w:szCs w:val="24"/>
          <w:lang w:eastAsia="es-MX"/>
        </w:rPr>
        <w:t>DEL ESTADO LIBRE Y SOBERANO DE MÉXICO</w:t>
      </w:r>
    </w:p>
    <w:p w:rsidR="00201485" w:rsidRPr="00E65450" w:rsidRDefault="00201485" w:rsidP="009B1E86">
      <w:pPr>
        <w:spacing w:after="0" w:line="240" w:lineRule="auto"/>
        <w:ind w:right="191"/>
        <w:rPr>
          <w:rFonts w:ascii="Times New Roman" w:eastAsia="Times New Roman" w:hAnsi="Times New Roman" w:cs="Times New Roman"/>
          <w:b/>
          <w:sz w:val="24"/>
          <w:szCs w:val="24"/>
          <w:lang w:eastAsia="es-MX"/>
        </w:rPr>
      </w:pPr>
    </w:p>
    <w:p w:rsidR="00201485" w:rsidRPr="00E65450" w:rsidRDefault="00201485" w:rsidP="009B1E86">
      <w:pPr>
        <w:spacing w:after="0" w:line="240" w:lineRule="auto"/>
        <w:ind w:right="191"/>
        <w:rPr>
          <w:rFonts w:ascii="Times New Roman" w:eastAsia="Times New Roman" w:hAnsi="Times New Roman" w:cs="Times New Roman"/>
          <w:b/>
          <w:sz w:val="24"/>
          <w:szCs w:val="24"/>
          <w:lang w:eastAsia="es-MX"/>
        </w:rPr>
      </w:pPr>
      <w:r w:rsidRPr="00E65450">
        <w:rPr>
          <w:rFonts w:ascii="Times New Roman" w:eastAsia="Times New Roman" w:hAnsi="Times New Roman" w:cs="Times New Roman"/>
          <w:b/>
          <w:sz w:val="24"/>
          <w:szCs w:val="24"/>
          <w:lang w:eastAsia="es-MX"/>
        </w:rPr>
        <w:t>P R E S E N T E</w:t>
      </w:r>
    </w:p>
    <w:p w:rsidR="00201485" w:rsidRPr="00E65450" w:rsidRDefault="00201485" w:rsidP="009B1E86">
      <w:pPr>
        <w:spacing w:after="0" w:line="240" w:lineRule="auto"/>
        <w:ind w:right="191"/>
        <w:jc w:val="both"/>
        <w:rPr>
          <w:rFonts w:ascii="Times New Roman" w:eastAsia="Times New Roman" w:hAnsi="Times New Roman" w:cs="Times New Roman"/>
          <w:b/>
          <w:sz w:val="24"/>
          <w:szCs w:val="24"/>
          <w:lang w:eastAsia="es-MX"/>
        </w:rPr>
      </w:pPr>
      <w:r w:rsidRPr="00E65450">
        <w:rPr>
          <w:rFonts w:ascii="Times New Roman" w:eastAsia="Times New Roman" w:hAnsi="Times New Roman" w:cs="Times New Roman"/>
          <w:b/>
          <w:sz w:val="24"/>
          <w:szCs w:val="24"/>
          <w:lang w:eastAsia="es-MX"/>
        </w:rPr>
        <w:t xml:space="preserve">Honorable Asamblea: </w:t>
      </w:r>
    </w:p>
    <w:p w:rsidR="00201485" w:rsidRPr="00E65450" w:rsidRDefault="00201485" w:rsidP="009B1E86">
      <w:pPr>
        <w:spacing w:after="0" w:line="240" w:lineRule="auto"/>
        <w:ind w:right="191"/>
        <w:jc w:val="both"/>
        <w:rPr>
          <w:rFonts w:ascii="Times New Roman" w:eastAsia="Times New Roman" w:hAnsi="Times New Roman" w:cs="Times New Roman"/>
          <w:b/>
          <w:sz w:val="24"/>
          <w:szCs w:val="24"/>
          <w:lang w:eastAsia="es-MX"/>
        </w:rPr>
      </w:pPr>
    </w:p>
    <w:p w:rsidR="00201485" w:rsidRPr="00E65450" w:rsidRDefault="00201485" w:rsidP="009B1E86">
      <w:pPr>
        <w:spacing w:after="0" w:line="240" w:lineRule="auto"/>
        <w:ind w:right="191"/>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Quienes suscriben </w:t>
      </w:r>
      <w:r w:rsidRPr="00E65450">
        <w:rPr>
          <w:rFonts w:ascii="Times New Roman" w:eastAsia="Times New Roman" w:hAnsi="Times New Roman" w:cs="Times New Roman"/>
          <w:b/>
          <w:sz w:val="24"/>
          <w:szCs w:val="24"/>
          <w:lang w:eastAsia="es-MX"/>
        </w:rPr>
        <w:t xml:space="preserve">MARÍA LUISA MENDOZA MONDRAGÓN Y </w:t>
      </w:r>
      <w:r w:rsidRPr="00E65450">
        <w:rPr>
          <w:rFonts w:ascii="Times New Roman" w:eastAsia="Times New Roman" w:hAnsi="Times New Roman" w:cs="Times New Roman"/>
          <w:b/>
          <w:bCs/>
          <w:sz w:val="24"/>
          <w:szCs w:val="24"/>
          <w:lang w:eastAsia="es-MX"/>
        </w:rPr>
        <w:t>CLAUDIA DESIREE MORALES</w:t>
      </w:r>
      <w:r w:rsidRPr="00E65450">
        <w:rPr>
          <w:rFonts w:ascii="Times New Roman" w:eastAsia="Times New Roman" w:hAnsi="Times New Roman" w:cs="Times New Roman"/>
          <w:sz w:val="24"/>
          <w:szCs w:val="24"/>
          <w:lang w:eastAsia="es-MX"/>
        </w:rPr>
        <w:t xml:space="preserve"> </w:t>
      </w:r>
      <w:r w:rsidRPr="00E65450">
        <w:rPr>
          <w:rFonts w:ascii="Times New Roman" w:eastAsia="Times New Roman" w:hAnsi="Times New Roman" w:cs="Times New Roman"/>
          <w:b/>
          <w:sz w:val="24"/>
          <w:szCs w:val="24"/>
          <w:lang w:eastAsia="es-MX"/>
        </w:rPr>
        <w:t>ROBLEDO</w:t>
      </w:r>
      <w:r w:rsidRPr="00E65450">
        <w:rPr>
          <w:rFonts w:ascii="Times New Roman" w:eastAsia="Times New Roman" w:hAnsi="Times New Roman" w:cs="Times New Roman"/>
          <w:sz w:val="24"/>
          <w:szCs w:val="24"/>
          <w:lang w:eastAsia="es-MX"/>
        </w:rPr>
        <w:t xml:space="preserve">, diputadas integrantes del </w:t>
      </w:r>
      <w:r w:rsidRPr="00E65450">
        <w:rPr>
          <w:rFonts w:ascii="Times New Roman" w:eastAsia="Times New Roman" w:hAnsi="Times New Roman" w:cs="Times New Roman"/>
          <w:b/>
          <w:sz w:val="24"/>
          <w:szCs w:val="24"/>
          <w:lang w:eastAsia="es-MX"/>
        </w:rPr>
        <w:t>GRUPO PARLAMENTARIO DEL PARTIDO VERDE ECOLOGISTA DE MÉXICO</w:t>
      </w:r>
      <w:r w:rsidRPr="00E65450">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la siguiente </w:t>
      </w:r>
      <w:r w:rsidRPr="00E65450">
        <w:rPr>
          <w:rFonts w:ascii="Times New Roman" w:eastAsia="MS Mincho" w:hAnsi="Times New Roman" w:cs="Times New Roman"/>
          <w:b/>
          <w:sz w:val="24"/>
          <w:szCs w:val="24"/>
          <w:lang w:eastAsia="es-MX"/>
        </w:rPr>
        <w:t xml:space="preserve">INICIATIVA CON PROYECTO DE DECRETO POR EL QUE </w:t>
      </w:r>
      <w:r w:rsidRPr="00E65450">
        <w:rPr>
          <w:rFonts w:ascii="Times New Roman" w:eastAsia="MS Mincho" w:hAnsi="Times New Roman" w:cs="Times New Roman"/>
          <w:b/>
          <w:bCs/>
          <w:sz w:val="24"/>
          <w:szCs w:val="24"/>
          <w:lang w:eastAsia="es-MX"/>
        </w:rPr>
        <w:t>SE CREA LA LEY DE EMPLEO TEMPORAL PARA EL ESTADO DE MÉXICO</w:t>
      </w:r>
      <w:r w:rsidRPr="00E65450">
        <w:rPr>
          <w:rFonts w:ascii="Times New Roman" w:eastAsia="Times New Roman" w:hAnsi="Times New Roman" w:cs="Times New Roman"/>
          <w:b/>
          <w:sz w:val="24"/>
          <w:szCs w:val="24"/>
          <w:lang w:eastAsia="es-MX"/>
        </w:rPr>
        <w:t>,</w:t>
      </w:r>
      <w:r w:rsidRPr="00E65450">
        <w:rPr>
          <w:rFonts w:ascii="Times New Roman" w:eastAsia="MS Mincho" w:hAnsi="Times New Roman" w:cs="Times New Roman"/>
          <w:sz w:val="24"/>
          <w:szCs w:val="24"/>
          <w:lang w:eastAsia="es-MX"/>
        </w:rPr>
        <w:t xml:space="preserve"> </w:t>
      </w:r>
      <w:r w:rsidRPr="00E65450">
        <w:rPr>
          <w:rFonts w:ascii="Times New Roman" w:eastAsia="Calibri" w:hAnsi="Times New Roman" w:cs="Times New Roman"/>
          <w:bCs/>
          <w:sz w:val="24"/>
          <w:szCs w:val="24"/>
          <w:lang w:eastAsia="es-MX"/>
        </w:rPr>
        <w:t>c</w:t>
      </w:r>
      <w:r w:rsidRPr="00E65450">
        <w:rPr>
          <w:rFonts w:ascii="Times New Roman" w:eastAsia="Times New Roman" w:hAnsi="Times New Roman" w:cs="Times New Roman"/>
          <w:sz w:val="24"/>
          <w:szCs w:val="24"/>
          <w:lang w:eastAsia="es-MX"/>
        </w:rPr>
        <w:t>on sustento en la siguiente:</w:t>
      </w:r>
    </w:p>
    <w:p w:rsidR="00201485" w:rsidRPr="00E65450" w:rsidRDefault="00201485" w:rsidP="009B1E86">
      <w:pPr>
        <w:spacing w:after="0" w:line="240" w:lineRule="auto"/>
        <w:ind w:right="191"/>
        <w:jc w:val="both"/>
        <w:rPr>
          <w:rFonts w:ascii="Times New Roman" w:eastAsia="Times New Roman" w:hAnsi="Times New Roman" w:cs="Times New Roman"/>
          <w:sz w:val="24"/>
          <w:szCs w:val="24"/>
          <w:lang w:eastAsia="es-MX"/>
        </w:rPr>
      </w:pPr>
    </w:p>
    <w:p w:rsidR="00201485" w:rsidRPr="00E65450" w:rsidRDefault="00201485" w:rsidP="009B1E86">
      <w:pPr>
        <w:spacing w:after="0" w:line="240" w:lineRule="auto"/>
        <w:ind w:right="191"/>
        <w:jc w:val="center"/>
        <w:rPr>
          <w:rFonts w:ascii="Times New Roman" w:eastAsia="Times New Roman" w:hAnsi="Times New Roman" w:cs="Times New Roman"/>
          <w:b/>
          <w:sz w:val="24"/>
          <w:szCs w:val="24"/>
          <w:lang w:eastAsia="es-MX"/>
        </w:rPr>
      </w:pPr>
      <w:bookmarkStart w:id="3" w:name="_Hlk82717029"/>
      <w:bookmarkEnd w:id="2"/>
      <w:r w:rsidRPr="00E65450">
        <w:rPr>
          <w:rFonts w:ascii="Times New Roman" w:eastAsia="Times New Roman" w:hAnsi="Times New Roman" w:cs="Times New Roman"/>
          <w:b/>
          <w:sz w:val="24"/>
          <w:szCs w:val="24"/>
          <w:lang w:eastAsia="es-MX"/>
        </w:rPr>
        <w:t>EXPOSICIÓN DE MOTIVOS</w:t>
      </w: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El trabajo se asocia tradicionalmente como la prestación de una actividad permitida por la ley a cambio de la percepción de una remuneración económica. Así, la actividad laboral persigue distintos objetivos, el principal, ser una fuente de ingresos para la subsiste</w:t>
      </w:r>
      <w:r w:rsidR="00802359" w:rsidRPr="00E65450">
        <w:rPr>
          <w:rFonts w:ascii="Times New Roman" w:eastAsia="MS Mincho" w:hAnsi="Times New Roman" w:cs="Times New Roman"/>
          <w:sz w:val="24"/>
          <w:szCs w:val="24"/>
          <w:lang w:eastAsia="es-MX"/>
        </w:rPr>
        <w:t>ncia personal o de una familia.</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En la actualidad la concepción de trabajo también comprende el hecho de ser un medio a través del cual la persona desarrolla distintas habilidades, aptitudes y destrezas que impactan en el desarrollo humano, permitiéndole la construcción de una mejor form</w:t>
      </w:r>
      <w:r w:rsidR="00802359" w:rsidRPr="00E65450">
        <w:rPr>
          <w:rFonts w:ascii="Times New Roman" w:eastAsia="MS Mincho" w:hAnsi="Times New Roman" w:cs="Times New Roman"/>
          <w:sz w:val="24"/>
          <w:szCs w:val="24"/>
          <w:lang w:eastAsia="es-MX"/>
        </w:rPr>
        <w:t>a de vida.</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Pese a lo manifestado, no se deja de lado que esta concepción contemporánea respecto al trabajo es resultado del paso del tiempo y responde sustancialmente a las necesidades y condiciones imperantes actualmente. Por lo tanto, las condiciones de trabajo se han adaptado a distintos factores, que influyen en él y lo moldean a los requerimientos de cada grupo social.</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Es tal la importancia del trabajo que las instancias estatales deben de actuar con el propósito de velar por su subsistencia y desenvolvimiento en condiciones mínimas que garanticen el respeto a la dignidad humana, es decir, no es dable dejarlo a criterios particulares como los impuestos por los factores de producción, puesto que la historia nos ha enseñado que esta situación se presta a la vulneración de este derecho.</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lastRenderedPageBreak/>
        <w:t>En ese orden de ideas, corresponde al poder público, a través de políticas y programas, favorecer el desarrollo económico y por ende la creación de fuentes de empleo, cuestión que en virtud del tamaño actual de la población implica un reto de grandes magnitudes, que si no es abordado adecuadamente genera contextos de desempleo y pobreza.</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Por otra parte, es preciso señalar que el desempleo es la situación caracterizada porque una parte de la población económicamente activa se encuentra desocupada. Si bien, una de las causas para que se dé, es precisamente la falta de oferta laboral que pueda cubrir la demanda del mercado, existen múltiples factores económicos y sociales que se asocian</w:t>
      </w:r>
      <w:r w:rsidR="00802359" w:rsidRPr="00E65450">
        <w:rPr>
          <w:rFonts w:ascii="Times New Roman" w:eastAsia="MS Mincho" w:hAnsi="Times New Roman" w:cs="Times New Roman"/>
          <w:sz w:val="24"/>
          <w:szCs w:val="24"/>
          <w:lang w:eastAsia="es-MX"/>
        </w:rPr>
        <w:t xml:space="preserve"> con esta problemática pública.</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 xml:space="preserve">Entre dichos factores, cabe indicar la introducción de las nuevas tecnologías en la automatización de procesos, suplantando una fuerza laboral significativa y desplazando </w:t>
      </w:r>
      <w:r w:rsidR="00802359" w:rsidRPr="00E65450">
        <w:rPr>
          <w:rFonts w:ascii="Times New Roman" w:eastAsia="MS Mincho" w:hAnsi="Times New Roman" w:cs="Times New Roman"/>
          <w:sz w:val="24"/>
          <w:szCs w:val="24"/>
          <w:lang w:eastAsia="es-MX"/>
        </w:rPr>
        <w:t>a varios miles de trabajadores.</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Otros factores que intervienen en la generación de empleo son las condiciones económicas y las características sociales y demográficas de un país, las cuales pueden influir de forma positiva o negativa.</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En ese contexto, es obligación de quienes ocupan un cargo público, generar las condiciones para que la tasa de desempleo se mantenga en estándares aceptables por medio de un ambiente económico favorecedor para la creación de nuevas fuentes de empleo y que estas sean accesibles para la población.</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Así, el tema laboral es abordado por distintos ordenamientos jurídicos, ejemplo claro es la Declaración Universal de Derechos Humanos, que consagra en su artículo 23, el derecho al trabajo, el cual deberá de ser electo de forma libre y contar con condiciones equitativas y satisfactorias, una protección contra el desempleo, así como una remuneración que permita asegurar al trabajador y a su familia una existencia conforme a la dignidad humana.</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De esta forma el derecho al trabajo comprende una amplia gama de aspectos, como el acceso, sus características y una salvaguarda especial en caso de pérdida del mismo.</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En igual sentido, el Pacto Internacional de Derechos Económicos, Sociales y Culturales, reconoce el derecho al trabajo, el cual permite a “toda persona a tener la oportunidad de ganarse la vida mediante un trabajo libremente escogido o aceptado”, estableciendo de forma correlativa, la obligación a los Estados parte para tomar las medidas necesarias para garantizarlo.</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La constante preocupación en el ámbito internacional por asegurar que el trabajo sea un derecho universal ha impulsado distintas iniciativas de regulación, además de las mencionadas con anterioridad, otra que destaca, es el Convenio sobre la política del empleo, 1964 (N° 122), de la Organiza</w:t>
      </w:r>
      <w:r w:rsidR="00802359" w:rsidRPr="00E65450">
        <w:rPr>
          <w:rFonts w:ascii="Times New Roman" w:eastAsia="MS Mincho" w:hAnsi="Times New Roman" w:cs="Times New Roman"/>
          <w:sz w:val="24"/>
          <w:szCs w:val="24"/>
          <w:lang w:eastAsia="es-MX"/>
        </w:rPr>
        <w:t>ción Internacional del Trabajo.</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Esta Convención reconoce como circunstancias esenciales para el empleo, al crecimiento y el desarrollo económicos, pues estos, permiten a las personas alcanzar un nivel de vida adecuado que satisfaga las necesidades básicas y de mano de obra, para así, resolver los problemas de desempleo y subempleo.</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lastRenderedPageBreak/>
        <w:t>Las bases sobre las que la Convención basa su política de empleo son: 1) trabajo para todas las personas disponibles y quienes buscan uno; 2) el trabajo productivo, tanto como sea posible; y 3) libertad de elección del trabajo sin discriminación.</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Bajo la luz de estos instrumentos internacionales se logra determinar las características mínimas que deben de ser respetadas por los patrones y que el Estado debe de salvaguarda</w:t>
      </w:r>
      <w:r w:rsidR="00802359" w:rsidRPr="00E65450">
        <w:rPr>
          <w:rFonts w:ascii="Times New Roman" w:eastAsia="MS Mincho" w:hAnsi="Times New Roman" w:cs="Times New Roman"/>
          <w:sz w:val="24"/>
          <w:szCs w:val="24"/>
          <w:lang w:eastAsia="es-MX"/>
        </w:rPr>
        <w:t>r en favor de los trabajadores.</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Ahora bien, por lo que hace al Estado Mexicano, la Constitución Política de los Estado Unidos Mexicanos en sus preceptos 5° y 123 sienta las bases por las que se regirán las relaciones laborales en el país. Por lo que hace al primer artículo, este refiere la libertad de toda persona a dedicarse al trabajo que se le acomode, siempre que sea lícito; en tanto el numeral 123, reconoce de forma expresa el derecho a un trabajo digno, añadiendo la expresión “socialmente útil”, que indica que la actividad a desempeñar debe de aportar una mejora al conglomerado social.</w:t>
      </w:r>
    </w:p>
    <w:p w:rsidR="00802359" w:rsidRPr="00E65450" w:rsidRDefault="00802359"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Igualmente, el referido artículo, indica que se deberá promover la creación de empleos y la organización social de trabajo, con ello queda expresamente la obligación de quienes ejercen el poder público.</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Asimismo, la fracción VI del artículo 123, determina que el salario mínimo debe de “ser suficiente para satisfacer las necesidades normales de un jefe de familia, en el orden material, social y cultural”.</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Por lo que hace al marco regulador del Estado de México, no soslayamos la promulgación de la Ley del Seguro de Desempleo para el Estado de México, en el año 2011, la cual tiene como objeto fijar las bases para el otorgamiento de un seguro de desempleo que tendrá un carácter temporal y se activará por motivo de una Contingencia Laboral, término que es definido por la misma normatividad como la “circunstancia económica temporal que conlleve la pérdida de empleos en el Estado”.</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 xml:space="preserve">Una vez vista la normatividad internacional y nacional referente al empleo, es conveniente mencionar que esta, sienta las bases por las que se pretende garantizar y proteger a los trabajadores para que estos cuenten con una fuente de empleo que permita percibir una remuneración que debe de ser la cantidad suficiente para poder brindar una vida digna al trabajador y a su familia. </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Posteriormente, la legislación salvaguarda a la persona de todo trato que atente a su dignidad, como puede ser un trabajo forzado, jornadas laborales excesivas, condiciones de trabajo que no respeten los estándares de salubridad mínimos, entre otras tantas.</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 xml:space="preserve">Por último, señala que el ente gubernamental debe de velar por brindar un seguro para aquellas personas que se encuentran en situación de desempleo, premisa que llevó a la creación de la Ley del Seguro de Desempleo para el Estado de México. </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 xml:space="preserve">Esta última consideración es la que motiva la presentación de la presente iniciativa, dado que se requiere fortalecer las políticas que combatan el desempleo en la entidad, problema que como se ha referido, trae aparejados contextos de pobreza y desigualdad. Bajo esa premisa, no es </w:t>
      </w:r>
      <w:r w:rsidRPr="00E65450">
        <w:rPr>
          <w:rFonts w:ascii="Times New Roman" w:eastAsia="MS Mincho" w:hAnsi="Times New Roman" w:cs="Times New Roman"/>
          <w:sz w:val="24"/>
          <w:szCs w:val="24"/>
          <w:lang w:eastAsia="es-MX"/>
        </w:rPr>
        <w:lastRenderedPageBreak/>
        <w:t>permitido seguir siendo omisos en la resolución de los problemas que aquejan a las y los mexiquenses.</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 xml:space="preserve">Basta con señalar, que conforme a datos aportados por el Instituto Nacional de Estadística y Geografía (INEGI), en el país, durante el primer trimestre del 2022, hubo un total de 58.4 millones de personas económicamente activas y 40.8 millones de personas no económicamente activas, lo que se traduce en un indicativo significativo respecto al </w:t>
      </w:r>
      <w:r w:rsidR="00D72B2C" w:rsidRPr="00E65450">
        <w:rPr>
          <w:rFonts w:ascii="Times New Roman" w:eastAsia="MS Mincho" w:hAnsi="Times New Roman" w:cs="Times New Roman"/>
          <w:sz w:val="24"/>
          <w:szCs w:val="24"/>
          <w:lang w:eastAsia="es-MX"/>
        </w:rPr>
        <w:t>número</w:t>
      </w:r>
      <w:r w:rsidRPr="00E65450">
        <w:rPr>
          <w:rFonts w:ascii="Times New Roman" w:eastAsia="MS Mincho" w:hAnsi="Times New Roman" w:cs="Times New Roman"/>
          <w:sz w:val="24"/>
          <w:szCs w:val="24"/>
          <w:lang w:eastAsia="es-MX"/>
        </w:rPr>
        <w:t xml:space="preserve"> de población al que se le debe garantizar un empleo que cumpla con las características descritas con anterioridad.</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Asimismo, la Encuesta Nacional de Ocupación y Empleo, Nueva Edición (ENOEN) realizada por INEGI, arroja entre los resultados del primer trimestre de 2022, que la Tasa de Desocupación se redujo 0.2 puntos porcentuales con relación al trimestre anterior, no obstante, sigue persistiendo una cifra considerable y que debe atenderse respecto a la desocupación de las y los mexicanos, que se traduce en desempleo y falta de oportunidades.  </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 xml:space="preserve">Los datos precedentes, si bien ponen de manifiesto que a casi dos años del inicio de la pandemia de Covid-19, los índices de desempleo de la población económicamente activa en el Estado de México subieron desde el último trimestre del 2019 a la fecha, la desocupación sigue estando por encima del 3.82 por ciento que había antes de la pandemia, situación que es de alerta y atención. </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Ante la pérdida de empleos derivada del confinamiento, el comercio informal ha crecido considerablemente, quienes enfrentan precisamente el desempleo, han tenido que recurrir al autoempleo para obtener ingresos y así poder hacer frente a los gastos.</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Desafortunadamente las personas que han tenido que recurrir a la informalidad se enfrentan a la falta de prestaciones y seguridad social, además de no contar con un ingreso seguro.</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Lo anterior, se interpreta en una situación crítica en el campo laboral nacional y local, en el que la falta de empleos y la pérdida de los existentes son muestra de un contexto complicado que golpea duramente el bolsillo de las familias mexiquenses, al afectar sus ingresos y la satisfacción de sus necesidades básicas.</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La crisis económica actual repercutirá en el bienestar de las y los mexiquenses, incrementará los índices de pobreza y de pobreza extrema generando una brecha de desigualdad más profunda que la actual, complicando una recuperación pronta y sólida.</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Es pertinente mencionar que al momento en que una gran parte de la población vive en condiciones de pobreza, esta acarrea una serie de problemas estructurales como la violencia, inseguridad, falta de oportunidades educativas, rezago y deserción escolar, entre otros, que impactan la integración de un tejido social consolidado.</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Partiendo de ello, es que este Grupo Parlamentario propone la creación de una Ley de Empleo Temporal para el Estado de México que tiene como objeto la formación de un programa de desarrollo social, es decir, una política pública dirigida a atender las causas de la pobreza y brindar un sustento económico que logré cubrir los requerimientos de la canasta básica alimentaria.</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lastRenderedPageBreak/>
        <w:t xml:space="preserve">Cabe señalar que, con la creación de la presente Ley, el programa propuesto será permanente, es decir, que el titular del Poder Ejecutivo deberá de velar por su cumpliendo en todo momento, mientras la normatividad se encuentre vigente, independientemente de los demás programas de desarrollo social que cada administración determine. </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La presente propuesta persigue como principal objetivo, asegurar que las personas desempleadas cuenten con una fuente de ingresos que garantice la compra de la canasta alimentaria.</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En esa tesitura, es que su observación será obligatoria para los poderes Legislativo y Ejecutivo, dado que son los órganos facultados para la aprobación y supervisión de la Ley de Ingresos y del Presupuesto de Egresos de la entidad, asimismo, en el titular del poder Ejecutivo Estatal, recae la potestad de guiar la política de desarrollo social.</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No omitimos señalar que de las obligaciones que se pretenden fijar por la presente iniciativa de ley, es que el número de beneficiarios se calcule con base en un número objetivo, que es el 10% de la población desocupada del Estado de México, ello con la finalidad de que se permita a un porcentaje importante de la población que se encuentra en este estado, acceder al programa, además de constituir un mínimo del cual se parte para la atención del problema.</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Posteriormente, es de destacar que las actividades a realizar por los beneficiarios de esta política pública tienen una vocación inminentemente medioambiental y social, ya que estas generarían un beneficio al medio ambiente, además de fortalecer los lazos vecinales entre los participantes con base en los principios de solidaridad, participación, liderazgo y convivencia armónica.</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Con dichas actividades se estaría cumpliendo el precepto constitucional que señala que el trabajo debe de ser “socialmente útil”, al beneficiar al conglomerado social de cierta comunidad, barrio o colonia a través de acciones sustentables y sostenibles.</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En lo que toca a las cuestiones económicas, es importante señalar que el apoyo a las familias mexiquenses se reflejaría en el mediano y largo plazo en la activación de la economía local y regional de la entidad, con el fin de impulsar el desarrollo económico, atraer inversiones y paliar los índices de desempleo.</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Estamos convencidos de que el desempleo es una demanda ciudadana y un flagelo para quienes deben de afrontar esta dura situación, por lo que es pertinente pensar en brindar soluciones en apoyo a las personas desempleadas.</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 xml:space="preserve">Lo anterior se conjuga con la creatividad y la colaboración de los participantes en la involucración de los asuntos públicos, mediante la atención de los problemas medioambientales que nos circundan. </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Finalmente, la política pública del programa de empleo temporal propuesta combate diversas problemáticas y se apega a los prescrito por los Objetivos de Desarrollo Sostenible, principalmente al 8, que busca promover el crecimiento económico inclusivo y sostenible, en el que toda persona pueda verse beneficiado y a la par, promover la creación y el acceso a un empleo decente.</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lastRenderedPageBreak/>
        <w:t>Asimismo, a los fines identificados como 1, 10 y 13, que abordan los temas de pobreza, reducción de desigualdades y acciones contra el cambio climático, respectivamente.</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Con ello queda en evidencia que el objetivo que se persigue con la promulgación de esta iniciativa de ley es atajar, como se ha indicado, distintos problemas estructurales que en mayor o menor medida repercuten en el bienestar de la ciudadanía y en el crecimiento y resiliencia de las comunidades y la sociedad en general.</w:t>
      </w:r>
    </w:p>
    <w:p w:rsidR="00D72B2C" w:rsidRPr="00E65450" w:rsidRDefault="00D72B2C"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Por lo anteriormente expuesto, se somete a la consideración de este H. Poder Legislativo del Estado de México, para su análisis, discusión y en su caso aprobación, la presente:</w:t>
      </w:r>
    </w:p>
    <w:p w:rsidR="00D72B2C" w:rsidRPr="00E65450" w:rsidRDefault="00D72B2C" w:rsidP="009B1E86">
      <w:pPr>
        <w:spacing w:after="0" w:line="240" w:lineRule="auto"/>
        <w:ind w:right="191"/>
        <w:jc w:val="both"/>
        <w:rPr>
          <w:rFonts w:ascii="Times New Roman" w:eastAsia="MS Mincho" w:hAnsi="Times New Roman" w:cs="Times New Roman"/>
          <w:b/>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
          <w:sz w:val="24"/>
          <w:szCs w:val="24"/>
          <w:lang w:eastAsia="es-MX"/>
        </w:rPr>
      </w:pPr>
      <w:r w:rsidRPr="00E65450">
        <w:rPr>
          <w:rFonts w:ascii="Times New Roman" w:eastAsia="MS Mincho" w:hAnsi="Times New Roman" w:cs="Times New Roman"/>
          <w:b/>
          <w:sz w:val="24"/>
          <w:szCs w:val="24"/>
          <w:lang w:eastAsia="es-MX"/>
        </w:rPr>
        <w:t xml:space="preserve">INICIATIVA CON PROYECTO DE DECRETO POR EL QUE </w:t>
      </w:r>
      <w:r w:rsidRPr="00E65450">
        <w:rPr>
          <w:rFonts w:ascii="Times New Roman" w:eastAsia="MS Mincho" w:hAnsi="Times New Roman" w:cs="Times New Roman"/>
          <w:b/>
          <w:bCs/>
          <w:sz w:val="24"/>
          <w:szCs w:val="24"/>
          <w:lang w:eastAsia="es-MX"/>
        </w:rPr>
        <w:t>SE CREA LA LEY DE EMPLEO TEMPORAL PARA EL ESTADO DE MÉXICO</w:t>
      </w: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center"/>
        <w:rPr>
          <w:rFonts w:ascii="Times New Roman" w:eastAsia="Calibri" w:hAnsi="Times New Roman" w:cs="Times New Roman"/>
          <w:b/>
          <w:sz w:val="24"/>
          <w:szCs w:val="24"/>
          <w:lang w:eastAsia="es-MX"/>
        </w:rPr>
      </w:pPr>
      <w:r w:rsidRPr="00E65450">
        <w:rPr>
          <w:rFonts w:ascii="Times New Roman" w:eastAsia="Calibri" w:hAnsi="Times New Roman" w:cs="Times New Roman"/>
          <w:b/>
          <w:sz w:val="24"/>
          <w:szCs w:val="24"/>
          <w:lang w:eastAsia="es-MX"/>
        </w:rPr>
        <w:t>A T E N T A M E N T E</w:t>
      </w:r>
    </w:p>
    <w:p w:rsidR="00201485" w:rsidRPr="00E65450" w:rsidRDefault="00201485" w:rsidP="009B1E86">
      <w:pPr>
        <w:spacing w:after="0" w:line="240" w:lineRule="auto"/>
        <w:ind w:right="191"/>
        <w:jc w:val="center"/>
        <w:rPr>
          <w:rFonts w:ascii="Times New Roman" w:eastAsia="Calibri" w:hAnsi="Times New Roman" w:cs="Times New Roman"/>
          <w:b/>
          <w:sz w:val="24"/>
          <w:szCs w:val="24"/>
          <w:lang w:eastAsia="es-MX"/>
        </w:rPr>
      </w:pPr>
      <w:r w:rsidRPr="00E65450">
        <w:rPr>
          <w:rFonts w:ascii="Times New Roman" w:eastAsia="Calibri" w:hAnsi="Times New Roman" w:cs="Times New Roman"/>
          <w:b/>
          <w:sz w:val="24"/>
          <w:szCs w:val="24"/>
          <w:lang w:eastAsia="es-MX"/>
        </w:rPr>
        <w:t>DIP. MARIA LUISA MENDOZA MONDRAGON</w:t>
      </w:r>
    </w:p>
    <w:p w:rsidR="00201485" w:rsidRPr="00E65450" w:rsidRDefault="00201485" w:rsidP="009B1E86">
      <w:pPr>
        <w:spacing w:after="0" w:line="240" w:lineRule="auto"/>
        <w:ind w:right="191"/>
        <w:jc w:val="center"/>
        <w:rPr>
          <w:rFonts w:ascii="Times New Roman" w:eastAsia="Calibri" w:hAnsi="Times New Roman" w:cs="Times New Roman"/>
          <w:sz w:val="24"/>
          <w:szCs w:val="24"/>
          <w:lang w:eastAsia="es-MX"/>
        </w:rPr>
      </w:pPr>
      <w:r w:rsidRPr="00E65450">
        <w:rPr>
          <w:rFonts w:ascii="Times New Roman" w:eastAsia="Calibri" w:hAnsi="Times New Roman" w:cs="Times New Roman"/>
          <w:sz w:val="24"/>
          <w:szCs w:val="24"/>
          <w:lang w:eastAsia="es-MX"/>
        </w:rPr>
        <w:t>COORDINADORA DEL GRUPO PARLAMENTARIO DEL</w:t>
      </w:r>
    </w:p>
    <w:p w:rsidR="00201485" w:rsidRPr="00E65450" w:rsidRDefault="00201485" w:rsidP="009B1E86">
      <w:pPr>
        <w:spacing w:after="0" w:line="240" w:lineRule="auto"/>
        <w:ind w:right="191"/>
        <w:jc w:val="center"/>
        <w:rPr>
          <w:rFonts w:ascii="Times New Roman" w:eastAsia="Calibri" w:hAnsi="Times New Roman" w:cs="Times New Roman"/>
          <w:sz w:val="24"/>
          <w:szCs w:val="24"/>
          <w:lang w:eastAsia="es-MX"/>
        </w:rPr>
      </w:pPr>
      <w:r w:rsidRPr="00E65450">
        <w:rPr>
          <w:rFonts w:ascii="Times New Roman" w:eastAsia="Calibri" w:hAnsi="Times New Roman" w:cs="Times New Roman"/>
          <w:sz w:val="24"/>
          <w:szCs w:val="24"/>
          <w:lang w:eastAsia="es-MX"/>
        </w:rPr>
        <w:t>PARTIDO VERDE ECOLOGISTA DE MÉXICO</w:t>
      </w:r>
    </w:p>
    <w:p w:rsidR="00D72B2C" w:rsidRPr="00E65450" w:rsidRDefault="00D72B2C" w:rsidP="009B1E86">
      <w:pPr>
        <w:spacing w:after="0" w:line="240" w:lineRule="auto"/>
        <w:ind w:right="191"/>
        <w:rPr>
          <w:rFonts w:ascii="Times New Roman" w:eastAsia="Times New Roman" w:hAnsi="Times New Roman" w:cs="Times New Roman"/>
          <w:sz w:val="24"/>
          <w:szCs w:val="24"/>
          <w:lang w:eastAsia="es-MX"/>
        </w:rPr>
      </w:pPr>
    </w:p>
    <w:p w:rsidR="00D72B2C" w:rsidRPr="00E65450" w:rsidRDefault="00D72B2C" w:rsidP="009B1E86">
      <w:pPr>
        <w:spacing w:after="0" w:line="240" w:lineRule="auto"/>
        <w:ind w:right="191"/>
        <w:rPr>
          <w:rFonts w:ascii="Times New Roman" w:eastAsia="Times New Roman" w:hAnsi="Times New Roman" w:cs="Times New Roman"/>
          <w:sz w:val="24"/>
          <w:szCs w:val="24"/>
          <w:lang w:eastAsia="es-MX"/>
        </w:rPr>
      </w:pPr>
    </w:p>
    <w:p w:rsidR="00201485" w:rsidRPr="00E65450" w:rsidRDefault="00201485" w:rsidP="009B1E86">
      <w:pPr>
        <w:spacing w:after="0" w:line="240" w:lineRule="auto"/>
        <w:ind w:right="191"/>
        <w:rPr>
          <w:rFonts w:ascii="Times New Roman" w:eastAsia="MS Mincho" w:hAnsi="Times New Roman" w:cs="Times New Roman"/>
          <w:b/>
          <w:sz w:val="24"/>
          <w:szCs w:val="24"/>
          <w:lang w:eastAsia="es-MX"/>
        </w:rPr>
      </w:pPr>
      <w:r w:rsidRPr="00E65450">
        <w:rPr>
          <w:rFonts w:ascii="Times New Roman" w:eastAsia="MS Mincho" w:hAnsi="Times New Roman" w:cs="Times New Roman"/>
          <w:b/>
          <w:sz w:val="24"/>
          <w:szCs w:val="24"/>
          <w:lang w:eastAsia="es-MX"/>
        </w:rPr>
        <w:t xml:space="preserve">PROYECTO DE DECRETO </w:t>
      </w:r>
    </w:p>
    <w:p w:rsidR="00201485" w:rsidRPr="00E65450" w:rsidRDefault="00201485" w:rsidP="009B1E86">
      <w:pPr>
        <w:spacing w:after="0" w:line="240" w:lineRule="auto"/>
        <w:ind w:right="191"/>
        <w:jc w:val="both"/>
        <w:rPr>
          <w:rFonts w:ascii="Times New Roman" w:eastAsia="MS Mincho" w:hAnsi="Times New Roman" w:cs="Times New Roman"/>
          <w:b/>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
          <w:sz w:val="24"/>
          <w:szCs w:val="24"/>
          <w:lang w:eastAsia="es-MX"/>
        </w:rPr>
      </w:pPr>
      <w:r w:rsidRPr="00E65450">
        <w:rPr>
          <w:rFonts w:ascii="Times New Roman" w:eastAsia="MS Mincho" w:hAnsi="Times New Roman" w:cs="Times New Roman"/>
          <w:b/>
          <w:sz w:val="24"/>
          <w:szCs w:val="24"/>
          <w:lang w:eastAsia="es-MX"/>
        </w:rPr>
        <w:t>DECRETO NÚMERO___</w:t>
      </w:r>
    </w:p>
    <w:p w:rsidR="00201485" w:rsidRPr="00E65450" w:rsidRDefault="00201485" w:rsidP="009B1E86">
      <w:pPr>
        <w:spacing w:after="0" w:line="240" w:lineRule="auto"/>
        <w:ind w:right="191"/>
        <w:jc w:val="both"/>
        <w:rPr>
          <w:rFonts w:ascii="Times New Roman" w:eastAsia="MS Mincho" w:hAnsi="Times New Roman" w:cs="Times New Roman"/>
          <w:b/>
          <w:sz w:val="24"/>
          <w:szCs w:val="24"/>
          <w:lang w:eastAsia="es-MX"/>
        </w:rPr>
      </w:pPr>
      <w:r w:rsidRPr="00E65450">
        <w:rPr>
          <w:rFonts w:ascii="Times New Roman" w:eastAsia="MS Mincho" w:hAnsi="Times New Roman" w:cs="Times New Roman"/>
          <w:b/>
          <w:sz w:val="24"/>
          <w:szCs w:val="24"/>
          <w:lang w:eastAsia="es-MX"/>
        </w:rPr>
        <w:t>LA LXI LEGISLATURA DEL ESTADO DE MÉXICO</w:t>
      </w:r>
    </w:p>
    <w:p w:rsidR="00201485" w:rsidRPr="00E65450" w:rsidRDefault="00201485" w:rsidP="009B1E86">
      <w:pPr>
        <w:spacing w:after="0" w:line="240" w:lineRule="auto"/>
        <w:ind w:right="191"/>
        <w:jc w:val="both"/>
        <w:rPr>
          <w:rFonts w:ascii="Times New Roman" w:eastAsia="MS Mincho" w:hAnsi="Times New Roman" w:cs="Times New Roman"/>
          <w:b/>
          <w:sz w:val="24"/>
          <w:szCs w:val="24"/>
          <w:lang w:eastAsia="es-MX"/>
        </w:rPr>
      </w:pPr>
      <w:r w:rsidRPr="00E65450">
        <w:rPr>
          <w:rFonts w:ascii="Times New Roman" w:eastAsia="MS Mincho" w:hAnsi="Times New Roman" w:cs="Times New Roman"/>
          <w:b/>
          <w:sz w:val="24"/>
          <w:szCs w:val="24"/>
          <w:lang w:eastAsia="es-MX"/>
        </w:rPr>
        <w:t>DECRETA:</w:t>
      </w:r>
    </w:p>
    <w:p w:rsidR="00201485" w:rsidRPr="00E65450" w:rsidRDefault="00201485" w:rsidP="009B1E86">
      <w:pPr>
        <w:spacing w:after="0" w:line="240" w:lineRule="auto"/>
        <w:ind w:right="191"/>
        <w:jc w:val="both"/>
        <w:rPr>
          <w:rFonts w:ascii="Times New Roman" w:eastAsia="Times New Roman" w:hAnsi="Times New Roman" w:cs="Times New Roman"/>
          <w:sz w:val="24"/>
          <w:szCs w:val="24"/>
          <w:lang w:eastAsia="es-MX"/>
        </w:rPr>
      </w:pPr>
    </w:p>
    <w:p w:rsidR="00201485" w:rsidRPr="00E65450" w:rsidRDefault="00201485" w:rsidP="009B1E86">
      <w:pPr>
        <w:shd w:val="clear" w:color="auto" w:fill="FFFFFF"/>
        <w:spacing w:after="0" w:line="240" w:lineRule="auto"/>
        <w:ind w:right="191"/>
        <w:jc w:val="both"/>
        <w:rPr>
          <w:rFonts w:ascii="Times New Roman" w:eastAsia="MS Mincho" w:hAnsi="Times New Roman" w:cs="Times New Roman"/>
          <w:b/>
          <w:sz w:val="24"/>
          <w:szCs w:val="24"/>
          <w:lang w:eastAsia="es-MX"/>
        </w:rPr>
      </w:pPr>
      <w:r w:rsidRPr="00E65450">
        <w:rPr>
          <w:rFonts w:ascii="Times New Roman" w:eastAsia="MS Mincho" w:hAnsi="Times New Roman" w:cs="Times New Roman"/>
          <w:b/>
          <w:bCs/>
          <w:sz w:val="24"/>
          <w:szCs w:val="24"/>
          <w:lang w:eastAsia="es-MX"/>
        </w:rPr>
        <w:t xml:space="preserve">ÚNICO. </w:t>
      </w:r>
      <w:r w:rsidRPr="00E65450">
        <w:rPr>
          <w:rFonts w:ascii="Times New Roman" w:eastAsia="MS Mincho" w:hAnsi="Times New Roman" w:cs="Times New Roman"/>
          <w:bCs/>
          <w:sz w:val="24"/>
          <w:szCs w:val="24"/>
          <w:lang w:eastAsia="es-MX"/>
        </w:rPr>
        <w:t xml:space="preserve">Se crea la Ley de Empleo Temporal para el Estado de México, para quedar como sigue: </w:t>
      </w:r>
    </w:p>
    <w:p w:rsidR="00201485" w:rsidRPr="00E65450" w:rsidRDefault="00201485" w:rsidP="009B1E86">
      <w:pPr>
        <w:spacing w:after="0" w:line="240" w:lineRule="auto"/>
        <w:ind w:right="191"/>
        <w:jc w:val="center"/>
        <w:rPr>
          <w:rFonts w:ascii="Times New Roman" w:eastAsia="MS Mincho" w:hAnsi="Times New Roman" w:cs="Times New Roman"/>
          <w:b/>
          <w:sz w:val="24"/>
          <w:szCs w:val="24"/>
          <w:lang w:eastAsia="es-MX"/>
        </w:rPr>
      </w:pPr>
      <w:r w:rsidRPr="00E65450">
        <w:rPr>
          <w:rFonts w:ascii="Times New Roman" w:eastAsia="MS Mincho" w:hAnsi="Times New Roman" w:cs="Times New Roman"/>
          <w:b/>
          <w:sz w:val="24"/>
          <w:szCs w:val="24"/>
          <w:lang w:eastAsia="es-MX"/>
        </w:rPr>
        <w:t>LEY DE EMPLEO TEMPORAL PARA EL ESTADO DE MÉXICO</w:t>
      </w: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TÍTULO PRIMERO</w:t>
      </w: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DISPOSICIONES GENERALES</w:t>
      </w:r>
    </w:p>
    <w:p w:rsidR="00426C7F" w:rsidRPr="00E65450" w:rsidRDefault="00426C7F" w:rsidP="009B1E86">
      <w:pPr>
        <w:spacing w:after="0" w:line="240" w:lineRule="auto"/>
        <w:ind w:right="191"/>
        <w:jc w:val="center"/>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CAPÍTULO I</w:t>
      </w: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NATURALEZA Y OBJETO DE LA LEY</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w:t>
      </w:r>
      <w:r w:rsidRPr="00E65450">
        <w:rPr>
          <w:rFonts w:ascii="Times New Roman" w:eastAsia="MS Mincho" w:hAnsi="Times New Roman" w:cs="Times New Roman"/>
          <w:bCs/>
          <w:sz w:val="24"/>
          <w:szCs w:val="24"/>
          <w:lang w:eastAsia="es-MX"/>
        </w:rPr>
        <w:t xml:space="preserve"> La presente Ley es de orden público y de observancia obligatoria para los poderes Legislativo y Ejecutivo del Estado de México.</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2.-</w:t>
      </w:r>
      <w:r w:rsidRPr="00E65450">
        <w:rPr>
          <w:rFonts w:ascii="Times New Roman" w:eastAsia="MS Mincho" w:hAnsi="Times New Roman" w:cs="Times New Roman"/>
          <w:bCs/>
          <w:sz w:val="24"/>
          <w:szCs w:val="24"/>
          <w:lang w:eastAsia="es-MX"/>
        </w:rPr>
        <w:t xml:space="preserve"> La presente Ley tiene por objeto crear una política pública con el objetivo de abatir la pobreza por lo que se dirige a personas que no cuenten con una relación laboral formal, para que puedan percibir un apoyo económico temporal a cambio de una contraprestación del Estado en beneficio del medio ambiente.</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3.-</w:t>
      </w:r>
      <w:r w:rsidRPr="00E65450">
        <w:rPr>
          <w:rFonts w:ascii="Times New Roman" w:eastAsia="MS Mincho" w:hAnsi="Times New Roman" w:cs="Times New Roman"/>
          <w:bCs/>
          <w:sz w:val="24"/>
          <w:szCs w:val="24"/>
          <w:lang w:eastAsia="es-MX"/>
        </w:rPr>
        <w:t xml:space="preserve"> Para los efectos de esta Ley, se entiende por:</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Apoyo: la remuneración económica que se le entrega al beneficiario por la realización de la contraprestación y que se sujeta a los términos del artículo 12 de la presente Ley.</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lastRenderedPageBreak/>
        <w:t>Aspirantes a beneficiarios: Aquellas personas que se registren de forma inicial en el Programa de Empleo Temporal.</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Beneficiarios: Aquellas personas seleccionadas por el Comité Técnico del Programa de Empleo Temporal para recibir el apoyo en términos de esta Ley, así como en las reglas de operación y la convocatoria pública que al efecto se emita.</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Comité Técnico: Comité Técnico del Programa de Empleo Temporal.</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CONEVAL: Consejo Nacional de Evaluación de la Política de Desarrollo Social.</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Contraprestación: </w:t>
      </w:r>
      <w:r w:rsidRPr="00E65450">
        <w:rPr>
          <w:rFonts w:ascii="Times New Roman" w:eastAsia="Calibri" w:hAnsi="Times New Roman" w:cs="Times New Roman"/>
          <w:sz w:val="24"/>
          <w:szCs w:val="24"/>
        </w:rPr>
        <w:t>Actividad que presta el beneficiario, que repercute en una mejora al medio ambiente y que realiza a cambio de percibir el apoyo.</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Ley de Desarrollo Social: Ley de Desarrollo Social del Estado de México.</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Ley: Ley de Empleo Temporal para el Estado de México.</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Línea de pobreza extrema por ingresos: E</w:t>
      </w:r>
      <w:r w:rsidRPr="00E65450">
        <w:rPr>
          <w:rFonts w:ascii="Times New Roman" w:eastAsia="Calibri" w:hAnsi="Times New Roman" w:cs="Times New Roman"/>
          <w:sz w:val="24"/>
          <w:szCs w:val="24"/>
        </w:rPr>
        <w:t>quivalente al valor mensual de la canasta alimentaria por persona.</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Línea de pobreza por ingresos: </w:t>
      </w:r>
      <w:r w:rsidRPr="00E65450">
        <w:rPr>
          <w:rFonts w:ascii="Times New Roman" w:eastAsia="Calibri" w:hAnsi="Times New Roman" w:cs="Times New Roman"/>
          <w:sz w:val="24"/>
          <w:szCs w:val="24"/>
        </w:rPr>
        <w:t>Equivalente al valor mensual total de la suma de la canasta alimentaria y de la canasta no alimentaria por persona.</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Marginación: Condición social en la cual las personas presentan carencias sociales generadas por el bajo ingreso y se encuentra geográficamente fuera del acceso y disponibilidad de bienes y servicios esenciales.</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Padrón de beneficiarios: Relación de beneficiarios atendidos por el Programa de Empleo Temporal.</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Programa: Programa de Empleo Temporal.</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Responsable de la actividad: Persona encargada de dirigir las actividades aprobadas por el Comité Técnico y que funge como vinculación entre este y los beneficiarios.</w:t>
      </w:r>
    </w:p>
    <w:p w:rsidR="00201485" w:rsidRPr="00E65450" w:rsidRDefault="00201485" w:rsidP="009B1E86">
      <w:pPr>
        <w:numPr>
          <w:ilvl w:val="0"/>
          <w:numId w:val="2"/>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Secretaría: Secretaría de Desarrollo Social.</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4.-</w:t>
      </w:r>
      <w:r w:rsidRPr="00E65450">
        <w:rPr>
          <w:rFonts w:ascii="Times New Roman" w:eastAsia="MS Mincho" w:hAnsi="Times New Roman" w:cs="Times New Roman"/>
          <w:bCs/>
          <w:sz w:val="24"/>
          <w:szCs w:val="24"/>
          <w:lang w:eastAsia="es-MX"/>
        </w:rPr>
        <w:t xml:space="preserve"> Los principios rectores para la organización y ejecución del Programa son:</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3"/>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Dignidad humana.</w:t>
      </w:r>
    </w:p>
    <w:p w:rsidR="00201485" w:rsidRPr="00E65450" w:rsidRDefault="00201485" w:rsidP="009B1E86">
      <w:pPr>
        <w:numPr>
          <w:ilvl w:val="0"/>
          <w:numId w:val="3"/>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Igualdad entre mujeres y hombres.</w:t>
      </w:r>
    </w:p>
    <w:p w:rsidR="00201485" w:rsidRPr="00E65450" w:rsidRDefault="00201485" w:rsidP="009B1E86">
      <w:pPr>
        <w:numPr>
          <w:ilvl w:val="0"/>
          <w:numId w:val="3"/>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Justicia distributiva.</w:t>
      </w:r>
    </w:p>
    <w:p w:rsidR="00201485" w:rsidRPr="00E65450" w:rsidRDefault="00201485" w:rsidP="009B1E86">
      <w:pPr>
        <w:numPr>
          <w:ilvl w:val="0"/>
          <w:numId w:val="3"/>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Libertad.</w:t>
      </w:r>
    </w:p>
    <w:p w:rsidR="00201485" w:rsidRPr="00E65450" w:rsidRDefault="00201485" w:rsidP="009B1E86">
      <w:pPr>
        <w:numPr>
          <w:ilvl w:val="0"/>
          <w:numId w:val="3"/>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No discriminación.</w:t>
      </w:r>
    </w:p>
    <w:p w:rsidR="00201485" w:rsidRPr="00E65450" w:rsidRDefault="00201485" w:rsidP="009B1E86">
      <w:pPr>
        <w:numPr>
          <w:ilvl w:val="0"/>
          <w:numId w:val="3"/>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Solidaridad.</w:t>
      </w:r>
    </w:p>
    <w:p w:rsidR="00201485" w:rsidRPr="00E65450" w:rsidRDefault="00201485" w:rsidP="009B1E86">
      <w:pPr>
        <w:numPr>
          <w:ilvl w:val="0"/>
          <w:numId w:val="3"/>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Economía circular </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
          <w:bCs/>
          <w:sz w:val="24"/>
          <w:szCs w:val="24"/>
          <w:lang w:eastAsia="es-MX"/>
        </w:rPr>
        <w:t>Artículo 5.-</w:t>
      </w:r>
      <w:r w:rsidRPr="00E65450">
        <w:rPr>
          <w:rFonts w:ascii="Times New Roman" w:eastAsia="MS Mincho" w:hAnsi="Times New Roman" w:cs="Times New Roman"/>
          <w:bCs/>
          <w:sz w:val="24"/>
          <w:szCs w:val="24"/>
          <w:lang w:eastAsia="es-MX"/>
        </w:rPr>
        <w:t xml:space="preserve"> </w:t>
      </w:r>
      <w:r w:rsidRPr="00E65450">
        <w:rPr>
          <w:rFonts w:ascii="Times New Roman" w:eastAsia="MS Mincho" w:hAnsi="Times New Roman" w:cs="Times New Roman"/>
          <w:sz w:val="24"/>
          <w:szCs w:val="24"/>
          <w:lang w:eastAsia="es-MX"/>
        </w:rPr>
        <w:t>En la interpretación y ejecución de la presente Ley, se aplicará supletoriamente en lo no previsto por esta, la Ley de Desarrollo Social del Estado de México.</w:t>
      </w:r>
    </w:p>
    <w:p w:rsidR="00426C7F" w:rsidRPr="00E65450" w:rsidRDefault="00426C7F"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CAPÍTULO II</w:t>
      </w:r>
    </w:p>
    <w:p w:rsidR="00201485" w:rsidRPr="00E65450" w:rsidRDefault="00201485" w:rsidP="009B1E86">
      <w:pPr>
        <w:spacing w:after="0" w:line="240" w:lineRule="auto"/>
        <w:ind w:right="191"/>
        <w:jc w:val="center"/>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AUTORIDADES COMPETENTES</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6.-</w:t>
      </w:r>
      <w:r w:rsidRPr="00E65450">
        <w:rPr>
          <w:rFonts w:ascii="Times New Roman" w:eastAsia="MS Mincho" w:hAnsi="Times New Roman" w:cs="Times New Roman"/>
          <w:bCs/>
          <w:sz w:val="24"/>
          <w:szCs w:val="24"/>
          <w:lang w:eastAsia="es-MX"/>
        </w:rPr>
        <w:t xml:space="preserve"> La aplicación de la presente Ley corresponde al Titular del Poder Ejecutivo Estatal, a través de la Secretaría, quien se coordinará con las demás entidades de la administración pública estatal y los municipios.</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7.-</w:t>
      </w:r>
      <w:r w:rsidRPr="00E65450">
        <w:rPr>
          <w:rFonts w:ascii="Times New Roman" w:eastAsia="MS Mincho" w:hAnsi="Times New Roman" w:cs="Times New Roman"/>
          <w:bCs/>
          <w:sz w:val="24"/>
          <w:szCs w:val="24"/>
          <w:lang w:eastAsia="es-MX"/>
        </w:rPr>
        <w:t xml:space="preserve"> Corresponde a la Secretaría:</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4"/>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Coordinar y evaluar las acciones que permitan el buen desarrollo del Programa.</w:t>
      </w:r>
    </w:p>
    <w:p w:rsidR="00201485" w:rsidRPr="00E65450" w:rsidRDefault="00201485" w:rsidP="009B1E86">
      <w:pPr>
        <w:numPr>
          <w:ilvl w:val="0"/>
          <w:numId w:val="4"/>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Presidir las sesiones del Comité Técnico.</w:t>
      </w:r>
    </w:p>
    <w:p w:rsidR="00201485" w:rsidRPr="00E65450" w:rsidRDefault="00201485" w:rsidP="009B1E86">
      <w:pPr>
        <w:numPr>
          <w:ilvl w:val="0"/>
          <w:numId w:val="4"/>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lastRenderedPageBreak/>
        <w:t>Formar y actualizar constantemente el padrón de beneficiarios.</w:t>
      </w:r>
    </w:p>
    <w:p w:rsidR="00201485" w:rsidRPr="00E65450" w:rsidRDefault="00201485" w:rsidP="009B1E86">
      <w:pPr>
        <w:numPr>
          <w:ilvl w:val="0"/>
          <w:numId w:val="4"/>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Impulsar que los recursos públicos destinados a la organización y ejecución del Programa se apliquen de forma prioritaria a aquellas regiones con alto grado de marginación.</w:t>
      </w:r>
    </w:p>
    <w:p w:rsidR="00201485" w:rsidRPr="00E65450" w:rsidRDefault="00201485" w:rsidP="009B1E86">
      <w:pPr>
        <w:numPr>
          <w:ilvl w:val="0"/>
          <w:numId w:val="4"/>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Coadyuvar e instrumentar las acciones con las demás dependencias y entidades de la administración pública estatal y los municipios, con el objeto de que el Consejo Técnico pueda ejercer las facultades atribuidas por el artículo 16 de la presente Ley. </w:t>
      </w:r>
    </w:p>
    <w:p w:rsidR="00201485" w:rsidRPr="00E65450" w:rsidRDefault="00201485" w:rsidP="009B1E86">
      <w:pPr>
        <w:numPr>
          <w:ilvl w:val="0"/>
          <w:numId w:val="4"/>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Las demás que señalen las leyes y reglamentos vigentes del Estado de México.</w:t>
      </w:r>
    </w:p>
    <w:p w:rsidR="00426C7F" w:rsidRPr="00E65450" w:rsidRDefault="00426C7F" w:rsidP="009B1E86">
      <w:pPr>
        <w:spacing w:after="0" w:line="240" w:lineRule="auto"/>
        <w:ind w:right="191"/>
        <w:jc w:val="center"/>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TÍTULO SEGUNDO</w:t>
      </w: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PROGRAMA DE EMPLEO TEMPORAL</w:t>
      </w:r>
    </w:p>
    <w:p w:rsidR="00426C7F" w:rsidRPr="00E65450" w:rsidRDefault="00426C7F" w:rsidP="009B1E86">
      <w:pPr>
        <w:spacing w:after="0" w:line="240" w:lineRule="auto"/>
        <w:ind w:right="191"/>
        <w:jc w:val="center"/>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CAPÍTULO I</w:t>
      </w: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GENERALIDADES DE LA POLÍTICA PÚBLICA</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8.-</w:t>
      </w:r>
      <w:r w:rsidRPr="00E65450">
        <w:rPr>
          <w:rFonts w:ascii="Times New Roman" w:eastAsia="MS Mincho" w:hAnsi="Times New Roman" w:cs="Times New Roman"/>
          <w:bCs/>
          <w:sz w:val="24"/>
          <w:szCs w:val="24"/>
          <w:lang w:eastAsia="es-MX"/>
        </w:rPr>
        <w:t xml:space="preserve"> </w:t>
      </w:r>
      <w:r w:rsidRPr="00E65450">
        <w:rPr>
          <w:rFonts w:ascii="Times New Roman" w:eastAsia="MS Mincho" w:hAnsi="Times New Roman" w:cs="Times New Roman"/>
          <w:sz w:val="24"/>
          <w:szCs w:val="24"/>
          <w:lang w:eastAsia="es-MX"/>
        </w:rPr>
        <w:t>El Programa de Empleo Temporal se regirá bajo las bases de un programa de desarrollo social, en los términos de la Ley de Desarrollo Social, por lo que la relación entablada entre beneficiarios y entidades de la administración pública estatal no constituirá en ningún momento relación laboral alguna y no generará derechos laborales reclamables.</w:t>
      </w:r>
    </w:p>
    <w:p w:rsidR="00426C7F" w:rsidRPr="00E65450" w:rsidRDefault="00426C7F" w:rsidP="009B1E86">
      <w:pPr>
        <w:spacing w:after="0" w:line="240" w:lineRule="auto"/>
        <w:ind w:right="191"/>
        <w:jc w:val="both"/>
        <w:rPr>
          <w:rFonts w:ascii="Times New Roman" w:eastAsia="MS Mincho" w:hAnsi="Times New Roman" w:cs="Times New Roman"/>
          <w:b/>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sz w:val="24"/>
          <w:szCs w:val="24"/>
          <w:lang w:eastAsia="es-MX"/>
        </w:rPr>
        <w:t>Artículo 9.-</w:t>
      </w:r>
      <w:r w:rsidRPr="00E65450">
        <w:rPr>
          <w:rFonts w:ascii="Times New Roman" w:eastAsia="MS Mincho" w:hAnsi="Times New Roman" w:cs="Times New Roman"/>
          <w:sz w:val="24"/>
          <w:szCs w:val="24"/>
          <w:lang w:eastAsia="es-MX"/>
        </w:rPr>
        <w:t xml:space="preserve"> </w:t>
      </w:r>
      <w:r w:rsidRPr="00E65450">
        <w:rPr>
          <w:rFonts w:ascii="Times New Roman" w:eastAsia="MS Mincho" w:hAnsi="Times New Roman" w:cs="Times New Roman"/>
          <w:bCs/>
          <w:sz w:val="24"/>
          <w:szCs w:val="24"/>
          <w:lang w:eastAsia="es-MX"/>
        </w:rPr>
        <w:t>El Programa estará dirigido a apoyar a las personas que no cuenten con una relación laboral formal quienes participarán en proyectos destinados a la conservación y mejora del medio ambiente. Se dará prioridad a aquellas que habiten en zonas marginadas o con altas tasas de desempleo.</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Cs/>
          <w:sz w:val="24"/>
          <w:szCs w:val="24"/>
          <w:lang w:eastAsia="es-MX"/>
        </w:rPr>
        <w:t>Las autoridades competentes velarán porque el Programa cubra como mínimo al diez por ciento de la población desocupada en el Estado de México, con base en las cifras que a su efecto publique la Secretaría del Trabajo y Previsión Social.</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10.-</w:t>
      </w:r>
      <w:r w:rsidRPr="00E65450">
        <w:rPr>
          <w:rFonts w:ascii="Times New Roman" w:eastAsia="MS Mincho" w:hAnsi="Times New Roman" w:cs="Times New Roman"/>
          <w:bCs/>
          <w:sz w:val="24"/>
          <w:szCs w:val="24"/>
          <w:lang w:eastAsia="es-MX"/>
        </w:rPr>
        <w:t xml:space="preserve"> Las actividades a realizar por parte de los beneficiarios como contraprestación, son:</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Remodelación y conservación de espacios públicos. </w:t>
      </w: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Pinta y mejoramiento de espacios públicos, </w:t>
      </w: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Labores de enseñanza-aprendizaje informal del medio ambiente.</w:t>
      </w: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Recuperación de espacios y áreas verdes.</w:t>
      </w: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Mantenimiento de parques y áreas deportivas estatales y municipales.</w:t>
      </w: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Programa de reforestación y conservación de bosques.</w:t>
      </w: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Programa de cuidado y atención a los animales.</w:t>
      </w: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Capacitación a población campesina en el manejo de residuos agropecuarios, composta y actividades agrícolas.</w:t>
      </w:r>
    </w:p>
    <w:p w:rsidR="00201485" w:rsidRPr="00E65450" w:rsidRDefault="00201485" w:rsidP="00BF5265">
      <w:pPr>
        <w:numPr>
          <w:ilvl w:val="0"/>
          <w:numId w:val="11"/>
        </w:numPr>
        <w:spacing w:after="0" w:line="240" w:lineRule="auto"/>
        <w:ind w:left="426" w:right="191" w:firstLine="0"/>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Las demás actividades siempre y cuando generen un beneficio al medio ambiente.</w:t>
      </w:r>
    </w:p>
    <w:p w:rsidR="00426C7F" w:rsidRPr="00E65450" w:rsidRDefault="00426C7F" w:rsidP="00BF5265">
      <w:pPr>
        <w:spacing w:after="0" w:line="240" w:lineRule="auto"/>
        <w:ind w:left="426" w:right="191"/>
        <w:jc w:val="both"/>
        <w:rPr>
          <w:rFonts w:ascii="Times New Roman" w:eastAsia="MS Mincho" w:hAnsi="Times New Roman" w:cs="Times New Roman"/>
          <w:b/>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
          <w:sz w:val="24"/>
          <w:szCs w:val="24"/>
          <w:lang w:eastAsia="es-MX"/>
        </w:rPr>
        <w:t>Artículo 11.-</w:t>
      </w:r>
      <w:r w:rsidRPr="00E65450">
        <w:rPr>
          <w:rFonts w:ascii="Times New Roman" w:eastAsia="MS Mincho" w:hAnsi="Times New Roman" w:cs="Times New Roman"/>
          <w:sz w:val="24"/>
          <w:szCs w:val="24"/>
          <w:lang w:eastAsia="es-MX"/>
        </w:rPr>
        <w:t xml:space="preserve"> La vigencia del Programa por cada ejercicio fiscal no podrá ser mayor a seis meses, sin contar en la anualidad que transcurra, las etapas de publicación y difusión de la convocatoria, así como la de evaluación de conclusión de proyectos. </w:t>
      </w: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El Comité Técnico evaluará que la realización total de los proyectos registrados no supere dicha temporalidad.</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
          <w:bCs/>
          <w:sz w:val="24"/>
          <w:szCs w:val="24"/>
          <w:lang w:eastAsia="es-MX"/>
        </w:rPr>
        <w:t>Artículo 12.-</w:t>
      </w:r>
      <w:r w:rsidRPr="00E65450">
        <w:rPr>
          <w:rFonts w:ascii="Times New Roman" w:eastAsia="MS Mincho" w:hAnsi="Times New Roman" w:cs="Times New Roman"/>
          <w:bCs/>
          <w:sz w:val="24"/>
          <w:szCs w:val="24"/>
          <w:lang w:eastAsia="es-MX"/>
        </w:rPr>
        <w:t xml:space="preserve"> </w:t>
      </w:r>
      <w:r w:rsidRPr="00E65450">
        <w:rPr>
          <w:rFonts w:ascii="Times New Roman" w:eastAsia="MS Mincho" w:hAnsi="Times New Roman" w:cs="Times New Roman"/>
          <w:sz w:val="24"/>
          <w:szCs w:val="24"/>
          <w:lang w:eastAsia="es-MX"/>
        </w:rPr>
        <w:t>El derecho de los beneficiarios a percibir el apoyo correspondiente será por semana devengada, debiendo por tanto cumplir con lo estipulado en los tiempos de las jornadas diurnas comprendidas en la Ley Federal del Trabajo, y por ningún motivo podrá ser menor a un salario y medio diario vigente en la entidad.</w:t>
      </w:r>
    </w:p>
    <w:p w:rsidR="00426C7F" w:rsidRPr="00E65450" w:rsidRDefault="00426C7F" w:rsidP="009B1E86">
      <w:pPr>
        <w:spacing w:after="0" w:line="240" w:lineRule="auto"/>
        <w:ind w:right="191"/>
        <w:jc w:val="center"/>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CAPÍTULO II</w:t>
      </w: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DEL PROCESO DE PARTICIPACIÓN</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13.-</w:t>
      </w:r>
      <w:r w:rsidRPr="00E65450">
        <w:rPr>
          <w:rFonts w:ascii="Times New Roman" w:eastAsia="MS Mincho" w:hAnsi="Times New Roman" w:cs="Times New Roman"/>
          <w:bCs/>
          <w:sz w:val="24"/>
          <w:szCs w:val="24"/>
          <w:lang w:eastAsia="es-MX"/>
        </w:rPr>
        <w:t xml:space="preserve"> La Secretaría deberá de emitir convocatoria pública, a más tardar el treinta y uno de enero del año fiscal respectivo, con la finalidad de dar a conocer las etapas, fechas límites, proceso y criterios de elegibilidad por el cual se seleccionará a los beneficiarios del Programa.</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14.-</w:t>
      </w:r>
      <w:r w:rsidRPr="00E65450">
        <w:rPr>
          <w:rFonts w:ascii="Times New Roman" w:eastAsia="MS Mincho" w:hAnsi="Times New Roman" w:cs="Times New Roman"/>
          <w:bCs/>
          <w:sz w:val="24"/>
          <w:szCs w:val="24"/>
          <w:lang w:eastAsia="es-MX"/>
        </w:rPr>
        <w:t xml:space="preserve"> El Comité Técnico será el máximo órgano rector del Programa, encargado de supervisar que el Programa se desarrolle con base en esta Ley y en apego a los principios referidos en el artículo 4 de la presente disposición normativa.</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15.-</w:t>
      </w:r>
      <w:r w:rsidRPr="00E65450">
        <w:rPr>
          <w:rFonts w:ascii="Times New Roman" w:eastAsia="MS Mincho" w:hAnsi="Times New Roman" w:cs="Times New Roman"/>
          <w:bCs/>
          <w:sz w:val="24"/>
          <w:szCs w:val="24"/>
          <w:lang w:eastAsia="es-MX"/>
        </w:rPr>
        <w:t xml:space="preserve"> El Comité Técnico será conformado por un representante designado por el titular de las siguientes Secretarías:</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6"/>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Secretaría de Desarrollo Social, quien presidirá el Comité Técnico.</w:t>
      </w:r>
    </w:p>
    <w:p w:rsidR="00201485" w:rsidRPr="00E65450" w:rsidRDefault="00201485" w:rsidP="009B1E86">
      <w:pPr>
        <w:numPr>
          <w:ilvl w:val="0"/>
          <w:numId w:val="6"/>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Secretaría de Trabajo.</w:t>
      </w:r>
    </w:p>
    <w:p w:rsidR="00201485" w:rsidRPr="00E65450" w:rsidRDefault="00201485" w:rsidP="009B1E86">
      <w:pPr>
        <w:numPr>
          <w:ilvl w:val="0"/>
          <w:numId w:val="6"/>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Secretaría de Finanzas.</w:t>
      </w:r>
    </w:p>
    <w:p w:rsidR="00201485" w:rsidRPr="00E65450" w:rsidRDefault="00201485" w:rsidP="009B1E86">
      <w:pPr>
        <w:numPr>
          <w:ilvl w:val="0"/>
          <w:numId w:val="6"/>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Secretaría del Medio Ambiente.</w:t>
      </w:r>
    </w:p>
    <w:p w:rsidR="00201485" w:rsidRPr="00E65450" w:rsidRDefault="00201485" w:rsidP="009B1E86">
      <w:pPr>
        <w:numPr>
          <w:ilvl w:val="0"/>
          <w:numId w:val="6"/>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Secretaría de Desarrollo Agropecuario.</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Cs/>
          <w:sz w:val="24"/>
          <w:szCs w:val="24"/>
          <w:lang w:eastAsia="es-MX"/>
        </w:rPr>
        <w:t>Los representantes de las Secretarías que conformen el Comité Técnico tendrán derecho a voz y voto.</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16.-</w:t>
      </w:r>
      <w:r w:rsidRPr="00E65450">
        <w:rPr>
          <w:rFonts w:ascii="Times New Roman" w:eastAsia="MS Mincho" w:hAnsi="Times New Roman" w:cs="Times New Roman"/>
          <w:bCs/>
          <w:sz w:val="24"/>
          <w:szCs w:val="24"/>
          <w:lang w:eastAsia="es-MX"/>
        </w:rPr>
        <w:t xml:space="preserve"> El Comité Técnico tendrá las siguientes facultades:</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7"/>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Coadyuvar con la Secretaria en la elaboración de la convocatoria.</w:t>
      </w:r>
    </w:p>
    <w:p w:rsidR="00201485" w:rsidRPr="00E65450" w:rsidRDefault="00201485" w:rsidP="009B1E86">
      <w:pPr>
        <w:numPr>
          <w:ilvl w:val="0"/>
          <w:numId w:val="7"/>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Elaborar, revisar y aprobar los formatos necesarios para llevar a cabo el registro de aspirantes y la rendición de informes por parte de los beneficiarios.</w:t>
      </w:r>
    </w:p>
    <w:p w:rsidR="00201485" w:rsidRPr="00E65450" w:rsidRDefault="00201485" w:rsidP="009B1E86">
      <w:pPr>
        <w:numPr>
          <w:ilvl w:val="0"/>
          <w:numId w:val="7"/>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Requerir información en todo momento a los aspirantes a beneficiarios y a los beneficiarios sobre el desarrollo de las actividades desempeñadas.</w:t>
      </w:r>
    </w:p>
    <w:p w:rsidR="00201485" w:rsidRPr="00E65450" w:rsidRDefault="00201485" w:rsidP="009B1E86">
      <w:pPr>
        <w:numPr>
          <w:ilvl w:val="0"/>
          <w:numId w:val="7"/>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Realizar, revisar y aprobar la viabilidad de los proyectos presentados.</w:t>
      </w:r>
    </w:p>
    <w:p w:rsidR="00201485" w:rsidRPr="00E65450" w:rsidRDefault="00201485" w:rsidP="009B1E86">
      <w:pPr>
        <w:numPr>
          <w:ilvl w:val="0"/>
          <w:numId w:val="7"/>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Celebrar sesión ordinaria al menos una vez al mes, en el que se presente el informe de avance del Programa, así como los informes a los que esta Ley hace referencia.</w:t>
      </w:r>
    </w:p>
    <w:p w:rsidR="00201485" w:rsidRPr="00E65450" w:rsidRDefault="00201485" w:rsidP="009B1E86">
      <w:pPr>
        <w:numPr>
          <w:ilvl w:val="0"/>
          <w:numId w:val="7"/>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Invitar a los titulares de otras entidades o dependencias de los Administración Pública Estatal, de los demás poderes u órganos autónomos de la entidad o de los municipios.</w:t>
      </w:r>
    </w:p>
    <w:p w:rsidR="00201485" w:rsidRPr="00E65450" w:rsidRDefault="00201485" w:rsidP="009B1E86">
      <w:pPr>
        <w:numPr>
          <w:ilvl w:val="0"/>
          <w:numId w:val="7"/>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Las demás que señale las leyes y reglamentos vigentes en el Estado de México.</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17.-</w:t>
      </w:r>
      <w:r w:rsidRPr="00E65450">
        <w:rPr>
          <w:rFonts w:ascii="Times New Roman" w:eastAsia="MS Mincho" w:hAnsi="Times New Roman" w:cs="Times New Roman"/>
          <w:bCs/>
          <w:sz w:val="24"/>
          <w:szCs w:val="24"/>
          <w:lang w:eastAsia="es-MX"/>
        </w:rPr>
        <w:t xml:space="preserve"> Los requisitos mínimos para registrarse en el Programa y ser beneficiario, son:</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5"/>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Ser mexiquense, residente o avecindado del Estado de México.</w:t>
      </w:r>
    </w:p>
    <w:p w:rsidR="00201485" w:rsidRPr="00E65450" w:rsidRDefault="00201485" w:rsidP="009B1E86">
      <w:pPr>
        <w:numPr>
          <w:ilvl w:val="0"/>
          <w:numId w:val="5"/>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Ser mayor de 16 años al momento de la presentación de la solicitud.</w:t>
      </w:r>
    </w:p>
    <w:p w:rsidR="00201485" w:rsidRPr="00E65450" w:rsidRDefault="00201485" w:rsidP="009B1E86">
      <w:pPr>
        <w:numPr>
          <w:ilvl w:val="0"/>
          <w:numId w:val="5"/>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No contar con alguna fuente de trabajo formal.</w:t>
      </w:r>
    </w:p>
    <w:p w:rsidR="00201485" w:rsidRPr="00E65450" w:rsidRDefault="00201485" w:rsidP="009B1E86">
      <w:pPr>
        <w:numPr>
          <w:ilvl w:val="0"/>
          <w:numId w:val="5"/>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lastRenderedPageBreak/>
        <w:t>No ser beneficiario de algún otro programa de empleo temporal de algún otro orden de gobierno.</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Cs/>
          <w:sz w:val="24"/>
          <w:szCs w:val="24"/>
          <w:lang w:eastAsia="es-MX"/>
        </w:rPr>
        <w:t>Para la autorización de proyectos, se dará preferencia a las personas</w:t>
      </w:r>
      <w:r w:rsidRPr="00E65450">
        <w:rPr>
          <w:rFonts w:ascii="Times New Roman" w:eastAsia="MS Mincho" w:hAnsi="Times New Roman" w:cs="Times New Roman"/>
          <w:sz w:val="24"/>
          <w:szCs w:val="24"/>
          <w:lang w:eastAsia="es-MX"/>
        </w:rPr>
        <w:t xml:space="preserve"> que habiten en una zona marginada, que el ingreso neto familiar se encuentre por debajo de la línea de pobreza por ingresos o de pobreza extrema por ingresos determinada por el CONEVAL o que sean mujeres jefas de familia o jóvenes cursando la educación media superior y superior.</w:t>
      </w:r>
    </w:p>
    <w:p w:rsidR="00426C7F" w:rsidRPr="00E65450" w:rsidRDefault="00426C7F"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18.-</w:t>
      </w:r>
      <w:r w:rsidRPr="00E65450">
        <w:rPr>
          <w:rFonts w:ascii="Times New Roman" w:eastAsia="MS Mincho" w:hAnsi="Times New Roman" w:cs="Times New Roman"/>
          <w:bCs/>
          <w:sz w:val="24"/>
          <w:szCs w:val="24"/>
          <w:lang w:eastAsia="es-MX"/>
        </w:rPr>
        <w:t xml:space="preserve"> Para poder ser registrado como aspirante a beneficiario del Programa, se deberá presentar la solicitud de inscripción, adjuntando el proyecto de actividades a realizar como contraprestación. El proyecto deberá contener los siguientes datos:</w:t>
      </w:r>
    </w:p>
    <w:p w:rsidR="00426C7F" w:rsidRPr="00E65450" w:rsidRDefault="00426C7F"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8"/>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Descripción puntual, acuciosa y detallada de la actividad a realizar.</w:t>
      </w:r>
    </w:p>
    <w:p w:rsidR="00201485" w:rsidRPr="00E65450" w:rsidRDefault="00201485" w:rsidP="009B1E86">
      <w:pPr>
        <w:numPr>
          <w:ilvl w:val="0"/>
          <w:numId w:val="8"/>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Objetivo.</w:t>
      </w:r>
    </w:p>
    <w:p w:rsidR="00201485" w:rsidRPr="00E65450" w:rsidRDefault="00201485" w:rsidP="009B1E86">
      <w:pPr>
        <w:numPr>
          <w:ilvl w:val="0"/>
          <w:numId w:val="8"/>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Municipio o municipios beneficiarios por la realización de la actividad a realizar.</w:t>
      </w:r>
    </w:p>
    <w:p w:rsidR="00201485" w:rsidRPr="00E65450" w:rsidRDefault="00201485" w:rsidP="009B1E86">
      <w:pPr>
        <w:numPr>
          <w:ilvl w:val="0"/>
          <w:numId w:val="8"/>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Nombre del responsable de la actividad.</w:t>
      </w:r>
    </w:p>
    <w:p w:rsidR="00201485" w:rsidRPr="00E65450" w:rsidRDefault="00201485" w:rsidP="009B1E86">
      <w:pPr>
        <w:numPr>
          <w:ilvl w:val="0"/>
          <w:numId w:val="8"/>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Número de beneficiarios con los que se contaría.</w:t>
      </w:r>
    </w:p>
    <w:p w:rsidR="00201485" w:rsidRPr="00E65450" w:rsidRDefault="00201485" w:rsidP="009B1E86">
      <w:pPr>
        <w:numPr>
          <w:ilvl w:val="0"/>
          <w:numId w:val="8"/>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Impacto medioambiental de las actividades.</w:t>
      </w:r>
    </w:p>
    <w:p w:rsidR="00201485" w:rsidRPr="00E65450" w:rsidRDefault="00201485" w:rsidP="009B1E86">
      <w:pPr>
        <w:numPr>
          <w:ilvl w:val="0"/>
          <w:numId w:val="8"/>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Viabilidad del proyecto.</w:t>
      </w:r>
    </w:p>
    <w:p w:rsidR="00E819CB" w:rsidRPr="00E65450" w:rsidRDefault="00E819CB"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Cs/>
          <w:sz w:val="24"/>
          <w:szCs w:val="24"/>
          <w:lang w:eastAsia="es-MX"/>
        </w:rPr>
        <w:t>La Secretaría determinará los puntos de recepción de proyectos.</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19.-</w:t>
      </w:r>
      <w:r w:rsidRPr="00E65450">
        <w:rPr>
          <w:rFonts w:ascii="Times New Roman" w:eastAsia="MS Mincho" w:hAnsi="Times New Roman" w:cs="Times New Roman"/>
          <w:bCs/>
          <w:sz w:val="24"/>
          <w:szCs w:val="24"/>
          <w:lang w:eastAsia="es-MX"/>
        </w:rPr>
        <w:t xml:space="preserve"> Al aprobar los proyectos, se integrará un expediente de cada uno de ellos, el cual deberá de contener el avance y seguimiento a las actividades del proyecto.</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20.-</w:t>
      </w:r>
      <w:r w:rsidRPr="00E65450">
        <w:rPr>
          <w:rFonts w:ascii="Times New Roman" w:eastAsia="MS Mincho" w:hAnsi="Times New Roman" w:cs="Times New Roman"/>
          <w:bCs/>
          <w:sz w:val="24"/>
          <w:szCs w:val="24"/>
          <w:lang w:eastAsia="es-MX"/>
        </w:rPr>
        <w:t xml:space="preserve"> Los responsables de la actividad deberán de presentar un informe bimestral al Comité Técnico, en el que se detallen los avances que se han tenido en la realización del mismo y los beneficios inmediatos en el medio ambiente que se tienen como consecuencia de la implementación del proyecto.</w:t>
      </w:r>
    </w:p>
    <w:p w:rsidR="00E819CB" w:rsidRPr="00E65450" w:rsidRDefault="00E819CB"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Cs/>
          <w:sz w:val="24"/>
          <w:szCs w:val="24"/>
          <w:lang w:eastAsia="es-MX"/>
        </w:rPr>
        <w:t>Se deberá adjuntar las pruebas visuales y técnicas necesarias  que permitan verificar de forma fidedigna la información aportada.</w:t>
      </w:r>
    </w:p>
    <w:p w:rsidR="00E819CB" w:rsidRPr="00E65450" w:rsidRDefault="00E819CB"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Cs/>
          <w:sz w:val="24"/>
          <w:szCs w:val="24"/>
          <w:lang w:eastAsia="es-MX"/>
        </w:rPr>
        <w:t>El informe bimestral se presentará en un plazo de diez días hábiles, contados a partir de la conclusión del periodo a reportar.</w:t>
      </w:r>
    </w:p>
    <w:p w:rsidR="00E819CB" w:rsidRPr="00E65450" w:rsidRDefault="00E819CB"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Cs/>
          <w:sz w:val="24"/>
          <w:szCs w:val="24"/>
          <w:lang w:eastAsia="es-MX"/>
        </w:rPr>
        <w:t>Una vez presentado el informe bimestral, el Comité Técnico emitirá una opinión acerca del mismo, en el término de cinco días hábiles, en el que evaluará si las actividades realizadas y el objetivo se apegan al proyecto autorizado, así como las recomendaciones que deberán de ser observadas por los beneficiarios.</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21.-</w:t>
      </w:r>
      <w:r w:rsidRPr="00E65450">
        <w:rPr>
          <w:rFonts w:ascii="Times New Roman" w:eastAsia="MS Mincho" w:hAnsi="Times New Roman" w:cs="Times New Roman"/>
          <w:bCs/>
          <w:sz w:val="24"/>
          <w:szCs w:val="24"/>
          <w:lang w:eastAsia="es-MX"/>
        </w:rPr>
        <w:t xml:space="preserve"> Al concluir el plazo a que hace referencia el artículo 11 de la presente Ley, los responsables de la actividad contarán con quince días hábiles para presentar ante el Comité Técnico el informe final de actividades, el cual deberá de observar las características referidas para los informes bimestrales.</w:t>
      </w:r>
    </w:p>
    <w:p w:rsidR="00E819CB" w:rsidRPr="00E65450" w:rsidRDefault="00E819CB"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Cs/>
          <w:sz w:val="24"/>
          <w:szCs w:val="24"/>
          <w:lang w:eastAsia="es-MX"/>
        </w:rPr>
        <w:t>Una vez presentados los informes finales, el Comité Técnico se pronunciará, en un término de diez días hábiles con respecto a si las actividades realizadas se apegaron al proyecto autorizado.</w:t>
      </w:r>
    </w:p>
    <w:p w:rsidR="00E819CB" w:rsidRPr="00E65450" w:rsidRDefault="00E819CB" w:rsidP="009B1E86">
      <w:pPr>
        <w:spacing w:after="0" w:line="240" w:lineRule="auto"/>
        <w:ind w:right="191"/>
        <w:jc w:val="center"/>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lastRenderedPageBreak/>
        <w:t>CAPITULO III</w:t>
      </w: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DERECHOS Y OBLIGACIONES DE LOS BENEFICIARIOS</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22.-</w:t>
      </w:r>
      <w:r w:rsidRPr="00E65450">
        <w:rPr>
          <w:rFonts w:ascii="Times New Roman" w:eastAsia="MS Mincho" w:hAnsi="Times New Roman" w:cs="Times New Roman"/>
          <w:bCs/>
          <w:sz w:val="24"/>
          <w:szCs w:val="24"/>
          <w:lang w:eastAsia="es-MX"/>
        </w:rPr>
        <w:t xml:space="preserve"> Los beneficiarios tendrán los siguientes derechos:</w:t>
      </w:r>
    </w:p>
    <w:p w:rsidR="00E819CB" w:rsidRPr="00E65450" w:rsidRDefault="00E819CB"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9"/>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Recibir información clara y oportuna del Programa.</w:t>
      </w:r>
    </w:p>
    <w:p w:rsidR="00201485" w:rsidRPr="00E65450" w:rsidRDefault="00201485" w:rsidP="009B1E86">
      <w:pPr>
        <w:numPr>
          <w:ilvl w:val="0"/>
          <w:numId w:val="9"/>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Recibir un trato digno, respetuoso y sin discriminación.</w:t>
      </w:r>
    </w:p>
    <w:p w:rsidR="00201485" w:rsidRPr="00E65450" w:rsidRDefault="00201485" w:rsidP="009B1E86">
      <w:pPr>
        <w:numPr>
          <w:ilvl w:val="0"/>
          <w:numId w:val="9"/>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Percibir oportunamente el apoyo conforme a lo establecido por esta Ley.</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Artículo 23.-</w:t>
      </w:r>
      <w:r w:rsidRPr="00E65450">
        <w:rPr>
          <w:rFonts w:ascii="Times New Roman" w:eastAsia="MS Mincho" w:hAnsi="Times New Roman" w:cs="Times New Roman"/>
          <w:bCs/>
          <w:sz w:val="24"/>
          <w:szCs w:val="24"/>
          <w:lang w:eastAsia="es-MX"/>
        </w:rPr>
        <w:t xml:space="preserve"> Son obligaciones de los beneficiarios:</w:t>
      </w:r>
    </w:p>
    <w:p w:rsidR="00E819CB" w:rsidRPr="00E65450" w:rsidRDefault="00E819CB"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10"/>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Proporcionar información fidedigna y verificable al momento de presentar su solicitud y en caso de que el Comité Técnico la requiera.</w:t>
      </w:r>
    </w:p>
    <w:p w:rsidR="00201485" w:rsidRPr="00E65450" w:rsidRDefault="00201485" w:rsidP="009B1E86">
      <w:pPr>
        <w:numPr>
          <w:ilvl w:val="0"/>
          <w:numId w:val="10"/>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Acudir a las actividades asignadas de forma regular. En caso de incumplir la presente obligación, será dado de baja del Programa, en términos del artículo 24.</w:t>
      </w:r>
    </w:p>
    <w:p w:rsidR="00201485" w:rsidRPr="00E65450" w:rsidRDefault="00201485" w:rsidP="009B1E86">
      <w:pPr>
        <w:numPr>
          <w:ilvl w:val="0"/>
          <w:numId w:val="10"/>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Elaborar y remitir informes bimestrales al Comité Técnico, en los términos del artículo 20 de la presente Ley. </w:t>
      </w:r>
    </w:p>
    <w:p w:rsidR="00201485" w:rsidRPr="00E65450" w:rsidRDefault="00201485" w:rsidP="009B1E86">
      <w:pPr>
        <w:numPr>
          <w:ilvl w:val="0"/>
          <w:numId w:val="10"/>
        </w:numPr>
        <w:spacing w:after="0" w:line="240" w:lineRule="auto"/>
        <w:ind w:right="191"/>
        <w:contextualSpacing/>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Presentar el informe de conclusión de la actividad ante el Comité Técnico. </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
          <w:bCs/>
          <w:sz w:val="24"/>
          <w:szCs w:val="24"/>
          <w:lang w:eastAsia="es-MX"/>
        </w:rPr>
        <w:t xml:space="preserve">Artículo 24.- </w:t>
      </w:r>
      <w:r w:rsidRPr="00E65450">
        <w:rPr>
          <w:rFonts w:ascii="Times New Roman" w:eastAsia="MS Mincho" w:hAnsi="Times New Roman" w:cs="Times New Roman"/>
          <w:sz w:val="24"/>
          <w:szCs w:val="24"/>
          <w:lang w:eastAsia="es-MX"/>
        </w:rPr>
        <w:t>El beneficiario podrá ser dado de baja del padrón de beneficiarios cuando concurra alguno de los siguientes hechos:</w:t>
      </w:r>
    </w:p>
    <w:p w:rsidR="00E819CB" w:rsidRPr="00E65450" w:rsidRDefault="00E819CB" w:rsidP="009B1E86">
      <w:pPr>
        <w:spacing w:after="0" w:line="240" w:lineRule="auto"/>
        <w:ind w:right="191"/>
        <w:jc w:val="both"/>
        <w:rPr>
          <w:rFonts w:ascii="Times New Roman" w:eastAsia="MS Mincho" w:hAnsi="Times New Roman" w:cs="Times New Roman"/>
          <w:bCs/>
          <w:sz w:val="24"/>
          <w:szCs w:val="24"/>
          <w:lang w:eastAsia="es-MX"/>
        </w:rPr>
      </w:pPr>
    </w:p>
    <w:p w:rsidR="00201485" w:rsidRPr="00E65450" w:rsidRDefault="00201485" w:rsidP="009B1E86">
      <w:pPr>
        <w:numPr>
          <w:ilvl w:val="0"/>
          <w:numId w:val="1"/>
        </w:num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Fallecimiento.</w:t>
      </w:r>
    </w:p>
    <w:p w:rsidR="00201485" w:rsidRPr="00E65450" w:rsidRDefault="00201485" w:rsidP="009B1E86">
      <w:pPr>
        <w:numPr>
          <w:ilvl w:val="0"/>
          <w:numId w:val="1"/>
        </w:num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Obtenga un empleo formal.</w:t>
      </w:r>
    </w:p>
    <w:p w:rsidR="00201485" w:rsidRPr="00E65450" w:rsidRDefault="00201485" w:rsidP="009B1E86">
      <w:pPr>
        <w:numPr>
          <w:ilvl w:val="0"/>
          <w:numId w:val="1"/>
        </w:num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Incumplimiento de sus obligaciones.</w:t>
      </w:r>
    </w:p>
    <w:p w:rsidR="00201485" w:rsidRPr="00E65450" w:rsidRDefault="00201485" w:rsidP="009B1E86">
      <w:pPr>
        <w:numPr>
          <w:ilvl w:val="0"/>
          <w:numId w:val="1"/>
        </w:numPr>
        <w:spacing w:after="0" w:line="240" w:lineRule="auto"/>
        <w:ind w:right="191"/>
        <w:contextualSpacing/>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Faltar a las actividades por tres días consecutivos, sin que medie justificación válida.</w:t>
      </w:r>
    </w:p>
    <w:p w:rsidR="00E819CB" w:rsidRPr="00E65450" w:rsidRDefault="00E819CB"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El responsable de la actividad será el encargado de dar aviso por escrito a la Secretaría, en un plazo no mayor a tres días contados a partir de cuando tenga conocimiento del hecho.</w:t>
      </w:r>
    </w:p>
    <w:p w:rsidR="00E819CB" w:rsidRPr="00E65450" w:rsidRDefault="00E819CB" w:rsidP="009B1E86">
      <w:pPr>
        <w:spacing w:after="0" w:line="240" w:lineRule="auto"/>
        <w:ind w:right="191"/>
        <w:jc w:val="center"/>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CAPÍTULO IV</w:t>
      </w:r>
    </w:p>
    <w:p w:rsidR="00201485" w:rsidRPr="00E65450" w:rsidRDefault="00201485" w:rsidP="009B1E86">
      <w:pPr>
        <w:spacing w:after="0" w:line="240" w:lineRule="auto"/>
        <w:ind w:right="191"/>
        <w:jc w:val="center"/>
        <w:rPr>
          <w:rFonts w:ascii="Times New Roman" w:eastAsia="MS Mincho" w:hAnsi="Times New Roman" w:cs="Times New Roman"/>
          <w:b/>
          <w:bCs/>
          <w:sz w:val="24"/>
          <w:szCs w:val="24"/>
          <w:lang w:eastAsia="es-MX"/>
        </w:rPr>
      </w:pPr>
      <w:r w:rsidRPr="00E65450">
        <w:rPr>
          <w:rFonts w:ascii="Times New Roman" w:eastAsia="MS Mincho" w:hAnsi="Times New Roman" w:cs="Times New Roman"/>
          <w:b/>
          <w:bCs/>
          <w:sz w:val="24"/>
          <w:szCs w:val="24"/>
          <w:lang w:eastAsia="es-MX"/>
        </w:rPr>
        <w:t>GARANTÍA PRESUPUESTARIA</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
          <w:bCs/>
          <w:sz w:val="24"/>
          <w:szCs w:val="24"/>
          <w:lang w:eastAsia="es-MX"/>
        </w:rPr>
        <w:t xml:space="preserve">Artículo 25.- </w:t>
      </w:r>
      <w:r w:rsidRPr="00E65450">
        <w:rPr>
          <w:rFonts w:ascii="Times New Roman" w:eastAsia="MS Mincho" w:hAnsi="Times New Roman" w:cs="Times New Roman"/>
          <w:sz w:val="24"/>
          <w:szCs w:val="24"/>
          <w:lang w:eastAsia="es-MX"/>
        </w:rPr>
        <w:t>El Ejecutivo Estatal al remitir el Proyecto de Presupuesto de Egresos deberá de incluir el rubro que se destinará a la organización y ejecución del Programa.</w:t>
      </w:r>
    </w:p>
    <w:p w:rsidR="00E819CB" w:rsidRPr="00E65450" w:rsidRDefault="00E819CB" w:rsidP="009B1E86">
      <w:pPr>
        <w:spacing w:after="0" w:line="240" w:lineRule="auto"/>
        <w:ind w:right="191"/>
        <w:jc w:val="both"/>
        <w:rPr>
          <w:rFonts w:ascii="Times New Roman" w:eastAsia="MS Mincho"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sz w:val="24"/>
          <w:szCs w:val="24"/>
          <w:lang w:eastAsia="es-MX"/>
        </w:rPr>
        <w:t>La Legislatura Estatal, al aprobar el Proyecto de Presupuesto de Egresos remitido por el Ejecutivo Estatal, garantizará que los recursos destinados para la organización y ejecución del Programa cumplan con las bases establecidas en el artículo 9 de esta Ley.</w:t>
      </w:r>
    </w:p>
    <w:p w:rsidR="00E819CB" w:rsidRPr="00E65450" w:rsidRDefault="00E819CB" w:rsidP="009B1E86">
      <w:pPr>
        <w:spacing w:after="0" w:line="240" w:lineRule="auto"/>
        <w:ind w:right="191"/>
        <w:jc w:val="center"/>
        <w:rPr>
          <w:rFonts w:ascii="Times New Roman" w:eastAsia="MS Mincho" w:hAnsi="Times New Roman" w:cs="Times New Roman"/>
          <w:b/>
          <w:sz w:val="24"/>
          <w:szCs w:val="24"/>
          <w:lang w:eastAsia="es-MX"/>
        </w:rPr>
      </w:pPr>
    </w:p>
    <w:p w:rsidR="00201485" w:rsidRPr="00E65450" w:rsidRDefault="00201485" w:rsidP="009B1E86">
      <w:pPr>
        <w:spacing w:after="0" w:line="240" w:lineRule="auto"/>
        <w:ind w:right="191"/>
        <w:jc w:val="center"/>
        <w:rPr>
          <w:rFonts w:ascii="Times New Roman" w:eastAsia="MS Mincho" w:hAnsi="Times New Roman" w:cs="Times New Roman"/>
          <w:b/>
          <w:sz w:val="24"/>
          <w:szCs w:val="24"/>
          <w:lang w:eastAsia="es-MX"/>
        </w:rPr>
      </w:pPr>
      <w:r w:rsidRPr="00E65450">
        <w:rPr>
          <w:rFonts w:ascii="Times New Roman" w:eastAsia="MS Mincho" w:hAnsi="Times New Roman" w:cs="Times New Roman"/>
          <w:b/>
          <w:sz w:val="24"/>
          <w:szCs w:val="24"/>
          <w:lang w:eastAsia="es-MX"/>
        </w:rPr>
        <w:t>TRANSITORIOS</w:t>
      </w:r>
    </w:p>
    <w:p w:rsidR="00E819CB" w:rsidRPr="00E65450" w:rsidRDefault="00E819CB" w:rsidP="009B1E86">
      <w:pPr>
        <w:spacing w:after="0" w:line="240" w:lineRule="auto"/>
        <w:ind w:right="191"/>
        <w:jc w:val="both"/>
        <w:rPr>
          <w:rFonts w:ascii="Times New Roman" w:eastAsia="MS Mincho" w:hAnsi="Times New Roman" w:cs="Times New Roman"/>
          <w:b/>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
          <w:sz w:val="24"/>
          <w:szCs w:val="24"/>
          <w:lang w:eastAsia="es-MX"/>
        </w:rPr>
        <w:t>PRIMERO.</w:t>
      </w:r>
      <w:r w:rsidRPr="00E65450">
        <w:rPr>
          <w:rFonts w:ascii="Times New Roman" w:eastAsia="MS Mincho" w:hAnsi="Times New Roman" w:cs="Times New Roman"/>
          <w:sz w:val="24"/>
          <w:szCs w:val="24"/>
          <w:lang w:eastAsia="es-MX"/>
        </w:rPr>
        <w:t xml:space="preserve"> El presente decreto entrará en vigor posterior a los 180 días de su publicación en el Periódico Oficial “Gaceta del Gobierno” del Estado de México.</w:t>
      </w:r>
    </w:p>
    <w:p w:rsidR="00E819CB" w:rsidRPr="00E65450" w:rsidRDefault="00E819CB" w:rsidP="009B1E86">
      <w:pPr>
        <w:spacing w:after="0" w:line="240" w:lineRule="auto"/>
        <w:ind w:right="191"/>
        <w:jc w:val="both"/>
        <w:rPr>
          <w:rFonts w:ascii="Times New Roman" w:eastAsia="MS Mincho" w:hAnsi="Times New Roman" w:cs="Times New Roman"/>
          <w:b/>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
          <w:sz w:val="24"/>
          <w:szCs w:val="24"/>
          <w:lang w:eastAsia="es-MX"/>
        </w:rPr>
        <w:t>SEGUNDO.</w:t>
      </w:r>
      <w:r w:rsidRPr="00E65450">
        <w:rPr>
          <w:rFonts w:ascii="Times New Roman" w:eastAsia="MS Mincho" w:hAnsi="Times New Roman" w:cs="Times New Roman"/>
          <w:sz w:val="24"/>
          <w:szCs w:val="24"/>
          <w:lang w:eastAsia="es-MX"/>
        </w:rPr>
        <w:t xml:space="preserve"> La Secretaría de Desarrollo Social contará con un periodo no mayor a 180 días naturales posteriores a la publicación del presente decreto en el Periódico Oficial “Gaceta del Gobierno” del Estado de México, para crear y aprobar las disposiciones reglamentarias a efecto </w:t>
      </w:r>
      <w:r w:rsidRPr="00E65450">
        <w:rPr>
          <w:rFonts w:ascii="Times New Roman" w:eastAsia="MS Mincho" w:hAnsi="Times New Roman" w:cs="Times New Roman"/>
          <w:sz w:val="24"/>
          <w:szCs w:val="24"/>
          <w:lang w:eastAsia="es-MX"/>
        </w:rPr>
        <w:lastRenderedPageBreak/>
        <w:t>de que opere la política pública, así como, las modificaciones que correspondan a las ya existentes, con el objeto de cumplir con lo dispuesto por esta Ley.</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sz w:val="24"/>
          <w:szCs w:val="24"/>
          <w:lang w:eastAsia="es-MX"/>
        </w:rPr>
      </w:pPr>
      <w:r w:rsidRPr="00E65450">
        <w:rPr>
          <w:rFonts w:ascii="Times New Roman" w:eastAsia="MS Mincho" w:hAnsi="Times New Roman" w:cs="Times New Roman"/>
          <w:b/>
          <w:bCs/>
          <w:sz w:val="24"/>
          <w:szCs w:val="24"/>
          <w:lang w:eastAsia="es-MX"/>
        </w:rPr>
        <w:t xml:space="preserve">TERCERO. </w:t>
      </w:r>
      <w:r w:rsidRPr="00E65450">
        <w:rPr>
          <w:rFonts w:ascii="Times New Roman" w:eastAsia="MS Mincho" w:hAnsi="Times New Roman" w:cs="Times New Roman"/>
          <w:sz w:val="24"/>
          <w:szCs w:val="24"/>
          <w:lang w:eastAsia="es-MX"/>
        </w:rPr>
        <w:t>El titular del Ejecutivo Estatal propondrá las modificaciones correspondientes al Proyecto de Presupuesto de Egresos del ejercicio que vaya a corresponder, con la finalidad de cumplir con las obligaciones descritas en la presente Ley.</w:t>
      </w:r>
    </w:p>
    <w:p w:rsidR="00E819CB" w:rsidRPr="00E65450" w:rsidRDefault="00E819CB" w:rsidP="009B1E86">
      <w:pPr>
        <w:spacing w:after="0" w:line="240" w:lineRule="auto"/>
        <w:ind w:right="191"/>
        <w:jc w:val="both"/>
        <w:rPr>
          <w:rFonts w:ascii="Times New Roman" w:eastAsia="MS Mincho" w:hAnsi="Times New Roman" w:cs="Times New Roman"/>
          <w:b/>
          <w:bCs/>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MS Mincho" w:hAnsi="Times New Roman" w:cs="Times New Roman"/>
          <w:b/>
          <w:bCs/>
          <w:sz w:val="24"/>
          <w:szCs w:val="24"/>
          <w:lang w:eastAsia="es-MX"/>
        </w:rPr>
        <w:t xml:space="preserve">TERCERO. </w:t>
      </w:r>
      <w:r w:rsidRPr="00E65450">
        <w:rPr>
          <w:rFonts w:ascii="Times New Roman" w:eastAsia="MS Mincho" w:hAnsi="Times New Roman" w:cs="Times New Roman"/>
          <w:bCs/>
          <w:sz w:val="24"/>
          <w:szCs w:val="24"/>
          <w:lang w:eastAsia="es-MX"/>
        </w:rPr>
        <w:t>La Secretaría contará con un periodo no mayor de 60 días naturales, a partir de la entrada en vigor de la presente Ley, para emitir las reglas de operación respectivas.</w:t>
      </w:r>
    </w:p>
    <w:bookmarkEnd w:id="3"/>
    <w:p w:rsidR="00E819CB" w:rsidRPr="00E65450" w:rsidRDefault="00E819CB" w:rsidP="009B1E86">
      <w:pPr>
        <w:spacing w:after="0" w:line="240" w:lineRule="auto"/>
        <w:ind w:right="191"/>
        <w:jc w:val="both"/>
        <w:rPr>
          <w:rFonts w:ascii="Times New Roman" w:eastAsia="Times New Roman" w:hAnsi="Times New Roman" w:cs="Times New Roman"/>
          <w:sz w:val="24"/>
          <w:szCs w:val="24"/>
          <w:lang w:eastAsia="es-MX"/>
        </w:rPr>
      </w:pPr>
    </w:p>
    <w:p w:rsidR="00201485" w:rsidRPr="00E65450" w:rsidRDefault="00201485" w:rsidP="009B1E86">
      <w:pPr>
        <w:spacing w:after="0" w:line="240" w:lineRule="auto"/>
        <w:ind w:right="191"/>
        <w:jc w:val="both"/>
        <w:rPr>
          <w:rFonts w:ascii="Times New Roman" w:eastAsia="MS Mincho" w:hAnsi="Times New Roman" w:cs="Times New Roman"/>
          <w:bCs/>
          <w:sz w:val="24"/>
          <w:szCs w:val="24"/>
          <w:lang w:eastAsia="es-MX"/>
        </w:rPr>
      </w:pPr>
      <w:r w:rsidRPr="00E65450">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E65450">
        <w:rPr>
          <w:rFonts w:ascii="Times New Roman" w:eastAsia="Calibri" w:hAnsi="Times New Roman" w:cs="Times New Roman"/>
          <w:sz w:val="24"/>
          <w:szCs w:val="24"/>
          <w:lang w:eastAsia="es-MX"/>
        </w:rPr>
        <w:t>.</w:t>
      </w:r>
    </w:p>
    <w:p w:rsidR="00440704" w:rsidRPr="00E65450" w:rsidRDefault="00440704" w:rsidP="009B1E86">
      <w:pPr>
        <w:pStyle w:val="Sinespaciado"/>
        <w:ind w:right="191"/>
        <w:jc w:val="both"/>
        <w:rPr>
          <w:rFonts w:ascii="Times New Roman" w:hAnsi="Times New Roman" w:cs="Times New Roman"/>
          <w:sz w:val="24"/>
          <w:szCs w:val="24"/>
        </w:rPr>
      </w:pPr>
    </w:p>
    <w:p w:rsidR="00440704" w:rsidRPr="00E65450" w:rsidRDefault="00440704"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(Fin del documento)</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Gracias diputado Marco Cruz.</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Se registra la iniciativa y se remite a la Comisión Legislativa de Trabajo, Previsión y Seguridad Social, para su estudio y dictamen.</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Para sustanciar el punto número 4 el diputado Isaac Martín Montoya Márquez, leerá el punto de acuerdo de urgente y obvia resolución por el que se exhorta a la persona titular del Comisario Municipal de Naucalpan de Juárez, para que instruya en lo conducente y se lleven a cabo la actuación correspondiente</w:t>
      </w:r>
      <w:r w:rsidR="00683AA8" w:rsidRPr="00E65450">
        <w:rPr>
          <w:rFonts w:ascii="Times New Roman" w:hAnsi="Times New Roman" w:cs="Times New Roman"/>
          <w:sz w:val="24"/>
          <w:szCs w:val="24"/>
        </w:rPr>
        <w:t>,</w:t>
      </w:r>
      <w:r w:rsidRPr="00E65450">
        <w:rPr>
          <w:rFonts w:ascii="Times New Roman" w:hAnsi="Times New Roman" w:cs="Times New Roman"/>
          <w:sz w:val="24"/>
          <w:szCs w:val="24"/>
        </w:rPr>
        <w:t xml:space="preserve"> a fin de que las autoridades en materia de seguridad pública hagan lo conducente, dicha iniciativa está presentada por el diputado Isaac Martín Montoya Márquez, en nombre del Grupo Parlamentario del Partido morena.</w:t>
      </w:r>
    </w:p>
    <w:p w:rsidR="00AD7B53"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DIP. ISAAC MARTÍN MONTOYA MÁRQUEZ. Gracias Presidenta.</w:t>
      </w:r>
    </w:p>
    <w:p w:rsidR="00683AA8" w:rsidRPr="00E65450" w:rsidRDefault="00AD7B53"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Buenas tardes compañeras y compañeros pertenecientes a la Comisión Permanente, saludamos a los medios de comunicación</w:t>
      </w:r>
      <w:r w:rsidR="00683AA8" w:rsidRPr="00E65450">
        <w:rPr>
          <w:rFonts w:ascii="Times New Roman" w:hAnsi="Times New Roman" w:cs="Times New Roman"/>
          <w:sz w:val="24"/>
          <w:szCs w:val="24"/>
        </w:rPr>
        <w:t>.</w:t>
      </w:r>
    </w:p>
    <w:p w:rsidR="00AD7B53" w:rsidRPr="00E65450" w:rsidRDefault="00683AA8"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C</w:t>
      </w:r>
      <w:r w:rsidR="00AD7B53" w:rsidRPr="00E65450">
        <w:rPr>
          <w:rFonts w:ascii="Times New Roman" w:hAnsi="Times New Roman" w:cs="Times New Roman"/>
          <w:sz w:val="24"/>
          <w:szCs w:val="24"/>
        </w:rPr>
        <w:t>on la venía del pueblo mexiquense presento ante ustedes y a la población en general, el siguiente punto de acuerdo con carácter de urgente y obvia resolución, a fin de exhortar al titular de la Comisaria Municipal de Naucalpan de Juárez, para que en el ámbito de sus respectivas facultades instruya lo conducente</w:t>
      </w:r>
      <w:r w:rsidR="00F3687C" w:rsidRPr="00E65450">
        <w:rPr>
          <w:rFonts w:ascii="Times New Roman" w:hAnsi="Times New Roman" w:cs="Times New Roman"/>
          <w:sz w:val="24"/>
          <w:szCs w:val="24"/>
        </w:rPr>
        <w:t>,</w:t>
      </w:r>
      <w:r w:rsidR="00AD7B53" w:rsidRPr="00E65450">
        <w:rPr>
          <w:rFonts w:ascii="Times New Roman" w:hAnsi="Times New Roman" w:cs="Times New Roman"/>
          <w:sz w:val="24"/>
          <w:szCs w:val="24"/>
        </w:rPr>
        <w:t xml:space="preserve"> a fin de iniciar los procesos de investigación que permitan esclarecer la responsabilidad de policías y autoridades en materia de seguridad pública ante la evidencia de actos de abusos de autoridad perpetuados en contra de l</w:t>
      </w:r>
      <w:r w:rsidR="00F3687C" w:rsidRPr="00E65450">
        <w:rPr>
          <w:rFonts w:ascii="Times New Roman" w:hAnsi="Times New Roman" w:cs="Times New Roman"/>
          <w:sz w:val="24"/>
          <w:szCs w:val="24"/>
        </w:rPr>
        <w:t>a población, informando a esta s</w:t>
      </w:r>
      <w:r w:rsidR="00AD7B53" w:rsidRPr="00E65450">
        <w:rPr>
          <w:rFonts w:ascii="Times New Roman" w:hAnsi="Times New Roman" w:cs="Times New Roman"/>
          <w:sz w:val="24"/>
          <w:szCs w:val="24"/>
        </w:rPr>
        <w:t>oberanía el estatus que guarden dichas investigaciones, así como el número de oficiales separados del cargo.</w:t>
      </w:r>
    </w:p>
    <w:p w:rsidR="00973AAD" w:rsidRPr="00E65450" w:rsidRDefault="00AD7B53"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Asimismo, propongo exhortar a la misma autoridad para que ordene al funcionariado público y personal policiaco a su cargo el cese inmediato de cualquier acto o conducta ligada a hechos de intimidación y abuso de autoridad en contra de la población, pues recientemente se han multiplicado los casos de violencia y abuso de autoridad llevados por estos elementos en contra de la ciudadanía</w:t>
      </w:r>
      <w:r w:rsidR="00AA116E" w:rsidRPr="00E65450">
        <w:rPr>
          <w:rFonts w:ascii="Times New Roman" w:hAnsi="Times New Roman" w:cs="Times New Roman"/>
          <w:sz w:val="24"/>
          <w:szCs w:val="24"/>
        </w:rPr>
        <w:t xml:space="preserve">, principalmente </w:t>
      </w:r>
      <w:r w:rsidR="00973AAD" w:rsidRPr="00E65450">
        <w:rPr>
          <w:rFonts w:ascii="Times New Roman" w:hAnsi="Times New Roman" w:cs="Times New Roman"/>
          <w:sz w:val="24"/>
          <w:szCs w:val="24"/>
        </w:rPr>
        <w:t>personas jóvenes y especialmente contra quienes se encuentran en una situación de precariedad y/o desventaja social, o bien pertenecientes a grupos históricamente discriminados.</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Mediante operativos de seguridad en la vía pública a través de las famosas revisiones de rutina donde se encumbran actos de intimidación de acoso y de estigmatización, que lejos de garantizar la paz en las calles de Naucalpan, alimentan la desconfianza en los propios elementos policiacos al reducir a sus víctimas en sujetos considerados criminales que requieren ser castigados y sin tomar en cuenta los retos específicos de su contexto y trayectorias biográficas y menos aún las deudas que debe asumir el gobierno ante años de indolencia y de exclusión.</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lastRenderedPageBreak/>
        <w:tab/>
        <w:t>Este tipo de episodios han logrado ser documentos por la prensa local y nacional, generando evidencia sobre la forma en que los policías municipales desarrollan estos actos de abuso de autoridad a través de la persecución, de la intimidación de las personas jóvenes, principalmente y que ocurre específicamente o con más énfasis en las inmediaciones de la zona del paradero de Cuatro Caminos en la zona del Toreo que va del Ex Toreo de Cuatro Caminos</w:t>
      </w:r>
      <w:r w:rsidR="007D5F76" w:rsidRPr="00E65450">
        <w:rPr>
          <w:rFonts w:ascii="Times New Roman" w:hAnsi="Times New Roman" w:cs="Times New Roman"/>
          <w:sz w:val="24"/>
          <w:szCs w:val="24"/>
        </w:rPr>
        <w:t>,</w:t>
      </w:r>
      <w:r w:rsidRPr="00E65450">
        <w:rPr>
          <w:rFonts w:ascii="Times New Roman" w:hAnsi="Times New Roman" w:cs="Times New Roman"/>
          <w:sz w:val="24"/>
          <w:szCs w:val="24"/>
        </w:rPr>
        <w:t xml:space="preserve"> que va del metro de la Estación del Metro Cuatro Caminos hasta la parte del periférico sobre la avenida Ingenieros Militares, pero también muy recurrentes que se presentan estos casos en la zona comercial de Ciudad Satélite.</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 xml:space="preserve">En este sentido, conviene resaltar que la policía municipal que patrulla actualmente ha heredado un proceso de formación que se </w:t>
      </w:r>
      <w:r w:rsidR="007D5F76" w:rsidRPr="00E65450">
        <w:rPr>
          <w:rFonts w:ascii="Times New Roman" w:hAnsi="Times New Roman" w:cs="Times New Roman"/>
          <w:sz w:val="24"/>
          <w:szCs w:val="24"/>
        </w:rPr>
        <w:t>desarrolló</w:t>
      </w:r>
      <w:r w:rsidRPr="00E65450">
        <w:rPr>
          <w:rFonts w:ascii="Times New Roman" w:hAnsi="Times New Roman" w:cs="Times New Roman"/>
          <w:sz w:val="24"/>
          <w:szCs w:val="24"/>
        </w:rPr>
        <w:t xml:space="preserve"> fundamentalmente a través de modelos de formación que ahora resultan rebasados, pues no se pone en el centro de esta formación una visión con un enfoque de defensa de los derecho humanos de la integridad de las personas y un sentido ético del servicio público y no se reconoce tampoco la importancia de un enfoque de género en favor de las juventudes, de la no discriminación en el desempeño de sus funciones.</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 xml:space="preserve">Así pues es mi deber y convencido de la necesidad de combatir cualquier expresión de abuso de autoridad en la función pública, especialmente aquella que </w:t>
      </w:r>
      <w:r w:rsidR="00FE4703" w:rsidRPr="00E65450">
        <w:rPr>
          <w:rFonts w:ascii="Times New Roman" w:hAnsi="Times New Roman" w:cs="Times New Roman"/>
          <w:sz w:val="24"/>
          <w:szCs w:val="24"/>
        </w:rPr>
        <w:t>atente</w:t>
      </w:r>
      <w:r w:rsidRPr="00E65450">
        <w:rPr>
          <w:rFonts w:ascii="Times New Roman" w:hAnsi="Times New Roman" w:cs="Times New Roman"/>
          <w:sz w:val="24"/>
          <w:szCs w:val="24"/>
        </w:rPr>
        <w:t xml:space="preserve"> contra la paz y el bienestar de las poblaciones vulnerables o de los grupos históricamente excluidos solicitar su respaldo compañeras y compañeros diputadas, diputados para aprobar este exhorto y ayudar a garantizar el derecho a la no discriminación, consagrado en el artículo 5 de la Constitución Política del Estado Libre y Soberano de México, así como el cumplimiento de los fines de seguridad publica entre los que se incluye el compromiso de salvaguardar la vida, la integridad y el patrimonio de las personas, previsto en el artículo 86 Bis de la misma normativa en beneficio de las y los naucalpenses.</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El acuerdo es este exhorto al comisario y espero que podamos acompañar porque ya es una situación que ha rebasado todo limite aceptable y que es necesario que se pueda atajar esta problemática para que no siga escalando.</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Es cuanto Presidenta.</w:t>
      </w:r>
    </w:p>
    <w:p w:rsidR="00C52A71" w:rsidRPr="00E65450" w:rsidRDefault="00C52A71" w:rsidP="009B1E86">
      <w:pPr>
        <w:ind w:right="191"/>
        <w:contextualSpacing/>
        <w:jc w:val="both"/>
        <w:rPr>
          <w:rFonts w:ascii="Times New Roman" w:hAnsi="Times New Roman" w:cs="Times New Roman"/>
          <w:sz w:val="24"/>
          <w:szCs w:val="24"/>
        </w:rPr>
        <w:sectPr w:rsidR="00C52A71" w:rsidRPr="00E65450" w:rsidSect="00E65450">
          <w:headerReference w:type="default" r:id="rId10"/>
          <w:footerReference w:type="default" r:id="rId11"/>
          <w:type w:val="continuous"/>
          <w:pgSz w:w="12240" w:h="15840"/>
          <w:pgMar w:top="1134" w:right="1134" w:bottom="1134" w:left="1701" w:header="709" w:footer="709" w:gutter="0"/>
          <w:cols w:space="708"/>
          <w:docGrid w:linePitch="360"/>
        </w:sectPr>
      </w:pPr>
    </w:p>
    <w:p w:rsidR="00C52A71" w:rsidRPr="00E65450" w:rsidRDefault="00C52A71" w:rsidP="009B1E86">
      <w:pPr>
        <w:pStyle w:val="Sinespaciado"/>
        <w:ind w:right="191"/>
        <w:jc w:val="both"/>
        <w:rPr>
          <w:rFonts w:ascii="Times New Roman" w:hAnsi="Times New Roman" w:cs="Times New Roman"/>
          <w:sz w:val="24"/>
          <w:szCs w:val="24"/>
        </w:rPr>
      </w:pPr>
    </w:p>
    <w:p w:rsidR="00C52A71" w:rsidRPr="00E65450" w:rsidRDefault="00C52A71"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(Se inserta el documento)</w:t>
      </w:r>
    </w:p>
    <w:p w:rsidR="00C52A71" w:rsidRPr="00E65450" w:rsidRDefault="00C52A71" w:rsidP="009B1E86">
      <w:pPr>
        <w:pStyle w:val="Sinespaciado"/>
        <w:ind w:right="191"/>
        <w:jc w:val="both"/>
        <w:rPr>
          <w:rFonts w:ascii="Times New Roman" w:hAnsi="Times New Roman" w:cs="Times New Roman"/>
          <w:sz w:val="24"/>
          <w:szCs w:val="24"/>
        </w:rPr>
      </w:pPr>
    </w:p>
    <w:p w:rsidR="00DE69FF" w:rsidRPr="00E65450" w:rsidRDefault="00DE69FF" w:rsidP="009B1E86">
      <w:pPr>
        <w:spacing w:after="0" w:line="240" w:lineRule="auto"/>
        <w:ind w:right="191"/>
        <w:contextualSpacing/>
        <w:jc w:val="right"/>
        <w:rPr>
          <w:rFonts w:ascii="Times New Roman" w:hAnsi="Times New Roman" w:cs="Times New Roman"/>
          <w:sz w:val="24"/>
          <w:szCs w:val="24"/>
        </w:rPr>
      </w:pPr>
      <w:r w:rsidRPr="00E65450">
        <w:rPr>
          <w:rFonts w:ascii="Times New Roman" w:hAnsi="Times New Roman" w:cs="Times New Roman"/>
          <w:sz w:val="24"/>
          <w:szCs w:val="24"/>
        </w:rPr>
        <w:t>Toluca de Lerdo, México, 1 de julio de 2022</w:t>
      </w:r>
    </w:p>
    <w:p w:rsidR="00DE69FF" w:rsidRPr="00E65450" w:rsidRDefault="00DE69FF" w:rsidP="009B1E86">
      <w:pPr>
        <w:spacing w:after="0" w:line="240" w:lineRule="auto"/>
        <w:ind w:right="191"/>
        <w:contextualSpacing/>
        <w:jc w:val="both"/>
        <w:rPr>
          <w:rFonts w:ascii="Times New Roman" w:hAnsi="Times New Roman" w:cs="Times New Roman"/>
          <w:b/>
          <w:bCs/>
          <w:sz w:val="24"/>
          <w:szCs w:val="24"/>
        </w:rPr>
      </w:pPr>
    </w:p>
    <w:p w:rsidR="00DE69FF" w:rsidRPr="00E65450" w:rsidRDefault="00DE69FF" w:rsidP="009B1E86">
      <w:pPr>
        <w:spacing w:after="0" w:line="240" w:lineRule="auto"/>
        <w:ind w:right="191"/>
        <w:contextualSpacing/>
        <w:jc w:val="both"/>
        <w:rPr>
          <w:rFonts w:ascii="Times New Roman" w:hAnsi="Times New Roman" w:cs="Times New Roman"/>
          <w:b/>
          <w:bCs/>
          <w:sz w:val="24"/>
          <w:szCs w:val="24"/>
        </w:rPr>
      </w:pPr>
      <w:r w:rsidRPr="00E65450">
        <w:rPr>
          <w:rFonts w:ascii="Times New Roman" w:hAnsi="Times New Roman" w:cs="Times New Roman"/>
          <w:b/>
          <w:bCs/>
          <w:sz w:val="24"/>
          <w:szCs w:val="24"/>
        </w:rPr>
        <w:t>DIPUTADA MA. TRINIDAD FRANCO ARPERO.</w:t>
      </w:r>
    </w:p>
    <w:p w:rsidR="00DE69FF" w:rsidRPr="00E65450" w:rsidRDefault="00DE69FF" w:rsidP="009B1E86">
      <w:pPr>
        <w:spacing w:after="0" w:line="240" w:lineRule="auto"/>
        <w:ind w:right="191"/>
        <w:contextualSpacing/>
        <w:jc w:val="both"/>
        <w:rPr>
          <w:rFonts w:ascii="Times New Roman" w:hAnsi="Times New Roman" w:cs="Times New Roman"/>
          <w:b/>
          <w:bCs/>
          <w:sz w:val="24"/>
          <w:szCs w:val="24"/>
        </w:rPr>
      </w:pPr>
      <w:r w:rsidRPr="00E65450">
        <w:rPr>
          <w:rFonts w:ascii="Times New Roman" w:hAnsi="Times New Roman" w:cs="Times New Roman"/>
          <w:b/>
          <w:bCs/>
          <w:sz w:val="24"/>
          <w:szCs w:val="24"/>
        </w:rPr>
        <w:t xml:space="preserve">PRESIDENTA DE LA DIPUTACIÓN PERMANENTE DE LA </w:t>
      </w:r>
    </w:p>
    <w:p w:rsidR="00DE69FF" w:rsidRPr="00E65450" w:rsidRDefault="00DE69FF" w:rsidP="009B1E86">
      <w:pPr>
        <w:spacing w:after="0" w:line="240" w:lineRule="auto"/>
        <w:ind w:right="191"/>
        <w:contextualSpacing/>
        <w:jc w:val="both"/>
        <w:rPr>
          <w:rFonts w:ascii="Times New Roman" w:hAnsi="Times New Roman" w:cs="Times New Roman"/>
          <w:b/>
          <w:bCs/>
          <w:sz w:val="24"/>
          <w:szCs w:val="24"/>
        </w:rPr>
      </w:pPr>
      <w:r w:rsidRPr="00E65450">
        <w:rPr>
          <w:rFonts w:ascii="Times New Roman" w:hAnsi="Times New Roman" w:cs="Times New Roman"/>
          <w:b/>
          <w:bCs/>
          <w:sz w:val="24"/>
          <w:szCs w:val="24"/>
        </w:rPr>
        <w:t>LXI LEGISLATURA DEL ESTADO DE MÉXICO</w:t>
      </w:r>
    </w:p>
    <w:p w:rsidR="00DE69FF" w:rsidRPr="00E65450" w:rsidRDefault="00DE69FF" w:rsidP="009B1E86">
      <w:pPr>
        <w:spacing w:after="0" w:line="240" w:lineRule="auto"/>
        <w:ind w:right="191"/>
        <w:contextualSpacing/>
        <w:jc w:val="both"/>
        <w:rPr>
          <w:rFonts w:ascii="Times New Roman" w:hAnsi="Times New Roman" w:cs="Times New Roman"/>
          <w:b/>
          <w:bCs/>
          <w:sz w:val="24"/>
          <w:szCs w:val="24"/>
          <w:lang w:val="pt-BR"/>
        </w:rPr>
      </w:pPr>
      <w:r w:rsidRPr="00E65450">
        <w:rPr>
          <w:rFonts w:ascii="Times New Roman" w:hAnsi="Times New Roman" w:cs="Times New Roman"/>
          <w:b/>
          <w:bCs/>
          <w:sz w:val="24"/>
          <w:szCs w:val="24"/>
          <w:lang w:val="pt-BR"/>
        </w:rPr>
        <w:t>P R E S E N T E</w:t>
      </w:r>
    </w:p>
    <w:p w:rsidR="00DE69FF" w:rsidRPr="00E65450" w:rsidRDefault="00DE69FF" w:rsidP="009B1E86">
      <w:pPr>
        <w:spacing w:after="0" w:line="240" w:lineRule="auto"/>
        <w:ind w:right="191"/>
        <w:contextualSpacing/>
        <w:jc w:val="both"/>
        <w:rPr>
          <w:rFonts w:ascii="Times New Roman" w:hAnsi="Times New Roman" w:cs="Times New Roman"/>
          <w:sz w:val="24"/>
          <w:szCs w:val="24"/>
          <w:lang w:val="pt-BR"/>
        </w:rPr>
      </w:pPr>
    </w:p>
    <w:p w:rsidR="00DE69FF" w:rsidRPr="00E65450" w:rsidRDefault="00DE69FF" w:rsidP="009B1E86">
      <w:pPr>
        <w:spacing w:after="0" w:line="240" w:lineRule="auto"/>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 xml:space="preserve">Dip. Isaac Martín Montoya Márquez, integrante del Grupo Parlamentario de Morena, con fundamento en lo dispuesto por el artículo 116 de la Constitución Política de los Estados Unidos Mexicanos, 57 y 61, fracción I, de la Constitución Política del Estado Libre y Soberano de México; 38, fracción IV, de la Ley Orgánica del Poder Legislativo; y 72 del Reglamento del Poder Legislativo del Estado Libre y Soberano de México, someto a consideración de esta Honorable Asamblea la siguiente </w:t>
      </w:r>
      <w:r w:rsidRPr="00E65450">
        <w:rPr>
          <w:rFonts w:ascii="Times New Roman" w:hAnsi="Times New Roman" w:cs="Times New Roman"/>
          <w:b/>
          <w:bCs/>
          <w:sz w:val="24"/>
          <w:szCs w:val="24"/>
        </w:rPr>
        <w:t xml:space="preserve">Punto de Acuerdo de Urgente y Obvia Resolución por el que se EXHORTA a la persona Titular de la Presidencia Municipal de Naucalpan de Juárez, para que en el ámbito de sus respectivas facultades, instruya lo conducente a fin de iniciar procesos de investigación que permitan esclarecer la responsabilidad de policías y autoridades en materia de seguridad pública ante la evidencia de actos de corrupción, </w:t>
      </w:r>
      <w:r w:rsidRPr="00E65450">
        <w:rPr>
          <w:rFonts w:ascii="Times New Roman" w:hAnsi="Times New Roman" w:cs="Times New Roman"/>
          <w:b/>
          <w:bCs/>
          <w:sz w:val="24"/>
          <w:szCs w:val="24"/>
        </w:rPr>
        <w:lastRenderedPageBreak/>
        <w:t>criminalización y abuso de autoridad perpetrados en contra de la población naucalpense, debiendo informando a esta Soberanía, el estatus que guardan estas investigaciones, así como el número de oficiales separados del cargo</w:t>
      </w:r>
      <w:r w:rsidRPr="00E65450">
        <w:rPr>
          <w:rFonts w:ascii="Times New Roman" w:hAnsi="Times New Roman" w:cs="Times New Roman"/>
          <w:sz w:val="24"/>
          <w:szCs w:val="24"/>
        </w:rPr>
        <w:t>, al tenor de la siguiente:</w:t>
      </w:r>
    </w:p>
    <w:p w:rsidR="00DE69FF" w:rsidRPr="00E65450" w:rsidRDefault="00DE69FF" w:rsidP="009B1E86">
      <w:pPr>
        <w:spacing w:after="0" w:line="240" w:lineRule="auto"/>
        <w:ind w:right="191"/>
        <w:contextualSpacing/>
        <w:jc w:val="both"/>
        <w:rPr>
          <w:rFonts w:ascii="Times New Roman" w:hAnsi="Times New Roman" w:cs="Times New Roman"/>
          <w:sz w:val="24"/>
          <w:szCs w:val="24"/>
        </w:rPr>
      </w:pPr>
    </w:p>
    <w:p w:rsidR="00DE69FF" w:rsidRPr="00E65450" w:rsidRDefault="00DE69FF" w:rsidP="009B1E86">
      <w:pPr>
        <w:spacing w:after="0" w:line="240" w:lineRule="auto"/>
        <w:ind w:right="191"/>
        <w:contextualSpacing/>
        <w:jc w:val="center"/>
        <w:rPr>
          <w:rFonts w:ascii="Times New Roman" w:hAnsi="Times New Roman" w:cs="Times New Roman"/>
          <w:b/>
          <w:bCs/>
          <w:sz w:val="24"/>
          <w:szCs w:val="24"/>
        </w:rPr>
      </w:pPr>
      <w:r w:rsidRPr="00E65450">
        <w:rPr>
          <w:rFonts w:ascii="Times New Roman" w:hAnsi="Times New Roman" w:cs="Times New Roman"/>
          <w:b/>
          <w:bCs/>
          <w:sz w:val="24"/>
          <w:szCs w:val="24"/>
        </w:rPr>
        <w:t>EXPOSICIÓN DE MOTIVOS</w:t>
      </w:r>
    </w:p>
    <w:p w:rsidR="00DE69FF" w:rsidRPr="00E65450" w:rsidRDefault="00DE69FF" w:rsidP="009B1E86">
      <w:pPr>
        <w:spacing w:after="0" w:line="240" w:lineRule="auto"/>
        <w:ind w:right="191"/>
        <w:contextualSpacing/>
        <w:jc w:val="both"/>
        <w:rPr>
          <w:rFonts w:ascii="Times New Roman"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En México, uno de los sellos más abyectos de los gobiernos que han decidido traicionar la obligación constitucional de servir a los intereses del pueblo, en favor de negocios privados y acuerdos cupulares, ha sido, sin duda, el de la criminalización y represión de las personas jóvenes. Desde los actos de terrorismo de Estado emprendidos en contra de movilizaciones estudiantiles durante las décadas de los 60’s y 70’s, hasta la desaparición de 43 estudiantes de la Escuela Normal Rural “Raúl Isidro Burgos”, perpetrada en 2014 en Iguala, Guerrero, la instrumentación de la fuerza pública en contra de las juventudes ha sido una marca indisoluble de los abusos de autoridad y la manipulación de las agencias de seguridad pública que han caracterizado a gobiernos autoritarios y corruptos durante los últimos años.</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De esta forma, las y los jóvenes han tenido que soportar, con base en la vigencia y reproducción de estigmas y prejuicios que sirven sólo para diluir la complejidad de su condición joven, atestándola de adjetivos nocivos y beligerantes, los efectos colaterales de un modelo de gobierno que parece más dispuesto a servir a la concentración de la riqueza y la expoliación de las mayorías, antes que a la atención integral de las necesidades y demandas del que, desde hace varios años, constituye el sector demográfico </w:t>
      </w:r>
      <w:r w:rsidR="00A26F39" w:rsidRPr="00E65450">
        <w:rPr>
          <w:rFonts w:ascii="Times New Roman" w:eastAsia="Arial" w:hAnsi="Times New Roman" w:cs="Times New Roman"/>
          <w:sz w:val="24"/>
          <w:szCs w:val="24"/>
        </w:rPr>
        <w:t>más importante de nuestro país.</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No sorprende que, bajo el peso de la represión vivida en el pasado (lo mismo el lejano que el más inmediato), durante el proceso electoral de 2018, las juventudes hayan manifestado, con una contundencia nunca antes vista, su voluntad de hacer posible una transformación de la vida pública nacional, cimentada en los principios de la honestidad, el combate a la corrupción y la garantía de derechos. Así pues, más del 54% de las y los electores de 18 a 29 años que ejercieron su derecho al voto durante aquella histórica jornada, lo hicieron en favor del ahora presidente, Andrés Manuel López Obrador.</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Legitimado a través de ese masivo respaldo popular, el actual Gobierno de México se ha comprometido a dar un giro de timón en la relación que históricamente había sostenido el Estado con las personas jóvenes. Para ello, se han emprendido pasos importantes rumbo a la regeneración de tales vínculos, entre los que destaca la conformación de un sistema universal de becas para estudiantes de todos los niveles educativos, la implementación del programa más ambicioso en la historia reciente del país en materia de capacitación e inserción laboral juvenil, conocido como “Jóvenes Construyendo el Futuro”, o la articulación de la Estrategia Nacional de Prevención de Adicciones “Juntos por la Paz”, mediante la cual se funden esfuerzos de más de una decena de entidades y dependencias federales para prevenir el consumo de sustancias psicoactivas. Todas estas acciones han demostrado cuan vital es recuperar la confianza de las juventudes y construir un diálogo respetuoso entre éstas y las instituciones de gobierno a fin de impulsar su bienestar y el desarrollo de la nación en su conjunto. </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No obstante, a pesar de las lecciones y aprendizajes que ha dejado a la política mexicana la aplicación de estos cambios profundos, muchos otros gobiernos, la mayoría de vocación partidista distinta, han insistido en continuar aplicado el modelo anacrónico del pasado, fundado, primero: en la cooptación de las agrupaciones juveniles y la formación de estructuras clientelares y corporativas afines a las autoridades en turno, y segundo, en la represión de todas </w:t>
      </w:r>
      <w:r w:rsidRPr="00E65450">
        <w:rPr>
          <w:rFonts w:ascii="Times New Roman" w:eastAsia="Arial" w:hAnsi="Times New Roman" w:cs="Times New Roman"/>
          <w:sz w:val="24"/>
          <w:szCs w:val="24"/>
        </w:rPr>
        <w:lastRenderedPageBreak/>
        <w:t xml:space="preserve">las expresiones juveniles que supongan una amenaza a la perpetuación del estatus quo, así como: a la visión conservadora del orden, sin que en ello importe contravenir las disposiciones establecidas en el último párrafo del artículo 4 de la Constitución Política de los Estados Unidos Mexicanos, en donde se establece </w:t>
      </w:r>
      <w:r w:rsidRPr="00E65450">
        <w:rPr>
          <w:rFonts w:ascii="Times New Roman" w:eastAsia="Arial" w:hAnsi="Times New Roman" w:cs="Times New Roman"/>
          <w:b/>
          <w:bCs/>
          <w:sz w:val="24"/>
          <w:szCs w:val="24"/>
        </w:rPr>
        <w:t>la obligación del Estado de promover la inclusión y desarrollo integral de las personas jóvenes, así como con las que se dictan en los artículos 8, 9, 10 y 11 de la Ley de la Juventud del Estado de México, en materia de los derechos de las y los jóvenes mexiquenses</w:t>
      </w:r>
      <w:r w:rsidRPr="00E65450">
        <w:rPr>
          <w:rFonts w:ascii="Times New Roman" w:eastAsia="Arial" w:hAnsi="Times New Roman" w:cs="Times New Roman"/>
          <w:sz w:val="24"/>
          <w:szCs w:val="24"/>
        </w:rPr>
        <w:t xml:space="preserve">. </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Nos causa profundo pesar, señalar que; en este último grupo se encuentra el actual Ayuntamiento de Naucalpan de Juárez, en donde recientemente se han multiplicado, lo mismo que agudizado, los casos de violencia, corrupción y abuso de autoridad ejecutados por elementos policiacos municipales en contra de personas jóvenes, especialmente contra quienes se encuentran en situación de precariedad y/o desventaja social, o bien pertenecientes a grupos históricamente discriminados. Este tipo de estigmatización contra las y los jóvenes ha sido denunciada en foros internacionales tan importantes como la Conferencia Regional sobre Población y Desarrollo de América Latina y el Caribe, desde donde se ha subrayado que ésta no busca otra más que reducirlos a sujetos criminales absolutos que requieren ser castigados y eliminados, sin tomar en cuenta los retos específicos de su contexto y trayectorias biográficas, y menos aún, las deudas que debe asumir el gobierno ante años de indolencia y exclusión.</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Así entonces, tan sólo en el presente año, se han presentado diversos casos de acoso, intimidación y violencia en el Municipio de Naucalpan que han significado daños físicos y emocionales irreparables contra personas jóvenes y que mantienen en vilo a un amplio sector de la comunidad naucalpense, entre los que destacan los que a continuación se enuncian:</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numPr>
          <w:ilvl w:val="0"/>
          <w:numId w:val="1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En fecha 25 de febrero de 2022</w:t>
      </w:r>
      <w:r w:rsidRPr="00E65450">
        <w:rPr>
          <w:rFonts w:ascii="Times New Roman" w:eastAsia="Arial" w:hAnsi="Times New Roman" w:cs="Times New Roman"/>
          <w:sz w:val="24"/>
          <w:szCs w:val="24"/>
          <w:vertAlign w:val="superscript"/>
        </w:rPr>
        <w:footnoteReference w:id="1"/>
      </w:r>
      <w:r w:rsidRPr="00E65450">
        <w:rPr>
          <w:rFonts w:ascii="Times New Roman" w:eastAsia="Arial" w:hAnsi="Times New Roman" w:cs="Times New Roman"/>
          <w:sz w:val="24"/>
          <w:szCs w:val="24"/>
        </w:rPr>
        <w:t xml:space="preserve">, el medio Crónica publicó la nota: “Prepotencia y abuso de autoridad, esencia de policías municipales en Naucalpan”, en la cual señala cómo: </w:t>
      </w:r>
      <w:r w:rsidRPr="00E65450">
        <w:rPr>
          <w:rFonts w:ascii="Times New Roman" w:eastAsia="Arial" w:hAnsi="Times New Roman" w:cs="Times New Roman"/>
          <w:i/>
          <w:iCs/>
          <w:sz w:val="24"/>
          <w:szCs w:val="24"/>
        </w:rPr>
        <w:t>El pretexto es lo de menos se ha convertido en el lema que aplican los elementos de la policía municipal en Naucalpan, y muestra de ello es que sin haber falta cívica o algún delito evidente, uniformados de este municipio detuvieron a un vecino por supuestamente estar ingiriendo bebidas alcohólicas (dentro de su auto que estaba estacionado) y aunque no le comprobaron que tenía aliento alcohólico, aun así, se lo llevaron detenido, pero ahora por presuntamente alterar el orden</w:t>
      </w:r>
      <w:r w:rsidRPr="00E65450">
        <w:rPr>
          <w:rFonts w:ascii="Times New Roman" w:eastAsia="Arial" w:hAnsi="Times New Roman" w:cs="Times New Roman"/>
          <w:sz w:val="24"/>
          <w:szCs w:val="24"/>
        </w:rPr>
        <w:t>.</w:t>
      </w:r>
    </w:p>
    <w:p w:rsidR="00DE69FF" w:rsidRPr="00E65450" w:rsidRDefault="00DE69FF" w:rsidP="009B1E86">
      <w:pPr>
        <w:pBdr>
          <w:top w:val="nil"/>
          <w:left w:val="nil"/>
          <w:bottom w:val="nil"/>
          <w:right w:val="nil"/>
          <w:between w:val="nil"/>
        </w:pBdr>
        <w:spacing w:after="0" w:line="240" w:lineRule="auto"/>
        <w:ind w:left="720" w:right="191"/>
        <w:jc w:val="both"/>
        <w:rPr>
          <w:rFonts w:ascii="Times New Roman" w:eastAsia="Arial" w:hAnsi="Times New Roman" w:cs="Times New Roman"/>
          <w:sz w:val="24"/>
          <w:szCs w:val="24"/>
        </w:rPr>
      </w:pPr>
    </w:p>
    <w:p w:rsidR="00DE69FF" w:rsidRPr="00E65450" w:rsidRDefault="00DE69FF" w:rsidP="009B1E86">
      <w:pPr>
        <w:numPr>
          <w:ilvl w:val="0"/>
          <w:numId w:val="1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En fecha 11 de marzo del mismo año</w:t>
      </w:r>
      <w:r w:rsidRPr="00E65450">
        <w:rPr>
          <w:rFonts w:ascii="Times New Roman" w:eastAsia="Arial" w:hAnsi="Times New Roman" w:cs="Times New Roman"/>
          <w:sz w:val="24"/>
          <w:szCs w:val="24"/>
          <w:vertAlign w:val="superscript"/>
        </w:rPr>
        <w:footnoteReference w:id="2"/>
      </w:r>
      <w:r w:rsidRPr="00E65450">
        <w:rPr>
          <w:rFonts w:ascii="Times New Roman" w:eastAsia="Arial" w:hAnsi="Times New Roman" w:cs="Times New Roman"/>
          <w:sz w:val="24"/>
          <w:szCs w:val="24"/>
        </w:rPr>
        <w:t xml:space="preserve">, El Universal publicó la nota titulada: “Policías municipales balean a militar vestido de civil en Naucalpan”, en la que se menciona que: </w:t>
      </w:r>
      <w:r w:rsidRPr="00E65450">
        <w:rPr>
          <w:rFonts w:ascii="Times New Roman" w:eastAsia="Arial" w:hAnsi="Times New Roman" w:cs="Times New Roman"/>
          <w:i/>
          <w:iCs/>
          <w:sz w:val="24"/>
          <w:szCs w:val="24"/>
        </w:rPr>
        <w:t>Policías municipales balearon a militares vestidos de civil e hirieron a uno de ellos, cuando caminaban por la avenida San Esteban, en las inmediaciones de la Puerta 7 del Campo Militar número 1. Por esta agresión tres oficiales están bajo investigación</w:t>
      </w:r>
      <w:r w:rsidRPr="00E65450">
        <w:rPr>
          <w:rFonts w:ascii="Times New Roman" w:eastAsia="Arial" w:hAnsi="Times New Roman" w:cs="Times New Roman"/>
          <w:sz w:val="24"/>
          <w:szCs w:val="24"/>
        </w:rPr>
        <w:t>.</w:t>
      </w:r>
    </w:p>
    <w:p w:rsidR="00DE69FF" w:rsidRPr="00E65450" w:rsidRDefault="00DE69FF" w:rsidP="009B1E86">
      <w:p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p>
    <w:p w:rsidR="00DE69FF" w:rsidRPr="00E65450" w:rsidRDefault="00DE69FF" w:rsidP="009B1E86">
      <w:pPr>
        <w:numPr>
          <w:ilvl w:val="0"/>
          <w:numId w:val="1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En fecha 12 de mayo</w:t>
      </w:r>
      <w:r w:rsidRPr="00E65450">
        <w:rPr>
          <w:rFonts w:ascii="Times New Roman" w:eastAsia="Arial" w:hAnsi="Times New Roman" w:cs="Times New Roman"/>
          <w:sz w:val="24"/>
          <w:szCs w:val="24"/>
          <w:vertAlign w:val="superscript"/>
        </w:rPr>
        <w:footnoteReference w:id="3"/>
      </w:r>
      <w:r w:rsidRPr="00E65450">
        <w:rPr>
          <w:rFonts w:ascii="Times New Roman" w:eastAsia="Arial" w:hAnsi="Times New Roman" w:cs="Times New Roman"/>
          <w:sz w:val="24"/>
          <w:szCs w:val="24"/>
        </w:rPr>
        <w:t xml:space="preserve">, la revista Proceso, publicó la nota “Investigan a policía que sembró un arma a automovilista en Naucalpan”, en la que se señala que: La Secretaría de Seguridad del Estado de México informó que inició una investigación contra el </w:t>
      </w:r>
      <w:r w:rsidRPr="00E65450">
        <w:rPr>
          <w:rFonts w:ascii="Times New Roman" w:eastAsia="Arial" w:hAnsi="Times New Roman" w:cs="Times New Roman"/>
          <w:sz w:val="24"/>
          <w:szCs w:val="24"/>
        </w:rPr>
        <w:lastRenderedPageBreak/>
        <w:t>policía del área de investigación que se observa sembrando un arma a un automovilista durante un retén en Naucalpan.</w:t>
      </w:r>
    </w:p>
    <w:p w:rsidR="00DE69FF" w:rsidRPr="00E65450" w:rsidRDefault="00DE69FF" w:rsidP="009B1E86">
      <w:p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p>
    <w:p w:rsidR="00DE69FF" w:rsidRPr="00E65450" w:rsidRDefault="00DE69FF" w:rsidP="009B1E86">
      <w:pPr>
        <w:numPr>
          <w:ilvl w:val="0"/>
          <w:numId w:val="1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En fecha 31 de mayo</w:t>
      </w:r>
      <w:r w:rsidRPr="00E65450">
        <w:rPr>
          <w:rFonts w:ascii="Times New Roman" w:eastAsia="Arial" w:hAnsi="Times New Roman" w:cs="Times New Roman"/>
          <w:sz w:val="24"/>
          <w:szCs w:val="24"/>
          <w:vertAlign w:val="superscript"/>
        </w:rPr>
        <w:footnoteReference w:id="4"/>
      </w:r>
      <w:r w:rsidRPr="00E65450">
        <w:rPr>
          <w:rFonts w:ascii="Times New Roman" w:eastAsia="Arial" w:hAnsi="Times New Roman" w:cs="Times New Roman"/>
          <w:sz w:val="24"/>
          <w:szCs w:val="24"/>
        </w:rPr>
        <w:t xml:space="preserve">, diversos medios, entre ellos el portal noticioso Plumas Atómicas, publicó la nota titulada; “Policías agarran a enfermeros orinando en Naucalpan y denuncian abuso de autoridad”, en la que se señala que: </w:t>
      </w:r>
      <w:r w:rsidRPr="00E65450">
        <w:rPr>
          <w:rFonts w:ascii="Times New Roman" w:eastAsia="Arial" w:hAnsi="Times New Roman" w:cs="Times New Roman"/>
          <w:i/>
          <w:iCs/>
          <w:sz w:val="24"/>
          <w:szCs w:val="24"/>
        </w:rPr>
        <w:t>El personal médico de un hospital privado de Interlomas que viajaban en un autobús por la avenida Gustavo Baz, en Naucalpan fueron cachados orinando en la calle por policías municipales… pero en medio de un alboroto -que quedó documentado- los enfermeros acusaron de abuso de autoridad a los oficiales</w:t>
      </w:r>
      <w:r w:rsidRPr="00E65450">
        <w:rPr>
          <w:rFonts w:ascii="Times New Roman" w:eastAsia="Arial" w:hAnsi="Times New Roman" w:cs="Times New Roman"/>
          <w:sz w:val="24"/>
          <w:szCs w:val="24"/>
        </w:rPr>
        <w:t>.</w:t>
      </w:r>
    </w:p>
    <w:p w:rsidR="00DE69FF" w:rsidRPr="00E65450" w:rsidRDefault="00DE69FF" w:rsidP="009B1E86">
      <w:p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p>
    <w:p w:rsidR="00DE69FF" w:rsidRPr="00E65450" w:rsidRDefault="00DE69FF" w:rsidP="009B1E86">
      <w:pPr>
        <w:numPr>
          <w:ilvl w:val="0"/>
          <w:numId w:val="1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En fecha 24 de junio</w:t>
      </w:r>
      <w:r w:rsidRPr="00E65450">
        <w:rPr>
          <w:rFonts w:ascii="Times New Roman" w:eastAsia="Arial" w:hAnsi="Times New Roman" w:cs="Times New Roman"/>
          <w:sz w:val="24"/>
          <w:szCs w:val="24"/>
          <w:vertAlign w:val="superscript"/>
        </w:rPr>
        <w:footnoteReference w:id="5"/>
      </w:r>
      <w:r w:rsidRPr="00E65450">
        <w:rPr>
          <w:rFonts w:ascii="Times New Roman" w:eastAsia="Arial" w:hAnsi="Times New Roman" w:cs="Times New Roman"/>
          <w:sz w:val="24"/>
          <w:szCs w:val="24"/>
        </w:rPr>
        <w:t xml:space="preserve">, el periódico el Universal público la nota titulada “Primero ‘limpia’ de policías y luego multas”, en la que se manifiesta que: </w:t>
      </w:r>
      <w:r w:rsidRPr="00E65450">
        <w:rPr>
          <w:rFonts w:ascii="Times New Roman" w:eastAsia="Arial" w:hAnsi="Times New Roman" w:cs="Times New Roman"/>
          <w:i/>
          <w:iCs/>
          <w:sz w:val="24"/>
          <w:szCs w:val="24"/>
        </w:rPr>
        <w:t>Aunque no hay multas de tránsito, es común ver a elementos de tránsito y policías de Naucalpan a lo largo de vías como Periférico Norte deteniendo conductores, bajo presuntas faltas al reglamento, para obtener dinero de los automovilistas a los que les advierten que la sanción es de hasta 3 mil pesos y es corralón, cuando ni siquiera hay un depósito oficial de vehículos en este municipio</w:t>
      </w:r>
      <w:r w:rsidRPr="00E65450">
        <w:rPr>
          <w:rFonts w:ascii="Times New Roman" w:eastAsia="Arial" w:hAnsi="Times New Roman" w:cs="Times New Roman"/>
          <w:sz w:val="24"/>
          <w:szCs w:val="24"/>
        </w:rPr>
        <w:t>.</w:t>
      </w:r>
    </w:p>
    <w:p w:rsidR="00DE69FF" w:rsidRPr="00E65450" w:rsidRDefault="00DE69FF" w:rsidP="009B1E86">
      <w:p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p>
    <w:p w:rsidR="00DE69FF" w:rsidRPr="00E65450" w:rsidRDefault="00DE69FF" w:rsidP="009B1E86">
      <w:pPr>
        <w:numPr>
          <w:ilvl w:val="0"/>
          <w:numId w:val="1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En fecha 27 de junio</w:t>
      </w:r>
      <w:r w:rsidRPr="00E65450">
        <w:rPr>
          <w:rFonts w:ascii="Times New Roman" w:eastAsia="Arial" w:hAnsi="Times New Roman" w:cs="Times New Roman"/>
          <w:sz w:val="24"/>
          <w:szCs w:val="24"/>
          <w:vertAlign w:val="superscript"/>
        </w:rPr>
        <w:footnoteReference w:id="6"/>
      </w:r>
      <w:r w:rsidRPr="00E65450">
        <w:rPr>
          <w:rFonts w:ascii="Times New Roman" w:eastAsia="Arial" w:hAnsi="Times New Roman" w:cs="Times New Roman"/>
          <w:sz w:val="24"/>
          <w:szCs w:val="24"/>
        </w:rPr>
        <w:t>, el periódico El Universal publicó una nota titulada: “Acusan a policías municipales de abusos en "zona de levantones" de Naucalpan”, mediante la cual dejan en evidencia que El corredor de Cuatro Caminos y la zona de bares de Satélite se han convertido en zona de levantones de policías municipales que asaltan, golpean, abusan sexualmente de jóvenes y les vacían sus tarjetas bancarias, denunciaron en conferencia de prensa víctimas del abuso policial.</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La cronología anterior constituye una pequeña muestra de los episodios que han sido documentados por diversos medios de comunicación mediante los que se demuestra la ocurrencia y vigencia de actos de corrupción o de abuso de autoridad por parte de policías municipales de Naucalpan de Juárez. En este sentido, no está de más resaltar que, en Naucalpan, la policía municipal que patrulla actualmente es heredera de un proceso de formación que se desarrolló fundamentalmente durante administración del PRI y el PAN, toda vez que estos partidos habían gobernado de manera exclusiva el municipio hasta el año 2019, formación en la impera el abuso de poder y de autoridad frente a la </w:t>
      </w:r>
      <w:r w:rsidR="00BA0157" w:rsidRPr="00E65450">
        <w:rPr>
          <w:rFonts w:ascii="Times New Roman" w:eastAsia="Arial" w:hAnsi="Times New Roman" w:cs="Times New Roman"/>
          <w:sz w:val="24"/>
          <w:szCs w:val="24"/>
        </w:rPr>
        <w:t>ciudadanía</w:t>
      </w:r>
      <w:r w:rsidRPr="00E65450">
        <w:rPr>
          <w:rFonts w:ascii="Times New Roman" w:eastAsia="Arial" w:hAnsi="Times New Roman" w:cs="Times New Roman"/>
          <w:sz w:val="24"/>
          <w:szCs w:val="24"/>
        </w:rPr>
        <w:t>.</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Por lo anterior, podemos asegurar que las tácticas de abuso de poder y corrupción fueron insertadas sistemáticamente a la cultura organizacional del Ayuntamiento durante estos mandatos, mediante la influencia de funcionarios cómplices con modelos de formación arcaicos, pues cabe señalar que esta misma policía fue certificada por la Comisión de Acreditación para Agencias de Seguridad Pública (CALEA por sus siglas en inglés)</w:t>
      </w:r>
      <w:r w:rsidRPr="00E65450">
        <w:rPr>
          <w:rFonts w:ascii="Times New Roman" w:eastAsia="Arial" w:hAnsi="Times New Roman" w:cs="Times New Roman"/>
          <w:sz w:val="24"/>
          <w:szCs w:val="24"/>
          <w:vertAlign w:val="superscript"/>
        </w:rPr>
        <w:footnoteReference w:id="7"/>
      </w:r>
      <w:r w:rsidRPr="00E65450">
        <w:rPr>
          <w:rFonts w:ascii="Times New Roman" w:eastAsia="Arial" w:hAnsi="Times New Roman" w:cs="Times New Roman"/>
          <w:sz w:val="24"/>
          <w:szCs w:val="24"/>
        </w:rPr>
        <w:t xml:space="preserve">, durante el trienio panista de 2016 al 2018, capacitación que consideró 189 estándares a evaluar cómo el actuar de los elementos de la corporación, grupos especiales y administrativos; organización, </w:t>
      </w:r>
      <w:r w:rsidRPr="00E65450">
        <w:rPr>
          <w:rFonts w:ascii="Times New Roman" w:eastAsia="Arial" w:hAnsi="Times New Roman" w:cs="Times New Roman"/>
          <w:sz w:val="24"/>
          <w:szCs w:val="24"/>
        </w:rPr>
        <w:lastRenderedPageBreak/>
        <w:t>entrenamiento, capacitación de personal, academia de profesionalización, Centro de Control, Comando Comunicaciones y Cómputo (C4) y área jurídica.</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hAnsi="Times New Roman" w:cs="Times New Roman"/>
          <w:sz w:val="24"/>
          <w:szCs w:val="24"/>
        </w:rPr>
      </w:pPr>
      <w:r w:rsidRPr="00E65450">
        <w:rPr>
          <w:rFonts w:ascii="Times New Roman" w:eastAsia="Arial" w:hAnsi="Times New Roman" w:cs="Times New Roman"/>
          <w:sz w:val="24"/>
          <w:szCs w:val="24"/>
        </w:rPr>
        <w:t xml:space="preserve">En razón de lo expuesto, </w:t>
      </w:r>
      <w:r w:rsidRPr="00E65450">
        <w:rPr>
          <w:rFonts w:ascii="Times New Roman" w:eastAsia="Arial" w:hAnsi="Times New Roman" w:cs="Times New Roman"/>
          <w:b/>
          <w:bCs/>
          <w:sz w:val="24"/>
          <w:szCs w:val="24"/>
        </w:rPr>
        <w:t>con el objeto de garantizar el derecho a la no discriminación</w:t>
      </w:r>
      <w:r w:rsidRPr="00E65450">
        <w:rPr>
          <w:rFonts w:ascii="Times New Roman" w:eastAsia="Arial" w:hAnsi="Times New Roman" w:cs="Times New Roman"/>
          <w:sz w:val="24"/>
          <w:szCs w:val="24"/>
        </w:rPr>
        <w:t xml:space="preserve"> consagrado en el artículo 5 de la Constitución Política del Estado del Estado Libre y Soberano de México, </w:t>
      </w:r>
      <w:r w:rsidRPr="00E65450">
        <w:rPr>
          <w:rFonts w:ascii="Times New Roman" w:eastAsia="Arial" w:hAnsi="Times New Roman" w:cs="Times New Roman"/>
          <w:b/>
          <w:bCs/>
          <w:sz w:val="24"/>
          <w:szCs w:val="24"/>
        </w:rPr>
        <w:t>así como el cumplimiento de los fines de la Seguridad Pública</w:t>
      </w:r>
      <w:r w:rsidRPr="00E65450">
        <w:rPr>
          <w:rFonts w:ascii="Times New Roman" w:eastAsia="Arial" w:hAnsi="Times New Roman" w:cs="Times New Roman"/>
          <w:sz w:val="24"/>
          <w:szCs w:val="24"/>
        </w:rPr>
        <w:t>, entre los que se incluye el c</w:t>
      </w:r>
      <w:r w:rsidRPr="00E65450">
        <w:rPr>
          <w:rFonts w:ascii="Times New Roman" w:eastAsia="Arial" w:hAnsi="Times New Roman" w:cs="Times New Roman"/>
          <w:b/>
          <w:bCs/>
          <w:sz w:val="24"/>
          <w:szCs w:val="24"/>
        </w:rPr>
        <w:t>ompromiso de salvaguardar la vida, integridad y patrimonio de las personas,</w:t>
      </w:r>
      <w:r w:rsidRPr="00E65450">
        <w:rPr>
          <w:rFonts w:ascii="Times New Roman" w:eastAsia="Arial" w:hAnsi="Times New Roman" w:cs="Times New Roman"/>
          <w:sz w:val="24"/>
          <w:szCs w:val="24"/>
        </w:rPr>
        <w:t xml:space="preserve"> previstos en el artículo 86 Bis de la misma normativo, igualmente convencido de la necesidad de combatir cualquier expresión de violencia y corrupción en la función pública, especialmente aquellos actos que vulneran la paz y el bienestar de poblaciones en situación de vulnerabilidad o de grupos históricamente excluidos, entre los que se </w:t>
      </w:r>
      <w:r w:rsidR="00BA0157" w:rsidRPr="00E65450">
        <w:rPr>
          <w:rFonts w:ascii="Times New Roman" w:eastAsia="Arial" w:hAnsi="Times New Roman" w:cs="Times New Roman"/>
          <w:sz w:val="24"/>
          <w:szCs w:val="24"/>
        </w:rPr>
        <w:t>encuentran</w:t>
      </w:r>
      <w:r w:rsidRPr="00E65450">
        <w:rPr>
          <w:rFonts w:ascii="Times New Roman" w:eastAsia="Arial" w:hAnsi="Times New Roman" w:cs="Times New Roman"/>
          <w:sz w:val="24"/>
          <w:szCs w:val="24"/>
        </w:rPr>
        <w:t xml:space="preserve"> las juventudes, someto a la consideración de esta Legislatura para su aprobación el siguiente</w:t>
      </w:r>
      <w:r w:rsidRPr="00E65450">
        <w:rPr>
          <w:rFonts w:ascii="Times New Roman" w:hAnsi="Times New Roman" w:cs="Times New Roman"/>
          <w:sz w:val="24"/>
          <w:szCs w:val="24"/>
        </w:rPr>
        <w:t>.</w:t>
      </w:r>
    </w:p>
    <w:p w:rsidR="00DE69FF" w:rsidRPr="00E65450" w:rsidRDefault="00DE69FF" w:rsidP="009B1E86">
      <w:pPr>
        <w:spacing w:after="0" w:line="240" w:lineRule="auto"/>
        <w:ind w:right="191"/>
        <w:jc w:val="both"/>
        <w:rPr>
          <w:rFonts w:ascii="Times New Roman" w:hAnsi="Times New Roman" w:cs="Times New Roman"/>
          <w:sz w:val="24"/>
          <w:szCs w:val="24"/>
        </w:rPr>
      </w:pPr>
    </w:p>
    <w:p w:rsidR="00DE69FF" w:rsidRPr="00E65450" w:rsidRDefault="00DE69FF" w:rsidP="009B1E86">
      <w:pPr>
        <w:spacing w:after="0" w:line="240" w:lineRule="auto"/>
        <w:ind w:right="191"/>
        <w:jc w:val="center"/>
        <w:rPr>
          <w:rFonts w:ascii="Times New Roman" w:eastAsia="Arial" w:hAnsi="Times New Roman" w:cs="Times New Roman"/>
          <w:b/>
          <w:bCs/>
          <w:sz w:val="24"/>
          <w:szCs w:val="24"/>
        </w:rPr>
      </w:pPr>
      <w:r w:rsidRPr="00E65450">
        <w:rPr>
          <w:rFonts w:ascii="Times New Roman" w:eastAsia="Arial" w:hAnsi="Times New Roman" w:cs="Times New Roman"/>
          <w:b/>
          <w:bCs/>
          <w:sz w:val="24"/>
          <w:szCs w:val="24"/>
        </w:rPr>
        <w:t>PUNTO DE ACUERDO</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b/>
          <w:bCs/>
          <w:sz w:val="24"/>
          <w:szCs w:val="24"/>
        </w:rPr>
        <w:t>Primero.</w:t>
      </w:r>
      <w:r w:rsidRPr="00E65450">
        <w:rPr>
          <w:rFonts w:ascii="Times New Roman" w:eastAsia="Arial" w:hAnsi="Times New Roman" w:cs="Times New Roman"/>
          <w:sz w:val="24"/>
          <w:szCs w:val="24"/>
        </w:rPr>
        <w:t xml:space="preserve"> Se exhorta a la persona Titular de la Presidencia Municipal de Naucalpan de Juárez, para que, en el ámbito de sus respectivas facultades, instruya lo conducente a fin de iniciar procesos de investigación que permitan esclarecer la responsabilidad de policías y autoridades en materia seguridad pública ante la evidencia de actos de corrupción, criminalización y abuso de autoridad perpetrados en contra de la población naucalpense, informando a esta Soberanía el estatus que guarden dichas investigaciones, así como el número de</w:t>
      </w:r>
      <w:r w:rsidR="002C4FA3" w:rsidRPr="00E65450">
        <w:rPr>
          <w:rFonts w:ascii="Times New Roman" w:eastAsia="Arial" w:hAnsi="Times New Roman" w:cs="Times New Roman"/>
          <w:sz w:val="24"/>
          <w:szCs w:val="24"/>
        </w:rPr>
        <w:t xml:space="preserve"> oficiales separados del cargo.</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b/>
          <w:bCs/>
          <w:sz w:val="24"/>
          <w:szCs w:val="24"/>
        </w:rPr>
        <w:t>Segundo.</w:t>
      </w:r>
      <w:r w:rsidRPr="00E65450">
        <w:rPr>
          <w:rFonts w:ascii="Times New Roman" w:eastAsia="Arial" w:hAnsi="Times New Roman" w:cs="Times New Roman"/>
          <w:sz w:val="24"/>
          <w:szCs w:val="24"/>
        </w:rPr>
        <w:t xml:space="preserve"> Se exhorta a la persona Titular de la Presidencia Municipal de Naucalpan de Juárez para ordenar al funcionariado público y personal policiaco a su cargo el cese inmediato de cualquier acto o conducta ligada a hechos de intimidación, corrupción y abuso de autoridad contra la población naucalpense, estableciendo con la misma prontitud programas de capacitación dirigidos al cuerpo policiaco en materia de derechos humanos y eliminación de cualquier forma de discriminación, en coordinación y coadyuvancia con organismos estatales especializados. </w:t>
      </w:r>
    </w:p>
    <w:p w:rsidR="00DE69FF" w:rsidRPr="00E65450" w:rsidRDefault="00DE69FF" w:rsidP="009B1E86">
      <w:pPr>
        <w:spacing w:after="0" w:line="240" w:lineRule="auto"/>
        <w:ind w:right="191"/>
        <w:jc w:val="both"/>
        <w:rPr>
          <w:rFonts w:ascii="Times New Roman" w:eastAsia="Arial" w:hAnsi="Times New Roman" w:cs="Times New Roman"/>
          <w:sz w:val="24"/>
          <w:szCs w:val="24"/>
        </w:rPr>
      </w:pPr>
    </w:p>
    <w:p w:rsidR="00DE69FF" w:rsidRPr="00E65450" w:rsidRDefault="00DE69FF" w:rsidP="009B1E86">
      <w:pPr>
        <w:spacing w:after="0" w:line="240" w:lineRule="auto"/>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Dado en el Palacio del Poder Legislativo, en la ciudad de Toluca de Lerdo, capital del Estado de México, a los _____ días del mes de junio del año 2022.</w:t>
      </w:r>
    </w:p>
    <w:p w:rsidR="00DE69FF" w:rsidRPr="00E65450" w:rsidRDefault="00DE69FF" w:rsidP="009B1E86">
      <w:pPr>
        <w:spacing w:after="0" w:line="240" w:lineRule="auto"/>
        <w:ind w:right="191"/>
        <w:contextualSpacing/>
        <w:jc w:val="both"/>
        <w:rPr>
          <w:rFonts w:ascii="Times New Roman" w:hAnsi="Times New Roman" w:cs="Times New Roman"/>
          <w:sz w:val="24"/>
          <w:szCs w:val="24"/>
        </w:rPr>
      </w:pPr>
    </w:p>
    <w:p w:rsidR="00DE69FF" w:rsidRPr="00E65450" w:rsidRDefault="00DE69FF" w:rsidP="009B1E86">
      <w:pPr>
        <w:spacing w:after="0" w:line="240" w:lineRule="auto"/>
        <w:ind w:right="191"/>
        <w:contextualSpacing/>
        <w:jc w:val="center"/>
        <w:rPr>
          <w:rFonts w:ascii="Times New Roman" w:hAnsi="Times New Roman" w:cs="Times New Roman"/>
          <w:b/>
          <w:bCs/>
          <w:sz w:val="24"/>
          <w:szCs w:val="24"/>
          <w:lang w:val="pt-BR"/>
        </w:rPr>
      </w:pPr>
      <w:r w:rsidRPr="00E65450">
        <w:rPr>
          <w:rFonts w:ascii="Times New Roman" w:hAnsi="Times New Roman" w:cs="Times New Roman"/>
          <w:b/>
          <w:bCs/>
          <w:sz w:val="24"/>
          <w:szCs w:val="24"/>
          <w:lang w:val="pt-BR"/>
        </w:rPr>
        <w:t>A T E N T A M E N T E</w:t>
      </w:r>
    </w:p>
    <w:p w:rsidR="00DE69FF" w:rsidRPr="00E65450" w:rsidRDefault="00DE69FF" w:rsidP="009B1E86">
      <w:pPr>
        <w:spacing w:after="0" w:line="240" w:lineRule="auto"/>
        <w:ind w:right="191"/>
        <w:contextualSpacing/>
        <w:jc w:val="center"/>
        <w:rPr>
          <w:rFonts w:ascii="Times New Roman" w:hAnsi="Times New Roman" w:cs="Times New Roman"/>
          <w:b/>
          <w:bCs/>
          <w:sz w:val="24"/>
          <w:szCs w:val="24"/>
        </w:rPr>
      </w:pPr>
      <w:r w:rsidRPr="00E65450">
        <w:rPr>
          <w:rFonts w:ascii="Times New Roman" w:hAnsi="Times New Roman" w:cs="Times New Roman"/>
          <w:b/>
          <w:bCs/>
          <w:sz w:val="24"/>
          <w:szCs w:val="24"/>
        </w:rPr>
        <w:t>ISAAC MARTÍN MONTOYA MÁRQUEZ</w:t>
      </w:r>
    </w:p>
    <w:p w:rsidR="00DE69FF" w:rsidRPr="00E65450" w:rsidRDefault="00DE69FF" w:rsidP="009B1E86">
      <w:pPr>
        <w:spacing w:after="0" w:line="240" w:lineRule="auto"/>
        <w:ind w:right="191"/>
        <w:contextualSpacing/>
        <w:jc w:val="center"/>
        <w:rPr>
          <w:rFonts w:ascii="Times New Roman" w:hAnsi="Times New Roman" w:cs="Times New Roman"/>
          <w:sz w:val="24"/>
          <w:szCs w:val="24"/>
        </w:rPr>
      </w:pPr>
      <w:r w:rsidRPr="00E65450">
        <w:rPr>
          <w:rFonts w:ascii="Times New Roman" w:hAnsi="Times New Roman" w:cs="Times New Roman"/>
          <w:sz w:val="24"/>
          <w:szCs w:val="24"/>
        </w:rPr>
        <w:t>DIPUTADO PRESENTANTE</w:t>
      </w:r>
    </w:p>
    <w:p w:rsidR="00DE69FF" w:rsidRPr="00E65450" w:rsidRDefault="00DE69FF" w:rsidP="009B1E86">
      <w:pPr>
        <w:spacing w:after="0" w:line="240" w:lineRule="auto"/>
        <w:ind w:right="191"/>
        <w:contextualSpacing/>
        <w:rPr>
          <w:rFonts w:ascii="Times New Roman" w:hAnsi="Times New Roman" w:cs="Times New Roman"/>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E69FF" w:rsidRPr="00E65450" w:rsidTr="004D06A2">
        <w:trPr>
          <w:jc w:val="center"/>
        </w:trPr>
        <w:tc>
          <w:tcPr>
            <w:tcW w:w="8828" w:type="dxa"/>
            <w:gridSpan w:val="2"/>
          </w:tcPr>
          <w:p w:rsidR="00DE69FF" w:rsidRPr="00E65450" w:rsidRDefault="00DE69FF" w:rsidP="009B1E86">
            <w:pPr>
              <w:ind w:right="191"/>
              <w:jc w:val="center"/>
              <w:rPr>
                <w:rFonts w:ascii="Times New Roman" w:eastAsia="Calibri" w:hAnsi="Times New Roman" w:cs="Times New Roman"/>
                <w:b/>
                <w:sz w:val="24"/>
                <w:szCs w:val="24"/>
                <w:lang w:val="es-ES"/>
              </w:rPr>
            </w:pPr>
            <w:r w:rsidRPr="00E65450">
              <w:rPr>
                <w:rFonts w:ascii="Times New Roman" w:eastAsia="Calibri" w:hAnsi="Times New Roman" w:cs="Times New Roman"/>
                <w:b/>
                <w:sz w:val="24"/>
                <w:szCs w:val="24"/>
                <w:lang w:val="es-ES"/>
              </w:rPr>
              <w:t>GRUPO PARLAMENTARIO MORENA</w:t>
            </w:r>
          </w:p>
          <w:p w:rsidR="00DE69FF" w:rsidRPr="00E65450" w:rsidRDefault="00DE69FF" w:rsidP="009B1E86">
            <w:pPr>
              <w:ind w:right="191"/>
              <w:jc w:val="center"/>
              <w:rPr>
                <w:rFonts w:ascii="Times New Roman" w:eastAsia="Calibri" w:hAnsi="Times New Roman" w:cs="Times New Roman"/>
                <w:b/>
                <w:sz w:val="24"/>
                <w:szCs w:val="24"/>
                <w:lang w:val="es-ES"/>
              </w:rPr>
            </w:pP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MAURILIO HERNÁNDEZ GONZÁLEZ</w:t>
            </w:r>
          </w:p>
          <w:p w:rsidR="00DE69FF" w:rsidRPr="00E65450" w:rsidRDefault="00DE69FF" w:rsidP="009B1E86">
            <w:pPr>
              <w:ind w:right="191"/>
              <w:jc w:val="center"/>
              <w:rPr>
                <w:rFonts w:ascii="Times New Roman" w:eastAsia="Calibri" w:hAnsi="Times New Roman" w:cs="Times New Roman"/>
                <w:b/>
                <w:sz w:val="24"/>
                <w:szCs w:val="24"/>
                <w:lang w:val="es-ES"/>
              </w:rPr>
            </w:pPr>
          </w:p>
        </w:tc>
        <w:tc>
          <w:tcPr>
            <w:tcW w:w="4414" w:type="dxa"/>
          </w:tcPr>
          <w:p w:rsidR="00DE69FF" w:rsidRPr="00E65450" w:rsidRDefault="00DE69FF" w:rsidP="009B1E86">
            <w:pPr>
              <w:ind w:right="191"/>
              <w:jc w:val="center"/>
              <w:rPr>
                <w:rFonts w:ascii="Times New Roman" w:eastAsia="Calibri" w:hAnsi="Times New Roman" w:cs="Times New Roman"/>
                <w:b/>
                <w:sz w:val="24"/>
                <w:szCs w:val="24"/>
                <w:lang w:val="pt-BR"/>
              </w:rPr>
            </w:pPr>
            <w:r w:rsidRPr="00E65450">
              <w:rPr>
                <w:rFonts w:ascii="Times New Roman" w:eastAsia="Calibri" w:hAnsi="Times New Roman" w:cs="Times New Roman"/>
                <w:b/>
                <w:sz w:val="24"/>
                <w:szCs w:val="24"/>
                <w:lang w:val="pt-BR"/>
              </w:rPr>
              <w:t xml:space="preserve">DIP. </w:t>
            </w:r>
            <w:r w:rsidRPr="00E65450">
              <w:rPr>
                <w:rFonts w:ascii="Times New Roman" w:hAnsi="Times New Roman" w:cs="Times New Roman"/>
                <w:b/>
                <w:sz w:val="24"/>
                <w:szCs w:val="24"/>
                <w:lang w:val="pt-BR"/>
              </w:rPr>
              <w:t>MIRIAM ANAÍS BURGOS HERNÁNDEZ</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ADRIAN MANUEL GALICIA SALCEDA</w:t>
            </w:r>
          </w:p>
          <w:p w:rsidR="00DE69FF" w:rsidRPr="00E65450" w:rsidRDefault="00DE69FF" w:rsidP="009B1E86">
            <w:pPr>
              <w:ind w:right="191"/>
              <w:jc w:val="center"/>
              <w:rPr>
                <w:rFonts w:ascii="Times New Roman" w:eastAsia="Calibri" w:hAnsi="Times New Roman" w:cs="Times New Roman"/>
                <w:b/>
                <w:sz w:val="24"/>
                <w:szCs w:val="24"/>
                <w:lang w:val="es-ES"/>
              </w:rPr>
            </w:pPr>
          </w:p>
        </w:tc>
        <w:tc>
          <w:tcPr>
            <w:tcW w:w="4414" w:type="dxa"/>
          </w:tcPr>
          <w:p w:rsidR="00DE69FF" w:rsidRPr="00E65450" w:rsidRDefault="00DE69FF" w:rsidP="009B1E86">
            <w:pPr>
              <w:ind w:right="191"/>
              <w:jc w:val="center"/>
              <w:rPr>
                <w:rFonts w:ascii="Times New Roman" w:eastAsia="Calibri" w:hAnsi="Times New Roman" w:cs="Times New Roman"/>
                <w:b/>
                <w:sz w:val="24"/>
                <w:szCs w:val="24"/>
                <w:lang w:val="es-ES"/>
              </w:rPr>
            </w:pPr>
            <w:r w:rsidRPr="00E65450">
              <w:rPr>
                <w:rFonts w:ascii="Times New Roman" w:hAnsi="Times New Roman" w:cs="Times New Roman"/>
                <w:b/>
                <w:sz w:val="24"/>
                <w:szCs w:val="24"/>
              </w:rPr>
              <w:t>DIP. ELBA ALDANA DUARTE</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AZUCENA CISNEROS COSS</w:t>
            </w:r>
          </w:p>
          <w:p w:rsidR="00DE69FF" w:rsidRPr="00E65450" w:rsidRDefault="00DE69FF" w:rsidP="009B1E86">
            <w:pPr>
              <w:ind w:right="191"/>
              <w:jc w:val="center"/>
              <w:rPr>
                <w:rFonts w:ascii="Times New Roman" w:eastAsia="Calibri" w:hAnsi="Times New Roman" w:cs="Times New Roman"/>
                <w:b/>
                <w:sz w:val="24"/>
                <w:szCs w:val="24"/>
                <w:lang w:val="es-ES"/>
              </w:rPr>
            </w:pPr>
          </w:p>
        </w:tc>
        <w:tc>
          <w:tcPr>
            <w:tcW w:w="4414" w:type="dxa"/>
          </w:tcPr>
          <w:p w:rsidR="00DE69FF" w:rsidRPr="00E65450" w:rsidRDefault="00DE69FF" w:rsidP="009B1E86">
            <w:pPr>
              <w:ind w:right="191"/>
              <w:jc w:val="center"/>
              <w:rPr>
                <w:rFonts w:ascii="Times New Roman" w:eastAsia="Calibri" w:hAnsi="Times New Roman" w:cs="Times New Roman"/>
                <w:b/>
                <w:sz w:val="24"/>
                <w:szCs w:val="24"/>
                <w:lang w:val="pt-BR"/>
              </w:rPr>
            </w:pPr>
            <w:r w:rsidRPr="00E65450">
              <w:rPr>
                <w:rFonts w:ascii="Times New Roman" w:hAnsi="Times New Roman" w:cs="Times New Roman"/>
                <w:b/>
                <w:sz w:val="24"/>
                <w:szCs w:val="24"/>
                <w:lang w:val="pt-BR"/>
              </w:rPr>
              <w:t>DIP. MARCO ANTONIO CRUZ CRUZ</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 xml:space="preserve">DIP. MARIO ARIEL JUÁREZ </w:t>
            </w:r>
            <w:r w:rsidRPr="00E65450">
              <w:rPr>
                <w:rFonts w:ascii="Times New Roman" w:hAnsi="Times New Roman" w:cs="Times New Roman"/>
                <w:b/>
                <w:sz w:val="24"/>
                <w:szCs w:val="24"/>
              </w:rPr>
              <w:lastRenderedPageBreak/>
              <w:t>RODRÍGUEZ</w:t>
            </w:r>
          </w:p>
          <w:p w:rsidR="00DE69FF" w:rsidRPr="00E65450" w:rsidRDefault="00DE69FF" w:rsidP="009B1E86">
            <w:pPr>
              <w:ind w:right="191"/>
              <w:jc w:val="center"/>
              <w:rPr>
                <w:rFonts w:ascii="Times New Roman" w:eastAsia="Calibri" w:hAnsi="Times New Roman" w:cs="Times New Roman"/>
                <w:b/>
                <w:sz w:val="24"/>
                <w:szCs w:val="24"/>
                <w:lang w:val="es-ES"/>
              </w:rPr>
            </w:pPr>
          </w:p>
        </w:tc>
        <w:tc>
          <w:tcPr>
            <w:tcW w:w="4414" w:type="dxa"/>
          </w:tcPr>
          <w:p w:rsidR="00DE69FF" w:rsidRPr="00E65450" w:rsidRDefault="00DE69FF" w:rsidP="009B1E86">
            <w:pPr>
              <w:ind w:right="191"/>
              <w:jc w:val="center"/>
              <w:rPr>
                <w:rFonts w:ascii="Times New Roman" w:eastAsia="Calibri" w:hAnsi="Times New Roman" w:cs="Times New Roman"/>
                <w:b/>
                <w:sz w:val="24"/>
                <w:szCs w:val="24"/>
                <w:lang w:val="es-ES"/>
              </w:rPr>
            </w:pPr>
            <w:r w:rsidRPr="00E65450">
              <w:rPr>
                <w:rFonts w:ascii="Times New Roman" w:hAnsi="Times New Roman" w:cs="Times New Roman"/>
                <w:b/>
                <w:sz w:val="24"/>
                <w:szCs w:val="24"/>
              </w:rPr>
              <w:lastRenderedPageBreak/>
              <w:t xml:space="preserve">DIP. FAUSTINO DE LA CRUZ </w:t>
            </w:r>
            <w:r w:rsidRPr="00E65450">
              <w:rPr>
                <w:rFonts w:ascii="Times New Roman" w:hAnsi="Times New Roman" w:cs="Times New Roman"/>
                <w:b/>
                <w:sz w:val="24"/>
                <w:szCs w:val="24"/>
              </w:rPr>
              <w:lastRenderedPageBreak/>
              <w:t>PÉREZ</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lastRenderedPageBreak/>
              <w:t>DIP. CAMILO MURILLO ZAVALA</w:t>
            </w:r>
          </w:p>
          <w:p w:rsidR="00DE69FF" w:rsidRPr="00E65450" w:rsidRDefault="00DE69FF" w:rsidP="009B1E86">
            <w:pPr>
              <w:ind w:right="191"/>
              <w:jc w:val="center"/>
              <w:rPr>
                <w:rFonts w:ascii="Times New Roman" w:eastAsia="Calibri" w:hAnsi="Times New Roman" w:cs="Times New Roman"/>
                <w:b/>
                <w:sz w:val="24"/>
                <w:szCs w:val="24"/>
                <w:lang w:val="es-ES"/>
              </w:rPr>
            </w:pPr>
          </w:p>
        </w:tc>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NAZARIO GUTIÉRREZ MARTÍNEZ</w:t>
            </w:r>
          </w:p>
          <w:p w:rsidR="00BA0157" w:rsidRPr="00E65450" w:rsidRDefault="00BA0157" w:rsidP="009B1E86">
            <w:pPr>
              <w:ind w:right="191"/>
              <w:jc w:val="center"/>
              <w:rPr>
                <w:rFonts w:ascii="Times New Roman" w:eastAsia="Calibri" w:hAnsi="Times New Roman" w:cs="Times New Roman"/>
                <w:b/>
                <w:sz w:val="24"/>
                <w:szCs w:val="24"/>
                <w:lang w:val="es-ES"/>
              </w:rPr>
            </w:pP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VALENTIN GONZÁLEZ BAUTISTA</w:t>
            </w:r>
          </w:p>
          <w:p w:rsidR="00DE69FF" w:rsidRPr="00E65450" w:rsidRDefault="00DE69FF" w:rsidP="009B1E86">
            <w:pPr>
              <w:ind w:right="191"/>
              <w:jc w:val="center"/>
              <w:rPr>
                <w:rFonts w:ascii="Times New Roman" w:eastAsia="Calibri" w:hAnsi="Times New Roman" w:cs="Times New Roman"/>
                <w:b/>
                <w:sz w:val="24"/>
                <w:szCs w:val="24"/>
                <w:lang w:val="es-ES"/>
              </w:rPr>
            </w:pPr>
          </w:p>
        </w:tc>
        <w:tc>
          <w:tcPr>
            <w:tcW w:w="4414" w:type="dxa"/>
          </w:tcPr>
          <w:p w:rsidR="00DE69FF" w:rsidRPr="00E65450" w:rsidRDefault="00DE69FF" w:rsidP="009B1E86">
            <w:pPr>
              <w:ind w:right="191"/>
              <w:jc w:val="center"/>
              <w:rPr>
                <w:rFonts w:ascii="Times New Roman" w:eastAsia="Calibri" w:hAnsi="Times New Roman" w:cs="Times New Roman"/>
                <w:b/>
                <w:sz w:val="24"/>
                <w:szCs w:val="24"/>
                <w:lang w:val="es-ES"/>
              </w:rPr>
            </w:pPr>
            <w:r w:rsidRPr="00E65450">
              <w:rPr>
                <w:rFonts w:ascii="Times New Roman" w:hAnsi="Times New Roman" w:cs="Times New Roman"/>
                <w:b/>
                <w:sz w:val="24"/>
                <w:szCs w:val="24"/>
              </w:rPr>
              <w:t>DIP. GERARDO ULLOA PÉREZ</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YESICA YANET ROJAS HERNÁNDEZ</w:t>
            </w:r>
          </w:p>
          <w:p w:rsidR="00DE69FF" w:rsidRPr="00E65450" w:rsidRDefault="00DE69FF" w:rsidP="009B1E86">
            <w:pPr>
              <w:ind w:right="191"/>
              <w:jc w:val="center"/>
              <w:rPr>
                <w:rFonts w:ascii="Times New Roman" w:eastAsia="Calibri" w:hAnsi="Times New Roman" w:cs="Times New Roman"/>
                <w:b/>
                <w:sz w:val="24"/>
                <w:szCs w:val="24"/>
                <w:lang w:val="es-ES"/>
              </w:rPr>
            </w:pPr>
          </w:p>
        </w:tc>
        <w:tc>
          <w:tcPr>
            <w:tcW w:w="4414" w:type="dxa"/>
          </w:tcPr>
          <w:p w:rsidR="00DE69FF" w:rsidRPr="00E65450" w:rsidRDefault="00DE69FF" w:rsidP="009B1E86">
            <w:pPr>
              <w:ind w:right="191"/>
              <w:jc w:val="center"/>
              <w:rPr>
                <w:rFonts w:ascii="Times New Roman" w:eastAsia="Calibri" w:hAnsi="Times New Roman" w:cs="Times New Roman"/>
                <w:b/>
                <w:sz w:val="24"/>
                <w:szCs w:val="24"/>
                <w:lang w:val="es-ES"/>
              </w:rPr>
            </w:pPr>
            <w:r w:rsidRPr="00E65450">
              <w:rPr>
                <w:rFonts w:ascii="Times New Roman" w:hAnsi="Times New Roman" w:cs="Times New Roman"/>
                <w:b/>
                <w:sz w:val="24"/>
                <w:szCs w:val="24"/>
              </w:rPr>
              <w:t>DIP. BEATRIZ GARCÍA VILLEGAS</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MARÍA DEL ROSARIO ELIZALDE VÁZQUEZ</w:t>
            </w:r>
          </w:p>
          <w:p w:rsidR="00BA0157" w:rsidRPr="00E65450" w:rsidRDefault="00BA0157" w:rsidP="009B1E86">
            <w:pPr>
              <w:ind w:right="191"/>
              <w:jc w:val="center"/>
              <w:rPr>
                <w:rFonts w:ascii="Times New Roman" w:hAnsi="Times New Roman" w:cs="Times New Roman"/>
                <w:b/>
                <w:sz w:val="24"/>
                <w:szCs w:val="24"/>
              </w:rPr>
            </w:pPr>
          </w:p>
        </w:tc>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ROSA MARÍA ZETINA GONZÁLEZ</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DANIEL ANDRÉS SIBAJA GONZÁLEZ</w:t>
            </w:r>
          </w:p>
          <w:p w:rsidR="00DE69FF" w:rsidRPr="00E65450" w:rsidRDefault="00DE69FF" w:rsidP="009B1E86">
            <w:pPr>
              <w:ind w:right="191"/>
              <w:jc w:val="center"/>
              <w:rPr>
                <w:rFonts w:ascii="Times New Roman" w:hAnsi="Times New Roman" w:cs="Times New Roman"/>
                <w:b/>
                <w:sz w:val="24"/>
                <w:szCs w:val="24"/>
              </w:rPr>
            </w:pPr>
          </w:p>
        </w:tc>
        <w:tc>
          <w:tcPr>
            <w:tcW w:w="4414" w:type="dxa"/>
          </w:tcPr>
          <w:p w:rsidR="00DE69FF" w:rsidRPr="00E65450" w:rsidRDefault="00DE69FF" w:rsidP="009B1E86">
            <w:pPr>
              <w:ind w:right="191"/>
              <w:jc w:val="center"/>
              <w:rPr>
                <w:rFonts w:ascii="Times New Roman" w:hAnsi="Times New Roman" w:cs="Times New Roman"/>
                <w:b/>
                <w:sz w:val="24"/>
                <w:szCs w:val="24"/>
                <w:lang w:val="pt-BR"/>
              </w:rPr>
            </w:pPr>
            <w:r w:rsidRPr="00E65450">
              <w:rPr>
                <w:rFonts w:ascii="Times New Roman" w:hAnsi="Times New Roman" w:cs="Times New Roman"/>
                <w:b/>
                <w:sz w:val="24"/>
                <w:szCs w:val="24"/>
                <w:lang w:val="pt-BR"/>
              </w:rPr>
              <w:t>DIP. DIONICIO JORGE GARCÍA SÁNCHEZ</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KARINA LABASTIDA SOTELO</w:t>
            </w:r>
          </w:p>
          <w:p w:rsidR="00DE69FF" w:rsidRPr="00E65450" w:rsidRDefault="00DE69FF" w:rsidP="009B1E86">
            <w:pPr>
              <w:ind w:right="191"/>
              <w:jc w:val="center"/>
              <w:rPr>
                <w:rFonts w:ascii="Times New Roman" w:hAnsi="Times New Roman" w:cs="Times New Roman"/>
                <w:b/>
                <w:sz w:val="24"/>
                <w:szCs w:val="24"/>
              </w:rPr>
            </w:pPr>
          </w:p>
        </w:tc>
        <w:tc>
          <w:tcPr>
            <w:tcW w:w="4414" w:type="dxa"/>
          </w:tcPr>
          <w:p w:rsidR="00DE69FF" w:rsidRPr="00E65450" w:rsidRDefault="00DE69FF" w:rsidP="009B1E86">
            <w:pPr>
              <w:ind w:right="191"/>
              <w:jc w:val="center"/>
              <w:rPr>
                <w:rFonts w:ascii="Times New Roman" w:hAnsi="Times New Roman" w:cs="Times New Roman"/>
                <w:b/>
                <w:sz w:val="24"/>
                <w:szCs w:val="24"/>
                <w:lang w:val="pt-BR"/>
              </w:rPr>
            </w:pPr>
            <w:r w:rsidRPr="00E65450">
              <w:rPr>
                <w:rFonts w:ascii="Times New Roman" w:hAnsi="Times New Roman" w:cs="Times New Roman"/>
                <w:b/>
                <w:sz w:val="24"/>
                <w:szCs w:val="24"/>
                <w:lang w:val="pt-BR"/>
              </w:rPr>
              <w:t>DIP. MÓNICA ANGÉLICA ÁLVAREZ NEMER</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lang w:val="pt-BR"/>
              </w:rPr>
            </w:pPr>
            <w:r w:rsidRPr="00E65450">
              <w:rPr>
                <w:rFonts w:ascii="Times New Roman" w:hAnsi="Times New Roman" w:cs="Times New Roman"/>
                <w:b/>
                <w:sz w:val="24"/>
                <w:szCs w:val="24"/>
                <w:lang w:val="pt-BR"/>
              </w:rPr>
              <w:t>DIP. LUZ MA HERNANDEZ BERMUDEZ</w:t>
            </w:r>
          </w:p>
          <w:p w:rsidR="00BA0157" w:rsidRPr="00E65450" w:rsidRDefault="00BA0157" w:rsidP="009B1E86">
            <w:pPr>
              <w:ind w:right="191"/>
              <w:jc w:val="center"/>
              <w:rPr>
                <w:rFonts w:ascii="Times New Roman" w:hAnsi="Times New Roman" w:cs="Times New Roman"/>
                <w:b/>
                <w:sz w:val="24"/>
                <w:szCs w:val="24"/>
                <w:lang w:val="pt-BR"/>
              </w:rPr>
            </w:pPr>
          </w:p>
        </w:tc>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MAX AGUSTÍN CORREA HERNÁNDEZ</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ABRAHAM SARONE CAMPOS</w:t>
            </w:r>
          </w:p>
          <w:p w:rsidR="00DE69FF" w:rsidRPr="00E65450" w:rsidRDefault="00DE69FF" w:rsidP="009B1E86">
            <w:pPr>
              <w:ind w:right="191"/>
              <w:jc w:val="center"/>
              <w:rPr>
                <w:rFonts w:ascii="Times New Roman" w:hAnsi="Times New Roman" w:cs="Times New Roman"/>
                <w:b/>
                <w:sz w:val="24"/>
                <w:szCs w:val="24"/>
              </w:rPr>
            </w:pPr>
          </w:p>
        </w:tc>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ALICIA MERCADO MORENO</w:t>
            </w:r>
          </w:p>
        </w:tc>
      </w:tr>
      <w:tr w:rsidR="00DE69FF" w:rsidRPr="00E65450" w:rsidTr="004D06A2">
        <w:trPr>
          <w:jc w:val="center"/>
        </w:trPr>
        <w:tc>
          <w:tcPr>
            <w:tcW w:w="4414" w:type="dxa"/>
          </w:tcPr>
          <w:p w:rsidR="00DE69FF" w:rsidRPr="00E65450" w:rsidRDefault="00DE69FF" w:rsidP="009B1E86">
            <w:pPr>
              <w:ind w:right="191"/>
              <w:jc w:val="center"/>
              <w:rPr>
                <w:rFonts w:ascii="Times New Roman" w:hAnsi="Times New Roman" w:cs="Times New Roman"/>
                <w:b/>
                <w:sz w:val="24"/>
                <w:szCs w:val="24"/>
                <w:lang w:val="pt-BR"/>
              </w:rPr>
            </w:pPr>
            <w:r w:rsidRPr="00E65450">
              <w:rPr>
                <w:rFonts w:ascii="Times New Roman" w:hAnsi="Times New Roman" w:cs="Times New Roman"/>
                <w:b/>
                <w:sz w:val="24"/>
                <w:szCs w:val="24"/>
                <w:lang w:val="pt-BR"/>
              </w:rPr>
              <w:t>DIP. LOURDES JEZABEL DELGADO FLORES</w:t>
            </w:r>
          </w:p>
        </w:tc>
        <w:tc>
          <w:tcPr>
            <w:tcW w:w="4414" w:type="dxa"/>
          </w:tcPr>
          <w:p w:rsidR="00DE69FF" w:rsidRPr="00E65450" w:rsidRDefault="00DE69FF" w:rsidP="009B1E86">
            <w:pPr>
              <w:ind w:right="191"/>
              <w:jc w:val="center"/>
              <w:rPr>
                <w:rFonts w:ascii="Times New Roman" w:hAnsi="Times New Roman" w:cs="Times New Roman"/>
                <w:b/>
                <w:sz w:val="24"/>
                <w:szCs w:val="24"/>
              </w:rPr>
            </w:pPr>
            <w:r w:rsidRPr="00E65450">
              <w:rPr>
                <w:rFonts w:ascii="Times New Roman" w:hAnsi="Times New Roman" w:cs="Times New Roman"/>
                <w:b/>
                <w:sz w:val="24"/>
                <w:szCs w:val="24"/>
              </w:rPr>
              <w:t>DIP. EDITH MARISOL MERCADO TORRES</w:t>
            </w:r>
          </w:p>
        </w:tc>
      </w:tr>
    </w:tbl>
    <w:p w:rsidR="00C52A71" w:rsidRPr="00E65450" w:rsidRDefault="00C52A71" w:rsidP="009B1E86">
      <w:pPr>
        <w:pStyle w:val="Sinespaciado"/>
        <w:ind w:right="191"/>
        <w:jc w:val="both"/>
        <w:rPr>
          <w:rFonts w:ascii="Times New Roman" w:hAnsi="Times New Roman" w:cs="Times New Roman"/>
          <w:sz w:val="24"/>
          <w:szCs w:val="24"/>
        </w:rPr>
      </w:pPr>
    </w:p>
    <w:p w:rsidR="00C52A71" w:rsidRPr="00E65450" w:rsidRDefault="00C52A71"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(Fin del documento)</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PRESIDENTA DIP. MA</w:t>
      </w:r>
      <w:r w:rsidR="00D93691" w:rsidRPr="00E65450">
        <w:rPr>
          <w:rFonts w:ascii="Times New Roman" w:hAnsi="Times New Roman" w:cs="Times New Roman"/>
          <w:sz w:val="24"/>
          <w:szCs w:val="24"/>
        </w:rPr>
        <w:t>.</w:t>
      </w:r>
      <w:r w:rsidRPr="00E65450">
        <w:rPr>
          <w:rFonts w:ascii="Times New Roman" w:hAnsi="Times New Roman" w:cs="Times New Roman"/>
          <w:sz w:val="24"/>
          <w:szCs w:val="24"/>
        </w:rPr>
        <w:t xml:space="preserve"> TRINIDAD FRANCO ARPERO. Muchas gracias diputado.</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En acatamiento del artículo 55 de la Constitución Política del Estado, someto a discusión la propuesta de dispensa del trámite de dictamen y consulto si desean hacer uso de la palabra.</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 xml:space="preserve">Pido a quienes estén por la aprobatoria de la dispensa del trámite de dictamen del punto de acuerdo, se sirvan levantara la mano. ¿A favor, en contra, en abstención? </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Presidenta, la propuesta ha sido aprobada por unanimidad de votos.</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PRESIDENTA DIP. MA</w:t>
      </w:r>
      <w:r w:rsidR="00D93691" w:rsidRPr="00E65450">
        <w:rPr>
          <w:rFonts w:ascii="Times New Roman" w:hAnsi="Times New Roman" w:cs="Times New Roman"/>
          <w:sz w:val="24"/>
          <w:szCs w:val="24"/>
        </w:rPr>
        <w:t xml:space="preserve">. </w:t>
      </w:r>
      <w:r w:rsidRPr="00E65450">
        <w:rPr>
          <w:rFonts w:ascii="Times New Roman" w:hAnsi="Times New Roman" w:cs="Times New Roman"/>
          <w:sz w:val="24"/>
          <w:szCs w:val="24"/>
        </w:rPr>
        <w:t>TRINIDAD FRANCO ARPERO. Abro la discusión en lo general del punto de acuerdo y pregunto a las diputadas y a los diputados si desean hacer uso de la palabra.</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Pido a la secretaría registrar a los oradores.</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Presidenta le informo que ha solicitado el uso de la palabra el diputado Marco Antonio Cruz Cruz.</w:t>
      </w:r>
    </w:p>
    <w:p w:rsidR="00973AAD"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PRESIDENTA DIP. MA</w:t>
      </w:r>
      <w:r w:rsidR="00D93691" w:rsidRPr="00E65450">
        <w:rPr>
          <w:rFonts w:ascii="Times New Roman" w:hAnsi="Times New Roman" w:cs="Times New Roman"/>
          <w:sz w:val="24"/>
          <w:szCs w:val="24"/>
        </w:rPr>
        <w:t>.</w:t>
      </w:r>
      <w:r w:rsidRPr="00E65450">
        <w:rPr>
          <w:rFonts w:ascii="Times New Roman" w:hAnsi="Times New Roman" w:cs="Times New Roman"/>
          <w:sz w:val="24"/>
          <w:szCs w:val="24"/>
        </w:rPr>
        <w:t xml:space="preserve"> TRINIDAD FRANCO ARPERO. Doy la palabra al diputado Marco Antonio Cruz Cruz. Adelante diputado.</w:t>
      </w:r>
    </w:p>
    <w:p w:rsidR="00D00AA9" w:rsidRPr="00E65450" w:rsidRDefault="00973AAD"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DIP. MARCO ANTONIO CRUZ CRUZ</w:t>
      </w:r>
      <w:r w:rsidR="002C4FA3" w:rsidRPr="00E65450">
        <w:rPr>
          <w:rFonts w:ascii="Times New Roman" w:hAnsi="Times New Roman" w:cs="Times New Roman"/>
          <w:sz w:val="24"/>
          <w:szCs w:val="24"/>
        </w:rPr>
        <w:t xml:space="preserve"> (Desde su curul)</w:t>
      </w:r>
      <w:r w:rsidRPr="00E65450">
        <w:rPr>
          <w:rFonts w:ascii="Times New Roman" w:hAnsi="Times New Roman" w:cs="Times New Roman"/>
          <w:sz w:val="24"/>
          <w:szCs w:val="24"/>
        </w:rPr>
        <w:t xml:space="preserve">. Primeramente felicitar al compañero diputado, toda vez que la ciudadanía de por sí ya sufre un flagelo con la delincuencia y ahora tener aparte de ello, no solamente el clásico soborno, sino tener una </w:t>
      </w:r>
      <w:r w:rsidRPr="00E65450">
        <w:rPr>
          <w:rFonts w:ascii="Times New Roman" w:hAnsi="Times New Roman" w:cs="Times New Roman"/>
          <w:sz w:val="24"/>
          <w:szCs w:val="24"/>
        </w:rPr>
        <w:lastRenderedPageBreak/>
        <w:t>escalada ya que es grave</w:t>
      </w:r>
      <w:r w:rsidR="009F61EC" w:rsidRPr="00E65450">
        <w:rPr>
          <w:rFonts w:ascii="Times New Roman" w:hAnsi="Times New Roman" w:cs="Times New Roman"/>
          <w:sz w:val="24"/>
          <w:szCs w:val="24"/>
        </w:rPr>
        <w:t xml:space="preserve"> y</w:t>
      </w:r>
      <w:r w:rsidR="008B6BCA" w:rsidRPr="00E65450">
        <w:rPr>
          <w:rFonts w:ascii="Times New Roman" w:hAnsi="Times New Roman" w:cs="Times New Roman"/>
          <w:sz w:val="24"/>
          <w:szCs w:val="24"/>
        </w:rPr>
        <w:t xml:space="preserve"> de quien tendría que proporcionarnos la seguridad está haciendo un ejercicio indebido del servicio público</w:t>
      </w:r>
      <w:r w:rsidR="00D00AA9" w:rsidRPr="00E65450">
        <w:rPr>
          <w:rFonts w:ascii="Times New Roman" w:hAnsi="Times New Roman" w:cs="Times New Roman"/>
          <w:sz w:val="24"/>
          <w:szCs w:val="24"/>
        </w:rPr>
        <w:t>,</w:t>
      </w:r>
      <w:r w:rsidR="008B6BCA" w:rsidRPr="00E65450">
        <w:rPr>
          <w:rFonts w:ascii="Times New Roman" w:hAnsi="Times New Roman" w:cs="Times New Roman"/>
          <w:sz w:val="24"/>
          <w:szCs w:val="24"/>
        </w:rPr>
        <w:t xml:space="preserve"> entonces solicitarle y si me permitiera poder adherir a su propuesta por favor Presidenta; seria cuanto muchísimas gracias.</w:t>
      </w:r>
      <w:r w:rsidR="00D00AA9" w:rsidRPr="00E65450">
        <w:rPr>
          <w:rFonts w:ascii="Times New Roman" w:hAnsi="Times New Roman" w:cs="Times New Roman"/>
          <w:sz w:val="24"/>
          <w:szCs w:val="24"/>
        </w:rPr>
        <w:t xml:space="preserve"> </w:t>
      </w:r>
    </w:p>
    <w:p w:rsidR="00DA611D" w:rsidRPr="00E65450" w:rsidRDefault="008B6BCA"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Consultamos al diputado proponente sí está de acuerdo, adelante.</w:t>
      </w:r>
    </w:p>
    <w:p w:rsidR="00DA611D" w:rsidRPr="00E65450" w:rsidRDefault="008B6BCA" w:rsidP="009B1E86">
      <w:pPr>
        <w:ind w:right="191" w:firstLine="708"/>
        <w:contextualSpacing/>
        <w:jc w:val="both"/>
        <w:rPr>
          <w:rFonts w:ascii="Times New Roman" w:hAnsi="Times New Roman"/>
          <w:sz w:val="24"/>
          <w:szCs w:val="24"/>
          <w:lang w:eastAsia="es-MX"/>
        </w:rPr>
      </w:pPr>
      <w:r w:rsidRPr="00E65450">
        <w:rPr>
          <w:rFonts w:ascii="Times New Roman" w:hAnsi="Times New Roman" w:cs="Times New Roman"/>
          <w:sz w:val="24"/>
          <w:szCs w:val="24"/>
        </w:rPr>
        <w:t xml:space="preserve">Pido a quienes consideren suficientemente discutido en lo general el punto de acuerdo sirvan levantar la mano, gracias </w:t>
      </w:r>
      <w:r w:rsidRPr="00E65450">
        <w:rPr>
          <w:rFonts w:ascii="Times New Roman" w:hAnsi="Times New Roman"/>
          <w:sz w:val="24"/>
          <w:szCs w:val="24"/>
          <w:lang w:eastAsia="es-MX"/>
        </w:rPr>
        <w:t>¿En contra, en abstención?</w:t>
      </w:r>
    </w:p>
    <w:p w:rsidR="00DA611D" w:rsidRPr="00E65450" w:rsidRDefault="008B6BCA"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Presidenta las diputadas y los diputados consideran suficientemente discutido en lo general el punto de acuerdo.</w:t>
      </w:r>
    </w:p>
    <w:p w:rsidR="00DA611D" w:rsidRPr="00E65450" w:rsidRDefault="008B6BCA"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Consulto si es de aprobarse en lo general el punto de acuerdo y pido a la Secretaría recabe la votación nominal, sí alguien desea separar algún artículo sírvase a indicarlo previamente.</w:t>
      </w:r>
      <w:r w:rsidR="00DA611D" w:rsidRPr="00E65450">
        <w:rPr>
          <w:rFonts w:ascii="Times New Roman" w:hAnsi="Times New Roman" w:cs="Times New Roman"/>
          <w:sz w:val="24"/>
          <w:szCs w:val="24"/>
        </w:rPr>
        <w:t xml:space="preserve"> </w:t>
      </w:r>
    </w:p>
    <w:p w:rsidR="008B6BCA" w:rsidRPr="00E65450" w:rsidRDefault="008B6BCA"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Con gusto Presidenta procedo a recabar la votación nominal.</w:t>
      </w:r>
    </w:p>
    <w:p w:rsidR="008B6BCA" w:rsidRPr="00E65450" w:rsidRDefault="008B6BCA" w:rsidP="009B1E86">
      <w:pPr>
        <w:pStyle w:val="Sinespaciado"/>
        <w:ind w:right="191"/>
        <w:jc w:val="center"/>
        <w:rPr>
          <w:rFonts w:ascii="Times New Roman" w:hAnsi="Times New Roman" w:cs="Times New Roman"/>
          <w:i/>
          <w:sz w:val="24"/>
          <w:szCs w:val="24"/>
        </w:rPr>
      </w:pPr>
      <w:r w:rsidRPr="00E65450">
        <w:rPr>
          <w:rFonts w:ascii="Times New Roman" w:hAnsi="Times New Roman" w:cs="Times New Roman"/>
          <w:i/>
          <w:sz w:val="24"/>
          <w:szCs w:val="24"/>
        </w:rPr>
        <w:t xml:space="preserve">(Votación </w:t>
      </w:r>
      <w:r w:rsidR="002C4FA3" w:rsidRPr="00E65450">
        <w:rPr>
          <w:rFonts w:ascii="Times New Roman" w:hAnsi="Times New Roman" w:cs="Times New Roman"/>
          <w:i/>
          <w:sz w:val="24"/>
          <w:szCs w:val="24"/>
        </w:rPr>
        <w:t>nominal</w:t>
      </w:r>
      <w:r w:rsidRPr="00E65450">
        <w:rPr>
          <w:rFonts w:ascii="Times New Roman" w:hAnsi="Times New Roman" w:cs="Times New Roman"/>
          <w:i/>
          <w:sz w:val="24"/>
          <w:szCs w:val="24"/>
        </w:rPr>
        <w:t>)</w:t>
      </w:r>
    </w:p>
    <w:p w:rsidR="008B6BCA" w:rsidRPr="00E65450" w:rsidRDefault="008B6BCA"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Presidenta le informo que el punto de acuerdo ha sido aprobado por unanimidad de votos.</w:t>
      </w:r>
    </w:p>
    <w:p w:rsidR="00E10819" w:rsidRPr="00E65450" w:rsidRDefault="008B6BCA"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Se tiene por aprobado en lo general el punto de acuerdo</w:t>
      </w:r>
      <w:r w:rsidR="00E10819" w:rsidRPr="00E65450">
        <w:rPr>
          <w:rFonts w:ascii="Times New Roman" w:hAnsi="Times New Roman" w:cs="Times New Roman"/>
          <w:sz w:val="24"/>
          <w:szCs w:val="24"/>
        </w:rPr>
        <w:t>,</w:t>
      </w:r>
      <w:r w:rsidRPr="00E65450">
        <w:rPr>
          <w:rFonts w:ascii="Times New Roman" w:hAnsi="Times New Roman" w:cs="Times New Roman"/>
          <w:sz w:val="24"/>
          <w:szCs w:val="24"/>
        </w:rPr>
        <w:t xml:space="preserve"> se declara su aprobación en lo particular</w:t>
      </w:r>
    </w:p>
    <w:p w:rsidR="008B6BCA" w:rsidRPr="00E65450" w:rsidRDefault="00E10819"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Se</w:t>
      </w:r>
      <w:r w:rsidR="008B6BCA" w:rsidRPr="00E65450">
        <w:rPr>
          <w:rFonts w:ascii="Times New Roman" w:hAnsi="Times New Roman" w:cs="Times New Roman"/>
          <w:sz w:val="24"/>
          <w:szCs w:val="24"/>
        </w:rPr>
        <w:t xml:space="preserve"> tiene por aprobado en lo general y en lo particular el punto de acuerdo.</w:t>
      </w:r>
    </w:p>
    <w:p w:rsidR="008B6BCA" w:rsidRPr="00E65450" w:rsidRDefault="008B6BCA"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En el punto número 5, el diputad</w:t>
      </w:r>
      <w:r w:rsidR="00E10819" w:rsidRPr="00E65450">
        <w:rPr>
          <w:rFonts w:ascii="Times New Roman" w:hAnsi="Times New Roman" w:cs="Times New Roman"/>
          <w:sz w:val="24"/>
          <w:szCs w:val="24"/>
        </w:rPr>
        <w:t>o</w:t>
      </w:r>
      <w:r w:rsidRPr="00E65450">
        <w:rPr>
          <w:rFonts w:ascii="Times New Roman" w:hAnsi="Times New Roman" w:cs="Times New Roman"/>
          <w:sz w:val="24"/>
          <w:szCs w:val="24"/>
        </w:rPr>
        <w:t xml:space="preserve"> Mario Santana Carbajal leerá punto de acuerdo por el que se exhorta respetuosamente a la Comisión Nacional de Agua a la Comisión de Agua del Estado de México, así como a los Ayuntamientos de los Municipios de Acolman, Chalco, Coacalco de Berriozábal, Cuautitlán, Cuautitlán Izcalli, Ecatepec de Morelos, La Paz, Naucalpan de Juárez, Netzahualcóyotl, Tecámac, Teotihuacán, Texcoco, Tlalnepantla de Baz, Tultitlán, Valle de Chalco Solidaridad, Zumpango, Jiquipilco, Ocoyoacac, Otzolotepec, San Mateo Atenco, Tianguistenco, Toluca, Tejupilco, Tenancingo, Tepetlixpa.</w:t>
      </w:r>
    </w:p>
    <w:p w:rsidR="008B6BCA" w:rsidRPr="00E65450" w:rsidRDefault="008B6BCA"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Para que en el ámbito de su</w:t>
      </w:r>
      <w:r w:rsidR="00687C7E" w:rsidRPr="00E65450">
        <w:rPr>
          <w:rFonts w:ascii="Times New Roman" w:hAnsi="Times New Roman" w:cs="Times New Roman"/>
          <w:sz w:val="24"/>
          <w:szCs w:val="24"/>
        </w:rPr>
        <w:t>s</w:t>
      </w:r>
      <w:r w:rsidRPr="00E65450">
        <w:rPr>
          <w:rFonts w:ascii="Times New Roman" w:hAnsi="Times New Roman" w:cs="Times New Roman"/>
          <w:sz w:val="24"/>
          <w:szCs w:val="24"/>
        </w:rPr>
        <w:t xml:space="preserve"> respectivas atribuciones y competencias realicen las acciones necesarias</w:t>
      </w:r>
      <w:r w:rsidR="00687C7E" w:rsidRPr="00E65450">
        <w:rPr>
          <w:rFonts w:ascii="Times New Roman" w:hAnsi="Times New Roman" w:cs="Times New Roman"/>
          <w:sz w:val="24"/>
          <w:szCs w:val="24"/>
        </w:rPr>
        <w:t>,</w:t>
      </w:r>
      <w:r w:rsidRPr="00E65450">
        <w:rPr>
          <w:rFonts w:ascii="Times New Roman" w:hAnsi="Times New Roman" w:cs="Times New Roman"/>
          <w:sz w:val="24"/>
          <w:szCs w:val="24"/>
        </w:rPr>
        <w:t xml:space="preserve"> con la finalidad de definir las estrategias para prevenir y evitar las posibles y futuras inundaciones</w:t>
      </w:r>
      <w:r w:rsidR="00687C7E" w:rsidRPr="00E65450">
        <w:rPr>
          <w:rFonts w:ascii="Times New Roman" w:hAnsi="Times New Roman" w:cs="Times New Roman"/>
          <w:sz w:val="24"/>
          <w:szCs w:val="24"/>
        </w:rPr>
        <w:t>,</w:t>
      </w:r>
      <w:r w:rsidRPr="00E65450">
        <w:rPr>
          <w:rFonts w:ascii="Times New Roman" w:hAnsi="Times New Roman" w:cs="Times New Roman"/>
          <w:sz w:val="24"/>
          <w:szCs w:val="24"/>
        </w:rPr>
        <w:t xml:space="preserve"> presentado por la diputada Ana Karen Guadarrama Santamaria en nombre del Grupo Parlamentario del Partido Revolucionario Institucional.</w:t>
      </w:r>
    </w:p>
    <w:p w:rsidR="008B6BCA" w:rsidRPr="00E65450" w:rsidRDefault="008B6BCA"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 xml:space="preserve">SECRETARIO DIP. MARIO SANTANA CARBAJAL. Con su permiso Presidenta, muy buenas tardes tengan todas y todos ustedes, saludo con aprecio a la diputada María Trinidad </w:t>
      </w:r>
      <w:r w:rsidR="00256550" w:rsidRPr="00E65450">
        <w:rPr>
          <w:rFonts w:ascii="Times New Roman" w:hAnsi="Times New Roman" w:cs="Times New Roman"/>
          <w:sz w:val="24"/>
          <w:szCs w:val="24"/>
        </w:rPr>
        <w:t>Franco Arpero Presidenta de la Diputación P</w:t>
      </w:r>
      <w:r w:rsidRPr="00E65450">
        <w:rPr>
          <w:rFonts w:ascii="Times New Roman" w:hAnsi="Times New Roman" w:cs="Times New Roman"/>
          <w:sz w:val="24"/>
          <w:szCs w:val="24"/>
        </w:rPr>
        <w:t>ermanente, diputadas y diputados medios de comunicación y a todas las personas que nos acompañan a nombre de mi compañera del Grupo Parlamentario diputada Ana Karen Guadarrama Santamaría, me permito presentar el siguiente punto de acuerdo.</w:t>
      </w:r>
    </w:p>
    <w:p w:rsidR="008F2136" w:rsidRPr="00E65450" w:rsidRDefault="008B6BCA"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 xml:space="preserve">Con fundamente en </w:t>
      </w:r>
      <w:r w:rsidR="00256550" w:rsidRPr="00E65450">
        <w:rPr>
          <w:rFonts w:ascii="Times New Roman" w:hAnsi="Times New Roman" w:cs="Times New Roman"/>
          <w:sz w:val="24"/>
          <w:szCs w:val="24"/>
        </w:rPr>
        <w:t xml:space="preserve">lo </w:t>
      </w:r>
      <w:r w:rsidRPr="00E65450">
        <w:rPr>
          <w:rFonts w:ascii="Times New Roman" w:hAnsi="Times New Roman" w:cs="Times New Roman"/>
          <w:sz w:val="24"/>
          <w:szCs w:val="24"/>
        </w:rPr>
        <w:t>dispuesto en los artículos 51, fracción II, 57 y 61 fracción I de la Constitución Política del Estado Libre y Soberano de México, 38 fracción IV de</w:t>
      </w:r>
      <w:r w:rsidR="00256550" w:rsidRPr="00E65450">
        <w:rPr>
          <w:rFonts w:ascii="Times New Roman" w:hAnsi="Times New Roman" w:cs="Times New Roman"/>
          <w:sz w:val="24"/>
          <w:szCs w:val="24"/>
        </w:rPr>
        <w:t xml:space="preserve"> </w:t>
      </w:r>
      <w:r w:rsidRPr="00E65450">
        <w:rPr>
          <w:rFonts w:ascii="Times New Roman" w:hAnsi="Times New Roman" w:cs="Times New Roman"/>
          <w:sz w:val="24"/>
          <w:szCs w:val="24"/>
        </w:rPr>
        <w:t>l</w:t>
      </w:r>
      <w:r w:rsidR="00256550" w:rsidRPr="00E65450">
        <w:rPr>
          <w:rFonts w:ascii="Times New Roman" w:hAnsi="Times New Roman" w:cs="Times New Roman"/>
          <w:sz w:val="24"/>
          <w:szCs w:val="24"/>
        </w:rPr>
        <w:t>a</w:t>
      </w:r>
      <w:r w:rsidRPr="00E65450">
        <w:rPr>
          <w:rFonts w:ascii="Times New Roman" w:hAnsi="Times New Roman" w:cs="Times New Roman"/>
          <w:sz w:val="24"/>
          <w:szCs w:val="24"/>
        </w:rPr>
        <w:t xml:space="preserve"> Ley Orgánica </w:t>
      </w:r>
      <w:r w:rsidR="00A326DF" w:rsidRPr="00E65450">
        <w:rPr>
          <w:rFonts w:ascii="Times New Roman" w:hAnsi="Times New Roman" w:cs="Times New Roman"/>
          <w:sz w:val="24"/>
          <w:szCs w:val="24"/>
        </w:rPr>
        <w:t xml:space="preserve">del </w:t>
      </w:r>
      <w:r w:rsidRPr="00E65450">
        <w:rPr>
          <w:rFonts w:ascii="Times New Roman" w:hAnsi="Times New Roman" w:cs="Times New Roman"/>
          <w:sz w:val="24"/>
          <w:szCs w:val="24"/>
        </w:rPr>
        <w:t>Poder Legislativo y 73 del Reglamento del Poder Legislativo, someto a su consideración el punto de acuerdo, por el que se exhorta respetuosamente a la Comisión Nacional del Agua</w:t>
      </w:r>
      <w:r w:rsidR="00FF4A51" w:rsidRPr="00E65450">
        <w:rPr>
          <w:rFonts w:ascii="Times New Roman" w:hAnsi="Times New Roman" w:cs="Times New Roman"/>
          <w:sz w:val="24"/>
          <w:szCs w:val="24"/>
        </w:rPr>
        <w:t>,</w:t>
      </w:r>
      <w:r w:rsidRPr="00E65450">
        <w:rPr>
          <w:rFonts w:ascii="Times New Roman" w:hAnsi="Times New Roman" w:cs="Times New Roman"/>
          <w:sz w:val="24"/>
          <w:szCs w:val="24"/>
        </w:rPr>
        <w:t xml:space="preserve"> a la Comisión del Agua del Estado de México, así como a los Ayuntamientos de lo</w:t>
      </w:r>
      <w:r w:rsidR="00FF4A51" w:rsidRPr="00E65450">
        <w:rPr>
          <w:rFonts w:ascii="Times New Roman" w:hAnsi="Times New Roman" w:cs="Times New Roman"/>
          <w:sz w:val="24"/>
          <w:szCs w:val="24"/>
        </w:rPr>
        <w:t>s m</w:t>
      </w:r>
      <w:r w:rsidRPr="00E65450">
        <w:rPr>
          <w:rFonts w:ascii="Times New Roman" w:hAnsi="Times New Roman" w:cs="Times New Roman"/>
          <w:sz w:val="24"/>
          <w:szCs w:val="24"/>
        </w:rPr>
        <w:t>unicipios de Acolman, Chalco, Coacalco de Berriozábal, Cuautitlán, Cuautitlán Izcalli, Ecatepec de Morelo</w:t>
      </w:r>
      <w:r w:rsidR="009F61EC" w:rsidRPr="00E65450">
        <w:rPr>
          <w:rFonts w:ascii="Times New Roman" w:hAnsi="Times New Roman" w:cs="Times New Roman"/>
          <w:sz w:val="24"/>
          <w:szCs w:val="24"/>
        </w:rPr>
        <w:t>s, L</w:t>
      </w:r>
      <w:r w:rsidR="008F2136" w:rsidRPr="00E65450">
        <w:rPr>
          <w:rFonts w:ascii="Times New Roman" w:hAnsi="Times New Roman" w:cs="Times New Roman"/>
          <w:sz w:val="24"/>
          <w:szCs w:val="24"/>
        </w:rPr>
        <w:t>a Paz, Naucalpan de Juárez, Nezahualcóyotl, Tecámac, Teotihuacán, Texcoco, Tlalnepantla de Baz, Tultitlán, Valle de Chalco Solidaridad, Zumpango, Jiquipilco, Ocoyoacac, Otzolotepec, San Mateo Atenco, Tianguistenco, Toluca, Tejupilco, Tenancingo y Tepet</w:t>
      </w:r>
      <w:r w:rsidR="00FF4A51" w:rsidRPr="00E65450">
        <w:rPr>
          <w:rFonts w:ascii="Times New Roman" w:hAnsi="Times New Roman" w:cs="Times New Roman"/>
          <w:sz w:val="24"/>
          <w:szCs w:val="24"/>
        </w:rPr>
        <w:t>l</w:t>
      </w:r>
      <w:r w:rsidR="008F2136" w:rsidRPr="00E65450">
        <w:rPr>
          <w:rFonts w:ascii="Times New Roman" w:hAnsi="Times New Roman" w:cs="Times New Roman"/>
          <w:sz w:val="24"/>
          <w:szCs w:val="24"/>
        </w:rPr>
        <w:t>ix</w:t>
      </w:r>
      <w:r w:rsidR="00FF4A51" w:rsidRPr="00E65450">
        <w:rPr>
          <w:rFonts w:ascii="Times New Roman" w:hAnsi="Times New Roman" w:cs="Times New Roman"/>
          <w:sz w:val="24"/>
          <w:szCs w:val="24"/>
        </w:rPr>
        <w:t>p</w:t>
      </w:r>
      <w:r w:rsidR="008F2136" w:rsidRPr="00E65450">
        <w:rPr>
          <w:rFonts w:ascii="Times New Roman" w:hAnsi="Times New Roman" w:cs="Times New Roman"/>
          <w:sz w:val="24"/>
          <w:szCs w:val="24"/>
        </w:rPr>
        <w:t xml:space="preserve">a, para que, en el ámbito de sus respectivas atribuciones y </w:t>
      </w:r>
      <w:r w:rsidR="008F2136" w:rsidRPr="00E65450">
        <w:rPr>
          <w:rFonts w:ascii="Times New Roman" w:hAnsi="Times New Roman" w:cs="Times New Roman"/>
          <w:sz w:val="24"/>
          <w:szCs w:val="24"/>
        </w:rPr>
        <w:lastRenderedPageBreak/>
        <w:t>competencias, realicen las acciones necesarias</w:t>
      </w:r>
      <w:r w:rsidR="00FF4A51" w:rsidRPr="00E65450">
        <w:rPr>
          <w:rFonts w:ascii="Times New Roman" w:hAnsi="Times New Roman" w:cs="Times New Roman"/>
          <w:sz w:val="24"/>
          <w:szCs w:val="24"/>
        </w:rPr>
        <w:t>,</w:t>
      </w:r>
      <w:r w:rsidR="008F2136" w:rsidRPr="00E65450">
        <w:rPr>
          <w:rFonts w:ascii="Times New Roman" w:hAnsi="Times New Roman" w:cs="Times New Roman"/>
          <w:sz w:val="24"/>
          <w:szCs w:val="24"/>
        </w:rPr>
        <w:t xml:space="preserve"> con la finalidad de definir estrategias para prevenir y evitar posibles inundaciones.</w:t>
      </w:r>
    </w:p>
    <w:p w:rsidR="008F2136" w:rsidRPr="00E65450" w:rsidRDefault="008F2136"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Desde su creación, el Atlas Nacional de Riesgos por Inundación, ha fungido a nivel nacional como referente para la creación de planes y programas en atención a la problemática, a los problemas hidráulicos</w:t>
      </w:r>
      <w:r w:rsidR="00705BC4" w:rsidRPr="00E65450">
        <w:rPr>
          <w:rFonts w:ascii="Times New Roman" w:hAnsi="Times New Roman" w:cs="Times New Roman"/>
          <w:sz w:val="24"/>
          <w:szCs w:val="24"/>
        </w:rPr>
        <w:t>;</w:t>
      </w:r>
      <w:r w:rsidRPr="00E65450">
        <w:rPr>
          <w:rFonts w:ascii="Times New Roman" w:hAnsi="Times New Roman" w:cs="Times New Roman"/>
          <w:sz w:val="24"/>
          <w:szCs w:val="24"/>
        </w:rPr>
        <w:t xml:space="preserve"> asimismo, ha permitido a las autoridades conocer a las zonas de más alto riesgo o con un índice más alto de vulnerabilidad ante estas situaciones climáticas y ha sido la guía en las tareas específicas, en las tareas de identificar las principales afectaciones a las que sus territorios pueden ser susceptibles ante fenómenos climatológicos, lo anterior para definir de manera organizada, racional y ordenada su actuación ante esta problemática.</w:t>
      </w:r>
    </w:p>
    <w:p w:rsidR="005C62D3" w:rsidRPr="00E65450" w:rsidRDefault="00705BC4"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En su edición 2021, el Atlas de I</w:t>
      </w:r>
      <w:r w:rsidR="008F2136" w:rsidRPr="00E65450">
        <w:rPr>
          <w:rFonts w:ascii="Times New Roman" w:hAnsi="Times New Roman" w:cs="Times New Roman"/>
          <w:sz w:val="24"/>
          <w:szCs w:val="24"/>
        </w:rPr>
        <w:t xml:space="preserve">nundaciones determinó para el </w:t>
      </w:r>
      <w:r w:rsidR="008F2136" w:rsidRPr="00E65450">
        <w:rPr>
          <w:rFonts w:ascii="Times New Roman" w:hAnsi="Times New Roman"/>
          <w:sz w:val="24"/>
          <w:szCs w:val="24"/>
        </w:rPr>
        <w:t>Estado de México que son 25 de sus municipios los que presentan problemas de encharcamiento e inundaciones</w:t>
      </w:r>
      <w:r w:rsidR="005C62D3" w:rsidRPr="00E65450">
        <w:rPr>
          <w:rFonts w:ascii="Times New Roman" w:hAnsi="Times New Roman"/>
          <w:sz w:val="24"/>
          <w:szCs w:val="24"/>
        </w:rPr>
        <w:t>,</w:t>
      </w:r>
      <w:r w:rsidR="008F2136" w:rsidRPr="00E65450">
        <w:rPr>
          <w:rFonts w:ascii="Times New Roman" w:hAnsi="Times New Roman"/>
          <w:sz w:val="24"/>
          <w:szCs w:val="24"/>
        </w:rPr>
        <w:t xml:space="preserve"> es el caso de Acolman, Chalco, Coacalco de Berriozábal, Cuautitlán, Cuautitlán Izcalli, Ecatepec de Morelos, la Paz, Naucalpan de Juárez  </w:t>
      </w:r>
      <w:r w:rsidR="008F2136" w:rsidRPr="00E65450">
        <w:rPr>
          <w:rFonts w:ascii="Times New Roman" w:hAnsi="Times New Roman" w:cs="Times New Roman"/>
          <w:sz w:val="24"/>
          <w:szCs w:val="24"/>
        </w:rPr>
        <w:t>Nezahualcóyotl, Tecámac, Teotihuacán, Texcoco, Tlalnepantla de Baz, Tultitlán, Valle de Chalco Solidaridad, Zumpango, Jiquipilco, Ocoyoacac, Otzolotepec, San Mateo Atenco, Tianguistenco, Toluca, Tejupilco, Tenancingo y Tepet</w:t>
      </w:r>
      <w:r w:rsidR="005C62D3" w:rsidRPr="00E65450">
        <w:rPr>
          <w:rFonts w:ascii="Times New Roman" w:hAnsi="Times New Roman" w:cs="Times New Roman"/>
          <w:sz w:val="24"/>
          <w:szCs w:val="24"/>
        </w:rPr>
        <w:t>lixpa,</w:t>
      </w:r>
      <w:r w:rsidR="008F2136" w:rsidRPr="00E65450">
        <w:rPr>
          <w:rFonts w:ascii="Times New Roman" w:hAnsi="Times New Roman" w:cs="Times New Roman"/>
          <w:sz w:val="24"/>
          <w:szCs w:val="24"/>
        </w:rPr>
        <w:t xml:space="preserve"> incluso</w:t>
      </w:r>
      <w:r w:rsidR="005C62D3" w:rsidRPr="00E65450">
        <w:rPr>
          <w:rFonts w:ascii="Times New Roman" w:hAnsi="Times New Roman" w:cs="Times New Roman"/>
          <w:sz w:val="24"/>
          <w:szCs w:val="24"/>
        </w:rPr>
        <w:t>,</w:t>
      </w:r>
      <w:r w:rsidR="008F2136" w:rsidRPr="00E65450">
        <w:rPr>
          <w:rFonts w:ascii="Times New Roman" w:hAnsi="Times New Roman" w:cs="Times New Roman"/>
          <w:sz w:val="24"/>
          <w:szCs w:val="24"/>
        </w:rPr>
        <w:t xml:space="preserve"> Municipios como Ecatepec de Morelos, San Mateo Atenco y Naucalpan que han padecido esta problemática de manera anual desde hace más de 10 años.</w:t>
      </w:r>
    </w:p>
    <w:p w:rsidR="000F69B2" w:rsidRPr="00E65450" w:rsidRDefault="008F2136" w:rsidP="009B1E86">
      <w:pPr>
        <w:ind w:right="191"/>
        <w:contextualSpacing/>
        <w:jc w:val="both"/>
        <w:rPr>
          <w:rFonts w:ascii="Times New Roman" w:hAnsi="Times New Roman" w:cs="Times New Roman"/>
          <w:sz w:val="24"/>
          <w:szCs w:val="24"/>
        </w:rPr>
      </w:pPr>
      <w:r w:rsidRPr="00E65450">
        <w:rPr>
          <w:rFonts w:ascii="Times New Roman" w:hAnsi="Times New Roman" w:cs="Times New Roman"/>
          <w:sz w:val="24"/>
          <w:szCs w:val="24"/>
        </w:rPr>
        <w:tab/>
        <w:t>Los fenómenos hidrometereológicos son recurrentes durante los meses de junio a septiembre y representan un riesgo a la integridad física y al patrimonio de la población, generando pérdidas económicas a los habitantes y a las administraciones municipales</w:t>
      </w:r>
      <w:r w:rsidR="000F69B2" w:rsidRPr="00E65450">
        <w:rPr>
          <w:rFonts w:ascii="Times New Roman" w:hAnsi="Times New Roman" w:cs="Times New Roman"/>
          <w:sz w:val="24"/>
          <w:szCs w:val="24"/>
        </w:rPr>
        <w:t>.</w:t>
      </w:r>
    </w:p>
    <w:p w:rsidR="008F2136" w:rsidRPr="00E65450" w:rsidRDefault="000F69B2" w:rsidP="009B1E86">
      <w:pPr>
        <w:ind w:right="191" w:firstLine="708"/>
        <w:contextualSpacing/>
        <w:jc w:val="both"/>
        <w:rPr>
          <w:rFonts w:ascii="Times New Roman" w:hAnsi="Times New Roman" w:cs="Times New Roman"/>
          <w:sz w:val="24"/>
          <w:szCs w:val="24"/>
        </w:rPr>
      </w:pPr>
      <w:r w:rsidRPr="00E65450">
        <w:rPr>
          <w:rFonts w:ascii="Times New Roman" w:hAnsi="Times New Roman" w:cs="Times New Roman"/>
          <w:sz w:val="24"/>
          <w:szCs w:val="24"/>
        </w:rPr>
        <w:t>D</w:t>
      </w:r>
      <w:r w:rsidR="008F2136" w:rsidRPr="00E65450">
        <w:rPr>
          <w:rFonts w:ascii="Times New Roman" w:hAnsi="Times New Roman" w:cs="Times New Roman"/>
          <w:sz w:val="24"/>
          <w:szCs w:val="24"/>
        </w:rPr>
        <w:t>entro del Atlas, se identifica como una de las principales razones por las que ocurren las inundaciones, la infraestructura hidráulica insuficiente, esto quiere decir que los Sistemas de Recolección, Administración y Contención de Agua, se ven rebasados durante grandes tormentas, seguido por el desbordamiento de causes tal y como es el caso de los municipios por donde atraviesa el Río Lerma y el Río Balsas.</w:t>
      </w:r>
    </w:p>
    <w:p w:rsidR="008F2136" w:rsidRPr="00E65450" w:rsidRDefault="008F2136" w:rsidP="009B1E86">
      <w:pPr>
        <w:ind w:right="191"/>
        <w:contextualSpacing/>
        <w:jc w:val="both"/>
        <w:rPr>
          <w:rFonts w:ascii="Times New Roman" w:hAnsi="Times New Roman"/>
          <w:sz w:val="24"/>
          <w:szCs w:val="24"/>
        </w:rPr>
      </w:pPr>
      <w:r w:rsidRPr="00E65450">
        <w:rPr>
          <w:rFonts w:ascii="Times New Roman" w:hAnsi="Times New Roman" w:cs="Times New Roman"/>
          <w:sz w:val="24"/>
          <w:szCs w:val="24"/>
        </w:rPr>
        <w:tab/>
        <w:t xml:space="preserve">Por tal motivo y al ser la Comisión Nacional del Agua un ente de carácter técnico, normativo y consultivo en materia de gestión de los recursos hidráulicos y la Comisión del Agua del </w:t>
      </w:r>
      <w:r w:rsidRPr="00E65450">
        <w:rPr>
          <w:rFonts w:ascii="Times New Roman" w:hAnsi="Times New Roman"/>
          <w:sz w:val="24"/>
          <w:szCs w:val="24"/>
        </w:rPr>
        <w:t>Estado de México, el órgano que coordina las acciones preventivas para disminuir esta problemática o las afectaciones que ésta puede provocar, resulta fundamental que los ayuntamientos de los 25 municipios que integran la lista en el Atlas de Inundaciones, coordinen acciones para actualizar sus protocolos de acción ante emergencias de esta naturaleza; pero además realicen la supervisión de su infraestructura, apegados a la normatividad vigente en la materia y se atiendan las recomendaciones que emite la CAEM para prevenir encharcamientos o inundaciones.</w:t>
      </w:r>
    </w:p>
    <w:p w:rsidR="008F2136" w:rsidRPr="00E65450" w:rsidRDefault="008F2136" w:rsidP="009B1E86">
      <w:pPr>
        <w:ind w:right="191"/>
        <w:contextualSpacing/>
        <w:rPr>
          <w:rFonts w:ascii="Times New Roman" w:hAnsi="Times New Roman"/>
          <w:sz w:val="24"/>
          <w:szCs w:val="24"/>
        </w:rPr>
      </w:pPr>
      <w:r w:rsidRPr="00E65450">
        <w:rPr>
          <w:rFonts w:ascii="Times New Roman" w:hAnsi="Times New Roman"/>
          <w:sz w:val="24"/>
          <w:szCs w:val="24"/>
        </w:rPr>
        <w:tab/>
        <w:t>Finalmente, y tratándose de un tema que afecta a las y los mexiquenses, la suma de voluntades será de gran utilidad por lo que solicito respetuosamente el apoyo a este exhorto realizado por nuestra compañera diputada. Es cuanto Presidenta.</w:t>
      </w:r>
    </w:p>
    <w:p w:rsidR="00E91A5E" w:rsidRPr="00E65450" w:rsidRDefault="00E91A5E" w:rsidP="009B1E86">
      <w:pPr>
        <w:ind w:right="191"/>
        <w:contextualSpacing/>
        <w:jc w:val="both"/>
        <w:rPr>
          <w:rFonts w:ascii="Times New Roman" w:hAnsi="Times New Roman"/>
          <w:sz w:val="24"/>
          <w:szCs w:val="24"/>
        </w:rPr>
        <w:sectPr w:rsidR="00E91A5E" w:rsidRPr="00E65450" w:rsidSect="00E65450">
          <w:footnotePr>
            <w:pos w:val="beneathText"/>
            <w:numRestart w:val="eachSect"/>
          </w:footnotePr>
          <w:type w:val="continuous"/>
          <w:pgSz w:w="12240" w:h="15840"/>
          <w:pgMar w:top="1134" w:right="1134" w:bottom="1134" w:left="1701" w:header="709" w:footer="709" w:gutter="0"/>
          <w:cols w:space="708"/>
          <w:docGrid w:linePitch="360"/>
        </w:sectPr>
      </w:pPr>
    </w:p>
    <w:p w:rsidR="00E91A5E" w:rsidRPr="00E65450" w:rsidRDefault="00E91A5E" w:rsidP="009B1E86">
      <w:pPr>
        <w:pStyle w:val="Sinespaciado"/>
        <w:ind w:right="191"/>
        <w:jc w:val="both"/>
        <w:rPr>
          <w:rFonts w:ascii="Times New Roman" w:hAnsi="Times New Roman" w:cs="Times New Roman"/>
          <w:sz w:val="24"/>
          <w:szCs w:val="24"/>
        </w:rPr>
      </w:pPr>
    </w:p>
    <w:p w:rsidR="00E91A5E" w:rsidRPr="00E65450" w:rsidRDefault="00E91A5E"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(Se inserta el documento)</w:t>
      </w:r>
    </w:p>
    <w:p w:rsidR="004D06A2" w:rsidRPr="00E65450" w:rsidRDefault="004D06A2" w:rsidP="009B1E86">
      <w:pPr>
        <w:spacing w:after="0" w:line="240" w:lineRule="auto"/>
        <w:ind w:right="191"/>
        <w:jc w:val="both"/>
        <w:rPr>
          <w:rFonts w:ascii="Times New Roman" w:eastAsia="Times New Roman" w:hAnsi="Times New Roman" w:cs="Times New Roman"/>
          <w:sz w:val="24"/>
          <w:szCs w:val="24"/>
        </w:rPr>
      </w:pPr>
    </w:p>
    <w:p w:rsidR="004D06A2" w:rsidRPr="00E65450" w:rsidRDefault="004D06A2" w:rsidP="009B1E86">
      <w:pPr>
        <w:spacing w:after="0" w:line="240" w:lineRule="auto"/>
        <w:ind w:right="191"/>
        <w:jc w:val="center"/>
        <w:rPr>
          <w:rFonts w:ascii="Times New Roman" w:eastAsia="Edwardian Script ITC" w:hAnsi="Times New Roman" w:cs="Times New Roman"/>
          <w:b/>
          <w:sz w:val="24"/>
          <w:szCs w:val="24"/>
        </w:rPr>
      </w:pPr>
      <w:r w:rsidRPr="00E65450">
        <w:rPr>
          <w:rFonts w:ascii="Times New Roman" w:eastAsia="Edwardian Script ITC" w:hAnsi="Times New Roman" w:cs="Times New Roman"/>
          <w:b/>
          <w:sz w:val="24"/>
          <w:szCs w:val="24"/>
        </w:rPr>
        <w:t>D</w:t>
      </w:r>
      <w:r w:rsidRPr="00E65450">
        <w:rPr>
          <w:rFonts w:ascii="Times New Roman" w:eastAsia="Edwardian Script ITC" w:hAnsi="Times New Roman" w:cs="Times New Roman"/>
          <w:b/>
          <w:spacing w:val="3"/>
          <w:sz w:val="24"/>
          <w:szCs w:val="24"/>
        </w:rPr>
        <w:t>i</w:t>
      </w:r>
      <w:r w:rsidRPr="00E65450">
        <w:rPr>
          <w:rFonts w:ascii="Times New Roman" w:eastAsia="Edwardian Script ITC" w:hAnsi="Times New Roman" w:cs="Times New Roman"/>
          <w:b/>
          <w:sz w:val="24"/>
          <w:szCs w:val="24"/>
        </w:rPr>
        <w:t>p.</w:t>
      </w:r>
      <w:r w:rsidRPr="00E65450">
        <w:rPr>
          <w:rFonts w:ascii="Times New Roman" w:eastAsia="Edwardian Script ITC" w:hAnsi="Times New Roman" w:cs="Times New Roman"/>
          <w:b/>
          <w:spacing w:val="1"/>
          <w:sz w:val="24"/>
          <w:szCs w:val="24"/>
        </w:rPr>
        <w:t xml:space="preserve"> </w:t>
      </w:r>
      <w:r w:rsidRPr="00E65450">
        <w:rPr>
          <w:rFonts w:ascii="Times New Roman" w:eastAsia="Edwardian Script ITC" w:hAnsi="Times New Roman" w:cs="Times New Roman"/>
          <w:b/>
          <w:sz w:val="24"/>
          <w:szCs w:val="24"/>
        </w:rPr>
        <w:t>Ana Ka</w:t>
      </w:r>
      <w:r w:rsidRPr="00E65450">
        <w:rPr>
          <w:rFonts w:ascii="Times New Roman" w:eastAsia="Edwardian Script ITC" w:hAnsi="Times New Roman" w:cs="Times New Roman"/>
          <w:b/>
          <w:spacing w:val="3"/>
          <w:sz w:val="24"/>
          <w:szCs w:val="24"/>
        </w:rPr>
        <w:t>r</w:t>
      </w:r>
      <w:r w:rsidRPr="00E65450">
        <w:rPr>
          <w:rFonts w:ascii="Times New Roman" w:eastAsia="Edwardian Script ITC" w:hAnsi="Times New Roman" w:cs="Times New Roman"/>
          <w:b/>
          <w:spacing w:val="-2"/>
          <w:sz w:val="24"/>
          <w:szCs w:val="24"/>
        </w:rPr>
        <w:t>e</w:t>
      </w:r>
      <w:r w:rsidRPr="00E65450">
        <w:rPr>
          <w:rFonts w:ascii="Times New Roman" w:eastAsia="Edwardian Script ITC" w:hAnsi="Times New Roman" w:cs="Times New Roman"/>
          <w:b/>
          <w:sz w:val="24"/>
          <w:szCs w:val="24"/>
        </w:rPr>
        <w:t>n</w:t>
      </w:r>
      <w:r w:rsidRPr="00E65450">
        <w:rPr>
          <w:rFonts w:ascii="Times New Roman" w:eastAsia="Edwardian Script ITC" w:hAnsi="Times New Roman" w:cs="Times New Roman"/>
          <w:b/>
          <w:spacing w:val="2"/>
          <w:sz w:val="24"/>
          <w:szCs w:val="24"/>
        </w:rPr>
        <w:t xml:space="preserve"> </w:t>
      </w:r>
      <w:r w:rsidRPr="00E65450">
        <w:rPr>
          <w:rFonts w:ascii="Times New Roman" w:eastAsia="Edwardian Script ITC" w:hAnsi="Times New Roman" w:cs="Times New Roman"/>
          <w:b/>
          <w:sz w:val="24"/>
          <w:szCs w:val="24"/>
        </w:rPr>
        <w:t>G</w:t>
      </w:r>
      <w:r w:rsidRPr="00E65450">
        <w:rPr>
          <w:rFonts w:ascii="Times New Roman" w:eastAsia="Edwardian Script ITC" w:hAnsi="Times New Roman" w:cs="Times New Roman"/>
          <w:b/>
          <w:spacing w:val="1"/>
          <w:sz w:val="24"/>
          <w:szCs w:val="24"/>
        </w:rPr>
        <w:t>u</w:t>
      </w:r>
      <w:r w:rsidRPr="00E65450">
        <w:rPr>
          <w:rFonts w:ascii="Times New Roman" w:eastAsia="Edwardian Script ITC" w:hAnsi="Times New Roman" w:cs="Times New Roman"/>
          <w:b/>
          <w:spacing w:val="-5"/>
          <w:sz w:val="24"/>
          <w:szCs w:val="24"/>
        </w:rPr>
        <w:t>a</w:t>
      </w:r>
      <w:r w:rsidRPr="00E65450">
        <w:rPr>
          <w:rFonts w:ascii="Times New Roman" w:eastAsia="Edwardian Script ITC" w:hAnsi="Times New Roman" w:cs="Times New Roman"/>
          <w:b/>
          <w:spacing w:val="3"/>
          <w:sz w:val="24"/>
          <w:szCs w:val="24"/>
        </w:rPr>
        <w:t>d</w:t>
      </w:r>
      <w:r w:rsidRPr="00E65450">
        <w:rPr>
          <w:rFonts w:ascii="Times New Roman" w:eastAsia="Edwardian Script ITC" w:hAnsi="Times New Roman" w:cs="Times New Roman"/>
          <w:b/>
          <w:sz w:val="24"/>
          <w:szCs w:val="24"/>
        </w:rPr>
        <w:t>arrama</w:t>
      </w:r>
      <w:r w:rsidRPr="00E65450">
        <w:rPr>
          <w:rFonts w:ascii="Times New Roman" w:eastAsia="Edwardian Script ITC" w:hAnsi="Times New Roman" w:cs="Times New Roman"/>
          <w:b/>
          <w:spacing w:val="-1"/>
          <w:sz w:val="24"/>
          <w:szCs w:val="24"/>
        </w:rPr>
        <w:t xml:space="preserve"> </w:t>
      </w:r>
      <w:r w:rsidRPr="00E65450">
        <w:rPr>
          <w:rFonts w:ascii="Times New Roman" w:eastAsia="Edwardian Script ITC" w:hAnsi="Times New Roman" w:cs="Times New Roman"/>
          <w:b/>
          <w:sz w:val="24"/>
          <w:szCs w:val="24"/>
        </w:rPr>
        <w:t>San</w:t>
      </w:r>
      <w:r w:rsidRPr="00E65450">
        <w:rPr>
          <w:rFonts w:ascii="Times New Roman" w:eastAsia="Edwardian Script ITC" w:hAnsi="Times New Roman" w:cs="Times New Roman"/>
          <w:b/>
          <w:spacing w:val="4"/>
          <w:sz w:val="24"/>
          <w:szCs w:val="24"/>
        </w:rPr>
        <w:t>t</w:t>
      </w:r>
      <w:r w:rsidRPr="00E65450">
        <w:rPr>
          <w:rFonts w:ascii="Times New Roman" w:eastAsia="Edwardian Script ITC" w:hAnsi="Times New Roman" w:cs="Times New Roman"/>
          <w:b/>
          <w:sz w:val="24"/>
          <w:szCs w:val="24"/>
        </w:rPr>
        <w:t>am</w:t>
      </w:r>
      <w:r w:rsidRPr="00E65450">
        <w:rPr>
          <w:rFonts w:ascii="Times New Roman" w:eastAsia="Edwardian Script ITC" w:hAnsi="Times New Roman" w:cs="Times New Roman"/>
          <w:b/>
          <w:spacing w:val="-2"/>
          <w:sz w:val="24"/>
          <w:szCs w:val="24"/>
        </w:rPr>
        <w:t>a</w:t>
      </w:r>
      <w:r w:rsidRPr="00E65450">
        <w:rPr>
          <w:rFonts w:ascii="Times New Roman" w:eastAsia="Edwardian Script ITC" w:hAnsi="Times New Roman" w:cs="Times New Roman"/>
          <w:b/>
          <w:sz w:val="24"/>
          <w:szCs w:val="24"/>
        </w:rPr>
        <w:t>r</w:t>
      </w:r>
      <w:r w:rsidRPr="00E65450">
        <w:rPr>
          <w:rFonts w:ascii="Times New Roman" w:eastAsia="Edwardian Script ITC" w:hAnsi="Times New Roman" w:cs="Times New Roman"/>
          <w:b/>
          <w:spacing w:val="2"/>
          <w:sz w:val="24"/>
          <w:szCs w:val="24"/>
        </w:rPr>
        <w:t>í</w:t>
      </w:r>
      <w:r w:rsidRPr="00E65450">
        <w:rPr>
          <w:rFonts w:ascii="Times New Roman" w:eastAsia="Edwardian Script ITC" w:hAnsi="Times New Roman" w:cs="Times New Roman"/>
          <w:b/>
          <w:sz w:val="24"/>
          <w:szCs w:val="24"/>
        </w:rPr>
        <w:t>a</w:t>
      </w:r>
    </w:p>
    <w:p w:rsidR="004D06A2" w:rsidRPr="00E65450" w:rsidRDefault="004D06A2" w:rsidP="009B1E86">
      <w:pPr>
        <w:spacing w:after="0" w:line="240" w:lineRule="auto"/>
        <w:ind w:right="191"/>
        <w:jc w:val="center"/>
        <w:rPr>
          <w:rFonts w:ascii="Times New Roman" w:eastAsia="Calibri" w:hAnsi="Times New Roman" w:cs="Times New Roman"/>
          <w:sz w:val="24"/>
          <w:szCs w:val="24"/>
        </w:rPr>
      </w:pPr>
    </w:p>
    <w:p w:rsidR="004D06A2" w:rsidRPr="00E65450" w:rsidRDefault="004D06A2" w:rsidP="009B1E86">
      <w:pPr>
        <w:spacing w:after="0" w:line="240" w:lineRule="auto"/>
        <w:ind w:right="191"/>
        <w:jc w:val="center"/>
        <w:rPr>
          <w:rFonts w:ascii="Times New Roman" w:eastAsia="Calibri" w:hAnsi="Times New Roman" w:cs="Times New Roman"/>
          <w:sz w:val="24"/>
          <w:szCs w:val="24"/>
        </w:rPr>
      </w:pPr>
      <w:r w:rsidRPr="00E65450">
        <w:rPr>
          <w:rFonts w:ascii="Times New Roman" w:eastAsia="Calibri" w:hAnsi="Times New Roman" w:cs="Times New Roman"/>
          <w:sz w:val="24"/>
          <w:szCs w:val="24"/>
        </w:rPr>
        <w:t>“</w:t>
      </w:r>
      <w:r w:rsidRPr="00E65450">
        <w:rPr>
          <w:rFonts w:ascii="Times New Roman" w:eastAsia="Calibri" w:hAnsi="Times New Roman" w:cs="Times New Roman"/>
          <w:spacing w:val="-1"/>
          <w:sz w:val="24"/>
          <w:szCs w:val="24"/>
        </w:rPr>
        <w:t>2</w:t>
      </w:r>
      <w:r w:rsidRPr="00E65450">
        <w:rPr>
          <w:rFonts w:ascii="Times New Roman" w:eastAsia="Calibri" w:hAnsi="Times New Roman" w:cs="Times New Roman"/>
          <w:spacing w:val="2"/>
          <w:sz w:val="24"/>
          <w:szCs w:val="24"/>
        </w:rPr>
        <w:t>0</w:t>
      </w:r>
      <w:r w:rsidRPr="00E65450">
        <w:rPr>
          <w:rFonts w:ascii="Times New Roman" w:eastAsia="Calibri" w:hAnsi="Times New Roman" w:cs="Times New Roman"/>
          <w:spacing w:val="-1"/>
          <w:sz w:val="24"/>
          <w:szCs w:val="24"/>
        </w:rPr>
        <w:t>22</w:t>
      </w:r>
      <w:r w:rsidRPr="00E65450">
        <w:rPr>
          <w:rFonts w:ascii="Times New Roman" w:eastAsia="Calibri" w:hAnsi="Times New Roman" w:cs="Times New Roman"/>
          <w:sz w:val="24"/>
          <w:szCs w:val="24"/>
        </w:rPr>
        <w:t>. A</w:t>
      </w:r>
      <w:r w:rsidRPr="00E65450">
        <w:rPr>
          <w:rFonts w:ascii="Times New Roman" w:eastAsia="Calibri" w:hAnsi="Times New Roman" w:cs="Times New Roman"/>
          <w:spacing w:val="-1"/>
          <w:sz w:val="24"/>
          <w:szCs w:val="24"/>
        </w:rPr>
        <w:t>ñ</w:t>
      </w:r>
      <w:r w:rsidRPr="00E65450">
        <w:rPr>
          <w:rFonts w:ascii="Times New Roman" w:eastAsia="Calibri" w:hAnsi="Times New Roman" w:cs="Times New Roman"/>
          <w:sz w:val="24"/>
          <w:szCs w:val="24"/>
        </w:rPr>
        <w:t>o</w:t>
      </w:r>
      <w:r w:rsidRPr="00E65450">
        <w:rPr>
          <w:rFonts w:ascii="Times New Roman" w:eastAsia="Calibri" w:hAnsi="Times New Roman" w:cs="Times New Roman"/>
          <w:spacing w:val="1"/>
          <w:sz w:val="24"/>
          <w:szCs w:val="24"/>
        </w:rPr>
        <w:t xml:space="preserve"> </w:t>
      </w:r>
      <w:r w:rsidRPr="00E65450">
        <w:rPr>
          <w:rFonts w:ascii="Times New Roman" w:eastAsia="Calibri" w:hAnsi="Times New Roman" w:cs="Times New Roman"/>
          <w:spacing w:val="-1"/>
          <w:sz w:val="24"/>
          <w:szCs w:val="24"/>
        </w:rPr>
        <w:t>d</w:t>
      </w:r>
      <w:r w:rsidRPr="00E65450">
        <w:rPr>
          <w:rFonts w:ascii="Times New Roman" w:eastAsia="Calibri" w:hAnsi="Times New Roman" w:cs="Times New Roman"/>
          <w:sz w:val="24"/>
          <w:szCs w:val="24"/>
        </w:rPr>
        <w:t>el</w:t>
      </w:r>
      <w:r w:rsidRPr="00E65450">
        <w:rPr>
          <w:rFonts w:ascii="Times New Roman" w:eastAsia="Calibri" w:hAnsi="Times New Roman" w:cs="Times New Roman"/>
          <w:spacing w:val="1"/>
          <w:sz w:val="24"/>
          <w:szCs w:val="24"/>
        </w:rPr>
        <w:t xml:space="preserve"> Qu</w:t>
      </w:r>
      <w:r w:rsidRPr="00E65450">
        <w:rPr>
          <w:rFonts w:ascii="Times New Roman" w:eastAsia="Calibri" w:hAnsi="Times New Roman" w:cs="Times New Roman"/>
          <w:spacing w:val="2"/>
          <w:sz w:val="24"/>
          <w:szCs w:val="24"/>
        </w:rPr>
        <w:t>i</w:t>
      </w:r>
      <w:r w:rsidRPr="00E65450">
        <w:rPr>
          <w:rFonts w:ascii="Times New Roman" w:eastAsia="Calibri" w:hAnsi="Times New Roman" w:cs="Times New Roman"/>
          <w:spacing w:val="-1"/>
          <w:sz w:val="24"/>
          <w:szCs w:val="24"/>
        </w:rPr>
        <w:t>nc</w:t>
      </w:r>
      <w:r w:rsidRPr="00E65450">
        <w:rPr>
          <w:rFonts w:ascii="Times New Roman" w:eastAsia="Calibri" w:hAnsi="Times New Roman" w:cs="Times New Roman"/>
          <w:sz w:val="24"/>
          <w:szCs w:val="24"/>
        </w:rPr>
        <w:t>e</w:t>
      </w:r>
      <w:r w:rsidRPr="00E65450">
        <w:rPr>
          <w:rFonts w:ascii="Times New Roman" w:eastAsia="Calibri" w:hAnsi="Times New Roman" w:cs="Times New Roman"/>
          <w:spacing w:val="-1"/>
          <w:sz w:val="24"/>
          <w:szCs w:val="24"/>
        </w:rPr>
        <w:t>n</w:t>
      </w:r>
      <w:r w:rsidRPr="00E65450">
        <w:rPr>
          <w:rFonts w:ascii="Times New Roman" w:eastAsia="Calibri" w:hAnsi="Times New Roman" w:cs="Times New Roman"/>
          <w:spacing w:val="1"/>
          <w:sz w:val="24"/>
          <w:szCs w:val="24"/>
        </w:rPr>
        <w:t>t</w:t>
      </w:r>
      <w:r w:rsidRPr="00E65450">
        <w:rPr>
          <w:rFonts w:ascii="Times New Roman" w:eastAsia="Calibri" w:hAnsi="Times New Roman" w:cs="Times New Roman"/>
          <w:sz w:val="24"/>
          <w:szCs w:val="24"/>
        </w:rPr>
        <w:t>e</w:t>
      </w:r>
      <w:r w:rsidRPr="00E65450">
        <w:rPr>
          <w:rFonts w:ascii="Times New Roman" w:eastAsia="Calibri" w:hAnsi="Times New Roman" w:cs="Times New Roman"/>
          <w:spacing w:val="-1"/>
          <w:sz w:val="24"/>
          <w:szCs w:val="24"/>
        </w:rPr>
        <w:t>n</w:t>
      </w:r>
      <w:r w:rsidRPr="00E65450">
        <w:rPr>
          <w:rFonts w:ascii="Times New Roman" w:eastAsia="Calibri" w:hAnsi="Times New Roman" w:cs="Times New Roman"/>
          <w:sz w:val="24"/>
          <w:szCs w:val="24"/>
        </w:rPr>
        <w:t>a</w:t>
      </w:r>
      <w:r w:rsidRPr="00E65450">
        <w:rPr>
          <w:rFonts w:ascii="Times New Roman" w:eastAsia="Calibri" w:hAnsi="Times New Roman" w:cs="Times New Roman"/>
          <w:spacing w:val="-2"/>
          <w:sz w:val="24"/>
          <w:szCs w:val="24"/>
        </w:rPr>
        <w:t>r</w:t>
      </w:r>
      <w:r w:rsidRPr="00E65450">
        <w:rPr>
          <w:rFonts w:ascii="Times New Roman" w:eastAsia="Calibri" w:hAnsi="Times New Roman" w:cs="Times New Roman"/>
          <w:spacing w:val="2"/>
          <w:sz w:val="24"/>
          <w:szCs w:val="24"/>
        </w:rPr>
        <w:t>i</w:t>
      </w:r>
      <w:r w:rsidRPr="00E65450">
        <w:rPr>
          <w:rFonts w:ascii="Times New Roman" w:eastAsia="Calibri" w:hAnsi="Times New Roman" w:cs="Times New Roman"/>
          <w:sz w:val="24"/>
          <w:szCs w:val="24"/>
        </w:rPr>
        <w:t>o</w:t>
      </w:r>
      <w:r w:rsidRPr="00E65450">
        <w:rPr>
          <w:rFonts w:ascii="Times New Roman" w:eastAsia="Calibri" w:hAnsi="Times New Roman" w:cs="Times New Roman"/>
          <w:spacing w:val="-3"/>
          <w:sz w:val="24"/>
          <w:szCs w:val="24"/>
        </w:rPr>
        <w:t xml:space="preserve"> </w:t>
      </w:r>
      <w:r w:rsidRPr="00E65450">
        <w:rPr>
          <w:rFonts w:ascii="Times New Roman" w:eastAsia="Calibri" w:hAnsi="Times New Roman" w:cs="Times New Roman"/>
          <w:spacing w:val="-1"/>
          <w:sz w:val="24"/>
          <w:szCs w:val="24"/>
        </w:rPr>
        <w:t>d</w:t>
      </w:r>
      <w:r w:rsidRPr="00E65450">
        <w:rPr>
          <w:rFonts w:ascii="Times New Roman" w:eastAsia="Calibri" w:hAnsi="Times New Roman" w:cs="Times New Roman"/>
          <w:sz w:val="24"/>
          <w:szCs w:val="24"/>
        </w:rPr>
        <w:t>e</w:t>
      </w:r>
      <w:r w:rsidRPr="00E65450">
        <w:rPr>
          <w:rFonts w:ascii="Times New Roman" w:eastAsia="Calibri" w:hAnsi="Times New Roman" w:cs="Times New Roman"/>
          <w:spacing w:val="7"/>
          <w:sz w:val="24"/>
          <w:szCs w:val="24"/>
        </w:rPr>
        <w:t xml:space="preserve"> </w:t>
      </w:r>
      <w:r w:rsidRPr="00E65450">
        <w:rPr>
          <w:rFonts w:ascii="Times New Roman" w:eastAsia="Calibri" w:hAnsi="Times New Roman" w:cs="Times New Roman"/>
          <w:spacing w:val="-1"/>
          <w:sz w:val="24"/>
          <w:szCs w:val="24"/>
        </w:rPr>
        <w:t>To</w:t>
      </w:r>
      <w:r w:rsidRPr="00E65450">
        <w:rPr>
          <w:rFonts w:ascii="Times New Roman" w:eastAsia="Calibri" w:hAnsi="Times New Roman" w:cs="Times New Roman"/>
          <w:spacing w:val="2"/>
          <w:sz w:val="24"/>
          <w:szCs w:val="24"/>
        </w:rPr>
        <w:t>l</w:t>
      </w:r>
      <w:r w:rsidRPr="00E65450">
        <w:rPr>
          <w:rFonts w:ascii="Times New Roman" w:eastAsia="Calibri" w:hAnsi="Times New Roman" w:cs="Times New Roman"/>
          <w:spacing w:val="-1"/>
          <w:sz w:val="24"/>
          <w:szCs w:val="24"/>
        </w:rPr>
        <w:t>uc</w:t>
      </w:r>
      <w:r w:rsidRPr="00E65450">
        <w:rPr>
          <w:rFonts w:ascii="Times New Roman" w:eastAsia="Calibri" w:hAnsi="Times New Roman" w:cs="Times New Roman"/>
          <w:sz w:val="24"/>
          <w:szCs w:val="24"/>
        </w:rPr>
        <w:t>a,</w:t>
      </w:r>
      <w:r w:rsidRPr="00E65450">
        <w:rPr>
          <w:rFonts w:ascii="Times New Roman" w:eastAsia="Calibri" w:hAnsi="Times New Roman" w:cs="Times New Roman"/>
          <w:spacing w:val="1"/>
          <w:sz w:val="24"/>
          <w:szCs w:val="24"/>
        </w:rPr>
        <w:t xml:space="preserve"> C</w:t>
      </w:r>
      <w:r w:rsidRPr="00E65450">
        <w:rPr>
          <w:rFonts w:ascii="Times New Roman" w:eastAsia="Calibri" w:hAnsi="Times New Roman" w:cs="Times New Roman"/>
          <w:sz w:val="24"/>
          <w:szCs w:val="24"/>
        </w:rPr>
        <w:t>a</w:t>
      </w:r>
      <w:r w:rsidRPr="00E65450">
        <w:rPr>
          <w:rFonts w:ascii="Times New Roman" w:eastAsia="Calibri" w:hAnsi="Times New Roman" w:cs="Times New Roman"/>
          <w:spacing w:val="-1"/>
          <w:sz w:val="24"/>
          <w:szCs w:val="24"/>
        </w:rPr>
        <w:t>p</w:t>
      </w:r>
      <w:r w:rsidRPr="00E65450">
        <w:rPr>
          <w:rFonts w:ascii="Times New Roman" w:eastAsia="Calibri" w:hAnsi="Times New Roman" w:cs="Times New Roman"/>
          <w:spacing w:val="2"/>
          <w:sz w:val="24"/>
          <w:szCs w:val="24"/>
        </w:rPr>
        <w:t>i</w:t>
      </w:r>
      <w:r w:rsidRPr="00E65450">
        <w:rPr>
          <w:rFonts w:ascii="Times New Roman" w:eastAsia="Calibri" w:hAnsi="Times New Roman" w:cs="Times New Roman"/>
          <w:spacing w:val="1"/>
          <w:sz w:val="24"/>
          <w:szCs w:val="24"/>
        </w:rPr>
        <w:t>t</w:t>
      </w:r>
      <w:r w:rsidRPr="00E65450">
        <w:rPr>
          <w:rFonts w:ascii="Times New Roman" w:eastAsia="Calibri" w:hAnsi="Times New Roman" w:cs="Times New Roman"/>
          <w:sz w:val="24"/>
          <w:szCs w:val="24"/>
        </w:rPr>
        <w:t>al</w:t>
      </w:r>
      <w:r w:rsidRPr="00E65450">
        <w:rPr>
          <w:rFonts w:ascii="Times New Roman" w:eastAsia="Calibri" w:hAnsi="Times New Roman" w:cs="Times New Roman"/>
          <w:spacing w:val="1"/>
          <w:sz w:val="24"/>
          <w:szCs w:val="24"/>
        </w:rPr>
        <w:t xml:space="preserve"> </w:t>
      </w:r>
      <w:r w:rsidRPr="00E65450">
        <w:rPr>
          <w:rFonts w:ascii="Times New Roman" w:eastAsia="Calibri" w:hAnsi="Times New Roman" w:cs="Times New Roman"/>
          <w:spacing w:val="-1"/>
          <w:sz w:val="24"/>
          <w:szCs w:val="24"/>
        </w:rPr>
        <w:t>d</w:t>
      </w:r>
      <w:r w:rsidRPr="00E65450">
        <w:rPr>
          <w:rFonts w:ascii="Times New Roman" w:eastAsia="Calibri" w:hAnsi="Times New Roman" w:cs="Times New Roman"/>
          <w:sz w:val="24"/>
          <w:szCs w:val="24"/>
        </w:rPr>
        <w:t>el</w:t>
      </w:r>
      <w:r w:rsidRPr="00E65450">
        <w:rPr>
          <w:rFonts w:ascii="Times New Roman" w:eastAsia="Calibri" w:hAnsi="Times New Roman" w:cs="Times New Roman"/>
          <w:spacing w:val="1"/>
          <w:sz w:val="24"/>
          <w:szCs w:val="24"/>
        </w:rPr>
        <w:t xml:space="preserve"> </w:t>
      </w:r>
      <w:r w:rsidRPr="00E65450">
        <w:rPr>
          <w:rFonts w:ascii="Times New Roman" w:eastAsia="Calibri" w:hAnsi="Times New Roman" w:cs="Times New Roman"/>
          <w:spacing w:val="-2"/>
          <w:sz w:val="24"/>
          <w:szCs w:val="24"/>
        </w:rPr>
        <w:t>E</w:t>
      </w:r>
      <w:r w:rsidRPr="00E65450">
        <w:rPr>
          <w:rFonts w:ascii="Times New Roman" w:eastAsia="Calibri" w:hAnsi="Times New Roman" w:cs="Times New Roman"/>
          <w:spacing w:val="2"/>
          <w:sz w:val="24"/>
          <w:szCs w:val="24"/>
        </w:rPr>
        <w:t>s</w:t>
      </w:r>
      <w:r w:rsidRPr="00E65450">
        <w:rPr>
          <w:rFonts w:ascii="Times New Roman" w:eastAsia="Calibri" w:hAnsi="Times New Roman" w:cs="Times New Roman"/>
          <w:spacing w:val="1"/>
          <w:sz w:val="24"/>
          <w:szCs w:val="24"/>
        </w:rPr>
        <w:t>t</w:t>
      </w:r>
      <w:r w:rsidRPr="00E65450">
        <w:rPr>
          <w:rFonts w:ascii="Times New Roman" w:eastAsia="Calibri" w:hAnsi="Times New Roman" w:cs="Times New Roman"/>
          <w:sz w:val="24"/>
          <w:szCs w:val="24"/>
        </w:rPr>
        <w:t>a</w:t>
      </w:r>
      <w:r w:rsidRPr="00E65450">
        <w:rPr>
          <w:rFonts w:ascii="Times New Roman" w:eastAsia="Calibri" w:hAnsi="Times New Roman" w:cs="Times New Roman"/>
          <w:spacing w:val="-1"/>
          <w:sz w:val="24"/>
          <w:szCs w:val="24"/>
        </w:rPr>
        <w:t>d</w:t>
      </w:r>
      <w:r w:rsidRPr="00E65450">
        <w:rPr>
          <w:rFonts w:ascii="Times New Roman" w:eastAsia="Calibri" w:hAnsi="Times New Roman" w:cs="Times New Roman"/>
          <w:sz w:val="24"/>
          <w:szCs w:val="24"/>
        </w:rPr>
        <w:t>o</w:t>
      </w:r>
      <w:r w:rsidRPr="00E65450">
        <w:rPr>
          <w:rFonts w:ascii="Times New Roman" w:eastAsia="Calibri" w:hAnsi="Times New Roman" w:cs="Times New Roman"/>
          <w:spacing w:val="-3"/>
          <w:sz w:val="24"/>
          <w:szCs w:val="24"/>
        </w:rPr>
        <w:t xml:space="preserve"> </w:t>
      </w:r>
      <w:r w:rsidRPr="00E65450">
        <w:rPr>
          <w:rFonts w:ascii="Times New Roman" w:eastAsia="Calibri" w:hAnsi="Times New Roman" w:cs="Times New Roman"/>
          <w:spacing w:val="-1"/>
          <w:sz w:val="24"/>
          <w:szCs w:val="24"/>
        </w:rPr>
        <w:t>d</w:t>
      </w:r>
      <w:r w:rsidRPr="00E65450">
        <w:rPr>
          <w:rFonts w:ascii="Times New Roman" w:eastAsia="Calibri" w:hAnsi="Times New Roman" w:cs="Times New Roman"/>
          <w:sz w:val="24"/>
          <w:szCs w:val="24"/>
        </w:rPr>
        <w:t>e</w:t>
      </w:r>
      <w:r w:rsidRPr="00E65450">
        <w:rPr>
          <w:rFonts w:ascii="Times New Roman" w:eastAsia="Calibri" w:hAnsi="Times New Roman" w:cs="Times New Roman"/>
          <w:spacing w:val="-1"/>
          <w:sz w:val="24"/>
          <w:szCs w:val="24"/>
        </w:rPr>
        <w:t xml:space="preserve"> </w:t>
      </w:r>
      <w:r w:rsidRPr="00E65450">
        <w:rPr>
          <w:rFonts w:ascii="Times New Roman" w:eastAsia="Calibri" w:hAnsi="Times New Roman" w:cs="Times New Roman"/>
          <w:spacing w:val="1"/>
          <w:sz w:val="24"/>
          <w:szCs w:val="24"/>
        </w:rPr>
        <w:t>M</w:t>
      </w:r>
      <w:r w:rsidRPr="00E65450">
        <w:rPr>
          <w:rFonts w:ascii="Times New Roman" w:eastAsia="Calibri" w:hAnsi="Times New Roman" w:cs="Times New Roman"/>
          <w:sz w:val="24"/>
          <w:szCs w:val="24"/>
        </w:rPr>
        <w:t>é</w:t>
      </w:r>
      <w:r w:rsidRPr="00E65450">
        <w:rPr>
          <w:rFonts w:ascii="Times New Roman" w:eastAsia="Calibri" w:hAnsi="Times New Roman" w:cs="Times New Roman"/>
          <w:spacing w:val="2"/>
          <w:sz w:val="24"/>
          <w:szCs w:val="24"/>
        </w:rPr>
        <w:t>xi</w:t>
      </w:r>
      <w:r w:rsidRPr="00E65450">
        <w:rPr>
          <w:rFonts w:ascii="Times New Roman" w:eastAsia="Calibri" w:hAnsi="Times New Roman" w:cs="Times New Roman"/>
          <w:spacing w:val="-1"/>
          <w:sz w:val="24"/>
          <w:szCs w:val="24"/>
        </w:rPr>
        <w:t>co</w:t>
      </w:r>
      <w:r w:rsidRPr="00E65450">
        <w:rPr>
          <w:rFonts w:ascii="Times New Roman" w:eastAsia="Calibri" w:hAnsi="Times New Roman" w:cs="Times New Roman"/>
          <w:sz w:val="24"/>
          <w:szCs w:val="24"/>
        </w:rPr>
        <w:t>”</w:t>
      </w:r>
    </w:p>
    <w:p w:rsidR="004D06A2" w:rsidRPr="00E65450" w:rsidRDefault="004D06A2" w:rsidP="009B1E86">
      <w:pPr>
        <w:spacing w:after="0" w:line="240" w:lineRule="auto"/>
        <w:ind w:right="191"/>
        <w:jc w:val="right"/>
        <w:rPr>
          <w:rFonts w:ascii="Times New Roman" w:eastAsia="Times New Roman" w:hAnsi="Times New Roman" w:cs="Times New Roman"/>
          <w:sz w:val="24"/>
          <w:szCs w:val="24"/>
        </w:rPr>
      </w:pPr>
    </w:p>
    <w:p w:rsidR="004D06A2" w:rsidRPr="00E65450" w:rsidRDefault="004D06A2" w:rsidP="009B1E86">
      <w:pPr>
        <w:spacing w:after="0" w:line="240" w:lineRule="auto"/>
        <w:ind w:right="191"/>
        <w:jc w:val="right"/>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2"/>
          <w:sz w:val="24"/>
          <w:szCs w:val="24"/>
        </w:rPr>
        <w:t>Le</w:t>
      </w:r>
      <w:r w:rsidRPr="00E65450">
        <w:rPr>
          <w:rFonts w:ascii="Times New Roman" w:eastAsia="Arial" w:hAnsi="Times New Roman" w:cs="Times New Roman"/>
          <w:spacing w:val="-1"/>
          <w:sz w:val="24"/>
          <w:szCs w:val="24"/>
        </w:rPr>
        <w:t>r</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éx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pacing w:val="4"/>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0</w:t>
      </w:r>
      <w:r w:rsidRPr="00E65450">
        <w:rPr>
          <w:rFonts w:ascii="Times New Roman" w:eastAsia="Arial" w:hAnsi="Times New Roman" w:cs="Times New Roman"/>
          <w:sz w:val="24"/>
          <w:szCs w:val="24"/>
        </w:rPr>
        <w:t>1</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j</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li</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2"/>
          <w:sz w:val="24"/>
          <w:szCs w:val="24"/>
        </w:rPr>
        <w:t>20</w:t>
      </w:r>
      <w:r w:rsidRPr="00E65450">
        <w:rPr>
          <w:rFonts w:ascii="Times New Roman" w:eastAsia="Arial" w:hAnsi="Times New Roman" w:cs="Times New Roman"/>
          <w:spacing w:val="-2"/>
          <w:sz w:val="24"/>
          <w:szCs w:val="24"/>
        </w:rPr>
        <w:t>2</w:t>
      </w:r>
      <w:r w:rsidRPr="00E65450">
        <w:rPr>
          <w:rFonts w:ascii="Times New Roman" w:eastAsia="Arial" w:hAnsi="Times New Roman" w:cs="Times New Roman"/>
          <w:spacing w:val="2"/>
          <w:sz w:val="24"/>
          <w:szCs w:val="24"/>
        </w:rPr>
        <w:t>2</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jc w:val="right"/>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Times New Roman" w:hAnsi="Times New Roman" w:cs="Times New Roman"/>
          <w:sz w:val="24"/>
          <w:szCs w:val="24"/>
        </w:rPr>
      </w:pPr>
    </w:p>
    <w:p w:rsidR="004D06A2" w:rsidRPr="00E65450" w:rsidRDefault="004D06A2" w:rsidP="009B1E86">
      <w:pPr>
        <w:spacing w:after="0" w:line="240" w:lineRule="auto"/>
        <w:ind w:right="191"/>
        <w:rPr>
          <w:rFonts w:ascii="Times New Roman" w:eastAsia="Arial" w:hAnsi="Times New Roman" w:cs="Times New Roman"/>
          <w:sz w:val="24"/>
          <w:szCs w:val="24"/>
        </w:rPr>
      </w:pP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AD</w:t>
      </w:r>
      <w:r w:rsidRPr="00E65450">
        <w:rPr>
          <w:rFonts w:ascii="Times New Roman" w:eastAsia="Arial" w:hAnsi="Times New Roman" w:cs="Times New Roman"/>
          <w:b/>
          <w:sz w:val="24"/>
          <w:szCs w:val="24"/>
        </w:rPr>
        <w:t>A</w:t>
      </w:r>
    </w:p>
    <w:p w:rsidR="004D06A2" w:rsidRPr="00E65450" w:rsidRDefault="004D06A2" w:rsidP="009B1E86">
      <w:pPr>
        <w:spacing w:after="0" w:line="240" w:lineRule="auto"/>
        <w:ind w:right="191"/>
        <w:rPr>
          <w:rFonts w:ascii="Times New Roman" w:eastAsia="Arial" w:hAnsi="Times New Roman" w:cs="Times New Roman"/>
          <w:b/>
          <w:sz w:val="24"/>
          <w:szCs w:val="24"/>
        </w:rPr>
      </w:pP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1"/>
          <w:sz w:val="24"/>
          <w:szCs w:val="24"/>
        </w:rPr>
        <w:t xml:space="preserve"> </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DA</w:t>
      </w:r>
      <w:r w:rsidRPr="00E65450">
        <w:rPr>
          <w:rFonts w:ascii="Times New Roman" w:eastAsia="Arial" w:hAnsi="Times New Roman" w:cs="Times New Roman"/>
          <w:b/>
          <w:sz w:val="24"/>
          <w:szCs w:val="24"/>
        </w:rPr>
        <w:t xml:space="preserve">D </w:t>
      </w:r>
      <w:r w:rsidRPr="00E65450">
        <w:rPr>
          <w:rFonts w:ascii="Times New Roman" w:eastAsia="Arial" w:hAnsi="Times New Roman" w:cs="Times New Roman"/>
          <w:b/>
          <w:spacing w:val="1"/>
          <w:sz w:val="24"/>
          <w:szCs w:val="24"/>
        </w:rPr>
        <w:t>F</w:t>
      </w:r>
      <w:r w:rsidRPr="00E65450">
        <w:rPr>
          <w:rFonts w:ascii="Times New Roman" w:eastAsia="Arial" w:hAnsi="Times New Roman" w:cs="Times New Roman"/>
          <w:b/>
          <w:spacing w:val="-1"/>
          <w:sz w:val="24"/>
          <w:szCs w:val="24"/>
        </w:rPr>
        <w:t>RANC</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AR</w:t>
      </w:r>
      <w:r w:rsidRPr="00E65450">
        <w:rPr>
          <w:rFonts w:ascii="Times New Roman" w:eastAsia="Arial" w:hAnsi="Times New Roman" w:cs="Times New Roman"/>
          <w:b/>
          <w:sz w:val="24"/>
          <w:szCs w:val="24"/>
        </w:rPr>
        <w:t>PE</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z w:val="24"/>
          <w:szCs w:val="24"/>
        </w:rPr>
        <w:t>O</w:t>
      </w:r>
    </w:p>
    <w:p w:rsidR="004D06A2" w:rsidRPr="00E65450" w:rsidRDefault="004D06A2" w:rsidP="009B1E86">
      <w:pPr>
        <w:spacing w:after="0" w:line="240" w:lineRule="auto"/>
        <w:ind w:right="191"/>
        <w:rPr>
          <w:rFonts w:ascii="Times New Roman" w:eastAsia="Arial" w:hAnsi="Times New Roman" w:cs="Times New Roman"/>
          <w:b/>
          <w:sz w:val="24"/>
          <w:szCs w:val="24"/>
        </w:rPr>
      </w:pP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z w:val="24"/>
          <w:szCs w:val="24"/>
        </w:rPr>
        <w:t>ES</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60"/>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 xml:space="preserve">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5"/>
          <w:sz w:val="24"/>
          <w:szCs w:val="24"/>
        </w:rPr>
        <w:t>A</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IÓ</w:t>
      </w:r>
      <w:r w:rsidRPr="00E65450">
        <w:rPr>
          <w:rFonts w:ascii="Times New Roman" w:eastAsia="Arial" w:hAnsi="Times New Roman" w:cs="Times New Roman"/>
          <w:b/>
          <w:sz w:val="24"/>
          <w:szCs w:val="24"/>
        </w:rPr>
        <w:t>N PE</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1"/>
          <w:sz w:val="24"/>
          <w:szCs w:val="24"/>
        </w:rPr>
        <w:t>AN</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z w:val="24"/>
          <w:szCs w:val="24"/>
        </w:rPr>
        <w:t>E</w:t>
      </w:r>
    </w:p>
    <w:p w:rsidR="004D06A2" w:rsidRPr="00E65450" w:rsidRDefault="004D06A2" w:rsidP="009B1E86">
      <w:pPr>
        <w:spacing w:after="0" w:line="240" w:lineRule="auto"/>
        <w:ind w:right="191"/>
        <w:rPr>
          <w:rFonts w:ascii="Times New Roman" w:eastAsia="Arial" w:hAnsi="Times New Roman" w:cs="Times New Roman"/>
          <w:b/>
          <w:sz w:val="24"/>
          <w:szCs w:val="24"/>
        </w:rPr>
      </w:pP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 xml:space="preserve">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A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X</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
          <w:sz w:val="24"/>
          <w:szCs w:val="24"/>
        </w:rPr>
        <w:t>GI</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5"/>
          <w:sz w:val="24"/>
          <w:szCs w:val="24"/>
        </w:rPr>
        <w:t>A</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UR</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EL</w:t>
      </w:r>
      <w:r w:rsidRPr="00E65450">
        <w:rPr>
          <w:rFonts w:ascii="Times New Roman" w:eastAsia="Arial" w:hAnsi="Times New Roman" w:cs="Times New Roman"/>
          <w:b/>
          <w:spacing w:val="-13"/>
          <w:sz w:val="24"/>
          <w:szCs w:val="24"/>
        </w:rPr>
        <w:t xml:space="preserve"> </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4"/>
          <w:sz w:val="24"/>
          <w:szCs w:val="24"/>
        </w:rPr>
        <w:t>S</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AD</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13"/>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1"/>
          <w:sz w:val="24"/>
          <w:szCs w:val="24"/>
        </w:rPr>
        <w:t xml:space="preserve"> </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4"/>
          <w:sz w:val="24"/>
          <w:szCs w:val="24"/>
        </w:rPr>
        <w:t>É</w:t>
      </w:r>
      <w:r w:rsidRPr="00E65450">
        <w:rPr>
          <w:rFonts w:ascii="Times New Roman" w:eastAsia="Arial" w:hAnsi="Times New Roman" w:cs="Times New Roman"/>
          <w:b/>
          <w:sz w:val="24"/>
          <w:szCs w:val="24"/>
        </w:rPr>
        <w:t>X</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z w:val="24"/>
          <w:szCs w:val="24"/>
        </w:rPr>
        <w:t>O</w:t>
      </w:r>
    </w:p>
    <w:p w:rsidR="004D06A2" w:rsidRPr="00E65450" w:rsidRDefault="004D06A2" w:rsidP="009B1E86">
      <w:pPr>
        <w:spacing w:after="0" w:line="240" w:lineRule="auto"/>
        <w:ind w:right="191"/>
        <w:rPr>
          <w:rFonts w:ascii="Times New Roman" w:eastAsia="Arial" w:hAnsi="Times New Roman" w:cs="Times New Roman"/>
          <w:sz w:val="24"/>
          <w:szCs w:val="24"/>
        </w:rPr>
      </w:pP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z w:val="24"/>
          <w:szCs w:val="24"/>
        </w:rPr>
        <w:t>ESE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z w:val="24"/>
          <w:szCs w:val="24"/>
        </w:rPr>
        <w:t>E</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Co</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di</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pue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tí</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ulo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pacing w:val="-1"/>
          <w:sz w:val="24"/>
          <w:szCs w:val="24"/>
        </w:rPr>
        <w:t>5</w:t>
      </w:r>
      <w:r w:rsidRPr="00E65450">
        <w:rPr>
          <w:rFonts w:ascii="Times New Roman" w:eastAsia="Arial" w:hAnsi="Times New Roman" w:cs="Times New Roman"/>
          <w:sz w:val="24"/>
          <w:szCs w:val="24"/>
        </w:rPr>
        <w:t>7</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pacing w:val="-1"/>
          <w:sz w:val="24"/>
          <w:szCs w:val="24"/>
        </w:rPr>
        <w:t>6</w:t>
      </w:r>
      <w:r w:rsidRPr="00E65450">
        <w:rPr>
          <w:rFonts w:ascii="Times New Roman" w:eastAsia="Arial" w:hAnsi="Times New Roman" w:cs="Times New Roman"/>
          <w:sz w:val="24"/>
          <w:szCs w:val="24"/>
        </w:rPr>
        <w:t>1</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z w:val="24"/>
          <w:szCs w:val="24"/>
        </w:rPr>
        <w:t>I</w:t>
      </w:r>
      <w:r w:rsidRPr="00E65450">
        <w:rPr>
          <w:rFonts w:ascii="Times New Roman" w:eastAsia="Arial" w:hAnsi="Times New Roman" w:cs="Times New Roman"/>
          <w:spacing w:val="-13"/>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Con</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n P</w:t>
      </w:r>
      <w:r w:rsidRPr="00E65450">
        <w:rPr>
          <w:rFonts w:ascii="Times New Roman" w:eastAsia="Arial" w:hAnsi="Times New Roman" w:cs="Times New Roman"/>
          <w:spacing w:val="-1"/>
          <w:sz w:val="24"/>
          <w:szCs w:val="24"/>
        </w:rPr>
        <w:t>ol</w:t>
      </w:r>
      <w:r w:rsidRPr="00E65450">
        <w:rPr>
          <w:rFonts w:ascii="Times New Roman" w:eastAsia="Arial" w:hAnsi="Times New Roman" w:cs="Times New Roman"/>
          <w:spacing w:val="1"/>
          <w:sz w:val="24"/>
          <w:szCs w:val="24"/>
        </w:rPr>
        <w:t>ít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 xml:space="preserve">ca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 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b</w:t>
      </w:r>
      <w:r w:rsidRPr="00E65450">
        <w:rPr>
          <w:rFonts w:ascii="Times New Roman" w:eastAsia="Arial" w:hAnsi="Times New Roman" w:cs="Times New Roman"/>
          <w:sz w:val="24"/>
          <w:szCs w:val="24"/>
        </w:rPr>
        <w:t>re 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M</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3"/>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2"/>
          <w:sz w:val="24"/>
          <w:szCs w:val="24"/>
        </w:rPr>
        <w:t>3</w:t>
      </w:r>
      <w:r w:rsidRPr="00E65450">
        <w:rPr>
          <w:rFonts w:ascii="Times New Roman" w:eastAsia="Arial" w:hAnsi="Times New Roman" w:cs="Times New Roman"/>
          <w:sz w:val="24"/>
          <w:szCs w:val="24"/>
        </w:rPr>
        <w:t xml:space="preserve">8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gáni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4"/>
          <w:sz w:val="24"/>
          <w:szCs w:val="24"/>
        </w:rPr>
        <w:t>P</w:t>
      </w:r>
      <w:r w:rsidRPr="00E65450">
        <w:rPr>
          <w:rFonts w:ascii="Times New Roman" w:eastAsia="Arial" w:hAnsi="Times New Roman" w:cs="Times New Roman"/>
          <w:spacing w:val="-1"/>
          <w:sz w:val="24"/>
          <w:szCs w:val="24"/>
        </w:rPr>
        <w:t>ode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v</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z w:val="24"/>
          <w:szCs w:val="24"/>
        </w:rPr>
        <w:t>re 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M</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o</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sí</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z w:val="24"/>
          <w:szCs w:val="24"/>
        </w:rPr>
        <w:t>o</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7</w:t>
      </w:r>
      <w:r w:rsidRPr="00E65450">
        <w:rPr>
          <w:rFonts w:ascii="Times New Roman" w:eastAsia="Arial" w:hAnsi="Times New Roman" w:cs="Times New Roman"/>
          <w:sz w:val="24"/>
          <w:szCs w:val="24"/>
        </w:rPr>
        <w:t xml:space="preserve">2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1"/>
          <w:sz w:val="24"/>
          <w:szCs w:val="24"/>
        </w:rPr>
        <w:t>Reg</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z w:val="24"/>
          <w:szCs w:val="24"/>
        </w:rPr>
        <w:t>o</w:t>
      </w:r>
      <w:r w:rsidRPr="00E65450">
        <w:rPr>
          <w:rFonts w:ascii="Times New Roman" w:eastAsia="Arial" w:hAnsi="Times New Roman" w:cs="Times New Roman"/>
          <w:spacing w:val="62"/>
          <w:sz w:val="24"/>
          <w:szCs w:val="24"/>
        </w:rPr>
        <w:t xml:space="preserve"> </w:t>
      </w:r>
      <w:r w:rsidRPr="00E65450">
        <w:rPr>
          <w:rFonts w:ascii="Times New Roman" w:eastAsia="Arial" w:hAnsi="Times New Roman" w:cs="Times New Roman"/>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64"/>
          <w:sz w:val="24"/>
          <w:szCs w:val="24"/>
        </w:rPr>
        <w:t xml:space="preserv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egi</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 xml:space="preserve">vo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63"/>
          <w:sz w:val="24"/>
          <w:szCs w:val="24"/>
        </w:rPr>
        <w:t xml:space="preserve"> </w:t>
      </w:r>
      <w:r w:rsidRPr="00E65450">
        <w:rPr>
          <w:rFonts w:ascii="Times New Roman" w:eastAsia="Arial" w:hAnsi="Times New Roman" w:cs="Times New Roman"/>
          <w:spacing w:val="4"/>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62"/>
          <w:sz w:val="24"/>
          <w:szCs w:val="24"/>
        </w:rPr>
        <w:t xml:space="preserv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ib</w:t>
      </w:r>
      <w:r w:rsidRPr="00E65450">
        <w:rPr>
          <w:rFonts w:ascii="Times New Roman" w:eastAsia="Arial" w:hAnsi="Times New Roman" w:cs="Times New Roman"/>
          <w:sz w:val="24"/>
          <w:szCs w:val="24"/>
        </w:rPr>
        <w:t>re  y</w:t>
      </w:r>
      <w:r w:rsidRPr="00E65450">
        <w:rPr>
          <w:rFonts w:ascii="Times New Roman" w:eastAsia="Arial" w:hAnsi="Times New Roman" w:cs="Times New Roman"/>
          <w:spacing w:val="64"/>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o</w:t>
      </w:r>
      <w:r w:rsidRPr="00E65450">
        <w:rPr>
          <w:rFonts w:ascii="Times New Roman" w:eastAsia="Arial" w:hAnsi="Times New Roman" w:cs="Times New Roman"/>
          <w:spacing w:val="62"/>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62"/>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pacing w:val="4"/>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1"/>
          <w:sz w:val="24"/>
          <w:szCs w:val="24"/>
        </w:rPr>
        <w:t xml:space="preserve"> </w:t>
      </w:r>
      <w:r w:rsidRPr="00E65450">
        <w:rPr>
          <w:rFonts w:ascii="Times New Roman" w:eastAsia="Arial" w:hAnsi="Times New Roman" w:cs="Times New Roman"/>
          <w:spacing w:val="-1"/>
          <w:sz w:val="24"/>
          <w:szCs w:val="24"/>
        </w:rPr>
        <w:t>qu</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 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scr</w:t>
      </w:r>
      <w:r w:rsidRPr="00E65450">
        <w:rPr>
          <w:rFonts w:ascii="Times New Roman" w:eastAsia="Arial" w:hAnsi="Times New Roman" w:cs="Times New Roman"/>
          <w:spacing w:val="-1"/>
          <w:sz w:val="24"/>
          <w:szCs w:val="24"/>
        </w:rPr>
        <w:t>ib</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pu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a 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a K</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rr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ma S</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eg</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up</w:t>
      </w:r>
      <w:r w:rsidRPr="00E65450">
        <w:rPr>
          <w:rFonts w:ascii="Times New Roman" w:eastAsia="Arial" w:hAnsi="Times New Roman" w:cs="Times New Roman"/>
          <w:sz w:val="24"/>
          <w:szCs w:val="24"/>
        </w:rPr>
        <w:t>o 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z w:val="24"/>
          <w:szCs w:val="24"/>
        </w:rPr>
        <w:t>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Re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lu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z w:val="24"/>
          <w:szCs w:val="24"/>
        </w:rPr>
        <w:t>,</w:t>
      </w:r>
      <w:r w:rsidRPr="00E65450">
        <w:rPr>
          <w:rFonts w:ascii="Times New Roman" w:eastAsia="Arial" w:hAnsi="Times New Roman" w:cs="Times New Roman"/>
          <w:spacing w:val="-10"/>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7"/>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ide</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Hono</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ab</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r w:rsidRPr="00E65450">
        <w:rPr>
          <w:rFonts w:ascii="Times New Roman" w:eastAsia="Arial" w:hAnsi="Times New Roman" w:cs="Times New Roman"/>
          <w:spacing w:val="7"/>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opo</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n</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1"/>
          <w:sz w:val="24"/>
          <w:szCs w:val="24"/>
        </w:rPr>
        <w:t>un</w:t>
      </w:r>
      <w:r w:rsidRPr="00E65450">
        <w:rPr>
          <w:rFonts w:ascii="Times New Roman" w:eastAsia="Arial" w:hAnsi="Times New Roman" w:cs="Times New Roman"/>
          <w:b/>
          <w:sz w:val="24"/>
          <w:szCs w:val="24"/>
        </w:rPr>
        <w:t xml:space="preserve">to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
          <w:sz w:val="24"/>
          <w:szCs w:val="24"/>
        </w:rPr>
        <w:t xml:space="preserve"> </w:t>
      </w:r>
      <w:r w:rsidRPr="00E65450">
        <w:rPr>
          <w:rFonts w:ascii="Times New Roman" w:eastAsia="Arial" w:hAnsi="Times New Roman" w:cs="Times New Roman"/>
          <w:b/>
          <w:spacing w:val="-1"/>
          <w:sz w:val="24"/>
          <w:szCs w:val="24"/>
        </w:rPr>
        <w:t>Ac</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1"/>
          <w:sz w:val="24"/>
          <w:szCs w:val="24"/>
        </w:rPr>
        <w:t>er</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3"/>
          <w:sz w:val="24"/>
          <w:szCs w:val="24"/>
        </w:rPr>
        <w:t>p</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r</w:t>
      </w:r>
      <w:r w:rsidRPr="00E65450">
        <w:rPr>
          <w:rFonts w:ascii="Times New Roman" w:eastAsia="Arial" w:hAnsi="Times New Roman" w:cs="Times New Roman"/>
          <w:b/>
          <w:spacing w:val="1"/>
          <w:sz w:val="24"/>
          <w:szCs w:val="24"/>
        </w:rPr>
        <w:t xml:space="preserve"> </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 xml:space="preserve">l </w:t>
      </w:r>
      <w:r w:rsidRPr="00E65450">
        <w:rPr>
          <w:rFonts w:ascii="Times New Roman" w:eastAsia="Arial" w:hAnsi="Times New Roman" w:cs="Times New Roman"/>
          <w:b/>
          <w:spacing w:val="-3"/>
          <w:sz w:val="24"/>
          <w:szCs w:val="24"/>
        </w:rPr>
        <w:t>q</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z w:val="24"/>
          <w:szCs w:val="24"/>
        </w:rPr>
        <w:t xml:space="preserve">e </w:t>
      </w:r>
      <w:r w:rsidRPr="00E65450">
        <w:rPr>
          <w:rFonts w:ascii="Times New Roman" w:eastAsia="Arial" w:hAnsi="Times New Roman" w:cs="Times New Roman"/>
          <w:b/>
          <w:spacing w:val="-1"/>
          <w:sz w:val="24"/>
          <w:szCs w:val="24"/>
        </w:rPr>
        <w:t>ex</w:t>
      </w:r>
      <w:r w:rsidRPr="00E65450">
        <w:rPr>
          <w:rFonts w:ascii="Times New Roman" w:eastAsia="Arial" w:hAnsi="Times New Roman" w:cs="Times New Roman"/>
          <w:b/>
          <w:spacing w:val="1"/>
          <w:sz w:val="24"/>
          <w:szCs w:val="24"/>
        </w:rPr>
        <w:t>ho</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z w:val="24"/>
          <w:szCs w:val="24"/>
        </w:rPr>
        <w:t>ta</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res</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uo</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pacing w:val="2"/>
          <w:sz w:val="24"/>
          <w:szCs w:val="24"/>
        </w:rPr>
        <w:t>a</w:t>
      </w:r>
      <w:r w:rsidRPr="00E65450">
        <w:rPr>
          <w:rFonts w:ascii="Times New Roman" w:eastAsia="Arial" w:hAnsi="Times New Roman" w:cs="Times New Roman"/>
          <w:b/>
          <w:spacing w:val="-1"/>
          <w:sz w:val="24"/>
          <w:szCs w:val="24"/>
        </w:rPr>
        <w:t>me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z w:val="24"/>
          <w:szCs w:val="24"/>
        </w:rPr>
        <w:t>te</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8"/>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m</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pacing w:val="1"/>
          <w:sz w:val="24"/>
          <w:szCs w:val="24"/>
        </w:rPr>
        <w:t>ió</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Nac</w:t>
      </w:r>
      <w:r w:rsidRPr="00E65450">
        <w:rPr>
          <w:rFonts w:ascii="Times New Roman" w:eastAsia="Arial" w:hAnsi="Times New Roman" w:cs="Times New Roman"/>
          <w:b/>
          <w:spacing w:val="1"/>
          <w:sz w:val="24"/>
          <w:szCs w:val="24"/>
        </w:rPr>
        <w:t>ion</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l</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l</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3"/>
          <w:sz w:val="24"/>
          <w:szCs w:val="24"/>
        </w:rPr>
        <w:t>g</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2"/>
          <w:sz w:val="24"/>
          <w:szCs w:val="24"/>
        </w:rPr>
        <w:t>a</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7"/>
          <w:sz w:val="24"/>
          <w:szCs w:val="24"/>
        </w:rPr>
        <w:t xml:space="preserve"> </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5"/>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m</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pacing w:val="-3"/>
          <w:sz w:val="24"/>
          <w:szCs w:val="24"/>
        </w:rPr>
        <w:t>i</w:t>
      </w:r>
      <w:r w:rsidRPr="00E65450">
        <w:rPr>
          <w:rFonts w:ascii="Times New Roman" w:eastAsia="Arial" w:hAnsi="Times New Roman" w:cs="Times New Roman"/>
          <w:b/>
          <w:spacing w:val="1"/>
          <w:sz w:val="24"/>
          <w:szCs w:val="24"/>
        </w:rPr>
        <w:t>ó</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 xml:space="preserve">l </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gu</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l</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 M</w:t>
      </w:r>
      <w:r w:rsidRPr="00E65450">
        <w:rPr>
          <w:rFonts w:ascii="Times New Roman" w:eastAsia="Arial" w:hAnsi="Times New Roman" w:cs="Times New Roman"/>
          <w:b/>
          <w:spacing w:val="-1"/>
          <w:sz w:val="24"/>
          <w:szCs w:val="24"/>
        </w:rPr>
        <w:t>éx</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7"/>
          <w:sz w:val="24"/>
          <w:szCs w:val="24"/>
        </w:rPr>
        <w:t xml:space="preserve"> </w:t>
      </w:r>
      <w:r w:rsidRPr="00E65450">
        <w:rPr>
          <w:rFonts w:ascii="Times New Roman" w:eastAsia="Arial" w:hAnsi="Times New Roman" w:cs="Times New Roman"/>
          <w:b/>
          <w:spacing w:val="-1"/>
          <w:sz w:val="24"/>
          <w:szCs w:val="24"/>
        </w:rPr>
        <w:t>as</w:t>
      </w:r>
      <w:r w:rsidRPr="00E65450">
        <w:rPr>
          <w:rFonts w:ascii="Times New Roman" w:eastAsia="Arial" w:hAnsi="Times New Roman" w:cs="Times New Roman"/>
          <w:b/>
          <w:sz w:val="24"/>
          <w:szCs w:val="24"/>
        </w:rPr>
        <w:t>í</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m</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lo</w:t>
      </w:r>
      <w:r w:rsidRPr="00E65450">
        <w:rPr>
          <w:rFonts w:ascii="Times New Roman" w:eastAsia="Arial" w:hAnsi="Times New Roman" w:cs="Times New Roman"/>
          <w:b/>
          <w:sz w:val="24"/>
          <w:szCs w:val="24"/>
        </w:rPr>
        <w:t xml:space="preserve">s </w:t>
      </w:r>
      <w:r w:rsidRPr="00E65450">
        <w:rPr>
          <w:rFonts w:ascii="Times New Roman" w:eastAsia="Arial" w:hAnsi="Times New Roman" w:cs="Times New Roman"/>
          <w:b/>
          <w:spacing w:val="-1"/>
          <w:sz w:val="24"/>
          <w:szCs w:val="24"/>
        </w:rPr>
        <w:t>ay</w:t>
      </w:r>
      <w:r w:rsidRPr="00E65450">
        <w:rPr>
          <w:rFonts w:ascii="Times New Roman" w:eastAsia="Arial" w:hAnsi="Times New Roman" w:cs="Times New Roman"/>
          <w:b/>
          <w:spacing w:val="1"/>
          <w:sz w:val="24"/>
          <w:szCs w:val="24"/>
        </w:rPr>
        <w:t>un</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am</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 xml:space="preserve">s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 xml:space="preserve">e </w:t>
      </w:r>
      <w:r w:rsidRPr="00E65450">
        <w:rPr>
          <w:rFonts w:ascii="Times New Roman" w:eastAsia="Arial" w:hAnsi="Times New Roman" w:cs="Times New Roman"/>
          <w:b/>
          <w:spacing w:val="1"/>
          <w:sz w:val="24"/>
          <w:szCs w:val="24"/>
        </w:rPr>
        <w:t>lo</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m</w:t>
      </w:r>
      <w:r w:rsidRPr="00E65450">
        <w:rPr>
          <w:rFonts w:ascii="Times New Roman" w:eastAsia="Arial" w:hAnsi="Times New Roman" w:cs="Times New Roman"/>
          <w:b/>
          <w:spacing w:val="1"/>
          <w:sz w:val="24"/>
          <w:szCs w:val="24"/>
        </w:rPr>
        <w:t>uni</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ip</w:t>
      </w:r>
      <w:r w:rsidRPr="00E65450">
        <w:rPr>
          <w:rFonts w:ascii="Times New Roman" w:eastAsia="Arial" w:hAnsi="Times New Roman" w:cs="Times New Roman"/>
          <w:b/>
          <w:spacing w:val="-3"/>
          <w:sz w:val="24"/>
          <w:szCs w:val="24"/>
        </w:rPr>
        <w:t>i</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 xml:space="preserve">s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Ac</w:t>
      </w:r>
      <w:r w:rsidRPr="00E65450">
        <w:rPr>
          <w:rFonts w:ascii="Times New Roman" w:eastAsia="Arial" w:hAnsi="Times New Roman" w:cs="Times New Roman"/>
          <w:b/>
          <w:spacing w:val="1"/>
          <w:sz w:val="24"/>
          <w:szCs w:val="24"/>
        </w:rPr>
        <w:t>ol</w:t>
      </w:r>
      <w:r w:rsidRPr="00E65450">
        <w:rPr>
          <w:rFonts w:ascii="Times New Roman" w:eastAsia="Arial" w:hAnsi="Times New Roman" w:cs="Times New Roman"/>
          <w:b/>
          <w:spacing w:val="-1"/>
          <w:sz w:val="24"/>
          <w:szCs w:val="24"/>
        </w:rPr>
        <w:t>ma</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h</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aca</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 xml:space="preserve">e </w:t>
      </w:r>
      <w:r w:rsidRPr="00E65450">
        <w:rPr>
          <w:rFonts w:ascii="Times New Roman" w:eastAsia="Arial" w:hAnsi="Times New Roman" w:cs="Times New Roman"/>
          <w:b/>
          <w:spacing w:val="-1"/>
          <w:sz w:val="24"/>
          <w:szCs w:val="24"/>
        </w:rPr>
        <w:t>Berr</w:t>
      </w:r>
      <w:r w:rsidRPr="00E65450">
        <w:rPr>
          <w:rFonts w:ascii="Times New Roman" w:eastAsia="Arial" w:hAnsi="Times New Roman" w:cs="Times New Roman"/>
          <w:b/>
          <w:spacing w:val="1"/>
          <w:sz w:val="24"/>
          <w:szCs w:val="24"/>
        </w:rPr>
        <w:t>io</w:t>
      </w:r>
      <w:r w:rsidRPr="00E65450">
        <w:rPr>
          <w:rFonts w:ascii="Times New Roman" w:eastAsia="Arial" w:hAnsi="Times New Roman" w:cs="Times New Roman"/>
          <w:b/>
          <w:sz w:val="24"/>
          <w:szCs w:val="24"/>
        </w:rPr>
        <w:t>z</w:t>
      </w:r>
      <w:r w:rsidRPr="00E65450">
        <w:rPr>
          <w:rFonts w:ascii="Times New Roman" w:eastAsia="Arial" w:hAnsi="Times New Roman" w:cs="Times New Roman"/>
          <w:b/>
          <w:spacing w:val="-1"/>
          <w:sz w:val="24"/>
          <w:szCs w:val="24"/>
        </w:rPr>
        <w:t>á</w:t>
      </w:r>
      <w:r w:rsidRPr="00E65450">
        <w:rPr>
          <w:rFonts w:ascii="Times New Roman" w:eastAsia="Arial" w:hAnsi="Times New Roman" w:cs="Times New Roman"/>
          <w:b/>
          <w:spacing w:val="1"/>
          <w:sz w:val="24"/>
          <w:szCs w:val="24"/>
        </w:rPr>
        <w:t>b</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á</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4"/>
          <w:sz w:val="24"/>
          <w:szCs w:val="24"/>
        </w:rPr>
        <w:t>t</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á</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z</w:t>
      </w:r>
      <w:r w:rsidRPr="00E65450">
        <w:rPr>
          <w:rFonts w:ascii="Times New Roman" w:eastAsia="Arial" w:hAnsi="Times New Roman" w:cs="Times New Roman"/>
          <w:b/>
          <w:spacing w:val="-1"/>
          <w:sz w:val="24"/>
          <w:szCs w:val="24"/>
        </w:rPr>
        <w:t>ca</w:t>
      </w:r>
      <w:r w:rsidRPr="00E65450">
        <w:rPr>
          <w:rFonts w:ascii="Times New Roman" w:eastAsia="Arial" w:hAnsi="Times New Roman" w:cs="Times New Roman"/>
          <w:b/>
          <w:spacing w:val="1"/>
          <w:sz w:val="24"/>
          <w:szCs w:val="24"/>
        </w:rPr>
        <w:t>ll</w:t>
      </w:r>
      <w:r w:rsidRPr="00E65450">
        <w:rPr>
          <w:rFonts w:ascii="Times New Roman" w:eastAsia="Arial" w:hAnsi="Times New Roman" w:cs="Times New Roman"/>
          <w:b/>
          <w:spacing w:val="-3"/>
          <w:sz w:val="24"/>
          <w:szCs w:val="24"/>
        </w:rPr>
        <w:t>i</w:t>
      </w:r>
      <w:r w:rsidRPr="00E65450">
        <w:rPr>
          <w:rFonts w:ascii="Times New Roman" w:eastAsia="Arial" w:hAnsi="Times New Roman" w:cs="Times New Roman"/>
          <w:b/>
          <w:sz w:val="24"/>
          <w:szCs w:val="24"/>
        </w:rPr>
        <w:t>, E</w:t>
      </w:r>
      <w:r w:rsidRPr="00E65450">
        <w:rPr>
          <w:rFonts w:ascii="Times New Roman" w:eastAsia="Arial" w:hAnsi="Times New Roman" w:cs="Times New Roman"/>
          <w:b/>
          <w:spacing w:val="-1"/>
          <w:sz w:val="24"/>
          <w:szCs w:val="24"/>
        </w:rPr>
        <w:t>ca</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c</w:t>
      </w:r>
      <w:r w:rsidRPr="00E65450">
        <w:rPr>
          <w:rFonts w:ascii="Times New Roman" w:eastAsia="Arial" w:hAnsi="Times New Roman" w:cs="Times New Roman"/>
          <w:b/>
          <w:spacing w:val="-8"/>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8"/>
          <w:sz w:val="24"/>
          <w:szCs w:val="24"/>
        </w:rPr>
        <w:t xml:space="preserve"> </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re</w:t>
      </w:r>
      <w:r w:rsidRPr="00E65450">
        <w:rPr>
          <w:rFonts w:ascii="Times New Roman" w:eastAsia="Arial" w:hAnsi="Times New Roman" w:cs="Times New Roman"/>
          <w:b/>
          <w:spacing w:val="1"/>
          <w:sz w:val="24"/>
          <w:szCs w:val="24"/>
        </w:rPr>
        <w:t>lo</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z,</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Na</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1"/>
          <w:sz w:val="24"/>
          <w:szCs w:val="24"/>
        </w:rPr>
        <w:t>ca</w:t>
      </w:r>
      <w:r w:rsidRPr="00E65450">
        <w:rPr>
          <w:rFonts w:ascii="Times New Roman" w:eastAsia="Arial" w:hAnsi="Times New Roman" w:cs="Times New Roman"/>
          <w:b/>
          <w:spacing w:val="1"/>
          <w:sz w:val="24"/>
          <w:szCs w:val="24"/>
        </w:rPr>
        <w:t>lp</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9"/>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8"/>
          <w:sz w:val="24"/>
          <w:szCs w:val="24"/>
        </w:rPr>
        <w:t xml:space="preserve"> </w:t>
      </w:r>
      <w:r w:rsidRPr="00E65450">
        <w:rPr>
          <w:rFonts w:ascii="Times New Roman" w:eastAsia="Arial" w:hAnsi="Times New Roman" w:cs="Times New Roman"/>
          <w:b/>
          <w:spacing w:val="-1"/>
          <w:sz w:val="24"/>
          <w:szCs w:val="24"/>
        </w:rPr>
        <w:t>J</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1"/>
          <w:sz w:val="24"/>
          <w:szCs w:val="24"/>
        </w:rPr>
        <w:t>áre</w:t>
      </w:r>
      <w:r w:rsidRPr="00E65450">
        <w:rPr>
          <w:rFonts w:ascii="Times New Roman" w:eastAsia="Arial" w:hAnsi="Times New Roman" w:cs="Times New Roman"/>
          <w:b/>
          <w:sz w:val="24"/>
          <w:szCs w:val="24"/>
        </w:rPr>
        <w:t>z,</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Ne</w:t>
      </w:r>
      <w:r w:rsidRPr="00E65450">
        <w:rPr>
          <w:rFonts w:ascii="Times New Roman" w:eastAsia="Arial" w:hAnsi="Times New Roman" w:cs="Times New Roman"/>
          <w:b/>
          <w:sz w:val="24"/>
          <w:szCs w:val="24"/>
        </w:rPr>
        <w:t>z</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hu</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ó</w:t>
      </w:r>
      <w:r w:rsidRPr="00E65450">
        <w:rPr>
          <w:rFonts w:ascii="Times New Roman" w:eastAsia="Arial" w:hAnsi="Times New Roman" w:cs="Times New Roman"/>
          <w:b/>
          <w:spacing w:val="-1"/>
          <w:sz w:val="24"/>
          <w:szCs w:val="24"/>
        </w:rPr>
        <w:t>y</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13"/>
          <w:sz w:val="24"/>
          <w:szCs w:val="24"/>
        </w:rPr>
        <w:t xml:space="preserve"> </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6"/>
          <w:sz w:val="24"/>
          <w:szCs w:val="24"/>
        </w:rPr>
        <w:t>c</w:t>
      </w:r>
      <w:r w:rsidRPr="00E65450">
        <w:rPr>
          <w:rFonts w:ascii="Times New Roman" w:eastAsia="Arial" w:hAnsi="Times New Roman" w:cs="Times New Roman"/>
          <w:b/>
          <w:spacing w:val="-1"/>
          <w:sz w:val="24"/>
          <w:szCs w:val="24"/>
        </w:rPr>
        <w:t>ámac</w:t>
      </w:r>
      <w:r w:rsidRPr="00E65450">
        <w:rPr>
          <w:rFonts w:ascii="Times New Roman" w:eastAsia="Arial" w:hAnsi="Times New Roman" w:cs="Times New Roman"/>
          <w:b/>
          <w:sz w:val="24"/>
          <w:szCs w:val="24"/>
        </w:rPr>
        <w:t xml:space="preserve">, </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4"/>
          <w:sz w:val="24"/>
          <w:szCs w:val="24"/>
        </w:rPr>
        <w:t>t</w:t>
      </w:r>
      <w:r w:rsidRPr="00E65450">
        <w:rPr>
          <w:rFonts w:ascii="Times New Roman" w:eastAsia="Arial" w:hAnsi="Times New Roman" w:cs="Times New Roman"/>
          <w:b/>
          <w:spacing w:val="1"/>
          <w:sz w:val="24"/>
          <w:szCs w:val="24"/>
        </w:rPr>
        <w:t>ihu</w:t>
      </w:r>
      <w:r w:rsidRPr="00E65450">
        <w:rPr>
          <w:rFonts w:ascii="Times New Roman" w:eastAsia="Arial" w:hAnsi="Times New Roman" w:cs="Times New Roman"/>
          <w:b/>
          <w:spacing w:val="-1"/>
          <w:sz w:val="24"/>
          <w:szCs w:val="24"/>
        </w:rPr>
        <w:t>acá</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exc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Tl</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ln</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3"/>
          <w:sz w:val="24"/>
          <w:szCs w:val="24"/>
        </w:rPr>
        <w:t>n</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Ba</w:t>
      </w:r>
      <w:r w:rsidRPr="00E65450">
        <w:rPr>
          <w:rFonts w:ascii="Times New Roman" w:eastAsia="Arial" w:hAnsi="Times New Roman" w:cs="Times New Roman"/>
          <w:b/>
          <w:sz w:val="24"/>
          <w:szCs w:val="24"/>
        </w:rPr>
        <w:t>z,</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3"/>
          <w:sz w:val="24"/>
          <w:szCs w:val="24"/>
        </w:rPr>
        <w:t>u</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á</w:t>
      </w:r>
      <w:r w:rsidRPr="00E65450">
        <w:rPr>
          <w:rFonts w:ascii="Times New Roman" w:eastAsia="Arial" w:hAnsi="Times New Roman" w:cs="Times New Roman"/>
          <w:b/>
          <w:spacing w:val="-3"/>
          <w:sz w:val="24"/>
          <w:szCs w:val="24"/>
        </w:rPr>
        <w:t>n</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z w:val="24"/>
          <w:szCs w:val="24"/>
        </w:rPr>
        <w:t>V</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ll</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 xml:space="preserve">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h</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z w:val="24"/>
          <w:szCs w:val="24"/>
        </w:rPr>
        <w:t>o S</w:t>
      </w:r>
      <w:r w:rsidRPr="00E65450">
        <w:rPr>
          <w:rFonts w:ascii="Times New Roman" w:eastAsia="Arial" w:hAnsi="Times New Roman" w:cs="Times New Roman"/>
          <w:b/>
          <w:spacing w:val="1"/>
          <w:sz w:val="24"/>
          <w:szCs w:val="24"/>
        </w:rPr>
        <w:t>olid</w:t>
      </w:r>
      <w:r w:rsidRPr="00E65450">
        <w:rPr>
          <w:rFonts w:ascii="Times New Roman" w:eastAsia="Arial" w:hAnsi="Times New Roman" w:cs="Times New Roman"/>
          <w:b/>
          <w:spacing w:val="-1"/>
          <w:sz w:val="24"/>
          <w:szCs w:val="24"/>
        </w:rPr>
        <w:t>ar</w:t>
      </w:r>
      <w:r w:rsidRPr="00E65450">
        <w:rPr>
          <w:rFonts w:ascii="Times New Roman" w:eastAsia="Arial" w:hAnsi="Times New Roman" w:cs="Times New Roman"/>
          <w:b/>
          <w:spacing w:val="1"/>
          <w:sz w:val="24"/>
          <w:szCs w:val="24"/>
        </w:rPr>
        <w:t>id</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3"/>
          <w:sz w:val="24"/>
          <w:szCs w:val="24"/>
        </w:rPr>
        <w:t>d</w:t>
      </w:r>
      <w:r w:rsidRPr="00E65450">
        <w:rPr>
          <w:rFonts w:ascii="Times New Roman" w:eastAsia="Arial" w:hAnsi="Times New Roman" w:cs="Times New Roman"/>
          <w:b/>
          <w:sz w:val="24"/>
          <w:szCs w:val="24"/>
        </w:rPr>
        <w:t xml:space="preserve">, </w:t>
      </w:r>
      <w:r w:rsidRPr="00E65450">
        <w:rPr>
          <w:rFonts w:ascii="Times New Roman" w:eastAsia="Arial" w:hAnsi="Times New Roman" w:cs="Times New Roman"/>
          <w:b/>
          <w:spacing w:val="1"/>
          <w:sz w:val="24"/>
          <w:szCs w:val="24"/>
        </w:rPr>
        <w:t>Zu</w:t>
      </w:r>
      <w:r w:rsidRPr="00E65450">
        <w:rPr>
          <w:rFonts w:ascii="Times New Roman" w:eastAsia="Arial" w:hAnsi="Times New Roman" w:cs="Times New Roman"/>
          <w:b/>
          <w:spacing w:val="-1"/>
          <w:sz w:val="24"/>
          <w:szCs w:val="24"/>
        </w:rPr>
        <w:t>m</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3"/>
          <w:sz w:val="24"/>
          <w:szCs w:val="24"/>
        </w:rPr>
        <w:t>g</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1"/>
          <w:sz w:val="24"/>
          <w:szCs w:val="24"/>
        </w:rPr>
        <w:t xml:space="preserve"> </w:t>
      </w:r>
      <w:r w:rsidRPr="00E65450">
        <w:rPr>
          <w:rFonts w:ascii="Times New Roman" w:eastAsia="Arial" w:hAnsi="Times New Roman" w:cs="Times New Roman"/>
          <w:b/>
          <w:spacing w:val="-1"/>
          <w:sz w:val="24"/>
          <w:szCs w:val="24"/>
        </w:rPr>
        <w:t>J</w:t>
      </w:r>
      <w:r w:rsidRPr="00E65450">
        <w:rPr>
          <w:rFonts w:ascii="Times New Roman" w:eastAsia="Arial" w:hAnsi="Times New Roman" w:cs="Times New Roman"/>
          <w:b/>
          <w:spacing w:val="1"/>
          <w:sz w:val="24"/>
          <w:szCs w:val="24"/>
        </w:rPr>
        <w:t>iq</w:t>
      </w:r>
      <w:r w:rsidRPr="00E65450">
        <w:rPr>
          <w:rFonts w:ascii="Times New Roman" w:eastAsia="Arial" w:hAnsi="Times New Roman" w:cs="Times New Roman"/>
          <w:b/>
          <w:spacing w:val="-3"/>
          <w:sz w:val="24"/>
          <w:szCs w:val="24"/>
        </w:rPr>
        <w:t>u</w:t>
      </w:r>
      <w:r w:rsidRPr="00E65450">
        <w:rPr>
          <w:rFonts w:ascii="Times New Roman" w:eastAsia="Arial" w:hAnsi="Times New Roman" w:cs="Times New Roman"/>
          <w:b/>
          <w:spacing w:val="1"/>
          <w:sz w:val="24"/>
          <w:szCs w:val="24"/>
        </w:rPr>
        <w:t>ip</w:t>
      </w:r>
      <w:r w:rsidRPr="00E65450">
        <w:rPr>
          <w:rFonts w:ascii="Times New Roman" w:eastAsia="Arial" w:hAnsi="Times New Roman" w:cs="Times New Roman"/>
          <w:b/>
          <w:spacing w:val="-3"/>
          <w:sz w:val="24"/>
          <w:szCs w:val="24"/>
        </w:rPr>
        <w:t>i</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 xml:space="preserve">, </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y</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acac</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tz</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3"/>
          <w:sz w:val="24"/>
          <w:szCs w:val="24"/>
        </w:rPr>
        <w:t>l</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ec</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1"/>
          <w:sz w:val="24"/>
          <w:szCs w:val="24"/>
        </w:rPr>
        <w:t xml:space="preserve"> </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 xml:space="preserve">o </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Ti</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ng</w:t>
      </w:r>
      <w:r w:rsidRPr="00E65450">
        <w:rPr>
          <w:rFonts w:ascii="Times New Roman" w:eastAsia="Arial" w:hAnsi="Times New Roman" w:cs="Times New Roman"/>
          <w:b/>
          <w:spacing w:val="-3"/>
          <w:sz w:val="24"/>
          <w:szCs w:val="24"/>
        </w:rPr>
        <w:t>u</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Tolu</w:t>
      </w:r>
      <w:r w:rsidRPr="00E65450">
        <w:rPr>
          <w:rFonts w:ascii="Times New Roman" w:eastAsia="Arial" w:hAnsi="Times New Roman" w:cs="Times New Roman"/>
          <w:b/>
          <w:spacing w:val="-1"/>
          <w:sz w:val="24"/>
          <w:szCs w:val="24"/>
        </w:rPr>
        <w:t>ca</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3"/>
          <w:sz w:val="24"/>
          <w:szCs w:val="24"/>
        </w:rPr>
        <w:t>j</w:t>
      </w:r>
      <w:r w:rsidRPr="00E65450">
        <w:rPr>
          <w:rFonts w:ascii="Times New Roman" w:eastAsia="Arial" w:hAnsi="Times New Roman" w:cs="Times New Roman"/>
          <w:b/>
          <w:spacing w:val="1"/>
          <w:sz w:val="24"/>
          <w:szCs w:val="24"/>
        </w:rPr>
        <w:t>upil</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3"/>
          <w:sz w:val="24"/>
          <w:szCs w:val="24"/>
        </w:rPr>
        <w:t>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9"/>
          <w:sz w:val="24"/>
          <w:szCs w:val="24"/>
        </w:rPr>
        <w:t>n</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3"/>
          <w:sz w:val="24"/>
          <w:szCs w:val="24"/>
        </w:rPr>
        <w:t>n</w:t>
      </w:r>
      <w:r w:rsidRPr="00E65450">
        <w:rPr>
          <w:rFonts w:ascii="Times New Roman" w:eastAsia="Arial" w:hAnsi="Times New Roman" w:cs="Times New Roman"/>
          <w:b/>
          <w:spacing w:val="1"/>
          <w:sz w:val="24"/>
          <w:szCs w:val="24"/>
        </w:rPr>
        <w:t>g</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z w:val="24"/>
          <w:szCs w:val="24"/>
        </w:rPr>
        <w:t xml:space="preserve">y </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3"/>
          <w:sz w:val="24"/>
          <w:szCs w:val="24"/>
        </w:rPr>
        <w:t>l</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x</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7"/>
          <w:sz w:val="24"/>
          <w:szCs w:val="24"/>
        </w:rPr>
        <w:t xml:space="preserve"> </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ar</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pacing w:val="1"/>
          <w:sz w:val="24"/>
          <w:szCs w:val="24"/>
        </w:rPr>
        <w:t>qu</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 xml:space="preserve">, </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l</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ám</w:t>
      </w:r>
      <w:r w:rsidRPr="00E65450">
        <w:rPr>
          <w:rFonts w:ascii="Times New Roman" w:eastAsia="Arial" w:hAnsi="Times New Roman" w:cs="Times New Roman"/>
          <w:b/>
          <w:spacing w:val="1"/>
          <w:sz w:val="24"/>
          <w:szCs w:val="24"/>
        </w:rPr>
        <w:t>bi</w:t>
      </w:r>
      <w:r w:rsidRPr="00E65450">
        <w:rPr>
          <w:rFonts w:ascii="Times New Roman" w:eastAsia="Arial" w:hAnsi="Times New Roman" w:cs="Times New Roman"/>
          <w:b/>
          <w:sz w:val="24"/>
          <w:szCs w:val="24"/>
        </w:rPr>
        <w:t>to</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pacing w:val="1"/>
          <w:sz w:val="24"/>
          <w:szCs w:val="24"/>
        </w:rPr>
        <w:t>su</w:t>
      </w:r>
      <w:r w:rsidRPr="00E65450">
        <w:rPr>
          <w:rFonts w:ascii="Times New Roman" w:eastAsia="Arial" w:hAnsi="Times New Roman" w:cs="Times New Roman"/>
          <w:b/>
          <w:sz w:val="24"/>
          <w:szCs w:val="24"/>
        </w:rPr>
        <w:t xml:space="preserve">s </w:t>
      </w:r>
      <w:r w:rsidRPr="00E65450">
        <w:rPr>
          <w:rFonts w:ascii="Times New Roman" w:eastAsia="Arial" w:hAnsi="Times New Roman" w:cs="Times New Roman"/>
          <w:b/>
          <w:spacing w:val="-1"/>
          <w:sz w:val="24"/>
          <w:szCs w:val="24"/>
        </w:rPr>
        <w:t>res</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ec</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va</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5"/>
          <w:sz w:val="24"/>
          <w:szCs w:val="24"/>
        </w:rPr>
        <w:t xml:space="preserve"> </w:t>
      </w:r>
      <w:r w:rsidRPr="00E65450">
        <w:rPr>
          <w:rFonts w:ascii="Times New Roman" w:eastAsia="Arial" w:hAnsi="Times New Roman" w:cs="Times New Roman"/>
          <w:b/>
          <w:spacing w:val="2"/>
          <w:sz w:val="24"/>
          <w:szCs w:val="24"/>
        </w:rPr>
        <w:t>a</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pacing w:val="1"/>
          <w:sz w:val="24"/>
          <w:szCs w:val="24"/>
        </w:rPr>
        <w:t>ibu</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ion</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z w:val="24"/>
          <w:szCs w:val="24"/>
        </w:rPr>
        <w:t>y</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1"/>
          <w:sz w:val="24"/>
          <w:szCs w:val="24"/>
        </w:rPr>
        <w:t>m</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rea</w:t>
      </w:r>
      <w:r w:rsidRPr="00E65450">
        <w:rPr>
          <w:rFonts w:ascii="Times New Roman" w:eastAsia="Arial" w:hAnsi="Times New Roman" w:cs="Times New Roman"/>
          <w:b/>
          <w:spacing w:val="1"/>
          <w:sz w:val="24"/>
          <w:szCs w:val="24"/>
        </w:rPr>
        <w:t>li</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z w:val="24"/>
          <w:szCs w:val="24"/>
        </w:rPr>
        <w:t>en</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 xml:space="preserve">s </w:t>
      </w:r>
      <w:r w:rsidRPr="00E65450">
        <w:rPr>
          <w:rFonts w:ascii="Times New Roman" w:eastAsia="Arial" w:hAnsi="Times New Roman" w:cs="Times New Roman"/>
          <w:b/>
          <w:spacing w:val="-1"/>
          <w:sz w:val="24"/>
          <w:szCs w:val="24"/>
        </w:rPr>
        <w:t>acc</w:t>
      </w:r>
      <w:r w:rsidRPr="00E65450">
        <w:rPr>
          <w:rFonts w:ascii="Times New Roman" w:eastAsia="Arial" w:hAnsi="Times New Roman" w:cs="Times New Roman"/>
          <w:b/>
          <w:spacing w:val="1"/>
          <w:sz w:val="24"/>
          <w:szCs w:val="24"/>
        </w:rPr>
        <w:t>ion</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 xml:space="preserve">s </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1"/>
          <w:sz w:val="24"/>
          <w:szCs w:val="24"/>
        </w:rPr>
        <w:t>ece</w:t>
      </w:r>
      <w:r w:rsidRPr="00E65450">
        <w:rPr>
          <w:rFonts w:ascii="Times New Roman" w:eastAsia="Arial" w:hAnsi="Times New Roman" w:cs="Times New Roman"/>
          <w:b/>
          <w:spacing w:val="2"/>
          <w:sz w:val="24"/>
          <w:szCs w:val="24"/>
        </w:rPr>
        <w:t>s</w:t>
      </w:r>
      <w:r w:rsidRPr="00E65450">
        <w:rPr>
          <w:rFonts w:ascii="Times New Roman" w:eastAsia="Arial" w:hAnsi="Times New Roman" w:cs="Times New Roman"/>
          <w:b/>
          <w:spacing w:val="-1"/>
          <w:sz w:val="24"/>
          <w:szCs w:val="24"/>
        </w:rPr>
        <w:t>ar</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2"/>
          <w:sz w:val="24"/>
          <w:szCs w:val="24"/>
        </w:rPr>
        <w:t>a</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4"/>
          <w:sz w:val="24"/>
          <w:szCs w:val="24"/>
        </w:rPr>
        <w:t>f</w:t>
      </w:r>
      <w:r w:rsidRPr="00E65450">
        <w:rPr>
          <w:rFonts w:ascii="Times New Roman" w:eastAsia="Arial" w:hAnsi="Times New Roman" w:cs="Times New Roman"/>
          <w:b/>
          <w:spacing w:val="1"/>
          <w:sz w:val="24"/>
          <w:szCs w:val="24"/>
        </w:rPr>
        <w:t>in</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3"/>
          <w:sz w:val="24"/>
          <w:szCs w:val="24"/>
        </w:rPr>
        <w:t>id</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d</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 xml:space="preserve">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f</w:t>
      </w:r>
      <w:r w:rsidRPr="00E65450">
        <w:rPr>
          <w:rFonts w:ascii="Times New Roman" w:eastAsia="Arial" w:hAnsi="Times New Roman" w:cs="Times New Roman"/>
          <w:b/>
          <w:spacing w:val="-3"/>
          <w:sz w:val="24"/>
          <w:szCs w:val="24"/>
        </w:rPr>
        <w:t>i</w:t>
      </w:r>
      <w:r w:rsidRPr="00E65450">
        <w:rPr>
          <w:rFonts w:ascii="Times New Roman" w:eastAsia="Arial" w:hAnsi="Times New Roman" w:cs="Times New Roman"/>
          <w:b/>
          <w:spacing w:val="1"/>
          <w:sz w:val="24"/>
          <w:szCs w:val="24"/>
        </w:rPr>
        <w:t>ni</w:t>
      </w:r>
      <w:r w:rsidRPr="00E65450">
        <w:rPr>
          <w:rFonts w:ascii="Times New Roman" w:eastAsia="Arial" w:hAnsi="Times New Roman" w:cs="Times New Roman"/>
          <w:b/>
          <w:sz w:val="24"/>
          <w:szCs w:val="24"/>
        </w:rPr>
        <w:t xml:space="preserve">r </w:t>
      </w:r>
      <w:r w:rsidRPr="00E65450">
        <w:rPr>
          <w:rFonts w:ascii="Times New Roman" w:eastAsia="Arial" w:hAnsi="Times New Roman" w:cs="Times New Roman"/>
          <w:b/>
          <w:spacing w:val="-1"/>
          <w:sz w:val="24"/>
          <w:szCs w:val="24"/>
        </w:rPr>
        <w:t>es</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ra</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gi</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 xml:space="preserve">s </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ar</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p</w:t>
      </w:r>
      <w:r w:rsidRPr="00E65450">
        <w:rPr>
          <w:rFonts w:ascii="Times New Roman" w:eastAsia="Arial" w:hAnsi="Times New Roman" w:cs="Times New Roman"/>
          <w:b/>
          <w:spacing w:val="-1"/>
          <w:sz w:val="24"/>
          <w:szCs w:val="24"/>
        </w:rPr>
        <w:t>re</w:t>
      </w:r>
      <w:r w:rsidRPr="00E65450">
        <w:rPr>
          <w:rFonts w:ascii="Times New Roman" w:eastAsia="Arial" w:hAnsi="Times New Roman" w:cs="Times New Roman"/>
          <w:b/>
          <w:spacing w:val="2"/>
          <w:sz w:val="24"/>
          <w:szCs w:val="24"/>
        </w:rPr>
        <w:t>v</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1"/>
          <w:sz w:val="24"/>
          <w:szCs w:val="24"/>
        </w:rPr>
        <w:t>ni</w:t>
      </w:r>
      <w:r w:rsidRPr="00E65450">
        <w:rPr>
          <w:rFonts w:ascii="Times New Roman" w:eastAsia="Arial" w:hAnsi="Times New Roman" w:cs="Times New Roman"/>
          <w:b/>
          <w:sz w:val="24"/>
          <w:szCs w:val="24"/>
        </w:rPr>
        <w:t>r</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z w:val="24"/>
          <w:szCs w:val="24"/>
        </w:rPr>
        <w:t xml:space="preserve">y </w:t>
      </w:r>
      <w:r w:rsidRPr="00E65450">
        <w:rPr>
          <w:rFonts w:ascii="Times New Roman" w:eastAsia="Arial" w:hAnsi="Times New Roman" w:cs="Times New Roman"/>
          <w:b/>
          <w:spacing w:val="-1"/>
          <w:sz w:val="24"/>
          <w:szCs w:val="24"/>
        </w:rPr>
        <w:t>ev</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 xml:space="preserve">r </w:t>
      </w:r>
      <w:r w:rsidRPr="00E65450">
        <w:rPr>
          <w:rFonts w:ascii="Times New Roman" w:eastAsia="Arial" w:hAnsi="Times New Roman" w:cs="Times New Roman"/>
          <w:b/>
          <w:spacing w:val="1"/>
          <w:sz w:val="24"/>
          <w:szCs w:val="24"/>
        </w:rPr>
        <w:t>po</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pacing w:val="1"/>
          <w:sz w:val="24"/>
          <w:szCs w:val="24"/>
        </w:rPr>
        <w:t>ibl</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s f</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1"/>
          <w:sz w:val="24"/>
          <w:szCs w:val="24"/>
        </w:rPr>
        <w:t>ra</w:t>
      </w:r>
      <w:r w:rsidRPr="00E65450">
        <w:rPr>
          <w:rFonts w:ascii="Times New Roman" w:eastAsia="Arial" w:hAnsi="Times New Roman" w:cs="Times New Roman"/>
          <w:b/>
          <w:sz w:val="24"/>
          <w:szCs w:val="24"/>
        </w:rPr>
        <w:t xml:space="preserve">s </w:t>
      </w:r>
      <w:r w:rsidRPr="00E65450">
        <w:rPr>
          <w:rFonts w:ascii="Times New Roman" w:eastAsia="Arial" w:hAnsi="Times New Roman" w:cs="Times New Roman"/>
          <w:b/>
          <w:spacing w:val="1"/>
          <w:sz w:val="24"/>
          <w:szCs w:val="24"/>
        </w:rPr>
        <w:t>in</w:t>
      </w:r>
      <w:r w:rsidRPr="00E65450">
        <w:rPr>
          <w:rFonts w:ascii="Times New Roman" w:eastAsia="Arial" w:hAnsi="Times New Roman" w:cs="Times New Roman"/>
          <w:b/>
          <w:spacing w:val="-3"/>
          <w:sz w:val="24"/>
          <w:szCs w:val="24"/>
        </w:rPr>
        <w:t>u</w:t>
      </w:r>
      <w:r w:rsidRPr="00E65450">
        <w:rPr>
          <w:rFonts w:ascii="Times New Roman" w:eastAsia="Arial" w:hAnsi="Times New Roman" w:cs="Times New Roman"/>
          <w:b/>
          <w:spacing w:val="1"/>
          <w:sz w:val="24"/>
          <w:szCs w:val="24"/>
        </w:rPr>
        <w:t>nd</w:t>
      </w:r>
      <w:r w:rsidRPr="00E65450">
        <w:rPr>
          <w:rFonts w:ascii="Times New Roman" w:eastAsia="Arial" w:hAnsi="Times New Roman" w:cs="Times New Roman"/>
          <w:b/>
          <w:spacing w:val="-1"/>
          <w:sz w:val="24"/>
          <w:szCs w:val="24"/>
        </w:rPr>
        <w:t>ac</w:t>
      </w:r>
      <w:r w:rsidRPr="00E65450">
        <w:rPr>
          <w:rFonts w:ascii="Times New Roman" w:eastAsia="Arial" w:hAnsi="Times New Roman" w:cs="Times New Roman"/>
          <w:b/>
          <w:spacing w:val="1"/>
          <w:sz w:val="24"/>
          <w:szCs w:val="24"/>
        </w:rPr>
        <w:t>ion</w:t>
      </w:r>
      <w:r w:rsidRPr="00E65450">
        <w:rPr>
          <w:rFonts w:ascii="Times New Roman" w:eastAsia="Arial" w:hAnsi="Times New Roman" w:cs="Times New Roman"/>
          <w:b/>
          <w:spacing w:val="-6"/>
          <w:sz w:val="24"/>
          <w:szCs w:val="24"/>
        </w:rPr>
        <w:t>e</w:t>
      </w:r>
      <w:r w:rsidRPr="00E65450">
        <w:rPr>
          <w:rFonts w:ascii="Times New Roman" w:eastAsia="Arial" w:hAnsi="Times New Roman" w:cs="Times New Roman"/>
          <w:b/>
          <w:spacing w:val="5"/>
          <w:sz w:val="24"/>
          <w:szCs w:val="24"/>
        </w:rPr>
        <w:t>s</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c</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d 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 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jc w:val="both"/>
        <w:rPr>
          <w:rFonts w:ascii="Times New Roman" w:eastAsia="Arial" w:hAnsi="Times New Roman" w:cs="Times New Roman"/>
          <w:sz w:val="24"/>
          <w:szCs w:val="24"/>
        </w:rPr>
      </w:pPr>
    </w:p>
    <w:p w:rsidR="004D06A2" w:rsidRPr="00E65450" w:rsidRDefault="004D06A2" w:rsidP="009B1E86">
      <w:pPr>
        <w:spacing w:after="0" w:line="240" w:lineRule="auto"/>
        <w:ind w:right="191"/>
        <w:jc w:val="center"/>
        <w:rPr>
          <w:rFonts w:ascii="Times New Roman" w:eastAsia="Arial" w:hAnsi="Times New Roman" w:cs="Times New Roman"/>
          <w:sz w:val="24"/>
          <w:szCs w:val="24"/>
        </w:rPr>
      </w:pPr>
      <w:r w:rsidRPr="00E65450">
        <w:rPr>
          <w:rFonts w:ascii="Times New Roman" w:eastAsia="Arial" w:hAnsi="Times New Roman" w:cs="Times New Roman"/>
          <w:b/>
          <w:sz w:val="24"/>
          <w:szCs w:val="24"/>
        </w:rPr>
        <w:t>EXP</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IÓ</w:t>
      </w:r>
      <w:r w:rsidRPr="00E65450">
        <w:rPr>
          <w:rFonts w:ascii="Times New Roman" w:eastAsia="Arial" w:hAnsi="Times New Roman" w:cs="Times New Roman"/>
          <w:b/>
          <w:sz w:val="24"/>
          <w:szCs w:val="24"/>
        </w:rPr>
        <w:t xml:space="preserve">N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
          <w:sz w:val="24"/>
          <w:szCs w:val="24"/>
        </w:rPr>
        <w:t xml:space="preserve"> </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3"/>
          <w:sz w:val="24"/>
          <w:szCs w:val="24"/>
        </w:rPr>
        <w:t>O</w:t>
      </w:r>
      <w:r w:rsidRPr="00E65450">
        <w:rPr>
          <w:rFonts w:ascii="Times New Roman" w:eastAsia="Arial" w:hAnsi="Times New Roman" w:cs="Times New Roman"/>
          <w:b/>
          <w:spacing w:val="1"/>
          <w:sz w:val="24"/>
          <w:szCs w:val="24"/>
        </w:rPr>
        <w:t>TI</w:t>
      </w:r>
      <w:r w:rsidRPr="00E65450">
        <w:rPr>
          <w:rFonts w:ascii="Times New Roman" w:eastAsia="Arial" w:hAnsi="Times New Roman" w:cs="Times New Roman"/>
          <w:b/>
          <w:sz w:val="24"/>
          <w:szCs w:val="24"/>
        </w:rPr>
        <w:t>V</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S</w:t>
      </w:r>
    </w:p>
    <w:p w:rsidR="004D06A2" w:rsidRPr="00E65450" w:rsidRDefault="004D06A2" w:rsidP="009B1E86">
      <w:pPr>
        <w:spacing w:after="0" w:line="240" w:lineRule="auto"/>
        <w:ind w:right="191"/>
        <w:jc w:val="center"/>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o a</w:t>
      </w:r>
      <w:r w:rsidRPr="00E65450">
        <w:rPr>
          <w:rFonts w:ascii="Times New Roman" w:eastAsia="Arial" w:hAnsi="Times New Roman" w:cs="Times New Roman"/>
          <w:spacing w:val="2"/>
          <w:sz w:val="24"/>
          <w:szCs w:val="24"/>
        </w:rPr>
        <w:t xml:space="preserve"> l</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z w:val="24"/>
          <w:szCs w:val="24"/>
        </w:rPr>
        <w:t>y</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gáni</w:t>
      </w:r>
      <w:r w:rsidRPr="00E65450">
        <w:rPr>
          <w:rFonts w:ascii="Times New Roman" w:eastAsia="Arial" w:hAnsi="Times New Roman" w:cs="Times New Roman"/>
          <w:sz w:val="24"/>
          <w:szCs w:val="24"/>
        </w:rPr>
        <w:t xml:space="preserve">ca </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 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M</w:t>
      </w:r>
      <w:r w:rsidRPr="00E65450">
        <w:rPr>
          <w:rFonts w:ascii="Times New Roman" w:eastAsia="Arial" w:hAnsi="Times New Roman" w:cs="Times New Roman"/>
          <w:spacing w:val="2"/>
          <w:sz w:val="24"/>
          <w:szCs w:val="24"/>
        </w:rPr>
        <w:t>é</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 Ay</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su </w:t>
      </w:r>
      <w:r w:rsidRPr="00E65450">
        <w:rPr>
          <w:rFonts w:ascii="Times New Roman" w:eastAsia="Arial" w:hAnsi="Times New Roman" w:cs="Times New Roman"/>
          <w:spacing w:val="-1"/>
          <w:sz w:val="24"/>
          <w:szCs w:val="24"/>
        </w:rPr>
        <w:t>Coo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Pr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Ci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z w:val="24"/>
          <w:szCs w:val="24"/>
        </w:rPr>
        <w:t>l 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rá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ida</w:t>
      </w:r>
      <w:r w:rsidRPr="00E65450">
        <w:rPr>
          <w:rFonts w:ascii="Times New Roman" w:eastAsia="Arial" w:hAnsi="Times New Roman" w:cs="Times New Roman"/>
          <w:sz w:val="24"/>
          <w:szCs w:val="24"/>
        </w:rPr>
        <w:t xml:space="preserve">d </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a a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pacing w:val="-1"/>
          <w:sz w:val="24"/>
          <w:szCs w:val="24"/>
        </w:rPr>
        <w:t>qu</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su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El </w:t>
      </w:r>
      <w:hyperlink r:id="rId12">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ca y</w:t>
        </w:r>
        <w:r w:rsidRPr="00E65450">
          <w:rPr>
            <w:rFonts w:ascii="Times New Roman" w:eastAsia="Arial" w:hAnsi="Times New Roman" w:cs="Times New Roman"/>
            <w:spacing w:val="1"/>
            <w:sz w:val="24"/>
            <w:szCs w:val="24"/>
          </w:rPr>
          <w:t xml:space="preserve"> G</w:t>
        </w:r>
        <w:r w:rsidRPr="00E65450">
          <w:rPr>
            <w:rFonts w:ascii="Times New Roman" w:eastAsia="Arial" w:hAnsi="Times New Roman" w:cs="Times New Roman"/>
            <w:spacing w:val="-1"/>
            <w:sz w:val="24"/>
            <w:szCs w:val="24"/>
          </w:rPr>
          <w:t>eog</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fí</w:t>
        </w:r>
        <w:r w:rsidRPr="00E65450">
          <w:rPr>
            <w:rFonts w:ascii="Times New Roman" w:eastAsia="Arial" w:hAnsi="Times New Roman" w:cs="Times New Roman"/>
            <w:sz w:val="24"/>
            <w:szCs w:val="24"/>
          </w:rPr>
          <w:t>a</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w:t>
        </w:r>
      </w:hyperlink>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
          <w:sz w:val="24"/>
          <w:szCs w:val="24"/>
        </w:rPr>
        <w:t>GI</w:t>
      </w:r>
      <w:r w:rsidRPr="00E65450">
        <w:rPr>
          <w:rFonts w:ascii="Times New Roman" w:eastAsia="Arial" w:hAnsi="Times New Roman" w:cs="Times New Roman"/>
          <w:sz w:val="24"/>
          <w:szCs w:val="24"/>
        </w:rPr>
        <w:t>)</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eña</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q</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ép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ca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llu</w:t>
      </w:r>
      <w:r w:rsidRPr="00E65450">
        <w:rPr>
          <w:rFonts w:ascii="Times New Roman" w:eastAsia="Arial" w:hAnsi="Times New Roman" w:cs="Times New Roman"/>
          <w:sz w:val="24"/>
          <w:szCs w:val="24"/>
        </w:rPr>
        <w:t>v</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se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5"/>
          <w:sz w:val="24"/>
          <w:szCs w:val="24"/>
        </w:rPr>
        <w:t>d</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ano</w:t>
      </w:r>
      <w:r w:rsidRPr="00E65450">
        <w:rPr>
          <w:rFonts w:ascii="Times New Roman" w:eastAsia="Arial" w:hAnsi="Times New Roman" w:cs="Times New Roman"/>
          <w:sz w:val="24"/>
          <w:szCs w:val="24"/>
        </w:rPr>
        <w:t>,</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j</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ni</w:t>
      </w:r>
      <w:r w:rsidRPr="00E65450">
        <w:rPr>
          <w:rFonts w:ascii="Times New Roman" w:eastAsia="Arial" w:hAnsi="Times New Roman" w:cs="Times New Roman"/>
          <w:sz w:val="24"/>
          <w:szCs w:val="24"/>
        </w:rPr>
        <w:t>o a s</w:t>
      </w:r>
      <w:r w:rsidRPr="00E65450">
        <w:rPr>
          <w:rFonts w:ascii="Times New Roman" w:eastAsia="Arial" w:hAnsi="Times New Roman" w:cs="Times New Roman"/>
          <w:spacing w:val="-1"/>
          <w:sz w:val="24"/>
          <w:szCs w:val="24"/>
        </w:rPr>
        <w:t>ep</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b</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z w:val="24"/>
          <w:szCs w:val="24"/>
        </w:rPr>
        <w:t xml:space="preserve">En </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z</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Ay</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d</w:t>
      </w:r>
      <w:r w:rsidRPr="00E65450">
        <w:rPr>
          <w:rFonts w:ascii="Times New Roman" w:eastAsia="Arial" w:hAnsi="Times New Roman" w:cs="Times New Roman"/>
          <w:spacing w:val="-1"/>
          <w:sz w:val="24"/>
          <w:szCs w:val="24"/>
        </w:rPr>
        <w:t>eb</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ado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y c</w:t>
      </w:r>
      <w:r w:rsidRPr="00E65450">
        <w:rPr>
          <w:rFonts w:ascii="Times New Roman" w:eastAsia="Arial" w:hAnsi="Times New Roman" w:cs="Times New Roman"/>
          <w:spacing w:val="-1"/>
          <w:sz w:val="24"/>
          <w:szCs w:val="24"/>
        </w:rPr>
        <w:t>apa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bl</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 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ada</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a 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4"/>
          <w:sz w:val="24"/>
          <w:szCs w:val="24"/>
        </w:rPr>
        <w:t>v</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ada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ha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ada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ana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ale</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pacing w:val="-1"/>
          <w:sz w:val="24"/>
          <w:szCs w:val="24"/>
        </w:rPr>
        <w:t>gene</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ño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ra</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1"/>
          <w:sz w:val="24"/>
          <w:szCs w:val="24"/>
        </w:rPr>
        <w:t xml:space="preserve"> </w:t>
      </w:r>
      <w:r w:rsidRPr="00E65450">
        <w:rPr>
          <w:rFonts w:ascii="Times New Roman" w:eastAsia="Arial" w:hAnsi="Times New Roman" w:cs="Times New Roman"/>
          <w:spacing w:val="-1"/>
          <w:sz w:val="24"/>
          <w:szCs w:val="24"/>
        </w:rPr>
        <w:t>pe</w:t>
      </w:r>
      <w:r w:rsidRPr="00E65450">
        <w:rPr>
          <w:rFonts w:ascii="Times New Roman" w:eastAsia="Arial" w:hAnsi="Times New Roman" w:cs="Times New Roman"/>
          <w:sz w:val="24"/>
          <w:szCs w:val="24"/>
        </w:rPr>
        <w:t>rs</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3"/>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ie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 m</w:t>
      </w:r>
      <w:r w:rsidRPr="00E65450">
        <w:rPr>
          <w:rFonts w:ascii="Times New Roman" w:eastAsia="Arial" w:hAnsi="Times New Roman" w:cs="Times New Roman"/>
          <w:spacing w:val="-1"/>
          <w:sz w:val="24"/>
          <w:szCs w:val="24"/>
        </w:rPr>
        <w:t>ed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ien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 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 s</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el</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rr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Co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3"/>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u</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ga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ni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 xml:space="preserve">vo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 xml:space="preserve">de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edi</w:t>
      </w:r>
      <w:r w:rsidRPr="00E65450">
        <w:rPr>
          <w:rFonts w:ascii="Times New Roman" w:eastAsia="Arial" w:hAnsi="Times New Roman" w:cs="Times New Roman"/>
          <w:sz w:val="24"/>
          <w:szCs w:val="24"/>
        </w:rPr>
        <w:t>o A</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b</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 y</w:t>
      </w:r>
      <w:r w:rsidRPr="00E65450">
        <w:rPr>
          <w:rFonts w:ascii="Times New Roman" w:eastAsia="Arial" w:hAnsi="Times New Roman" w:cs="Times New Roman"/>
          <w:spacing w:val="2"/>
          <w:sz w:val="24"/>
          <w:szCs w:val="24"/>
        </w:rPr>
        <w:t xml:space="preserve"> 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3"/>
          <w:sz w:val="24"/>
          <w:szCs w:val="24"/>
        </w:rPr>
        <w:t>c</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ag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b</w:t>
      </w:r>
      <w:r w:rsidRPr="00E65450">
        <w:rPr>
          <w:rFonts w:ascii="Times New Roman" w:eastAsia="Arial" w:hAnsi="Times New Roman" w:cs="Times New Roman"/>
          <w:spacing w:val="-1"/>
          <w:sz w:val="24"/>
          <w:szCs w:val="24"/>
        </w:rPr>
        <w:t>ie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ú</w:t>
      </w:r>
      <w:r w:rsidRPr="00E65450">
        <w:rPr>
          <w:rFonts w:ascii="Times New Roman" w:eastAsia="Arial" w:hAnsi="Times New Roman" w:cs="Times New Roman"/>
          <w:spacing w:val="-1"/>
          <w:sz w:val="24"/>
          <w:szCs w:val="24"/>
        </w:rPr>
        <w:t>bli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nh</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 xml:space="preserve">se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ye</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mo</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un ó</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ga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n</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ni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v</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ge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eg</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pacing w:val="-1"/>
          <w:sz w:val="24"/>
          <w:szCs w:val="24"/>
        </w:rPr>
        <w:t>h</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z w:val="24"/>
          <w:szCs w:val="24"/>
        </w:rPr>
        <w:t>dr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Co</w:t>
      </w:r>
      <w:r w:rsidRPr="00E65450">
        <w:rPr>
          <w:rFonts w:ascii="Times New Roman" w:eastAsia="Arial" w:hAnsi="Times New Roman" w:cs="Times New Roman"/>
          <w:sz w:val="24"/>
          <w:szCs w:val="24"/>
        </w:rPr>
        <w:t xml:space="preserve">mo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ble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A</w:t>
      </w:r>
      <w:r w:rsidRPr="00E65450">
        <w:rPr>
          <w:rFonts w:ascii="Times New Roman" w:eastAsia="Arial" w:hAnsi="Times New Roman" w:cs="Times New Roman"/>
          <w:spacing w:val="-1"/>
          <w:sz w:val="24"/>
          <w:szCs w:val="24"/>
        </w:rPr>
        <w:t>gua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1"/>
          <w:sz w:val="24"/>
          <w:szCs w:val="24"/>
        </w:rPr>
        <w:t xml:space="preserve"> </w:t>
      </w:r>
      <w:r w:rsidRPr="00E65450">
        <w:rPr>
          <w:rFonts w:ascii="Times New Roman" w:eastAsia="Arial" w:hAnsi="Times New Roman" w:cs="Times New Roman"/>
          <w:sz w:val="24"/>
          <w:szCs w:val="24"/>
        </w:rPr>
        <w:t xml:space="preserve">se </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z w:val="24"/>
          <w:szCs w:val="24"/>
        </w:rPr>
        <w:t>:</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ap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4"/>
          <w:sz w:val="24"/>
          <w:szCs w:val="24"/>
        </w:rPr>
        <w:t>y</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p</w:t>
      </w:r>
      <w:r w:rsidRPr="00E65450">
        <w:rPr>
          <w:rFonts w:ascii="Times New Roman" w:eastAsia="Arial" w:hAnsi="Times New Roman" w:cs="Times New Roman"/>
          <w:spacing w:val="2"/>
          <w:sz w:val="24"/>
          <w:szCs w:val="24"/>
        </w:rPr>
        <w:t>ú</w:t>
      </w:r>
      <w:r w:rsidRPr="00E65450">
        <w:rPr>
          <w:rFonts w:ascii="Times New Roman" w:eastAsia="Arial" w:hAnsi="Times New Roman" w:cs="Times New Roman"/>
          <w:spacing w:val="-1"/>
          <w:sz w:val="24"/>
          <w:szCs w:val="24"/>
        </w:rPr>
        <w:t>bli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ba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a</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able</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il</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anea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rc</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la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n 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re</w:t>
      </w:r>
      <w:r w:rsidRPr="00E65450">
        <w:rPr>
          <w:rFonts w:ascii="Times New Roman" w:eastAsia="Arial" w:hAnsi="Times New Roman" w:cs="Times New Roman"/>
          <w:spacing w:val="-1"/>
          <w:sz w:val="24"/>
          <w:szCs w:val="24"/>
        </w:rPr>
        <w:t>ú</w:t>
      </w:r>
      <w:r w:rsidRPr="00E65450">
        <w:rPr>
          <w:rFonts w:ascii="Times New Roman" w:eastAsia="Arial" w:hAnsi="Times New Roman" w:cs="Times New Roman"/>
          <w:sz w:val="24"/>
          <w:szCs w:val="24"/>
        </w:rPr>
        <w:t xml:space="preserve">so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3"/>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o c</w:t>
      </w:r>
      <w:r w:rsidRPr="00E65450">
        <w:rPr>
          <w:rFonts w:ascii="Times New Roman" w:eastAsia="Arial" w:hAnsi="Times New Roman" w:cs="Times New Roman"/>
          <w:spacing w:val="-1"/>
          <w:sz w:val="24"/>
          <w:szCs w:val="24"/>
        </w:rPr>
        <w:t>ua</w:t>
      </w:r>
      <w:r w:rsidRPr="00E65450">
        <w:rPr>
          <w:rFonts w:ascii="Times New Roman" w:eastAsia="Arial" w:hAnsi="Times New Roman" w:cs="Times New Roman"/>
          <w:sz w:val="24"/>
          <w:szCs w:val="24"/>
        </w:rPr>
        <w:t>l</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se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rá</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du</w:t>
      </w:r>
      <w:r w:rsidRPr="00E65450">
        <w:rPr>
          <w:rFonts w:ascii="Times New Roman" w:eastAsia="Arial" w:hAnsi="Times New Roman" w:cs="Times New Roman"/>
          <w:spacing w:val="1"/>
          <w:sz w:val="24"/>
          <w:szCs w:val="24"/>
        </w:rPr>
        <w:t>c</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gob</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no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s</w:t>
      </w:r>
      <w:r w:rsidRPr="00E65450">
        <w:rPr>
          <w:rFonts w:ascii="Times New Roman" w:eastAsia="Arial" w:hAnsi="Times New Roman" w:cs="Times New Roman"/>
          <w:sz w:val="24"/>
          <w:szCs w:val="24"/>
        </w:rPr>
        <w:t>,</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2"/>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n</w:t>
      </w:r>
      <w:r w:rsidRPr="00E65450">
        <w:rPr>
          <w:rFonts w:ascii="Times New Roman" w:eastAsia="Arial" w:hAnsi="Times New Roman" w:cs="Times New Roman"/>
          <w:spacing w:val="20"/>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os</w:t>
      </w:r>
      <w:r w:rsidRPr="00E65450">
        <w:rPr>
          <w:rFonts w:ascii="Times New Roman" w:eastAsia="Arial" w:hAnsi="Times New Roman" w:cs="Times New Roman"/>
          <w:spacing w:val="21"/>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ni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pi</w:t>
      </w:r>
      <w:r w:rsidRPr="00E65450">
        <w:rPr>
          <w:rFonts w:ascii="Times New Roman" w:eastAsia="Arial" w:hAnsi="Times New Roman" w:cs="Times New Roman"/>
          <w:sz w:val="24"/>
          <w:szCs w:val="24"/>
        </w:rPr>
        <w:t>os</w:t>
      </w:r>
      <w:r w:rsidRPr="00E65450">
        <w:rPr>
          <w:rFonts w:ascii="Times New Roman" w:eastAsia="Arial" w:hAnsi="Times New Roman" w:cs="Times New Roman"/>
          <w:spacing w:val="22"/>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2"/>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ali</w:t>
      </w:r>
      <w:r w:rsidRPr="00E65450">
        <w:rPr>
          <w:rFonts w:ascii="Times New Roman" w:eastAsia="Arial" w:hAnsi="Times New Roman" w:cs="Times New Roman"/>
          <w:spacing w:val="4"/>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1"/>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1"/>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5"/>
          <w:sz w:val="24"/>
          <w:szCs w:val="24"/>
        </w:rPr>
        <w:t xml:space="preserve"> </w:t>
      </w:r>
      <w:r w:rsidRPr="00E65450">
        <w:rPr>
          <w:rFonts w:ascii="Times New Roman" w:eastAsia="Arial" w:hAnsi="Times New Roman" w:cs="Times New Roman"/>
          <w:spacing w:val="-1"/>
          <w:sz w:val="24"/>
          <w:szCs w:val="24"/>
        </w:rPr>
        <w:lastRenderedPageBreak/>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20"/>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20"/>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20"/>
          <w:sz w:val="24"/>
          <w:szCs w:val="24"/>
        </w:rPr>
        <w:t xml:space="preserve"> </w:t>
      </w:r>
      <w:r w:rsidRPr="00E65450">
        <w:rPr>
          <w:rFonts w:ascii="Times New Roman" w:eastAsia="Arial" w:hAnsi="Times New Roman" w:cs="Times New Roman"/>
          <w:sz w:val="24"/>
          <w:szCs w:val="24"/>
        </w:rPr>
        <w:t>z</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 r</w:t>
      </w:r>
      <w:r w:rsidRPr="00E65450">
        <w:rPr>
          <w:rFonts w:ascii="Times New Roman" w:eastAsia="Arial" w:hAnsi="Times New Roman" w:cs="Times New Roman"/>
          <w:spacing w:val="-1"/>
          <w:sz w:val="24"/>
          <w:szCs w:val="24"/>
        </w:rPr>
        <w:t>ie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nu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 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abo</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r</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go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ndu</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8"/>
          <w:sz w:val="24"/>
          <w:szCs w:val="24"/>
        </w:rPr>
        <w:t>s</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 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sma</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A</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4"/>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d</w:t>
      </w:r>
      <w:r w:rsidRPr="00E65450">
        <w:rPr>
          <w:rFonts w:ascii="Times New Roman" w:eastAsia="Arial" w:hAnsi="Times New Roman" w:cs="Times New Roman"/>
          <w:sz w:val="24"/>
          <w:szCs w:val="24"/>
        </w:rPr>
        <w:t>ec</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d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ú</w:t>
      </w:r>
      <w:r w:rsidRPr="00E65450">
        <w:rPr>
          <w:rFonts w:ascii="Times New Roman" w:eastAsia="Arial" w:hAnsi="Times New Roman" w:cs="Times New Roman"/>
          <w:spacing w:val="-1"/>
          <w:sz w:val="24"/>
          <w:szCs w:val="24"/>
        </w:rPr>
        <w:t>bli</w:t>
      </w:r>
      <w:r w:rsidRPr="00E65450">
        <w:rPr>
          <w:rFonts w:ascii="Times New Roman" w:eastAsia="Arial" w:hAnsi="Times New Roman" w:cs="Times New Roman"/>
          <w:sz w:val="24"/>
          <w:szCs w:val="24"/>
        </w:rPr>
        <w:t>ca</w:t>
      </w:r>
      <w:r w:rsidRPr="00E65450">
        <w:rPr>
          <w:rFonts w:ascii="Times New Roman" w:eastAsia="Arial" w:hAnsi="Times New Roman" w:cs="Times New Roman"/>
          <w:spacing w:val="3"/>
          <w:sz w:val="24"/>
          <w:szCs w:val="24"/>
        </w:rPr>
        <w:t xml:space="preserve"> 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n 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enó</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ao</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dina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pacing w:val="-1"/>
          <w:sz w:val="24"/>
          <w:szCs w:val="24"/>
        </w:rPr>
        <w:t>qu</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el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z w:val="24"/>
          <w:szCs w:val="24"/>
        </w:rPr>
        <w:t xml:space="preserve">ro a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ala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su</w:t>
      </w:r>
      <w:r w:rsidRPr="00E65450">
        <w:rPr>
          <w:rFonts w:ascii="Times New Roman" w:eastAsia="Arial" w:hAnsi="Times New Roman" w:cs="Times New Roman"/>
          <w:spacing w:val="-7"/>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Co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w:t>
      </w:r>
      <w:r w:rsidRPr="00E65450">
        <w:rPr>
          <w:rFonts w:ascii="Times New Roman" w:eastAsia="Arial" w:hAnsi="Times New Roman" w:cs="Times New Roman"/>
          <w:spacing w:val="-1"/>
          <w:sz w:val="24"/>
          <w:szCs w:val="24"/>
        </w:rPr>
        <w:t>C</w:t>
      </w:r>
      <w:r w:rsidRPr="00E65450">
        <w:rPr>
          <w:rFonts w:ascii="Times New Roman" w:eastAsia="Arial" w:hAnsi="Times New Roman" w:cs="Times New Roman"/>
          <w:sz w:val="24"/>
          <w:szCs w:val="24"/>
        </w:rPr>
        <w:t>AEM),</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n</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gani</w:t>
      </w:r>
      <w:r w:rsidRPr="00E65450">
        <w:rPr>
          <w:rFonts w:ascii="Times New Roman" w:eastAsia="Arial" w:hAnsi="Times New Roman" w:cs="Times New Roman"/>
          <w:sz w:val="24"/>
          <w:szCs w:val="24"/>
        </w:rPr>
        <w:t>smo P</w:t>
      </w:r>
      <w:r w:rsidRPr="00E65450">
        <w:rPr>
          <w:rFonts w:ascii="Times New Roman" w:eastAsia="Arial" w:hAnsi="Times New Roman" w:cs="Times New Roman"/>
          <w:spacing w:val="-1"/>
          <w:sz w:val="24"/>
          <w:szCs w:val="24"/>
        </w:rPr>
        <w:t>úbli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z</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b</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qu</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añ</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añ</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ca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li</w:t>
      </w:r>
      <w:r w:rsidRPr="00E65450">
        <w:rPr>
          <w:rFonts w:ascii="Times New Roman" w:eastAsia="Arial" w:hAnsi="Times New Roman" w:cs="Times New Roman"/>
          <w:sz w:val="24"/>
          <w:szCs w:val="24"/>
        </w:rPr>
        <w:t xml:space="preserve">za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je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di</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inui</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ob</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 xml:space="preserve">a a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bla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ión</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rma su c</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 xml:space="preserve">d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Den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ro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su 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 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4"/>
          <w:sz w:val="24"/>
          <w:szCs w:val="24"/>
        </w:rPr>
        <w:t>y</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gani</w:t>
      </w:r>
      <w:r w:rsidRPr="00E65450">
        <w:rPr>
          <w:rFonts w:ascii="Times New Roman" w:eastAsia="Arial" w:hAnsi="Times New Roman" w:cs="Times New Roman"/>
          <w:sz w:val="24"/>
          <w:szCs w:val="24"/>
        </w:rPr>
        <w:t>sm</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ni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A</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á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4"/>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nun</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ua</w:t>
      </w:r>
      <w:r w:rsidRPr="00E65450">
        <w:rPr>
          <w:rFonts w:ascii="Times New Roman" w:eastAsia="Arial" w:hAnsi="Times New Roman" w:cs="Times New Roman"/>
          <w:sz w:val="24"/>
          <w:szCs w:val="24"/>
        </w:rPr>
        <w:t>l</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z w:val="24"/>
          <w:szCs w:val="24"/>
        </w:rPr>
        <w:t>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bli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el</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ñ</w:t>
      </w:r>
      <w:r w:rsidRPr="00E65450">
        <w:rPr>
          <w:rFonts w:ascii="Times New Roman" w:eastAsia="Arial" w:hAnsi="Times New Roman" w:cs="Times New Roman"/>
          <w:sz w:val="24"/>
          <w:szCs w:val="24"/>
        </w:rPr>
        <w:t>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2</w:t>
      </w:r>
      <w:r w:rsidRPr="00E65450">
        <w:rPr>
          <w:rFonts w:ascii="Times New Roman" w:eastAsia="Arial" w:hAnsi="Times New Roman" w:cs="Times New Roman"/>
          <w:spacing w:val="2"/>
          <w:sz w:val="24"/>
          <w:szCs w:val="24"/>
        </w:rPr>
        <w:t>0</w:t>
      </w:r>
      <w:r w:rsidRPr="00E65450">
        <w:rPr>
          <w:rFonts w:ascii="Times New Roman" w:eastAsia="Arial" w:hAnsi="Times New Roman" w:cs="Times New Roman"/>
          <w:spacing w:val="-1"/>
          <w:sz w:val="24"/>
          <w:szCs w:val="24"/>
        </w:rPr>
        <w:t>0</w:t>
      </w:r>
      <w:r w:rsidRPr="00E65450">
        <w:rPr>
          <w:rFonts w:ascii="Times New Roman" w:eastAsia="Arial" w:hAnsi="Times New Roman" w:cs="Times New Roman"/>
          <w:sz w:val="24"/>
          <w:szCs w:val="24"/>
        </w:rPr>
        <w:t>0</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d</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de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r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f</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eno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h</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ló</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 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M</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co</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du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1"/>
          <w:sz w:val="24"/>
          <w:szCs w:val="24"/>
        </w:rPr>
        <w:t>añ</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ub</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1"/>
          <w:sz w:val="24"/>
          <w:szCs w:val="24"/>
        </w:rPr>
        <w:t>ob</w:t>
      </w:r>
      <w:r w:rsidRPr="00E65450">
        <w:rPr>
          <w:rFonts w:ascii="Times New Roman" w:eastAsia="Arial" w:hAnsi="Times New Roman" w:cs="Times New Roman"/>
          <w:spacing w:val="2"/>
          <w:sz w:val="24"/>
          <w:szCs w:val="24"/>
        </w:rPr>
        <w:t>j</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ini</w:t>
      </w:r>
      <w:r w:rsidRPr="00E65450">
        <w:rPr>
          <w:rFonts w:ascii="Times New Roman" w:eastAsia="Arial" w:hAnsi="Times New Roman" w:cs="Times New Roman"/>
          <w:sz w:val="24"/>
          <w:szCs w:val="24"/>
        </w:rPr>
        <w:t xml:space="preserve">r </w:t>
      </w:r>
      <w:r w:rsidRPr="00E65450">
        <w:rPr>
          <w:rFonts w:ascii="Times New Roman" w:eastAsia="Arial" w:hAnsi="Times New Roman" w:cs="Times New Roman"/>
          <w:spacing w:val="-1"/>
          <w:sz w:val="24"/>
          <w:szCs w:val="24"/>
        </w:rPr>
        <w:t>ob</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rr</w:t>
      </w:r>
      <w:r w:rsidRPr="00E65450">
        <w:rPr>
          <w:rFonts w:ascii="Times New Roman" w:eastAsia="Arial" w:hAnsi="Times New Roman" w:cs="Times New Roman"/>
          <w:spacing w:val="4"/>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En su </w:t>
      </w:r>
      <w:r w:rsidRPr="00E65450">
        <w:rPr>
          <w:rFonts w:ascii="Times New Roman" w:eastAsia="Arial" w:hAnsi="Times New Roman" w:cs="Times New Roman"/>
          <w:spacing w:val="-1"/>
          <w:sz w:val="24"/>
          <w:szCs w:val="24"/>
        </w:rPr>
        <w:t>edi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20</w:t>
      </w:r>
      <w:r w:rsidRPr="00E65450">
        <w:rPr>
          <w:rFonts w:ascii="Times New Roman" w:eastAsia="Arial" w:hAnsi="Times New Roman" w:cs="Times New Roman"/>
          <w:spacing w:val="2"/>
          <w:sz w:val="24"/>
          <w:szCs w:val="24"/>
        </w:rPr>
        <w:t>2</w:t>
      </w:r>
      <w:r w:rsidRPr="00E65450">
        <w:rPr>
          <w:rFonts w:ascii="Times New Roman" w:eastAsia="Arial" w:hAnsi="Times New Roman" w:cs="Times New Roman"/>
          <w:spacing w:val="-1"/>
          <w:sz w:val="24"/>
          <w:szCs w:val="24"/>
        </w:rPr>
        <w:t>1</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 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nunda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XXV</w:t>
      </w:r>
      <w:r w:rsidRPr="00E65450">
        <w:rPr>
          <w:rFonts w:ascii="Times New Roman" w:eastAsia="Arial" w:hAnsi="Times New Roman" w:cs="Times New Roman"/>
          <w:spacing w:val="1"/>
          <w:sz w:val="24"/>
          <w:szCs w:val="24"/>
        </w:rPr>
        <w:t>II</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egi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ro</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ha</w:t>
      </w:r>
      <w:r w:rsidRPr="00E65450">
        <w:rPr>
          <w:rFonts w:ascii="Times New Roman" w:eastAsia="Arial" w:hAnsi="Times New Roman" w:cs="Times New Roman"/>
          <w:sz w:val="24"/>
          <w:szCs w:val="24"/>
        </w:rPr>
        <w:t>rc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inu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2</w:t>
      </w:r>
      <w:r w:rsidRPr="00E65450">
        <w:rPr>
          <w:rFonts w:ascii="Times New Roman" w:eastAsia="Arial" w:hAnsi="Times New Roman" w:cs="Times New Roman"/>
          <w:sz w:val="24"/>
          <w:szCs w:val="24"/>
        </w:rPr>
        <w:t>5 m</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ni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d 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a 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3</w:t>
      </w:r>
      <w:r w:rsidRPr="00E65450">
        <w:rPr>
          <w:rFonts w:ascii="Times New Roman" w:eastAsia="Arial" w:hAnsi="Times New Roman" w:cs="Times New Roman"/>
          <w:spacing w:val="1"/>
          <w:sz w:val="24"/>
          <w:szCs w:val="24"/>
        </w:rPr>
        <w:t>.</w:t>
      </w:r>
      <w:r w:rsidRPr="00E65450">
        <w:rPr>
          <w:rFonts w:ascii="Times New Roman" w:eastAsia="Arial" w:hAnsi="Times New Roman" w:cs="Times New Roman"/>
          <w:spacing w:val="-1"/>
          <w:sz w:val="24"/>
          <w:szCs w:val="24"/>
        </w:rPr>
        <w:t>7</w:t>
      </w:r>
      <w:r w:rsidRPr="00E65450">
        <w:rPr>
          <w:rFonts w:ascii="Times New Roman" w:eastAsia="Arial" w:hAnsi="Times New Roman" w:cs="Times New Roman"/>
          <w:sz w:val="24"/>
          <w:szCs w:val="24"/>
        </w:rPr>
        <w:t xml:space="preserve">4 </w:t>
      </w:r>
      <w:r w:rsidRPr="00E65450">
        <w:rPr>
          <w:rFonts w:ascii="Times New Roman" w:eastAsia="Arial" w:hAnsi="Times New Roman" w:cs="Times New Roman"/>
          <w:spacing w:val="4"/>
          <w:sz w:val="24"/>
          <w:szCs w:val="24"/>
        </w:rPr>
        <w:t>k</w:t>
      </w:r>
      <w:r w:rsidRPr="00E65450">
        <w:rPr>
          <w:rFonts w:ascii="Times New Roman" w:eastAsia="Arial" w:hAnsi="Times New Roman" w:cs="Times New Roman"/>
          <w:sz w:val="24"/>
          <w:szCs w:val="24"/>
        </w:rPr>
        <w:t>m²</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pob</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3</w:t>
      </w:r>
      <w:r w:rsidRPr="00E65450">
        <w:rPr>
          <w:rFonts w:ascii="Times New Roman" w:eastAsia="Arial" w:hAnsi="Times New Roman" w:cs="Times New Roman"/>
          <w:spacing w:val="1"/>
          <w:sz w:val="24"/>
          <w:szCs w:val="24"/>
        </w:rPr>
        <w:t>,</w:t>
      </w:r>
      <w:r w:rsidRPr="00E65450">
        <w:rPr>
          <w:rFonts w:ascii="Times New Roman" w:eastAsia="Arial" w:hAnsi="Times New Roman" w:cs="Times New Roman"/>
          <w:spacing w:val="-1"/>
          <w:sz w:val="24"/>
          <w:szCs w:val="24"/>
        </w:rPr>
        <w:t>15</w:t>
      </w:r>
      <w:r w:rsidRPr="00E65450">
        <w:rPr>
          <w:rFonts w:ascii="Times New Roman" w:eastAsia="Arial" w:hAnsi="Times New Roman" w:cs="Times New Roman"/>
          <w:sz w:val="24"/>
          <w:szCs w:val="24"/>
        </w:rPr>
        <w:t xml:space="preserve">5 </w:t>
      </w:r>
      <w:r w:rsidRPr="00E65450">
        <w:rPr>
          <w:rFonts w:ascii="Times New Roman" w:eastAsia="Arial" w:hAnsi="Times New Roman" w:cs="Times New Roman"/>
          <w:spacing w:val="2"/>
          <w:sz w:val="24"/>
          <w:szCs w:val="24"/>
        </w:rPr>
        <w:t>h</w:t>
      </w:r>
      <w:r w:rsidRPr="00E65450">
        <w:rPr>
          <w:rFonts w:ascii="Times New Roman" w:eastAsia="Arial" w:hAnsi="Times New Roman" w:cs="Times New Roman"/>
          <w:spacing w:val="-1"/>
          <w:sz w:val="24"/>
          <w:szCs w:val="24"/>
        </w:rPr>
        <w:t>abi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lu</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año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a 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sc</w:t>
      </w:r>
      <w:r w:rsidRPr="00E65450">
        <w:rPr>
          <w:rFonts w:ascii="Times New Roman" w:eastAsia="Arial" w:hAnsi="Times New Roman" w:cs="Times New Roman"/>
          <w:spacing w:val="-1"/>
          <w:sz w:val="24"/>
          <w:szCs w:val="24"/>
        </w:rPr>
        <w:t>uela</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pacing w:val="-1"/>
          <w:sz w:val="24"/>
          <w:szCs w:val="24"/>
        </w:rPr>
        <w:t>pé</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nó</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n 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uni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ane</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v</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uni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l 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2"/>
          <w:sz w:val="24"/>
          <w:szCs w:val="24"/>
        </w:rPr>
        <w:t>eg</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 xml:space="preserve">vo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 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v</w:t>
      </w:r>
      <w:r w:rsidRPr="00E65450">
        <w:rPr>
          <w:rFonts w:ascii="Times New Roman" w:eastAsia="Arial" w:hAnsi="Times New Roman" w:cs="Times New Roman"/>
          <w:spacing w:val="-1"/>
          <w:sz w:val="24"/>
          <w:szCs w:val="24"/>
        </w:rPr>
        <w:t>id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s.</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au</w:t>
      </w:r>
      <w:r w:rsidRPr="00E65450">
        <w:rPr>
          <w:rFonts w:ascii="Times New Roman" w:eastAsia="Arial" w:hAnsi="Times New Roman" w:cs="Times New Roman"/>
          <w:sz w:val="24"/>
          <w:szCs w:val="24"/>
        </w:rPr>
        <w:t>sa</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f</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ra</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h</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áu</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 xml:space="preserve">ca </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 xml:space="preserve">sma </w:t>
      </w:r>
      <w:r w:rsidRPr="00E65450">
        <w:rPr>
          <w:rFonts w:ascii="Times New Roman" w:eastAsia="Arial" w:hAnsi="Times New Roman" w:cs="Times New Roman"/>
          <w:spacing w:val="2"/>
          <w:sz w:val="24"/>
          <w:szCs w:val="24"/>
        </w:rPr>
        <w:t>q</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2"/>
          <w:sz w:val="24"/>
          <w:szCs w:val="24"/>
        </w:rPr>
        <w:t>48</w:t>
      </w:r>
      <w:r w:rsidRPr="00E65450">
        <w:rPr>
          <w:rFonts w:ascii="Times New Roman" w:eastAsia="Arial" w:hAnsi="Times New Roman" w:cs="Times New Roman"/>
          <w:spacing w:val="-1"/>
          <w:sz w:val="24"/>
          <w:szCs w:val="24"/>
        </w:rPr>
        <w:t>%</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g</w:t>
      </w:r>
      <w:r w:rsidRPr="00E65450">
        <w:rPr>
          <w:rFonts w:ascii="Times New Roman" w:eastAsia="Arial" w:hAnsi="Times New Roman" w:cs="Times New Roman"/>
          <w:spacing w:val="-1"/>
          <w:sz w:val="24"/>
          <w:szCs w:val="24"/>
        </w:rPr>
        <w:t>ui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ien</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 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14</w:t>
      </w:r>
      <w:r w:rsidRPr="00E65450">
        <w:rPr>
          <w:rFonts w:ascii="Times New Roman" w:eastAsia="Arial" w:hAnsi="Times New Roman" w:cs="Times New Roman"/>
          <w:sz w:val="24"/>
          <w:szCs w:val="24"/>
        </w:rPr>
        <w:t>% y</w:t>
      </w:r>
      <w:r w:rsidRPr="00E65450">
        <w:rPr>
          <w:rFonts w:ascii="Times New Roman" w:eastAsia="Arial" w:hAnsi="Times New Roman" w:cs="Times New Roman"/>
          <w:spacing w:val="1"/>
          <w:sz w:val="24"/>
          <w:szCs w:val="24"/>
        </w:rPr>
        <w:t xml:space="preserve"> f</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m</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eni</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12%</w:t>
      </w:r>
      <w:r w:rsidRPr="00E65450">
        <w:rPr>
          <w:rFonts w:ascii="Times New Roman" w:eastAsia="Arial" w:hAnsi="Times New Roman" w:cs="Times New Roman"/>
          <w:sz w:val="24"/>
          <w:szCs w:val="24"/>
        </w:rPr>
        <w:t>;</w:t>
      </w:r>
      <w:r w:rsidRPr="00E65450">
        <w:rPr>
          <w:rFonts w:ascii="Times New Roman" w:eastAsia="Arial" w:hAnsi="Times New Roman" w:cs="Times New Roman"/>
          <w:spacing w:val="7"/>
          <w:sz w:val="24"/>
          <w:szCs w:val="24"/>
        </w:rPr>
        <w:t xml:space="preserve">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el</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 c</w:t>
      </w:r>
      <w:r w:rsidRPr="00E65450">
        <w:rPr>
          <w:rFonts w:ascii="Times New Roman" w:eastAsia="Arial" w:hAnsi="Times New Roman" w:cs="Times New Roman"/>
          <w:spacing w:val="-1"/>
          <w:sz w:val="24"/>
          <w:szCs w:val="24"/>
        </w:rPr>
        <w:t>oo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di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 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 Ay</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3"/>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3"/>
          <w:sz w:val="24"/>
          <w:szCs w:val="24"/>
        </w:rPr>
        <w:t xml:space="preserve"> </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bi</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d</w:t>
      </w:r>
      <w:r w:rsidRPr="00E65450">
        <w:rPr>
          <w:rFonts w:ascii="Times New Roman" w:eastAsia="Arial" w:hAnsi="Times New Roman" w:cs="Times New Roman"/>
          <w:spacing w:val="16"/>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3"/>
          <w:sz w:val="24"/>
          <w:szCs w:val="24"/>
        </w:rPr>
        <w:t xml:space="preserve"> </w:t>
      </w:r>
      <w:r w:rsidRPr="00E65450">
        <w:rPr>
          <w:rFonts w:ascii="Times New Roman" w:eastAsia="Arial" w:hAnsi="Times New Roman" w:cs="Times New Roman"/>
          <w:spacing w:val="-1"/>
          <w:sz w:val="24"/>
          <w:szCs w:val="24"/>
        </w:rPr>
        <w:t>inu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one</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z w:val="24"/>
          <w:szCs w:val="24"/>
        </w:rPr>
        <w:t>,</w:t>
      </w:r>
      <w:r w:rsidRPr="00E65450">
        <w:rPr>
          <w:rFonts w:ascii="Times New Roman" w:eastAsia="Arial" w:hAnsi="Times New Roman" w:cs="Times New Roman"/>
          <w:spacing w:val="15"/>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3"/>
          <w:sz w:val="24"/>
          <w:szCs w:val="24"/>
        </w:rPr>
        <w:t xml:space="preserve"> </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lle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 a</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ab</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5"/>
          <w:sz w:val="24"/>
          <w:szCs w:val="24"/>
        </w:rPr>
        <w:t xml:space="preserve"> </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ble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4"/>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mo</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ope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6"/>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1"/>
          <w:sz w:val="24"/>
          <w:szCs w:val="24"/>
        </w:rPr>
        <w:t>hid</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á</w:t>
      </w:r>
      <w:r w:rsidRPr="00E65450">
        <w:rPr>
          <w:rFonts w:ascii="Times New Roman" w:eastAsia="Arial" w:hAnsi="Times New Roman" w:cs="Times New Roman"/>
          <w:spacing w:val="-1"/>
          <w:sz w:val="24"/>
          <w:szCs w:val="24"/>
        </w:rPr>
        <w:t>uli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aj</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ol</w:t>
      </w:r>
      <w:r w:rsidRPr="00E65450">
        <w:rPr>
          <w:rFonts w:ascii="Times New Roman" w:eastAsia="Arial" w:hAnsi="Times New Roman" w:cs="Times New Roman"/>
          <w:sz w:val="24"/>
          <w:szCs w:val="24"/>
        </w:rPr>
        <w:t>ve 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za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ill</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do</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z</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ve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a 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el</w:t>
      </w:r>
      <w:r w:rsidRPr="00E65450">
        <w:rPr>
          <w:rFonts w:ascii="Times New Roman" w:eastAsia="Arial" w:hAnsi="Times New Roman" w:cs="Times New Roman"/>
          <w:sz w:val="24"/>
          <w:szCs w:val="24"/>
        </w:rPr>
        <w:t>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ie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 y</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z</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ve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ép</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ni</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r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 xml:space="preserve">ro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año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bla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ión</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ili</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 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nunda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 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M</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sc</w:t>
      </w:r>
      <w:r w:rsidRPr="00E65450">
        <w:rPr>
          <w:rFonts w:ascii="Times New Roman" w:eastAsia="Arial" w:hAnsi="Times New Roman" w:cs="Times New Roman"/>
          <w:spacing w:val="-1"/>
          <w:sz w:val="24"/>
          <w:szCs w:val="24"/>
        </w:rPr>
        <w:t>ind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bl</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ono</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b</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j</w:t>
      </w:r>
      <w:r w:rsidRPr="00E65450">
        <w:rPr>
          <w:rFonts w:ascii="Times New Roman" w:eastAsia="Arial" w:hAnsi="Times New Roman" w:cs="Times New Roman"/>
          <w:sz w:val="24"/>
          <w:szCs w:val="24"/>
        </w:rPr>
        <w:t xml:space="preserve">o a </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ea</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den</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1"/>
          <w:sz w:val="24"/>
          <w:szCs w:val="24"/>
        </w:rPr>
        <w:t>obie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o 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uni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1"/>
          <w:sz w:val="24"/>
          <w:szCs w:val="24"/>
        </w:rPr>
        <w:t>qu</w:t>
      </w:r>
      <w:r w:rsidRPr="00E65450">
        <w:rPr>
          <w:rFonts w:ascii="Times New Roman" w:eastAsia="Arial" w:hAnsi="Times New Roman" w:cs="Times New Roman"/>
          <w:sz w:val="24"/>
          <w:szCs w:val="24"/>
        </w:rPr>
        <w:t>e c</w:t>
      </w:r>
      <w:r w:rsidRPr="00E65450">
        <w:rPr>
          <w:rFonts w:ascii="Times New Roman" w:eastAsia="Arial" w:hAnsi="Times New Roman" w:cs="Times New Roman"/>
          <w:spacing w:val="-1"/>
          <w:sz w:val="24"/>
          <w:szCs w:val="24"/>
        </w:rPr>
        <w:t>oo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 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8"/>
          <w:sz w:val="24"/>
          <w:szCs w:val="24"/>
        </w:rPr>
        <w:t>r</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 xml:space="preserve">su </w:t>
      </w:r>
      <w:r w:rsidRPr="00E65450">
        <w:rPr>
          <w:rFonts w:ascii="Times New Roman" w:eastAsia="Arial" w:hAnsi="Times New Roman" w:cs="Times New Roman"/>
          <w:spacing w:val="-1"/>
          <w:sz w:val="24"/>
          <w:szCs w:val="24"/>
        </w:rPr>
        <w:t>aná</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 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su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4"/>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inal</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ga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 xml:space="preserve">ce </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z w:val="24"/>
          <w:szCs w:val="24"/>
        </w:rPr>
        <w:t>v</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lu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ane</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z w:val="24"/>
          <w:szCs w:val="24"/>
        </w:rPr>
        <w:t>a m</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ani</w:t>
      </w:r>
      <w:r w:rsidRPr="00E65450">
        <w:rPr>
          <w:rFonts w:ascii="Times New Roman" w:eastAsia="Arial" w:hAnsi="Times New Roman" w:cs="Times New Roman"/>
          <w:spacing w:val="4"/>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ion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y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Su</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ili</w:t>
      </w:r>
      <w:r w:rsidRPr="00E65450">
        <w:rPr>
          <w:rFonts w:ascii="Times New Roman" w:eastAsia="Arial" w:hAnsi="Times New Roman" w:cs="Times New Roman"/>
          <w:spacing w:val="4"/>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no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d</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di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bu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he</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ho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ro</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9"/>
          <w:sz w:val="24"/>
          <w:szCs w:val="24"/>
        </w:rPr>
        <w:t>n</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q</w:t>
      </w:r>
      <w:r w:rsidRPr="00E65450">
        <w:rPr>
          <w:rFonts w:ascii="Times New Roman" w:eastAsia="Arial" w:hAnsi="Times New Roman" w:cs="Times New Roman"/>
          <w:spacing w:val="-1"/>
          <w:sz w:val="24"/>
          <w:szCs w:val="24"/>
        </w:rPr>
        <w:t>uen</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pacing w:val="-1"/>
          <w:sz w:val="24"/>
          <w:szCs w:val="24"/>
        </w:rPr>
        <w:t>ado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 xml:space="preserve">y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gu</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 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able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ob</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ú</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ro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ade</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 xml:space="preserve">se </w:t>
      </w:r>
      <w:r w:rsidRPr="00E65450">
        <w:rPr>
          <w:rFonts w:ascii="Times New Roman" w:eastAsia="Arial" w:hAnsi="Times New Roman" w:cs="Times New Roman"/>
          <w:spacing w:val="-1"/>
          <w:sz w:val="24"/>
          <w:szCs w:val="24"/>
        </w:rPr>
        <w:t>pu</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rm</w:t>
      </w:r>
      <w:r w:rsidRPr="00E65450">
        <w:rPr>
          <w:rFonts w:ascii="Times New Roman" w:eastAsia="Arial" w:hAnsi="Times New Roman" w:cs="Times New Roman"/>
          <w:spacing w:val="-1"/>
          <w:sz w:val="24"/>
          <w:szCs w:val="24"/>
        </w:rPr>
        <w:t>ina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gú</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ip</w:t>
      </w:r>
      <w:r w:rsidRPr="00E65450">
        <w:rPr>
          <w:rFonts w:ascii="Times New Roman" w:eastAsia="Arial" w:hAnsi="Times New Roman" w:cs="Times New Roman"/>
          <w:sz w:val="24"/>
          <w:szCs w:val="24"/>
        </w:rPr>
        <w:t>o 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q</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z w:val="24"/>
          <w:szCs w:val="24"/>
        </w:rPr>
        <w:t xml:space="preserve">e se </w:t>
      </w:r>
      <w:r w:rsidRPr="00E65450">
        <w:rPr>
          <w:rFonts w:ascii="Times New Roman" w:eastAsia="Arial" w:hAnsi="Times New Roman" w:cs="Times New Roman"/>
          <w:spacing w:val="-1"/>
          <w:sz w:val="24"/>
          <w:szCs w:val="24"/>
        </w:rPr>
        <w:t>pue</w:t>
      </w:r>
      <w:r w:rsidRPr="00E65450">
        <w:rPr>
          <w:rFonts w:ascii="Times New Roman" w:eastAsia="Arial" w:hAnsi="Times New Roman" w:cs="Times New Roman"/>
          <w:spacing w:val="2"/>
          <w:sz w:val="24"/>
          <w:szCs w:val="24"/>
        </w:rPr>
        <w:t>de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ili</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udio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0"/>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nado</w:t>
      </w:r>
      <w:r w:rsidRPr="00E65450">
        <w:rPr>
          <w:rFonts w:ascii="Times New Roman" w:eastAsia="Arial" w:hAnsi="Times New Roman" w:cs="Times New Roman"/>
          <w:sz w:val="24"/>
          <w:szCs w:val="24"/>
        </w:rPr>
        <w:t>s, 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mo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ene</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v</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enda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sc</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ela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ip</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z</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a (</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ba</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ida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onó</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rr</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pi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uale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pu</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ú</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ile</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 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cc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v</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il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ro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ed</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qu</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7"/>
          <w:sz w:val="24"/>
          <w:szCs w:val="24"/>
        </w:rPr>
        <w:t xml:space="preserve"> </w:t>
      </w:r>
      <w:r w:rsidRPr="00E65450">
        <w:rPr>
          <w:rFonts w:ascii="Times New Roman" w:eastAsia="Arial" w:hAnsi="Times New Roman" w:cs="Times New Roman"/>
          <w:sz w:val="24"/>
          <w:szCs w:val="24"/>
        </w:rPr>
        <w:t>Ay</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pl</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n su r</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y </w:t>
      </w:r>
      <w:r w:rsidRPr="00E65450">
        <w:rPr>
          <w:rFonts w:ascii="Times New Roman" w:eastAsia="Arial" w:hAnsi="Times New Roman" w:cs="Times New Roman"/>
          <w:spacing w:val="-1"/>
          <w:sz w:val="24"/>
          <w:szCs w:val="24"/>
        </w:rPr>
        <w:t>ga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ob</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pacing w:val="-1"/>
          <w:sz w:val="24"/>
          <w:szCs w:val="24"/>
        </w:rPr>
        <w:t>púb</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c</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dad</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rá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ejo</w:t>
      </w:r>
      <w:r w:rsidRPr="00E65450">
        <w:rPr>
          <w:rFonts w:ascii="Times New Roman" w:eastAsia="Arial" w:hAnsi="Times New Roman" w:cs="Times New Roman"/>
          <w:sz w:val="24"/>
          <w:szCs w:val="24"/>
        </w:rPr>
        <w:t xml:space="preserve">r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epa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ng</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 m</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4"/>
          <w:sz w:val="24"/>
          <w:szCs w:val="24"/>
        </w:rPr>
        <w:t>v</w:t>
      </w:r>
      <w:r w:rsidRPr="00E65450">
        <w:rPr>
          <w:rFonts w:ascii="Times New Roman" w:eastAsia="Arial" w:hAnsi="Times New Roman" w:cs="Times New Roman"/>
          <w:spacing w:val="-1"/>
          <w:sz w:val="24"/>
          <w:szCs w:val="24"/>
        </w:rPr>
        <w:t>ul</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rá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 c</w:t>
      </w:r>
      <w:r w:rsidRPr="00E65450">
        <w:rPr>
          <w:rFonts w:ascii="Times New Roman" w:eastAsia="Arial" w:hAnsi="Times New Roman" w:cs="Times New Roman"/>
          <w:spacing w:val="-1"/>
          <w:sz w:val="24"/>
          <w:szCs w:val="24"/>
        </w:rPr>
        <w:t>ondi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ga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En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 xml:space="preserve">n a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o 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qu</w:t>
      </w:r>
      <w:r w:rsidRPr="00E65450">
        <w:rPr>
          <w:rFonts w:ascii="Times New Roman" w:eastAsia="Arial" w:hAnsi="Times New Roman" w:cs="Times New Roman"/>
          <w:sz w:val="24"/>
          <w:szCs w:val="24"/>
        </w:rPr>
        <w:t xml:space="preserve">e se </w:t>
      </w:r>
      <w:r w:rsidRPr="00E65450">
        <w:rPr>
          <w:rFonts w:ascii="Times New Roman" w:eastAsia="Arial" w:hAnsi="Times New Roman" w:cs="Times New Roman"/>
          <w:spacing w:val="-1"/>
          <w:sz w:val="24"/>
          <w:szCs w:val="24"/>
        </w:rPr>
        <w:t>ha</w:t>
      </w:r>
      <w:r w:rsidRPr="00E65450">
        <w:rPr>
          <w:rFonts w:ascii="Times New Roman" w:eastAsia="Arial" w:hAnsi="Times New Roman" w:cs="Times New Roman"/>
          <w:sz w:val="24"/>
          <w:szCs w:val="24"/>
        </w:rPr>
        <w:t xml:space="preserve">ce </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ho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pacing w:val="-1"/>
          <w:sz w:val="24"/>
          <w:szCs w:val="24"/>
        </w:rPr>
        <w:t>Co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l</w:t>
      </w:r>
      <w:r w:rsidRPr="00E65450">
        <w:rPr>
          <w:rFonts w:ascii="Times New Roman" w:eastAsia="Arial" w:hAnsi="Times New Roman" w:cs="Times New Roman"/>
          <w:spacing w:val="6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64"/>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gu</w:t>
      </w:r>
      <w:r w:rsidRPr="00E65450">
        <w:rPr>
          <w:rFonts w:ascii="Times New Roman" w:eastAsia="Arial" w:hAnsi="Times New Roman" w:cs="Times New Roman"/>
          <w:sz w:val="24"/>
          <w:szCs w:val="24"/>
        </w:rPr>
        <w:t>a</w:t>
      </w:r>
      <w:r w:rsidRPr="00E65450">
        <w:rPr>
          <w:rFonts w:ascii="Times New Roman" w:eastAsia="Arial" w:hAnsi="Times New Roman" w:cs="Times New Roman"/>
          <w:spacing w:val="65"/>
          <w:sz w:val="24"/>
          <w:szCs w:val="24"/>
        </w:rPr>
        <w:t xml:space="preserve"> </w:t>
      </w:r>
      <w:r w:rsidRPr="00E65450">
        <w:rPr>
          <w:rFonts w:ascii="Times New Roman" w:eastAsia="Arial" w:hAnsi="Times New Roman" w:cs="Times New Roman"/>
          <w:sz w:val="24"/>
          <w:szCs w:val="24"/>
        </w:rPr>
        <w:t>(</w:t>
      </w:r>
      <w:r w:rsidRPr="00E65450">
        <w:rPr>
          <w:rFonts w:ascii="Times New Roman" w:eastAsia="Arial" w:hAnsi="Times New Roman" w:cs="Times New Roman"/>
          <w:spacing w:val="-1"/>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A), la Comisión</w:t>
      </w:r>
      <w:r w:rsidRPr="00E65450">
        <w:rPr>
          <w:rFonts w:ascii="Times New Roman" w:eastAsia="Arial" w:hAnsi="Times New Roman" w:cs="Times New Roman"/>
          <w:spacing w:val="63"/>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64"/>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z w:val="24"/>
          <w:szCs w:val="24"/>
        </w:rPr>
        <w:t>a</w:t>
      </w:r>
      <w:r w:rsidRPr="00E65450">
        <w:rPr>
          <w:rFonts w:ascii="Times New Roman" w:eastAsia="Arial" w:hAnsi="Times New Roman" w:cs="Times New Roman"/>
          <w:spacing w:val="63"/>
          <w:sz w:val="24"/>
          <w:szCs w:val="24"/>
        </w:rPr>
        <w:t xml:space="preserv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64"/>
          <w:sz w:val="24"/>
          <w:szCs w:val="24"/>
        </w:rPr>
        <w:t xml:space="preserve"> </w:t>
      </w:r>
      <w:r w:rsidRPr="00E65450">
        <w:rPr>
          <w:rFonts w:ascii="Times New Roman" w:eastAsia="Arial" w:hAnsi="Times New Roman" w:cs="Times New Roman"/>
          <w:sz w:val="24"/>
          <w:szCs w:val="24"/>
        </w:rPr>
        <w:t>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63"/>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México</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C</w:t>
      </w:r>
      <w:r w:rsidRPr="00E65450">
        <w:rPr>
          <w:rFonts w:ascii="Times New Roman" w:eastAsia="Arial" w:hAnsi="Times New Roman" w:cs="Times New Roman"/>
          <w:sz w:val="24"/>
          <w:szCs w:val="24"/>
        </w:rPr>
        <w:t>AEM)</w:t>
      </w:r>
      <w:r w:rsidRPr="00E65450">
        <w:rPr>
          <w:rFonts w:ascii="Times New Roman" w:eastAsia="Arial" w:hAnsi="Times New Roman" w:cs="Times New Roman"/>
          <w:spacing w:val="42"/>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41"/>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39"/>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41"/>
          <w:sz w:val="24"/>
          <w:szCs w:val="24"/>
        </w:rPr>
        <w:t xml:space="preserve"> </w:t>
      </w:r>
      <w:r w:rsidRPr="00E65450">
        <w:rPr>
          <w:rFonts w:ascii="Times New Roman" w:eastAsia="Arial" w:hAnsi="Times New Roman" w:cs="Times New Roman"/>
          <w:spacing w:val="-1"/>
          <w:sz w:val="24"/>
          <w:szCs w:val="24"/>
        </w:rPr>
        <w:t>2</w:t>
      </w:r>
      <w:r w:rsidRPr="00E65450">
        <w:rPr>
          <w:rFonts w:ascii="Times New Roman" w:eastAsia="Arial" w:hAnsi="Times New Roman" w:cs="Times New Roman"/>
          <w:sz w:val="24"/>
          <w:szCs w:val="24"/>
        </w:rPr>
        <w:t>5</w:t>
      </w:r>
      <w:r w:rsidRPr="00E65450">
        <w:rPr>
          <w:rFonts w:ascii="Times New Roman" w:eastAsia="Arial" w:hAnsi="Times New Roman" w:cs="Times New Roman"/>
          <w:spacing w:val="40"/>
          <w:sz w:val="24"/>
          <w:szCs w:val="24"/>
        </w:rPr>
        <w:t xml:space="preserve"> </w:t>
      </w:r>
      <w:r w:rsidRPr="00E65450">
        <w:rPr>
          <w:rFonts w:ascii="Times New Roman" w:eastAsia="Arial" w:hAnsi="Times New Roman" w:cs="Times New Roman"/>
          <w:sz w:val="24"/>
          <w:szCs w:val="24"/>
        </w:rPr>
        <w:t>Ay</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4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39"/>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41"/>
          <w:sz w:val="24"/>
          <w:szCs w:val="24"/>
        </w:rPr>
        <w:t xml:space="preserve"> </w:t>
      </w:r>
      <w:r w:rsidRPr="00E65450">
        <w:rPr>
          <w:rFonts w:ascii="Times New Roman" w:eastAsia="Arial" w:hAnsi="Times New Roman" w:cs="Times New Roman"/>
          <w:spacing w:val="-1"/>
          <w:sz w:val="24"/>
          <w:szCs w:val="24"/>
        </w:rPr>
        <w:t>2</w:t>
      </w:r>
      <w:r w:rsidRPr="00E65450">
        <w:rPr>
          <w:rFonts w:ascii="Times New Roman" w:eastAsia="Arial" w:hAnsi="Times New Roman" w:cs="Times New Roman"/>
          <w:sz w:val="24"/>
          <w:szCs w:val="24"/>
        </w:rPr>
        <w:t>5</w:t>
      </w:r>
      <w:r w:rsidRPr="00E65450">
        <w:rPr>
          <w:rFonts w:ascii="Times New Roman" w:eastAsia="Arial" w:hAnsi="Times New Roman" w:cs="Times New Roman"/>
          <w:spacing w:val="39"/>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41"/>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s</w:t>
      </w:r>
      <w:r w:rsidRPr="00E65450">
        <w:rPr>
          <w:rFonts w:ascii="Times New Roman" w:eastAsia="Arial" w:hAnsi="Times New Roman" w:cs="Times New Roman"/>
          <w:spacing w:val="41"/>
          <w:sz w:val="24"/>
          <w:szCs w:val="24"/>
        </w:rPr>
        <w:t xml:space="preserve"> </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ul</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ble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50"/>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39"/>
          <w:sz w:val="24"/>
          <w:szCs w:val="24"/>
        </w:rPr>
        <w:t xml:space="preserve"> </w:t>
      </w:r>
      <w:r w:rsidRPr="00E65450">
        <w:rPr>
          <w:rFonts w:ascii="Times New Roman" w:eastAsia="Arial" w:hAnsi="Times New Roman" w:cs="Times New Roman"/>
          <w:spacing w:val="-1"/>
          <w:sz w:val="24"/>
          <w:szCs w:val="24"/>
        </w:rPr>
        <w:t>qu</w:t>
      </w:r>
      <w:r w:rsidRPr="00E65450">
        <w:rPr>
          <w:rFonts w:ascii="Times New Roman" w:eastAsia="Arial" w:hAnsi="Times New Roman" w:cs="Times New Roman"/>
          <w:sz w:val="24"/>
          <w:szCs w:val="24"/>
        </w:rPr>
        <w:t>e r</w:t>
      </w:r>
      <w:r w:rsidRPr="00E65450">
        <w:rPr>
          <w:rFonts w:ascii="Times New Roman" w:eastAsia="Arial" w:hAnsi="Times New Roman" w:cs="Times New Roman"/>
          <w:spacing w:val="-1"/>
          <w:sz w:val="24"/>
          <w:szCs w:val="24"/>
        </w:rPr>
        <w:t>eali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3"/>
          <w:sz w:val="24"/>
          <w:szCs w:val="24"/>
        </w:rPr>
        <w:t>l</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 xml:space="preserve">d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ini</w:t>
      </w:r>
      <w:r w:rsidRPr="00E65450">
        <w:rPr>
          <w:rFonts w:ascii="Times New Roman" w:eastAsia="Arial" w:hAnsi="Times New Roman" w:cs="Times New Roman"/>
          <w:sz w:val="24"/>
          <w:szCs w:val="24"/>
        </w:rPr>
        <w:t>r</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eg</w:t>
      </w:r>
      <w:r w:rsidRPr="00E65450">
        <w:rPr>
          <w:rFonts w:ascii="Times New Roman" w:eastAsia="Arial" w:hAnsi="Times New Roman" w:cs="Times New Roman"/>
          <w:spacing w:val="2"/>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edu</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ble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f</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inu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P</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rm</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 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ona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z w:val="24"/>
          <w:szCs w:val="24"/>
        </w:rPr>
        <w:t>se 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 a c</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ide</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Legi</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ra su</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2"/>
          <w:sz w:val="24"/>
          <w:szCs w:val="24"/>
        </w:rPr>
        <w:t>á</w:t>
      </w:r>
      <w:r w:rsidRPr="00E65450">
        <w:rPr>
          <w:rFonts w:ascii="Times New Roman" w:eastAsia="Arial" w:hAnsi="Times New Roman" w:cs="Times New Roman"/>
          <w:spacing w:val="-1"/>
          <w:sz w:val="24"/>
          <w:szCs w:val="24"/>
        </w:rPr>
        <w:t>li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sc</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n y,</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 su</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ap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ba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ón</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 s</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gui</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opo</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n 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A</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ue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center"/>
        <w:rPr>
          <w:rFonts w:ascii="Times New Roman" w:eastAsia="Arial" w:hAnsi="Times New Roman" w:cs="Times New Roman"/>
          <w:sz w:val="24"/>
          <w:szCs w:val="24"/>
        </w:rPr>
      </w:pPr>
      <w:r w:rsidRPr="00E65450">
        <w:rPr>
          <w:rFonts w:ascii="Times New Roman" w:eastAsia="Arial" w:hAnsi="Times New Roman" w:cs="Times New Roman"/>
          <w:b/>
          <w:sz w:val="24"/>
          <w:szCs w:val="24"/>
        </w:rPr>
        <w:t>A T</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z w:val="24"/>
          <w:szCs w:val="24"/>
        </w:rPr>
        <w:t>A M</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
          <w:sz w:val="24"/>
          <w:szCs w:val="24"/>
        </w:rPr>
        <w:t xml:space="preserve"> </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4"/>
          <w:sz w:val="24"/>
          <w:szCs w:val="24"/>
        </w:rPr>
        <w:t xml:space="preserve"> </w:t>
      </w:r>
      <w:r w:rsidRPr="00E65450">
        <w:rPr>
          <w:rFonts w:ascii="Times New Roman" w:eastAsia="Arial" w:hAnsi="Times New Roman" w:cs="Times New Roman"/>
          <w:b/>
          <w:sz w:val="24"/>
          <w:szCs w:val="24"/>
        </w:rPr>
        <w:t>T</w:t>
      </w:r>
      <w:r w:rsidRPr="00E65450">
        <w:rPr>
          <w:rFonts w:ascii="Times New Roman" w:eastAsia="Arial" w:hAnsi="Times New Roman" w:cs="Times New Roman"/>
          <w:b/>
          <w:spacing w:val="3"/>
          <w:sz w:val="24"/>
          <w:szCs w:val="24"/>
        </w:rPr>
        <w:t xml:space="preserve"> </w:t>
      </w:r>
      <w:r w:rsidRPr="00E65450">
        <w:rPr>
          <w:rFonts w:ascii="Times New Roman" w:eastAsia="Arial" w:hAnsi="Times New Roman" w:cs="Times New Roman"/>
          <w:b/>
          <w:sz w:val="24"/>
          <w:szCs w:val="24"/>
        </w:rPr>
        <w:t>E</w:t>
      </w:r>
    </w:p>
    <w:p w:rsidR="004D06A2" w:rsidRPr="00E65450" w:rsidRDefault="004D06A2" w:rsidP="009B1E86">
      <w:pPr>
        <w:spacing w:after="0" w:line="240" w:lineRule="auto"/>
        <w:ind w:right="191"/>
        <w:jc w:val="center"/>
        <w:rPr>
          <w:rFonts w:ascii="Times New Roman" w:eastAsia="Arial" w:hAnsi="Times New Roman" w:cs="Times New Roman"/>
          <w:b/>
          <w:sz w:val="24"/>
          <w:szCs w:val="24"/>
        </w:rPr>
      </w:pP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AD</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AN</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KAR</w:t>
      </w:r>
      <w:r w:rsidRPr="00E65450">
        <w:rPr>
          <w:rFonts w:ascii="Times New Roman" w:eastAsia="Arial" w:hAnsi="Times New Roman" w:cs="Times New Roman"/>
          <w:b/>
          <w:spacing w:val="4"/>
          <w:sz w:val="24"/>
          <w:szCs w:val="24"/>
        </w:rPr>
        <w:t>E</w:t>
      </w:r>
      <w:r w:rsidRPr="00E65450">
        <w:rPr>
          <w:rFonts w:ascii="Times New Roman" w:eastAsia="Arial" w:hAnsi="Times New Roman" w:cs="Times New Roman"/>
          <w:b/>
          <w:sz w:val="24"/>
          <w:szCs w:val="24"/>
        </w:rPr>
        <w:t xml:space="preserve">N </w:t>
      </w:r>
      <w:r w:rsidRPr="00E65450">
        <w:rPr>
          <w:rFonts w:ascii="Times New Roman" w:eastAsia="Arial" w:hAnsi="Times New Roman" w:cs="Times New Roman"/>
          <w:b/>
          <w:spacing w:val="1"/>
          <w:sz w:val="24"/>
          <w:szCs w:val="24"/>
        </w:rPr>
        <w:t>G</w:t>
      </w:r>
      <w:r w:rsidRPr="00E65450">
        <w:rPr>
          <w:rFonts w:ascii="Times New Roman" w:eastAsia="Arial" w:hAnsi="Times New Roman" w:cs="Times New Roman"/>
          <w:b/>
          <w:spacing w:val="-1"/>
          <w:sz w:val="24"/>
          <w:szCs w:val="24"/>
        </w:rPr>
        <w:t>UAD</w:t>
      </w:r>
      <w:r w:rsidRPr="00E65450">
        <w:rPr>
          <w:rFonts w:ascii="Times New Roman" w:eastAsia="Arial" w:hAnsi="Times New Roman" w:cs="Times New Roman"/>
          <w:b/>
          <w:spacing w:val="2"/>
          <w:sz w:val="24"/>
          <w:szCs w:val="24"/>
        </w:rPr>
        <w:t>A</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pacing w:val="2"/>
          <w:sz w:val="24"/>
          <w:szCs w:val="24"/>
        </w:rPr>
        <w:t>R</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MA S</w:t>
      </w:r>
      <w:r w:rsidRPr="00E65450">
        <w:rPr>
          <w:rFonts w:ascii="Times New Roman" w:eastAsia="Arial" w:hAnsi="Times New Roman" w:cs="Times New Roman"/>
          <w:b/>
          <w:spacing w:val="-1"/>
          <w:sz w:val="24"/>
          <w:szCs w:val="24"/>
        </w:rPr>
        <w:t>AN</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1"/>
          <w:sz w:val="24"/>
          <w:szCs w:val="24"/>
        </w:rPr>
        <w:t>AR</w:t>
      </w:r>
      <w:r w:rsidRPr="00E65450">
        <w:rPr>
          <w:rFonts w:ascii="Times New Roman" w:eastAsia="Arial" w:hAnsi="Times New Roman" w:cs="Times New Roman"/>
          <w:b/>
          <w:spacing w:val="1"/>
          <w:sz w:val="24"/>
          <w:szCs w:val="24"/>
        </w:rPr>
        <w:t>Í</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G</w:t>
      </w:r>
      <w:r w:rsidRPr="00E65450">
        <w:rPr>
          <w:rFonts w:ascii="Times New Roman" w:eastAsia="Arial" w:hAnsi="Times New Roman" w:cs="Times New Roman"/>
          <w:b/>
          <w:spacing w:val="-1"/>
          <w:sz w:val="24"/>
          <w:szCs w:val="24"/>
        </w:rPr>
        <w:t>RU</w:t>
      </w:r>
      <w:r w:rsidRPr="00E65450">
        <w:rPr>
          <w:rFonts w:ascii="Times New Roman" w:eastAsia="Arial" w:hAnsi="Times New Roman" w:cs="Times New Roman"/>
          <w:b/>
          <w:sz w:val="24"/>
          <w:szCs w:val="24"/>
        </w:rPr>
        <w:t>PO</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1"/>
          <w:sz w:val="24"/>
          <w:szCs w:val="24"/>
        </w:rPr>
        <w:t>AR</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z w:val="24"/>
          <w:szCs w:val="24"/>
        </w:rPr>
        <w:t>ME</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AR</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EL</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z w:val="24"/>
          <w:szCs w:val="24"/>
        </w:rPr>
        <w:t>P</w:t>
      </w:r>
      <w:r w:rsidRPr="00E65450">
        <w:rPr>
          <w:rFonts w:ascii="Times New Roman" w:eastAsia="Arial" w:hAnsi="Times New Roman" w:cs="Times New Roman"/>
          <w:b/>
          <w:spacing w:val="-5"/>
          <w:sz w:val="24"/>
          <w:szCs w:val="24"/>
        </w:rPr>
        <w:t>A</w:t>
      </w:r>
      <w:r w:rsidRPr="00E65450">
        <w:rPr>
          <w:rFonts w:ascii="Times New Roman" w:eastAsia="Arial" w:hAnsi="Times New Roman" w:cs="Times New Roman"/>
          <w:b/>
          <w:spacing w:val="-1"/>
          <w:sz w:val="24"/>
          <w:szCs w:val="24"/>
        </w:rPr>
        <w:t>R</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1"/>
          <w:sz w:val="24"/>
          <w:szCs w:val="24"/>
        </w:rPr>
        <w:t xml:space="preserve"> R</w:t>
      </w:r>
      <w:r w:rsidRPr="00E65450">
        <w:rPr>
          <w:rFonts w:ascii="Times New Roman" w:eastAsia="Arial" w:hAnsi="Times New Roman" w:cs="Times New Roman"/>
          <w:b/>
          <w:sz w:val="24"/>
          <w:szCs w:val="24"/>
        </w:rPr>
        <w:t>EV</w:t>
      </w:r>
      <w:r w:rsidRPr="00E65450">
        <w:rPr>
          <w:rFonts w:ascii="Times New Roman" w:eastAsia="Arial" w:hAnsi="Times New Roman" w:cs="Times New Roman"/>
          <w:b/>
          <w:spacing w:val="1"/>
          <w:sz w:val="24"/>
          <w:szCs w:val="24"/>
        </w:rPr>
        <w:t>OL</w:t>
      </w:r>
      <w:r w:rsidRPr="00E65450">
        <w:rPr>
          <w:rFonts w:ascii="Times New Roman" w:eastAsia="Arial" w:hAnsi="Times New Roman" w:cs="Times New Roman"/>
          <w:b/>
          <w:spacing w:val="-1"/>
          <w:sz w:val="24"/>
          <w:szCs w:val="24"/>
        </w:rPr>
        <w:t>UC</w:t>
      </w:r>
      <w:r w:rsidRPr="00E65450">
        <w:rPr>
          <w:rFonts w:ascii="Times New Roman" w:eastAsia="Arial" w:hAnsi="Times New Roman" w:cs="Times New Roman"/>
          <w:b/>
          <w:spacing w:val="1"/>
          <w:sz w:val="24"/>
          <w:szCs w:val="24"/>
        </w:rPr>
        <w:t>IO</w:t>
      </w:r>
      <w:r w:rsidRPr="00E65450">
        <w:rPr>
          <w:rFonts w:ascii="Times New Roman" w:eastAsia="Arial" w:hAnsi="Times New Roman" w:cs="Times New Roman"/>
          <w:b/>
          <w:spacing w:val="-1"/>
          <w:sz w:val="24"/>
          <w:szCs w:val="24"/>
        </w:rPr>
        <w:t>NAR</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 xml:space="preserve">O </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N</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1"/>
          <w:sz w:val="24"/>
          <w:szCs w:val="24"/>
        </w:rPr>
        <w:t>T</w:t>
      </w:r>
      <w:r w:rsidRPr="00E65450">
        <w:rPr>
          <w:rFonts w:ascii="Times New Roman" w:eastAsia="Arial" w:hAnsi="Times New Roman" w:cs="Times New Roman"/>
          <w:b/>
          <w:spacing w:val="-3"/>
          <w:sz w:val="24"/>
          <w:szCs w:val="24"/>
        </w:rPr>
        <w:t>I</w:t>
      </w:r>
      <w:r w:rsidRPr="00E65450">
        <w:rPr>
          <w:rFonts w:ascii="Times New Roman" w:eastAsia="Arial" w:hAnsi="Times New Roman" w:cs="Times New Roman"/>
          <w:b/>
          <w:spacing w:val="5"/>
          <w:sz w:val="24"/>
          <w:szCs w:val="24"/>
        </w:rPr>
        <w:t>T</w:t>
      </w:r>
      <w:r w:rsidRPr="00E65450">
        <w:rPr>
          <w:rFonts w:ascii="Times New Roman" w:eastAsia="Arial" w:hAnsi="Times New Roman" w:cs="Times New Roman"/>
          <w:b/>
          <w:spacing w:val="-1"/>
          <w:sz w:val="24"/>
          <w:szCs w:val="24"/>
        </w:rPr>
        <w:t>UC</w:t>
      </w:r>
      <w:r w:rsidRPr="00E65450">
        <w:rPr>
          <w:rFonts w:ascii="Times New Roman" w:eastAsia="Arial" w:hAnsi="Times New Roman" w:cs="Times New Roman"/>
          <w:b/>
          <w:spacing w:val="1"/>
          <w:sz w:val="24"/>
          <w:szCs w:val="24"/>
        </w:rPr>
        <w:t>IO</w:t>
      </w:r>
      <w:r w:rsidRPr="00E65450">
        <w:rPr>
          <w:rFonts w:ascii="Times New Roman" w:eastAsia="Arial" w:hAnsi="Times New Roman" w:cs="Times New Roman"/>
          <w:b/>
          <w:spacing w:val="-1"/>
          <w:sz w:val="24"/>
          <w:szCs w:val="24"/>
        </w:rPr>
        <w:t>NA</w:t>
      </w:r>
      <w:r w:rsidRPr="00E65450">
        <w:rPr>
          <w:rFonts w:ascii="Times New Roman" w:eastAsia="Arial" w:hAnsi="Times New Roman" w:cs="Times New Roman"/>
          <w:b/>
          <w:sz w:val="24"/>
          <w:szCs w:val="24"/>
        </w:rPr>
        <w:t>L</w:t>
      </w:r>
    </w:p>
    <w:p w:rsidR="004D06A2" w:rsidRPr="00E65450" w:rsidRDefault="004D06A2" w:rsidP="009B1E86">
      <w:pPr>
        <w:spacing w:after="0" w:line="240" w:lineRule="auto"/>
        <w:ind w:right="191"/>
        <w:jc w:val="center"/>
        <w:rPr>
          <w:rFonts w:ascii="Times New Roman" w:eastAsia="Arial" w:hAnsi="Times New Roman" w:cs="Times New Roman"/>
          <w:b/>
          <w:sz w:val="24"/>
          <w:szCs w:val="24"/>
        </w:rPr>
      </w:pP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b/>
          <w:sz w:val="24"/>
          <w:szCs w:val="24"/>
        </w:rPr>
      </w:pP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H</w:t>
      </w:r>
      <w:r w:rsidRPr="00E65450">
        <w:rPr>
          <w:rFonts w:ascii="Times New Roman" w:eastAsia="Arial" w:hAnsi="Times New Roman" w:cs="Times New Roman"/>
          <w:b/>
          <w:sz w:val="24"/>
          <w:szCs w:val="24"/>
        </w:rPr>
        <w:t xml:space="preserve">. </w:t>
      </w:r>
      <w:r w:rsidRPr="00E65450">
        <w:rPr>
          <w:rFonts w:ascii="Times New Roman" w:eastAsia="Arial" w:hAnsi="Times New Roman" w:cs="Times New Roman"/>
          <w:b/>
          <w:spacing w:val="2"/>
          <w:sz w:val="24"/>
          <w:szCs w:val="24"/>
        </w:rPr>
        <w:t>“</w:t>
      </w:r>
      <w:r w:rsidRPr="00E65450">
        <w:rPr>
          <w:rFonts w:ascii="Times New Roman" w:eastAsia="Arial" w:hAnsi="Times New Roman" w:cs="Times New Roman"/>
          <w:b/>
          <w:spacing w:val="-2"/>
          <w:sz w:val="24"/>
          <w:szCs w:val="24"/>
        </w:rPr>
        <w:t>L</w:t>
      </w:r>
      <w:r w:rsidRPr="00E65450">
        <w:rPr>
          <w:rFonts w:ascii="Times New Roman" w:eastAsia="Arial" w:hAnsi="Times New Roman" w:cs="Times New Roman"/>
          <w:b/>
          <w:spacing w:val="1"/>
          <w:sz w:val="24"/>
          <w:szCs w:val="24"/>
        </w:rPr>
        <w:t>X</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3"/>
          <w:sz w:val="24"/>
          <w:szCs w:val="24"/>
        </w:rPr>
        <w:t>E</w:t>
      </w:r>
      <w:r w:rsidRPr="00E65450">
        <w:rPr>
          <w:rFonts w:ascii="Times New Roman" w:eastAsia="Arial" w:hAnsi="Times New Roman" w:cs="Times New Roman"/>
          <w:b/>
          <w:spacing w:val="1"/>
          <w:sz w:val="24"/>
          <w:szCs w:val="24"/>
        </w:rPr>
        <w:t>G</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SL</w:t>
      </w:r>
      <w:r w:rsidRPr="00E65450">
        <w:rPr>
          <w:rFonts w:ascii="Times New Roman" w:eastAsia="Arial" w:hAnsi="Times New Roman" w:cs="Times New Roman"/>
          <w:b/>
          <w:spacing w:val="-3"/>
          <w:sz w:val="24"/>
          <w:szCs w:val="24"/>
        </w:rPr>
        <w:t>A</w:t>
      </w:r>
      <w:r w:rsidRPr="00E65450">
        <w:rPr>
          <w:rFonts w:ascii="Times New Roman" w:eastAsia="Arial" w:hAnsi="Times New Roman" w:cs="Times New Roman"/>
          <w:b/>
          <w:spacing w:val="1"/>
          <w:sz w:val="24"/>
          <w:szCs w:val="24"/>
        </w:rPr>
        <w:t>TU</w:t>
      </w:r>
      <w:r w:rsidRPr="00E65450">
        <w:rPr>
          <w:rFonts w:ascii="Times New Roman" w:eastAsia="Arial" w:hAnsi="Times New Roman" w:cs="Times New Roman"/>
          <w:b/>
          <w:spacing w:val="-3"/>
          <w:sz w:val="24"/>
          <w:szCs w:val="24"/>
        </w:rPr>
        <w:t>R</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3"/>
          <w:sz w:val="24"/>
          <w:szCs w:val="24"/>
        </w:rPr>
        <w:t>E</w:t>
      </w:r>
      <w:r w:rsidRPr="00E65450">
        <w:rPr>
          <w:rFonts w:ascii="Times New Roman" w:eastAsia="Arial" w:hAnsi="Times New Roman" w:cs="Times New Roman"/>
          <w:b/>
          <w:sz w:val="24"/>
          <w:szCs w:val="24"/>
        </w:rPr>
        <w:t xml:space="preserve">L </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3"/>
          <w:sz w:val="24"/>
          <w:szCs w:val="24"/>
        </w:rPr>
        <w:t>S</w:t>
      </w:r>
      <w:r w:rsidRPr="00E65450">
        <w:rPr>
          <w:rFonts w:ascii="Times New Roman" w:eastAsia="Arial" w:hAnsi="Times New Roman" w:cs="Times New Roman"/>
          <w:b/>
          <w:spacing w:val="1"/>
          <w:sz w:val="24"/>
          <w:szCs w:val="24"/>
        </w:rPr>
        <w:t>TAD</w:t>
      </w:r>
      <w:r w:rsidRPr="00E65450">
        <w:rPr>
          <w:rFonts w:ascii="Times New Roman" w:eastAsia="Arial" w:hAnsi="Times New Roman" w:cs="Times New Roman"/>
          <w:b/>
          <w:sz w:val="24"/>
          <w:szCs w:val="24"/>
        </w:rPr>
        <w:t xml:space="preserve">O </w:t>
      </w:r>
      <w:r w:rsidRPr="00E65450">
        <w:rPr>
          <w:rFonts w:ascii="Times New Roman" w:eastAsia="Arial" w:hAnsi="Times New Roman" w:cs="Times New Roman"/>
          <w:b/>
          <w:spacing w:val="-3"/>
          <w:sz w:val="24"/>
          <w:szCs w:val="24"/>
        </w:rPr>
        <w:t>D</w:t>
      </w:r>
      <w:r w:rsidRPr="00E65450">
        <w:rPr>
          <w:rFonts w:ascii="Times New Roman" w:eastAsia="Arial" w:hAnsi="Times New Roman" w:cs="Times New Roman"/>
          <w:b/>
          <w:sz w:val="24"/>
          <w:szCs w:val="24"/>
        </w:rPr>
        <w:t>E M</w:t>
      </w:r>
      <w:r w:rsidRPr="00E65450">
        <w:rPr>
          <w:rFonts w:ascii="Times New Roman" w:eastAsia="Arial" w:hAnsi="Times New Roman" w:cs="Times New Roman"/>
          <w:b/>
          <w:spacing w:val="1"/>
          <w:sz w:val="24"/>
          <w:szCs w:val="24"/>
        </w:rPr>
        <w:t>ÉX</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3"/>
          <w:sz w:val="24"/>
          <w:szCs w:val="24"/>
        </w:rPr>
        <w:t>C</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 xml:space="preserve">, </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 xml:space="preserve">N </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2"/>
          <w:sz w:val="24"/>
          <w:szCs w:val="24"/>
        </w:rPr>
        <w:t>J</w:t>
      </w:r>
      <w:r w:rsidRPr="00E65450">
        <w:rPr>
          <w:rFonts w:ascii="Times New Roman" w:eastAsia="Arial" w:hAnsi="Times New Roman" w:cs="Times New Roman"/>
          <w:b/>
          <w:spacing w:val="1"/>
          <w:sz w:val="24"/>
          <w:szCs w:val="24"/>
        </w:rPr>
        <w:t>ERC</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58"/>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 xml:space="preserve">E </w:t>
      </w:r>
      <w:r w:rsidRPr="00E65450">
        <w:rPr>
          <w:rFonts w:ascii="Times New Roman" w:eastAsia="Arial" w:hAnsi="Times New Roman" w:cs="Times New Roman"/>
          <w:b/>
          <w:spacing w:val="13"/>
          <w:sz w:val="24"/>
          <w:szCs w:val="24"/>
        </w:rPr>
        <w:t>L</w:t>
      </w:r>
      <w:r w:rsidRPr="00E65450">
        <w:rPr>
          <w:rFonts w:ascii="Times New Roman" w:eastAsia="Arial" w:hAnsi="Times New Roman" w:cs="Times New Roman"/>
          <w:b/>
          <w:spacing w:val="-3"/>
          <w:sz w:val="24"/>
          <w:szCs w:val="24"/>
        </w:rPr>
        <w:t xml:space="preserve">AS </w:t>
      </w:r>
      <w:r w:rsidRPr="00E65450">
        <w:rPr>
          <w:rFonts w:ascii="Times New Roman" w:eastAsia="Arial" w:hAnsi="Times New Roman" w:cs="Times New Roman"/>
          <w:b/>
          <w:spacing w:val="1"/>
          <w:sz w:val="24"/>
          <w:szCs w:val="24"/>
        </w:rPr>
        <w:t>FAC</w:t>
      </w:r>
      <w:r w:rsidRPr="00E65450">
        <w:rPr>
          <w:rFonts w:ascii="Times New Roman" w:eastAsia="Arial" w:hAnsi="Times New Roman" w:cs="Times New Roman"/>
          <w:b/>
          <w:spacing w:val="-3"/>
          <w:sz w:val="24"/>
          <w:szCs w:val="24"/>
        </w:rPr>
        <w:t>U</w:t>
      </w:r>
      <w:r w:rsidRPr="00E65450">
        <w:rPr>
          <w:rFonts w:ascii="Times New Roman" w:eastAsia="Arial" w:hAnsi="Times New Roman" w:cs="Times New Roman"/>
          <w:b/>
          <w:spacing w:val="1"/>
          <w:sz w:val="24"/>
          <w:szCs w:val="24"/>
        </w:rPr>
        <w:t>LT</w:t>
      </w:r>
      <w:r w:rsidRPr="00E65450">
        <w:rPr>
          <w:rFonts w:ascii="Times New Roman" w:eastAsia="Arial" w:hAnsi="Times New Roman" w:cs="Times New Roman"/>
          <w:b/>
          <w:spacing w:val="-3"/>
          <w:sz w:val="24"/>
          <w:szCs w:val="24"/>
        </w:rPr>
        <w:t>A</w:t>
      </w:r>
      <w:r w:rsidRPr="00E65450">
        <w:rPr>
          <w:rFonts w:ascii="Times New Roman" w:eastAsia="Arial" w:hAnsi="Times New Roman" w:cs="Times New Roman"/>
          <w:b/>
          <w:spacing w:val="1"/>
          <w:sz w:val="24"/>
          <w:szCs w:val="24"/>
        </w:rPr>
        <w:t>DE</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QU</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3"/>
          <w:sz w:val="24"/>
          <w:szCs w:val="24"/>
        </w:rPr>
        <w:t>O</w:t>
      </w:r>
      <w:r w:rsidRPr="00E65450">
        <w:rPr>
          <w:rFonts w:ascii="Times New Roman" w:eastAsia="Arial" w:hAnsi="Times New Roman" w:cs="Times New Roman"/>
          <w:b/>
          <w:spacing w:val="1"/>
          <w:sz w:val="24"/>
          <w:szCs w:val="24"/>
        </w:rPr>
        <w:t>NF</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pacing w:val="-3"/>
          <w:sz w:val="24"/>
          <w:szCs w:val="24"/>
        </w:rPr>
        <w:t>R</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2"/>
          <w:sz w:val="24"/>
          <w:szCs w:val="24"/>
        </w:rPr>
        <w:t>L</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A</w:t>
      </w:r>
      <w:r w:rsidRPr="00E65450">
        <w:rPr>
          <w:rFonts w:ascii="Times New Roman" w:eastAsia="Arial" w:hAnsi="Times New Roman" w:cs="Times New Roman"/>
          <w:b/>
          <w:spacing w:val="-3"/>
          <w:sz w:val="24"/>
          <w:szCs w:val="24"/>
        </w:rPr>
        <w:t>R</w:t>
      </w:r>
      <w:r w:rsidRPr="00E65450">
        <w:rPr>
          <w:rFonts w:ascii="Times New Roman" w:eastAsia="Arial" w:hAnsi="Times New Roman" w:cs="Times New Roman"/>
          <w:b/>
          <w:spacing w:val="1"/>
          <w:sz w:val="24"/>
          <w:szCs w:val="24"/>
        </w:rPr>
        <w:t>T</w:t>
      </w:r>
      <w:r w:rsidRPr="00E65450">
        <w:rPr>
          <w:rFonts w:ascii="Times New Roman" w:eastAsia="Arial" w:hAnsi="Times New Roman" w:cs="Times New Roman"/>
          <w:b/>
          <w:spacing w:val="-1"/>
          <w:sz w:val="24"/>
          <w:szCs w:val="24"/>
        </w:rPr>
        <w:t>Í</w:t>
      </w:r>
      <w:r w:rsidRPr="00E65450">
        <w:rPr>
          <w:rFonts w:ascii="Times New Roman" w:eastAsia="Arial" w:hAnsi="Times New Roman" w:cs="Times New Roman"/>
          <w:b/>
          <w:spacing w:val="1"/>
          <w:sz w:val="24"/>
          <w:szCs w:val="24"/>
        </w:rPr>
        <w:t>CUL</w:t>
      </w:r>
      <w:r w:rsidRPr="00E65450">
        <w:rPr>
          <w:rFonts w:ascii="Times New Roman" w:eastAsia="Arial" w:hAnsi="Times New Roman" w:cs="Times New Roman"/>
          <w:b/>
          <w:spacing w:val="-3"/>
          <w:sz w:val="24"/>
          <w:szCs w:val="24"/>
        </w:rPr>
        <w:t>O</w:t>
      </w:r>
      <w:r w:rsidRPr="00E65450">
        <w:rPr>
          <w:rFonts w:ascii="Times New Roman" w:eastAsia="Arial" w:hAnsi="Times New Roman" w:cs="Times New Roman"/>
          <w:b/>
          <w:sz w:val="24"/>
          <w:szCs w:val="24"/>
        </w:rPr>
        <w:t>S</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2"/>
          <w:sz w:val="24"/>
          <w:szCs w:val="24"/>
        </w:rPr>
        <w:t>5</w:t>
      </w:r>
      <w:r w:rsidRPr="00E65450">
        <w:rPr>
          <w:rFonts w:ascii="Times New Roman" w:eastAsia="Arial" w:hAnsi="Times New Roman" w:cs="Times New Roman"/>
          <w:b/>
          <w:sz w:val="24"/>
          <w:szCs w:val="24"/>
        </w:rPr>
        <w:t>7</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z w:val="24"/>
          <w:szCs w:val="24"/>
        </w:rPr>
        <w:t>Y</w:t>
      </w:r>
      <w:r w:rsidRPr="00E65450">
        <w:rPr>
          <w:rFonts w:ascii="Times New Roman" w:eastAsia="Arial" w:hAnsi="Times New Roman" w:cs="Times New Roman"/>
          <w:b/>
          <w:spacing w:val="2"/>
          <w:sz w:val="24"/>
          <w:szCs w:val="24"/>
        </w:rPr>
        <w:t xml:space="preserve"> 6</w:t>
      </w:r>
      <w:r w:rsidRPr="00E65450">
        <w:rPr>
          <w:rFonts w:ascii="Times New Roman" w:eastAsia="Arial" w:hAnsi="Times New Roman" w:cs="Times New Roman"/>
          <w:b/>
          <w:sz w:val="24"/>
          <w:szCs w:val="24"/>
        </w:rPr>
        <w:t>1</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2"/>
          <w:sz w:val="24"/>
          <w:szCs w:val="24"/>
        </w:rPr>
        <w:t>F</w:t>
      </w:r>
      <w:r w:rsidRPr="00E65450">
        <w:rPr>
          <w:rFonts w:ascii="Times New Roman" w:eastAsia="Arial" w:hAnsi="Times New Roman" w:cs="Times New Roman"/>
          <w:b/>
          <w:spacing w:val="1"/>
          <w:sz w:val="24"/>
          <w:szCs w:val="24"/>
        </w:rPr>
        <w:t>RA</w:t>
      </w:r>
      <w:r w:rsidRPr="00E65450">
        <w:rPr>
          <w:rFonts w:ascii="Times New Roman" w:eastAsia="Arial" w:hAnsi="Times New Roman" w:cs="Times New Roman"/>
          <w:b/>
          <w:spacing w:val="-3"/>
          <w:sz w:val="24"/>
          <w:szCs w:val="24"/>
        </w:rPr>
        <w:t>C</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Ó</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z w:val="24"/>
          <w:szCs w:val="24"/>
        </w:rPr>
        <w:t xml:space="preserve">I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6"/>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1"/>
          <w:sz w:val="24"/>
          <w:szCs w:val="24"/>
        </w:rPr>
        <w:t>CONST</w:t>
      </w:r>
      <w:r w:rsidRPr="00E65450">
        <w:rPr>
          <w:rFonts w:ascii="Times New Roman" w:eastAsia="Arial" w:hAnsi="Times New Roman" w:cs="Times New Roman"/>
          <w:b/>
          <w:spacing w:val="-5"/>
          <w:sz w:val="24"/>
          <w:szCs w:val="24"/>
        </w:rPr>
        <w:t>I</w:t>
      </w:r>
      <w:r w:rsidRPr="00E65450">
        <w:rPr>
          <w:rFonts w:ascii="Times New Roman" w:eastAsia="Arial" w:hAnsi="Times New Roman" w:cs="Times New Roman"/>
          <w:b/>
          <w:spacing w:val="1"/>
          <w:sz w:val="24"/>
          <w:szCs w:val="24"/>
        </w:rPr>
        <w:t>TUC</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Ó</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pacing w:val="-3"/>
          <w:sz w:val="24"/>
          <w:szCs w:val="24"/>
        </w:rPr>
        <w:t>P</w:t>
      </w:r>
      <w:r w:rsidRPr="00E65450">
        <w:rPr>
          <w:rFonts w:ascii="Times New Roman" w:eastAsia="Arial" w:hAnsi="Times New Roman" w:cs="Times New Roman"/>
          <w:b/>
          <w:spacing w:val="1"/>
          <w:sz w:val="24"/>
          <w:szCs w:val="24"/>
        </w:rPr>
        <w:t>OL</w:t>
      </w:r>
      <w:r w:rsidRPr="00E65450">
        <w:rPr>
          <w:rFonts w:ascii="Times New Roman" w:eastAsia="Arial" w:hAnsi="Times New Roman" w:cs="Times New Roman"/>
          <w:b/>
          <w:spacing w:val="-1"/>
          <w:sz w:val="24"/>
          <w:szCs w:val="24"/>
        </w:rPr>
        <w:t>Í</w:t>
      </w:r>
      <w:r w:rsidRPr="00E65450">
        <w:rPr>
          <w:rFonts w:ascii="Times New Roman" w:eastAsia="Arial" w:hAnsi="Times New Roman" w:cs="Times New Roman"/>
          <w:b/>
          <w:spacing w:val="1"/>
          <w:sz w:val="24"/>
          <w:szCs w:val="24"/>
        </w:rPr>
        <w:t>T</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3"/>
          <w:sz w:val="24"/>
          <w:szCs w:val="24"/>
        </w:rPr>
        <w:t>E</w:t>
      </w:r>
      <w:r w:rsidRPr="00E65450">
        <w:rPr>
          <w:rFonts w:ascii="Times New Roman" w:eastAsia="Arial" w:hAnsi="Times New Roman" w:cs="Times New Roman"/>
          <w:b/>
          <w:sz w:val="24"/>
          <w:szCs w:val="24"/>
        </w:rPr>
        <w:t>L</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pacing w:val="1"/>
          <w:sz w:val="24"/>
          <w:szCs w:val="24"/>
        </w:rPr>
        <w:t>ES</w:t>
      </w:r>
      <w:r w:rsidRPr="00E65450">
        <w:rPr>
          <w:rFonts w:ascii="Times New Roman" w:eastAsia="Arial" w:hAnsi="Times New Roman" w:cs="Times New Roman"/>
          <w:b/>
          <w:spacing w:val="-2"/>
          <w:sz w:val="24"/>
          <w:szCs w:val="24"/>
        </w:rPr>
        <w:t>T</w:t>
      </w:r>
      <w:r w:rsidRPr="00E65450">
        <w:rPr>
          <w:rFonts w:ascii="Times New Roman" w:eastAsia="Arial" w:hAnsi="Times New Roman" w:cs="Times New Roman"/>
          <w:b/>
          <w:spacing w:val="-3"/>
          <w:sz w:val="24"/>
          <w:szCs w:val="24"/>
        </w:rPr>
        <w:t>A</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BR</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z w:val="24"/>
          <w:szCs w:val="24"/>
        </w:rPr>
        <w:t>Y</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pacing w:val="1"/>
          <w:sz w:val="24"/>
          <w:szCs w:val="24"/>
        </w:rPr>
        <w:t>SO</w:t>
      </w:r>
      <w:r w:rsidRPr="00E65450">
        <w:rPr>
          <w:rFonts w:ascii="Times New Roman" w:eastAsia="Arial" w:hAnsi="Times New Roman" w:cs="Times New Roman"/>
          <w:b/>
          <w:spacing w:val="-3"/>
          <w:sz w:val="24"/>
          <w:szCs w:val="24"/>
        </w:rPr>
        <w:t>B</w:t>
      </w:r>
      <w:r w:rsidRPr="00E65450">
        <w:rPr>
          <w:rFonts w:ascii="Times New Roman" w:eastAsia="Arial" w:hAnsi="Times New Roman" w:cs="Times New Roman"/>
          <w:b/>
          <w:spacing w:val="1"/>
          <w:sz w:val="24"/>
          <w:szCs w:val="24"/>
        </w:rPr>
        <w:t>ERA</w:t>
      </w:r>
      <w:r w:rsidRPr="00E65450">
        <w:rPr>
          <w:rFonts w:ascii="Times New Roman" w:eastAsia="Arial" w:hAnsi="Times New Roman" w:cs="Times New Roman"/>
          <w:b/>
          <w:spacing w:val="-3"/>
          <w:sz w:val="24"/>
          <w:szCs w:val="24"/>
        </w:rPr>
        <w:t>N</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1"/>
          <w:sz w:val="24"/>
          <w:szCs w:val="24"/>
        </w:rPr>
        <w:t>ÉX</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3"/>
          <w:sz w:val="24"/>
          <w:szCs w:val="24"/>
        </w:rPr>
        <w:t>C</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z w:val="24"/>
          <w:szCs w:val="24"/>
        </w:rPr>
        <w:t>Y</w:t>
      </w:r>
      <w:r w:rsidRPr="00E65450">
        <w:rPr>
          <w:rFonts w:ascii="Times New Roman" w:eastAsia="Arial" w:hAnsi="Times New Roman" w:cs="Times New Roman"/>
          <w:b/>
          <w:spacing w:val="52"/>
          <w:sz w:val="24"/>
          <w:szCs w:val="24"/>
        </w:rPr>
        <w:t xml:space="preserve"> </w:t>
      </w:r>
      <w:r w:rsidRPr="00E65450">
        <w:rPr>
          <w:rFonts w:ascii="Times New Roman" w:eastAsia="Arial" w:hAnsi="Times New Roman" w:cs="Times New Roman"/>
          <w:b/>
          <w:spacing w:val="2"/>
          <w:sz w:val="24"/>
          <w:szCs w:val="24"/>
        </w:rPr>
        <w:t>3</w:t>
      </w:r>
      <w:r w:rsidRPr="00E65450">
        <w:rPr>
          <w:rFonts w:ascii="Times New Roman" w:eastAsia="Arial" w:hAnsi="Times New Roman" w:cs="Times New Roman"/>
          <w:b/>
          <w:sz w:val="24"/>
          <w:szCs w:val="24"/>
        </w:rPr>
        <w:t xml:space="preserve">8 </w:t>
      </w:r>
      <w:r w:rsidRPr="00E65450">
        <w:rPr>
          <w:rFonts w:ascii="Times New Roman" w:eastAsia="Arial" w:hAnsi="Times New Roman" w:cs="Times New Roman"/>
          <w:b/>
          <w:spacing w:val="1"/>
          <w:sz w:val="24"/>
          <w:szCs w:val="24"/>
        </w:rPr>
        <w:t>FRA</w:t>
      </w:r>
      <w:r w:rsidRPr="00E65450">
        <w:rPr>
          <w:rFonts w:ascii="Times New Roman" w:eastAsia="Arial" w:hAnsi="Times New Roman" w:cs="Times New Roman"/>
          <w:b/>
          <w:spacing w:val="-3"/>
          <w:sz w:val="24"/>
          <w:szCs w:val="24"/>
        </w:rPr>
        <w:t>C</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Ó</w:t>
      </w:r>
      <w:r w:rsidRPr="00E65450">
        <w:rPr>
          <w:rFonts w:ascii="Times New Roman" w:eastAsia="Arial" w:hAnsi="Times New Roman" w:cs="Times New Roman"/>
          <w:b/>
          <w:sz w:val="24"/>
          <w:szCs w:val="24"/>
        </w:rPr>
        <w:t>N</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V</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E</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2"/>
          <w:sz w:val="24"/>
          <w:szCs w:val="24"/>
        </w:rPr>
        <w:t>L</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Y</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pacing w:val="-3"/>
          <w:sz w:val="24"/>
          <w:szCs w:val="24"/>
        </w:rPr>
        <w:t>R</w:t>
      </w:r>
      <w:r w:rsidRPr="00E65450">
        <w:rPr>
          <w:rFonts w:ascii="Times New Roman" w:eastAsia="Arial" w:hAnsi="Times New Roman" w:cs="Times New Roman"/>
          <w:b/>
          <w:spacing w:val="1"/>
          <w:sz w:val="24"/>
          <w:szCs w:val="24"/>
        </w:rPr>
        <w:t>GÁN</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z w:val="24"/>
          <w:szCs w:val="24"/>
        </w:rPr>
        <w:t>A</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3"/>
          <w:sz w:val="24"/>
          <w:szCs w:val="24"/>
        </w:rPr>
        <w:t>D</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L</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PO</w:t>
      </w:r>
      <w:r w:rsidRPr="00E65450">
        <w:rPr>
          <w:rFonts w:ascii="Times New Roman" w:eastAsia="Arial" w:hAnsi="Times New Roman" w:cs="Times New Roman"/>
          <w:b/>
          <w:spacing w:val="-3"/>
          <w:sz w:val="24"/>
          <w:szCs w:val="24"/>
        </w:rPr>
        <w:t>D</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R</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3"/>
          <w:sz w:val="24"/>
          <w:szCs w:val="24"/>
        </w:rPr>
        <w:t>E</w:t>
      </w:r>
      <w:r w:rsidRPr="00E65450">
        <w:rPr>
          <w:rFonts w:ascii="Times New Roman" w:eastAsia="Arial" w:hAnsi="Times New Roman" w:cs="Times New Roman"/>
          <w:b/>
          <w:spacing w:val="1"/>
          <w:sz w:val="24"/>
          <w:szCs w:val="24"/>
        </w:rPr>
        <w:t>G</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SL</w:t>
      </w:r>
      <w:r w:rsidRPr="00E65450">
        <w:rPr>
          <w:rFonts w:ascii="Times New Roman" w:eastAsia="Arial" w:hAnsi="Times New Roman" w:cs="Times New Roman"/>
          <w:b/>
          <w:spacing w:val="-3"/>
          <w:sz w:val="24"/>
          <w:szCs w:val="24"/>
        </w:rPr>
        <w:t>A</w:t>
      </w:r>
      <w:r w:rsidRPr="00E65450">
        <w:rPr>
          <w:rFonts w:ascii="Times New Roman" w:eastAsia="Arial" w:hAnsi="Times New Roman" w:cs="Times New Roman"/>
          <w:b/>
          <w:spacing w:val="1"/>
          <w:sz w:val="24"/>
          <w:szCs w:val="24"/>
        </w:rPr>
        <w:t>T</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V</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pacing w:val="-3"/>
          <w:sz w:val="24"/>
          <w:szCs w:val="24"/>
        </w:rPr>
        <w:t>E</w:t>
      </w:r>
      <w:r w:rsidRPr="00E65450">
        <w:rPr>
          <w:rFonts w:ascii="Times New Roman" w:eastAsia="Arial" w:hAnsi="Times New Roman" w:cs="Times New Roman"/>
          <w:b/>
          <w:sz w:val="24"/>
          <w:szCs w:val="24"/>
        </w:rPr>
        <w:t>L</w:t>
      </w:r>
      <w:r w:rsidRPr="00E65450">
        <w:rPr>
          <w:rFonts w:ascii="Times New Roman" w:eastAsia="Arial" w:hAnsi="Times New Roman" w:cs="Times New Roman"/>
          <w:b/>
          <w:spacing w:val="-12"/>
          <w:sz w:val="24"/>
          <w:szCs w:val="24"/>
        </w:rPr>
        <w:t xml:space="preserve"> </w:t>
      </w:r>
      <w:r w:rsidRPr="00E65450">
        <w:rPr>
          <w:rFonts w:ascii="Times New Roman" w:eastAsia="Arial" w:hAnsi="Times New Roman" w:cs="Times New Roman"/>
          <w:b/>
          <w:spacing w:val="1"/>
          <w:sz w:val="24"/>
          <w:szCs w:val="24"/>
        </w:rPr>
        <w:t>ES</w:t>
      </w:r>
      <w:r w:rsidRPr="00E65450">
        <w:rPr>
          <w:rFonts w:ascii="Times New Roman" w:eastAsia="Arial" w:hAnsi="Times New Roman" w:cs="Times New Roman"/>
          <w:b/>
          <w:spacing w:val="-2"/>
          <w:sz w:val="24"/>
          <w:szCs w:val="24"/>
        </w:rPr>
        <w:t>T</w:t>
      </w:r>
      <w:r w:rsidRPr="00E65450">
        <w:rPr>
          <w:rFonts w:ascii="Times New Roman" w:eastAsia="Arial" w:hAnsi="Times New Roman" w:cs="Times New Roman"/>
          <w:b/>
          <w:spacing w:val="1"/>
          <w:sz w:val="24"/>
          <w:szCs w:val="24"/>
        </w:rPr>
        <w:t>AD</w:t>
      </w:r>
      <w:r w:rsidRPr="00E65450">
        <w:rPr>
          <w:rFonts w:ascii="Times New Roman" w:eastAsia="Arial" w:hAnsi="Times New Roman" w:cs="Times New Roman"/>
          <w:b/>
          <w:sz w:val="24"/>
          <w:szCs w:val="24"/>
        </w:rPr>
        <w:t>O</w:t>
      </w:r>
      <w:r w:rsidRPr="00E65450">
        <w:rPr>
          <w:rFonts w:ascii="Times New Roman" w:eastAsia="Arial" w:hAnsi="Times New Roman" w:cs="Times New Roman"/>
          <w:b/>
          <w:spacing w:val="-16"/>
          <w:sz w:val="24"/>
          <w:szCs w:val="24"/>
        </w:rPr>
        <w:t xml:space="preserve"> </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B</w:t>
      </w:r>
      <w:r w:rsidRPr="00E65450">
        <w:rPr>
          <w:rFonts w:ascii="Times New Roman" w:eastAsia="Arial" w:hAnsi="Times New Roman" w:cs="Times New Roman"/>
          <w:b/>
          <w:spacing w:val="-3"/>
          <w:sz w:val="24"/>
          <w:szCs w:val="24"/>
        </w:rPr>
        <w:t>R</w:t>
      </w:r>
      <w:r w:rsidRPr="00E65450">
        <w:rPr>
          <w:rFonts w:ascii="Times New Roman" w:eastAsia="Arial" w:hAnsi="Times New Roman" w:cs="Times New Roman"/>
          <w:b/>
          <w:sz w:val="24"/>
          <w:szCs w:val="24"/>
        </w:rPr>
        <w:t xml:space="preserve">E Y </w:t>
      </w:r>
      <w:r w:rsidRPr="00E65450">
        <w:rPr>
          <w:rFonts w:ascii="Times New Roman" w:eastAsia="Arial" w:hAnsi="Times New Roman" w:cs="Times New Roman"/>
          <w:b/>
          <w:spacing w:val="1"/>
          <w:sz w:val="24"/>
          <w:szCs w:val="24"/>
        </w:rPr>
        <w:t>SOBE</w:t>
      </w:r>
      <w:r w:rsidRPr="00E65450">
        <w:rPr>
          <w:rFonts w:ascii="Times New Roman" w:eastAsia="Arial" w:hAnsi="Times New Roman" w:cs="Times New Roman"/>
          <w:b/>
          <w:spacing w:val="-3"/>
          <w:sz w:val="24"/>
          <w:szCs w:val="24"/>
        </w:rPr>
        <w:t>R</w:t>
      </w:r>
      <w:r w:rsidRPr="00E65450">
        <w:rPr>
          <w:rFonts w:ascii="Times New Roman" w:eastAsia="Arial" w:hAnsi="Times New Roman" w:cs="Times New Roman"/>
          <w:b/>
          <w:spacing w:val="1"/>
          <w:sz w:val="24"/>
          <w:szCs w:val="24"/>
        </w:rPr>
        <w:t>AN</w:t>
      </w:r>
      <w:r w:rsidRPr="00E65450">
        <w:rPr>
          <w:rFonts w:ascii="Times New Roman" w:eastAsia="Arial" w:hAnsi="Times New Roman" w:cs="Times New Roman"/>
          <w:b/>
          <w:sz w:val="24"/>
          <w:szCs w:val="24"/>
        </w:rPr>
        <w:t xml:space="preserve">O </w:t>
      </w:r>
      <w:r w:rsidRPr="00E65450">
        <w:rPr>
          <w:rFonts w:ascii="Times New Roman" w:eastAsia="Arial" w:hAnsi="Times New Roman" w:cs="Times New Roman"/>
          <w:b/>
          <w:spacing w:val="-3"/>
          <w:sz w:val="24"/>
          <w:szCs w:val="24"/>
        </w:rPr>
        <w:t>D</w:t>
      </w:r>
      <w:r w:rsidRPr="00E65450">
        <w:rPr>
          <w:rFonts w:ascii="Times New Roman" w:eastAsia="Arial" w:hAnsi="Times New Roman" w:cs="Times New Roman"/>
          <w:b/>
          <w:sz w:val="24"/>
          <w:szCs w:val="24"/>
        </w:rPr>
        <w:t>E M</w:t>
      </w:r>
      <w:r w:rsidRPr="00E65450">
        <w:rPr>
          <w:rFonts w:ascii="Times New Roman" w:eastAsia="Arial" w:hAnsi="Times New Roman" w:cs="Times New Roman"/>
          <w:b/>
          <w:spacing w:val="1"/>
          <w:sz w:val="24"/>
          <w:szCs w:val="24"/>
        </w:rPr>
        <w:t>ÉX</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CO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b/>
          <w:spacing w:val="1"/>
          <w:sz w:val="24"/>
          <w:szCs w:val="24"/>
        </w:rPr>
        <w:t>H</w:t>
      </w:r>
      <w:r w:rsidRPr="00E65450">
        <w:rPr>
          <w:rFonts w:ascii="Times New Roman" w:eastAsia="Arial" w:hAnsi="Times New Roman" w:cs="Times New Roman"/>
          <w:b/>
          <w:sz w:val="24"/>
          <w:szCs w:val="24"/>
        </w:rPr>
        <w:t xml:space="preserve">A </w:t>
      </w:r>
      <w:r w:rsidRPr="00E65450">
        <w:rPr>
          <w:rFonts w:ascii="Times New Roman" w:eastAsia="Arial" w:hAnsi="Times New Roman" w:cs="Times New Roman"/>
          <w:b/>
          <w:spacing w:val="-2"/>
          <w:sz w:val="24"/>
          <w:szCs w:val="24"/>
        </w:rPr>
        <w:t>T</w:t>
      </w:r>
      <w:r w:rsidRPr="00E65450">
        <w:rPr>
          <w:rFonts w:ascii="Times New Roman" w:eastAsia="Arial" w:hAnsi="Times New Roman" w:cs="Times New Roman"/>
          <w:b/>
          <w:spacing w:val="1"/>
          <w:sz w:val="24"/>
          <w:szCs w:val="24"/>
        </w:rPr>
        <w:t>EN</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3"/>
          <w:sz w:val="24"/>
          <w:szCs w:val="24"/>
        </w:rPr>
        <w:t>D</w:t>
      </w:r>
      <w:r w:rsidRPr="00E65450">
        <w:rPr>
          <w:rFonts w:ascii="Times New Roman" w:eastAsia="Arial" w:hAnsi="Times New Roman" w:cs="Times New Roman"/>
          <w:b/>
          <w:sz w:val="24"/>
          <w:szCs w:val="24"/>
        </w:rPr>
        <w:t xml:space="preserve">O A </w:t>
      </w:r>
      <w:r w:rsidRPr="00E65450">
        <w:rPr>
          <w:rFonts w:ascii="Times New Roman" w:eastAsia="Arial" w:hAnsi="Times New Roman" w:cs="Times New Roman"/>
          <w:b/>
          <w:spacing w:val="1"/>
          <w:sz w:val="24"/>
          <w:szCs w:val="24"/>
        </w:rPr>
        <w:t>B</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 xml:space="preserve">N </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T</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 xml:space="preserve">R </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 xml:space="preserve">L </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pacing w:val="7"/>
          <w:sz w:val="24"/>
          <w:szCs w:val="24"/>
        </w:rPr>
        <w:t>I</w:t>
      </w:r>
      <w:r w:rsidRPr="00E65450">
        <w:rPr>
          <w:rFonts w:ascii="Times New Roman" w:eastAsia="Arial" w:hAnsi="Times New Roman" w:cs="Times New Roman"/>
          <w:b/>
          <w:spacing w:val="-3"/>
          <w:sz w:val="24"/>
          <w:szCs w:val="24"/>
        </w:rPr>
        <w:t>G</w:t>
      </w:r>
      <w:r w:rsidRPr="00E65450">
        <w:rPr>
          <w:rFonts w:ascii="Times New Roman" w:eastAsia="Arial" w:hAnsi="Times New Roman" w:cs="Times New Roman"/>
          <w:b/>
          <w:spacing w:val="1"/>
          <w:sz w:val="24"/>
          <w:szCs w:val="24"/>
        </w:rPr>
        <w:t>U</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EN</w:t>
      </w:r>
      <w:r w:rsidRPr="00E65450">
        <w:rPr>
          <w:rFonts w:ascii="Times New Roman" w:eastAsia="Arial" w:hAnsi="Times New Roman" w:cs="Times New Roman"/>
          <w:b/>
          <w:spacing w:val="-2"/>
          <w:sz w:val="24"/>
          <w:szCs w:val="24"/>
        </w:rPr>
        <w:t>T</w:t>
      </w:r>
      <w:r w:rsidRPr="00E65450">
        <w:rPr>
          <w:rFonts w:ascii="Times New Roman" w:eastAsia="Arial" w:hAnsi="Times New Roman" w:cs="Times New Roman"/>
          <w:b/>
          <w:spacing w:val="1"/>
          <w:sz w:val="24"/>
          <w:szCs w:val="24"/>
        </w:rPr>
        <w:t>E</w:t>
      </w:r>
      <w:r w:rsidRPr="00E65450">
        <w:rPr>
          <w:rFonts w:ascii="Times New Roman" w:eastAsia="Arial" w:hAnsi="Times New Roman" w:cs="Times New Roman"/>
          <w:b/>
          <w:sz w:val="24"/>
          <w:szCs w:val="24"/>
        </w:rPr>
        <w:t>:</w:t>
      </w:r>
    </w:p>
    <w:p w:rsidR="004D06A2" w:rsidRPr="00E65450" w:rsidRDefault="004D06A2" w:rsidP="009B1E86">
      <w:pPr>
        <w:spacing w:after="0" w:line="240" w:lineRule="auto"/>
        <w:ind w:right="191"/>
        <w:jc w:val="both"/>
        <w:rPr>
          <w:rFonts w:ascii="Times New Roman" w:eastAsia="Arial" w:hAnsi="Times New Roman" w:cs="Times New Roman"/>
          <w:b/>
          <w:sz w:val="24"/>
          <w:szCs w:val="24"/>
        </w:rPr>
      </w:pPr>
    </w:p>
    <w:p w:rsidR="004D06A2" w:rsidRPr="00E65450" w:rsidRDefault="004D06A2" w:rsidP="009B1E86">
      <w:pPr>
        <w:spacing w:after="0" w:line="240" w:lineRule="auto"/>
        <w:ind w:right="191"/>
        <w:jc w:val="center"/>
        <w:rPr>
          <w:rFonts w:ascii="Times New Roman" w:eastAsia="Arial" w:hAnsi="Times New Roman" w:cs="Times New Roman"/>
          <w:sz w:val="24"/>
          <w:szCs w:val="24"/>
        </w:rPr>
      </w:pPr>
      <w:r w:rsidRPr="00E65450">
        <w:rPr>
          <w:rFonts w:ascii="Times New Roman" w:eastAsia="Arial" w:hAnsi="Times New Roman" w:cs="Times New Roman"/>
          <w:b/>
          <w:spacing w:val="1"/>
          <w:sz w:val="24"/>
          <w:szCs w:val="24"/>
        </w:rPr>
        <w:t>ACUE</w:t>
      </w:r>
      <w:r w:rsidRPr="00E65450">
        <w:rPr>
          <w:rFonts w:ascii="Times New Roman" w:eastAsia="Arial" w:hAnsi="Times New Roman" w:cs="Times New Roman"/>
          <w:b/>
          <w:spacing w:val="-3"/>
          <w:sz w:val="24"/>
          <w:szCs w:val="24"/>
        </w:rPr>
        <w:t>R</w:t>
      </w:r>
      <w:r w:rsidRPr="00E65450">
        <w:rPr>
          <w:rFonts w:ascii="Times New Roman" w:eastAsia="Arial" w:hAnsi="Times New Roman" w:cs="Times New Roman"/>
          <w:b/>
          <w:spacing w:val="1"/>
          <w:sz w:val="24"/>
          <w:szCs w:val="24"/>
        </w:rPr>
        <w:t>D</w:t>
      </w:r>
      <w:r w:rsidRPr="00E65450">
        <w:rPr>
          <w:rFonts w:ascii="Times New Roman" w:eastAsia="Arial" w:hAnsi="Times New Roman" w:cs="Times New Roman"/>
          <w:b/>
          <w:sz w:val="24"/>
          <w:szCs w:val="24"/>
        </w:rPr>
        <w:t>O</w:t>
      </w:r>
    </w:p>
    <w:p w:rsidR="004D06A2" w:rsidRPr="00E65450" w:rsidRDefault="004D06A2" w:rsidP="009B1E86">
      <w:pPr>
        <w:spacing w:after="0" w:line="240" w:lineRule="auto"/>
        <w:ind w:right="191"/>
        <w:jc w:val="both"/>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b/>
          <w:spacing w:val="1"/>
          <w:sz w:val="24"/>
          <w:szCs w:val="24"/>
        </w:rPr>
        <w:t>ÚN</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CO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27"/>
          <w:sz w:val="24"/>
          <w:szCs w:val="24"/>
        </w:rPr>
        <w:t xml:space="preserve"> </w:t>
      </w:r>
      <w:r w:rsidRPr="00E65450">
        <w:rPr>
          <w:rFonts w:ascii="Times New Roman" w:eastAsia="Arial" w:hAnsi="Times New Roman" w:cs="Times New Roman"/>
          <w:spacing w:val="1"/>
          <w:sz w:val="24"/>
          <w:szCs w:val="24"/>
        </w:rPr>
        <w:t>S</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1"/>
          <w:sz w:val="24"/>
          <w:szCs w:val="24"/>
        </w:rPr>
        <w:t xml:space="preserve"> </w:t>
      </w:r>
      <w:r w:rsidRPr="00E65450">
        <w:rPr>
          <w:rFonts w:ascii="Times New Roman" w:eastAsia="Arial" w:hAnsi="Times New Roman" w:cs="Times New Roman"/>
          <w:spacing w:val="2"/>
          <w:sz w:val="24"/>
          <w:szCs w:val="24"/>
        </w:rPr>
        <w:t>exho</w:t>
      </w:r>
      <w:r w:rsidRPr="00E65450">
        <w:rPr>
          <w:rFonts w:ascii="Times New Roman" w:eastAsia="Arial" w:hAnsi="Times New Roman" w:cs="Times New Roman"/>
          <w:spacing w:val="-1"/>
          <w:sz w:val="24"/>
          <w:szCs w:val="24"/>
        </w:rPr>
        <w:t>rt</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1"/>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pe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m</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8"/>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0"/>
          <w:sz w:val="24"/>
          <w:szCs w:val="24"/>
        </w:rPr>
        <w:t xml:space="preserve"> </w:t>
      </w:r>
      <w:r w:rsidRPr="00E65450">
        <w:rPr>
          <w:rFonts w:ascii="Times New Roman" w:eastAsia="Arial" w:hAnsi="Times New Roman" w:cs="Times New Roman"/>
          <w:spacing w:val="-1"/>
          <w:sz w:val="24"/>
          <w:szCs w:val="24"/>
        </w:rPr>
        <w:t>Co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Na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z w:val="24"/>
          <w:szCs w:val="24"/>
        </w:rPr>
        <w:t>a,</w:t>
      </w:r>
      <w:r w:rsidRPr="00E65450">
        <w:rPr>
          <w:rFonts w:ascii="Times New Roman" w:eastAsia="Arial" w:hAnsi="Times New Roman" w:cs="Times New Roman"/>
          <w:spacing w:val="-9"/>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2"/>
          <w:sz w:val="24"/>
          <w:szCs w:val="24"/>
        </w:rPr>
        <w:t xml:space="preserve"> </w:t>
      </w:r>
      <w:r w:rsidRPr="00E65450">
        <w:rPr>
          <w:rFonts w:ascii="Times New Roman" w:eastAsia="Arial" w:hAnsi="Times New Roman" w:cs="Times New Roman"/>
          <w:spacing w:val="-1"/>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ió</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 A</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z w:val="24"/>
          <w:szCs w:val="24"/>
        </w:rPr>
        <w:t>l Es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o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M</w:t>
      </w:r>
      <w:r w:rsidRPr="00E65450">
        <w:rPr>
          <w:rFonts w:ascii="Times New Roman" w:eastAsia="Arial" w:hAnsi="Times New Roman" w:cs="Times New Roman"/>
          <w:spacing w:val="-1"/>
          <w:sz w:val="24"/>
          <w:szCs w:val="24"/>
        </w:rPr>
        <w:t>é</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co</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sí</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mo a</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lo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un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m</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uni</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pio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Ac</w:t>
      </w:r>
      <w:r w:rsidRPr="00E65450">
        <w:rPr>
          <w:rFonts w:ascii="Times New Roman" w:eastAsia="Arial" w:hAnsi="Times New Roman" w:cs="Times New Roman"/>
          <w:spacing w:val="-1"/>
          <w:sz w:val="24"/>
          <w:szCs w:val="24"/>
        </w:rPr>
        <w:t>ol</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z w:val="24"/>
          <w:szCs w:val="24"/>
        </w:rPr>
        <w:t>,</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Ch</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C</w:t>
      </w:r>
      <w:r w:rsidRPr="00E65450">
        <w:rPr>
          <w:rFonts w:ascii="Times New Roman" w:eastAsia="Arial" w:hAnsi="Times New Roman" w:cs="Times New Roman"/>
          <w:spacing w:val="-1"/>
          <w:sz w:val="24"/>
          <w:szCs w:val="24"/>
        </w:rPr>
        <w:t>oa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co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 B</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ábal</w:t>
      </w:r>
      <w:r w:rsidRPr="00E65450">
        <w:rPr>
          <w:rFonts w:ascii="Times New Roman" w:eastAsia="Arial" w:hAnsi="Times New Roman" w:cs="Times New Roman"/>
          <w:sz w:val="24"/>
          <w:szCs w:val="24"/>
        </w:rPr>
        <w:t>,</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Cu</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lán</w:t>
      </w:r>
      <w:r w:rsidRPr="00E65450">
        <w:rPr>
          <w:rFonts w:ascii="Times New Roman" w:eastAsia="Arial" w:hAnsi="Times New Roman" w:cs="Times New Roman"/>
          <w:sz w:val="24"/>
          <w:szCs w:val="24"/>
        </w:rPr>
        <w:t>,</w:t>
      </w:r>
      <w:r w:rsidRPr="00E65450">
        <w:rPr>
          <w:rFonts w:ascii="Times New Roman" w:eastAsia="Arial" w:hAnsi="Times New Roman" w:cs="Times New Roman"/>
          <w:spacing w:val="6"/>
          <w:sz w:val="24"/>
          <w:szCs w:val="24"/>
        </w:rPr>
        <w:t xml:space="preserve"> </w:t>
      </w:r>
      <w:r w:rsidRPr="00E65450">
        <w:rPr>
          <w:rFonts w:ascii="Times New Roman" w:eastAsia="Arial" w:hAnsi="Times New Roman" w:cs="Times New Roman"/>
          <w:spacing w:val="-1"/>
          <w:sz w:val="24"/>
          <w:szCs w:val="24"/>
        </w:rPr>
        <w:t>Cu</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lá</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zc</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Ec</w:t>
      </w:r>
      <w:r w:rsidRPr="00E65450">
        <w:rPr>
          <w:rFonts w:ascii="Times New Roman" w:eastAsia="Arial" w:hAnsi="Times New Roman" w:cs="Times New Roman"/>
          <w:spacing w:val="7"/>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epe</w:t>
      </w:r>
      <w:r w:rsidRPr="00E65450">
        <w:rPr>
          <w:rFonts w:ascii="Times New Roman" w:eastAsia="Arial" w:hAnsi="Times New Roman" w:cs="Times New Roman"/>
          <w:sz w:val="24"/>
          <w:szCs w:val="24"/>
        </w:rPr>
        <w:t xml:space="preserve">c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 xml:space="preserve"> Nau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al</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z w:val="24"/>
          <w:szCs w:val="24"/>
        </w:rPr>
        <w:t>J</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 xml:space="preserve"> Ne</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h</w:t>
      </w:r>
      <w:r w:rsidRPr="00E65450">
        <w:rPr>
          <w:rFonts w:ascii="Times New Roman" w:eastAsia="Arial" w:hAnsi="Times New Roman" w:cs="Times New Roman"/>
          <w:spacing w:val="-1"/>
          <w:sz w:val="24"/>
          <w:szCs w:val="24"/>
        </w:rPr>
        <w:t>ual</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ó</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ihua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á</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xc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lalne</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an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e B</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z,</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ul</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5"/>
          <w:sz w:val="24"/>
          <w:szCs w:val="24"/>
        </w:rPr>
        <w:t>l</w:t>
      </w:r>
      <w:r w:rsidRPr="00E65450">
        <w:rPr>
          <w:rFonts w:ascii="Times New Roman" w:eastAsia="Arial" w:hAnsi="Times New Roman" w:cs="Times New Roman"/>
          <w:spacing w:val="-1"/>
          <w:sz w:val="24"/>
          <w:szCs w:val="24"/>
        </w:rPr>
        <w:t>án</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all</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Ch</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co S</w:t>
      </w:r>
      <w:r w:rsidRPr="00E65450">
        <w:rPr>
          <w:rFonts w:ascii="Times New Roman" w:eastAsia="Arial" w:hAnsi="Times New Roman" w:cs="Times New Roman"/>
          <w:spacing w:val="-1"/>
          <w:sz w:val="24"/>
          <w:szCs w:val="24"/>
        </w:rPr>
        <w:t>ol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3"/>
          <w:sz w:val="24"/>
          <w:szCs w:val="24"/>
        </w:rPr>
        <w:t>i</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Z</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pan</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J</w:t>
      </w:r>
      <w:r w:rsidRPr="00E65450">
        <w:rPr>
          <w:rFonts w:ascii="Times New Roman" w:eastAsia="Arial" w:hAnsi="Times New Roman" w:cs="Times New Roman"/>
          <w:spacing w:val="-1"/>
          <w:sz w:val="24"/>
          <w:szCs w:val="24"/>
        </w:rPr>
        <w:t>iqu</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pil</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66"/>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oa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c, </w:t>
      </w:r>
      <w:r w:rsidRPr="00E65450">
        <w:rPr>
          <w:rFonts w:ascii="Times New Roman" w:eastAsia="Arial" w:hAnsi="Times New Roman" w:cs="Times New Roman"/>
          <w:spacing w:val="1"/>
          <w:sz w:val="24"/>
          <w:szCs w:val="24"/>
        </w:rPr>
        <w:t>Ot</w:t>
      </w:r>
      <w:r w:rsidRPr="00E65450">
        <w:rPr>
          <w:rFonts w:ascii="Times New Roman" w:eastAsia="Arial" w:hAnsi="Times New Roman" w:cs="Times New Roman"/>
          <w:sz w:val="24"/>
          <w:szCs w:val="24"/>
        </w:rPr>
        <w:t>z</w:t>
      </w:r>
      <w:r w:rsidRPr="00E65450">
        <w:rPr>
          <w:rFonts w:ascii="Times New Roman" w:eastAsia="Arial" w:hAnsi="Times New Roman" w:cs="Times New Roman"/>
          <w:spacing w:val="-1"/>
          <w:sz w:val="24"/>
          <w:szCs w:val="24"/>
        </w:rPr>
        <w:t>olo</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 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n</w:t>
      </w:r>
      <w:r w:rsidRPr="00E65450">
        <w:rPr>
          <w:rFonts w:ascii="Times New Roman" w:eastAsia="Arial" w:hAnsi="Times New Roman" w:cs="Times New Roman"/>
          <w:spacing w:val="63"/>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o</w:t>
      </w:r>
      <w:r w:rsidRPr="00E65450">
        <w:rPr>
          <w:rFonts w:ascii="Times New Roman" w:eastAsia="Arial" w:hAnsi="Times New Roman" w:cs="Times New Roman"/>
          <w:spacing w:val="63"/>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iang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olu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ejup</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z w:val="24"/>
          <w:szCs w:val="24"/>
        </w:rPr>
        <w:t>o y</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epe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l</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x</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z w:val="24"/>
          <w:szCs w:val="24"/>
        </w:rPr>
        <w:t>a</w:t>
      </w:r>
      <w:r w:rsidRPr="00E65450">
        <w:rPr>
          <w:rFonts w:ascii="Times New Roman" w:eastAsia="Arial" w:hAnsi="Times New Roman" w:cs="Times New Roman"/>
          <w:spacing w:val="7"/>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2"/>
          <w:sz w:val="24"/>
          <w:szCs w:val="24"/>
        </w:rPr>
        <w:t>q</w:t>
      </w:r>
      <w:r w:rsidRPr="00E65450">
        <w:rPr>
          <w:rFonts w:ascii="Times New Roman" w:eastAsia="Arial" w:hAnsi="Times New Roman" w:cs="Times New Roman"/>
          <w:spacing w:val="-1"/>
          <w:sz w:val="24"/>
          <w:szCs w:val="24"/>
        </w:rPr>
        <w:t>ue</w:t>
      </w:r>
      <w:r w:rsidRPr="00E65450">
        <w:rPr>
          <w:rFonts w:ascii="Times New Roman" w:eastAsia="Arial" w:hAnsi="Times New Roman" w:cs="Times New Roman"/>
          <w:sz w:val="24"/>
          <w:szCs w:val="24"/>
        </w:rPr>
        <w:t>,</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á</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bi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3"/>
          <w:sz w:val="24"/>
          <w:szCs w:val="24"/>
        </w:rPr>
        <w:t>s</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ibu</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pe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en</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1"/>
          <w:sz w:val="24"/>
          <w:szCs w:val="24"/>
        </w:rPr>
        <w:t>s</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eali</w:t>
      </w:r>
      <w:r w:rsidRPr="00E65450">
        <w:rPr>
          <w:rFonts w:ascii="Times New Roman" w:eastAsia="Arial" w:hAnsi="Times New Roman" w:cs="Times New Roman"/>
          <w:spacing w:val="4"/>
          <w:sz w:val="24"/>
          <w:szCs w:val="24"/>
        </w:rPr>
        <w:t>c</w:t>
      </w:r>
      <w:r w:rsidRPr="00E65450">
        <w:rPr>
          <w:rFonts w:ascii="Times New Roman" w:eastAsia="Arial" w:hAnsi="Times New Roman" w:cs="Times New Roman"/>
          <w:sz w:val="24"/>
          <w:szCs w:val="24"/>
        </w:rPr>
        <w:t>en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cc</w:t>
      </w:r>
      <w:r w:rsidRPr="00E65450">
        <w:rPr>
          <w:rFonts w:ascii="Times New Roman" w:eastAsia="Arial" w:hAnsi="Times New Roman" w:cs="Times New Roman"/>
          <w:spacing w:val="-1"/>
          <w:sz w:val="24"/>
          <w:szCs w:val="24"/>
        </w:rPr>
        <w:t>io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ne</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ia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c</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z w:val="24"/>
          <w:szCs w:val="24"/>
        </w:rPr>
        <w:t xml:space="preserve">n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in</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 xml:space="preserve">d </w:t>
      </w:r>
      <w:r w:rsidRPr="00E65450">
        <w:rPr>
          <w:rFonts w:ascii="Times New Roman" w:eastAsia="Arial" w:hAnsi="Times New Roman" w:cs="Times New Roman"/>
          <w:spacing w:val="-1"/>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de</w:t>
      </w:r>
      <w:r w:rsidRPr="00E65450">
        <w:rPr>
          <w:rFonts w:ascii="Times New Roman" w:eastAsia="Arial" w:hAnsi="Times New Roman" w:cs="Times New Roman"/>
          <w:spacing w:val="1"/>
          <w:sz w:val="24"/>
          <w:szCs w:val="24"/>
        </w:rPr>
        <w:t>f</w:t>
      </w:r>
      <w:r w:rsidRPr="00E65450">
        <w:rPr>
          <w:rFonts w:ascii="Times New Roman" w:eastAsia="Arial" w:hAnsi="Times New Roman" w:cs="Times New Roman"/>
          <w:spacing w:val="-1"/>
          <w:sz w:val="24"/>
          <w:szCs w:val="24"/>
        </w:rPr>
        <w:t>ini</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5"/>
          <w:sz w:val="24"/>
          <w:szCs w:val="24"/>
        </w:rPr>
        <w:t>t</w:t>
      </w:r>
      <w:r w:rsidRPr="00E65450">
        <w:rPr>
          <w:rFonts w:ascii="Times New Roman" w:eastAsia="Arial" w:hAnsi="Times New Roman" w:cs="Times New Roman"/>
          <w:spacing w:val="-1"/>
          <w:sz w:val="24"/>
          <w:szCs w:val="24"/>
        </w:rPr>
        <w:t>eg</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pa</w:t>
      </w:r>
      <w:r w:rsidRPr="00E65450">
        <w:rPr>
          <w:rFonts w:ascii="Times New Roman" w:eastAsia="Arial" w:hAnsi="Times New Roman" w:cs="Times New Roman"/>
          <w:sz w:val="24"/>
          <w:szCs w:val="24"/>
        </w:rPr>
        <w:t xml:space="preserve">ra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4"/>
          <w:sz w:val="24"/>
          <w:szCs w:val="24"/>
        </w:rPr>
        <w:t>r</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r</w:t>
      </w:r>
      <w:r w:rsidRPr="00E65450">
        <w:rPr>
          <w:rFonts w:ascii="Times New Roman" w:eastAsia="Arial" w:hAnsi="Times New Roman" w:cs="Times New Roman"/>
          <w:spacing w:val="5"/>
          <w:sz w:val="24"/>
          <w:szCs w:val="24"/>
        </w:rPr>
        <w:t xml:space="preserve"> </w:t>
      </w:r>
      <w:r w:rsidRPr="00E65450">
        <w:rPr>
          <w:rFonts w:ascii="Times New Roman" w:eastAsia="Arial" w:hAnsi="Times New Roman" w:cs="Times New Roman"/>
          <w:sz w:val="24"/>
          <w:szCs w:val="24"/>
        </w:rPr>
        <w:t>y</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z w:val="24"/>
          <w:szCs w:val="24"/>
        </w:rPr>
        <w:t>v</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po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b</w:t>
      </w:r>
      <w:r w:rsidRPr="00E65450">
        <w:rPr>
          <w:rFonts w:ascii="Times New Roman" w:eastAsia="Arial" w:hAnsi="Times New Roman" w:cs="Times New Roman"/>
          <w:spacing w:val="-1"/>
          <w:sz w:val="24"/>
          <w:szCs w:val="24"/>
        </w:rPr>
        <w:t>le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f</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1"/>
          <w:sz w:val="24"/>
          <w:szCs w:val="24"/>
        </w:rPr>
        <w:t>u</w:t>
      </w:r>
      <w:r w:rsidRPr="00E65450">
        <w:rPr>
          <w:rFonts w:ascii="Times New Roman" w:eastAsia="Arial" w:hAnsi="Times New Roman" w:cs="Times New Roman"/>
          <w:sz w:val="24"/>
          <w:szCs w:val="24"/>
        </w:rPr>
        <w:t>r</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nu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da</w:t>
      </w:r>
      <w:r w:rsidRPr="00E65450">
        <w:rPr>
          <w:rFonts w:ascii="Times New Roman" w:eastAsia="Arial" w:hAnsi="Times New Roman" w:cs="Times New Roman"/>
          <w:sz w:val="24"/>
          <w:szCs w:val="24"/>
        </w:rPr>
        <w:t>c</w:t>
      </w:r>
      <w:r w:rsidRPr="00E65450">
        <w:rPr>
          <w:rFonts w:ascii="Times New Roman" w:eastAsia="Arial" w:hAnsi="Times New Roman" w:cs="Times New Roman"/>
          <w:spacing w:val="2"/>
          <w:sz w:val="24"/>
          <w:szCs w:val="24"/>
        </w:rPr>
        <w:t>i</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4"/>
          <w:sz w:val="24"/>
          <w:szCs w:val="24"/>
        </w:rPr>
        <w:t>s</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center"/>
        <w:rPr>
          <w:rFonts w:ascii="Times New Roman" w:eastAsia="Arial" w:hAnsi="Times New Roman" w:cs="Times New Roman"/>
          <w:sz w:val="24"/>
          <w:szCs w:val="24"/>
        </w:rPr>
      </w:pPr>
      <w:r w:rsidRPr="00E65450">
        <w:rPr>
          <w:rFonts w:ascii="Times New Roman" w:eastAsia="Arial" w:hAnsi="Times New Roman" w:cs="Times New Roman"/>
          <w:b/>
          <w:spacing w:val="1"/>
          <w:sz w:val="24"/>
          <w:szCs w:val="24"/>
        </w:rPr>
        <w:t>TRA</w:t>
      </w:r>
      <w:r w:rsidRPr="00E65450">
        <w:rPr>
          <w:rFonts w:ascii="Times New Roman" w:eastAsia="Arial" w:hAnsi="Times New Roman" w:cs="Times New Roman"/>
          <w:b/>
          <w:spacing w:val="-3"/>
          <w:sz w:val="24"/>
          <w:szCs w:val="24"/>
        </w:rPr>
        <w:t>N</w:t>
      </w:r>
      <w:r w:rsidRPr="00E65450">
        <w:rPr>
          <w:rFonts w:ascii="Times New Roman" w:eastAsia="Arial" w:hAnsi="Times New Roman" w:cs="Times New Roman"/>
          <w:b/>
          <w:spacing w:val="1"/>
          <w:sz w:val="24"/>
          <w:szCs w:val="24"/>
        </w:rPr>
        <w:t>S</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TOR</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pacing w:val="1"/>
          <w:sz w:val="24"/>
          <w:szCs w:val="24"/>
        </w:rPr>
        <w:t>O</w:t>
      </w:r>
      <w:r w:rsidRPr="00E65450">
        <w:rPr>
          <w:rFonts w:ascii="Times New Roman" w:eastAsia="Arial" w:hAnsi="Times New Roman" w:cs="Times New Roman"/>
          <w:b/>
          <w:sz w:val="24"/>
          <w:szCs w:val="24"/>
        </w:rPr>
        <w:t>S</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rPr>
          <w:rFonts w:ascii="Times New Roman" w:eastAsia="Arial" w:hAnsi="Times New Roman" w:cs="Times New Roman"/>
          <w:sz w:val="24"/>
          <w:szCs w:val="24"/>
        </w:rPr>
      </w:pPr>
      <w:r w:rsidRPr="00E65450">
        <w:rPr>
          <w:rFonts w:ascii="Times New Roman" w:eastAsia="Arial" w:hAnsi="Times New Roman" w:cs="Times New Roman"/>
          <w:b/>
          <w:spacing w:val="1"/>
          <w:sz w:val="24"/>
          <w:szCs w:val="24"/>
        </w:rPr>
        <w:t>ART</w:t>
      </w:r>
      <w:r w:rsidRPr="00E65450">
        <w:rPr>
          <w:rFonts w:ascii="Times New Roman" w:eastAsia="Arial" w:hAnsi="Times New Roman" w:cs="Times New Roman"/>
          <w:b/>
          <w:spacing w:val="-1"/>
          <w:sz w:val="24"/>
          <w:szCs w:val="24"/>
        </w:rPr>
        <w:t>Í</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3"/>
          <w:sz w:val="24"/>
          <w:szCs w:val="24"/>
        </w:rPr>
        <w:t>U</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 xml:space="preserve">O </w:t>
      </w:r>
      <w:r w:rsidRPr="00E65450">
        <w:rPr>
          <w:rFonts w:ascii="Times New Roman" w:eastAsia="Arial" w:hAnsi="Times New Roman" w:cs="Times New Roman"/>
          <w:b/>
          <w:spacing w:val="1"/>
          <w:sz w:val="24"/>
          <w:szCs w:val="24"/>
        </w:rPr>
        <w:t>PR</w:t>
      </w:r>
      <w:r w:rsidRPr="00E65450">
        <w:rPr>
          <w:rFonts w:ascii="Times New Roman" w:eastAsia="Arial" w:hAnsi="Times New Roman" w:cs="Times New Roman"/>
          <w:b/>
          <w:spacing w:val="-1"/>
          <w:sz w:val="24"/>
          <w:szCs w:val="24"/>
        </w:rPr>
        <w:t>I</w:t>
      </w:r>
      <w:r w:rsidRPr="00E65450">
        <w:rPr>
          <w:rFonts w:ascii="Times New Roman" w:eastAsia="Arial" w:hAnsi="Times New Roman" w:cs="Times New Roman"/>
          <w:b/>
          <w:sz w:val="24"/>
          <w:szCs w:val="24"/>
        </w:rPr>
        <w:t>M</w:t>
      </w:r>
      <w:r w:rsidRPr="00E65450">
        <w:rPr>
          <w:rFonts w:ascii="Times New Roman" w:eastAsia="Arial" w:hAnsi="Times New Roman" w:cs="Times New Roman"/>
          <w:b/>
          <w:spacing w:val="-3"/>
          <w:sz w:val="24"/>
          <w:szCs w:val="24"/>
        </w:rPr>
        <w:t>E</w:t>
      </w:r>
      <w:r w:rsidRPr="00E65450">
        <w:rPr>
          <w:rFonts w:ascii="Times New Roman" w:eastAsia="Arial" w:hAnsi="Times New Roman" w:cs="Times New Roman"/>
          <w:b/>
          <w:spacing w:val="1"/>
          <w:sz w:val="24"/>
          <w:szCs w:val="24"/>
        </w:rPr>
        <w:t>RO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1"/>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ub</w:t>
      </w:r>
      <w:r w:rsidRPr="00E65450">
        <w:rPr>
          <w:rFonts w:ascii="Times New Roman" w:eastAsia="Arial" w:hAnsi="Times New Roman" w:cs="Times New Roman"/>
          <w:spacing w:val="-1"/>
          <w:sz w:val="24"/>
          <w:szCs w:val="24"/>
        </w:rPr>
        <w:t>lí</w:t>
      </w:r>
      <w:r w:rsidRPr="00E65450">
        <w:rPr>
          <w:rFonts w:ascii="Times New Roman" w:eastAsia="Arial" w:hAnsi="Times New Roman" w:cs="Times New Roman"/>
          <w:spacing w:val="-2"/>
          <w:sz w:val="24"/>
          <w:szCs w:val="24"/>
        </w:rPr>
        <w:t>q</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r</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2"/>
          <w:sz w:val="24"/>
          <w:szCs w:val="24"/>
        </w:rPr>
        <w:t>sen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3"/>
          <w:sz w:val="24"/>
          <w:szCs w:val="24"/>
        </w:rPr>
        <w:t>A</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r</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ri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
          <w:sz w:val="24"/>
          <w:szCs w:val="24"/>
        </w:rPr>
        <w:t xml:space="preserve"> O</w:t>
      </w:r>
      <w:r w:rsidRPr="00E65450">
        <w:rPr>
          <w:rFonts w:ascii="Times New Roman" w:eastAsia="Arial" w:hAnsi="Times New Roman" w:cs="Times New Roman"/>
          <w:spacing w:val="-1"/>
          <w:sz w:val="24"/>
          <w:szCs w:val="24"/>
        </w:rPr>
        <w:t>fi</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2"/>
          <w:sz w:val="24"/>
          <w:szCs w:val="24"/>
        </w:rPr>
        <w:t>ce</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 xml:space="preserve">a </w:t>
      </w:r>
      <w:r w:rsidRPr="00E65450">
        <w:rPr>
          <w:rFonts w:ascii="Times New Roman" w:eastAsia="Arial" w:hAnsi="Times New Roman" w:cs="Times New Roman"/>
          <w:spacing w:val="2"/>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G</w:t>
      </w:r>
      <w:r w:rsidRPr="00E65450">
        <w:rPr>
          <w:rFonts w:ascii="Times New Roman" w:eastAsia="Arial" w:hAnsi="Times New Roman" w:cs="Times New Roman"/>
          <w:spacing w:val="2"/>
          <w:sz w:val="24"/>
          <w:szCs w:val="24"/>
        </w:rPr>
        <w:t>ob</w:t>
      </w:r>
      <w:r w:rsidRPr="00E65450">
        <w:rPr>
          <w:rFonts w:ascii="Times New Roman" w:eastAsia="Arial" w:hAnsi="Times New Roman" w:cs="Times New Roman"/>
          <w:spacing w:val="-5"/>
          <w:sz w:val="24"/>
          <w:szCs w:val="24"/>
        </w:rPr>
        <w:t>i</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1"/>
          <w:sz w:val="24"/>
          <w:szCs w:val="24"/>
        </w:rPr>
        <w:t>r</w:t>
      </w:r>
      <w:r w:rsidRPr="00E65450">
        <w:rPr>
          <w:rFonts w:ascii="Times New Roman" w:eastAsia="Arial" w:hAnsi="Times New Roman" w:cs="Times New Roman"/>
          <w:spacing w:val="2"/>
          <w:sz w:val="24"/>
          <w:szCs w:val="24"/>
        </w:rPr>
        <w:t>no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2"/>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3"/>
          <w:sz w:val="24"/>
          <w:szCs w:val="24"/>
        </w:rPr>
        <w:t>E</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é</w:t>
      </w:r>
      <w:r w:rsidRPr="00E65450">
        <w:rPr>
          <w:rFonts w:ascii="Times New Roman" w:eastAsia="Arial" w:hAnsi="Times New Roman" w:cs="Times New Roman"/>
          <w:spacing w:val="2"/>
          <w:sz w:val="24"/>
          <w:szCs w:val="24"/>
        </w:rPr>
        <w:t>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b/>
          <w:spacing w:val="1"/>
          <w:sz w:val="24"/>
          <w:szCs w:val="24"/>
        </w:rPr>
        <w:t>ART</w:t>
      </w:r>
      <w:r w:rsidRPr="00E65450">
        <w:rPr>
          <w:rFonts w:ascii="Times New Roman" w:eastAsia="Arial" w:hAnsi="Times New Roman" w:cs="Times New Roman"/>
          <w:b/>
          <w:spacing w:val="-1"/>
          <w:sz w:val="24"/>
          <w:szCs w:val="24"/>
        </w:rPr>
        <w:t>Í</w:t>
      </w:r>
      <w:r w:rsidRPr="00E65450">
        <w:rPr>
          <w:rFonts w:ascii="Times New Roman" w:eastAsia="Arial" w:hAnsi="Times New Roman" w:cs="Times New Roman"/>
          <w:b/>
          <w:spacing w:val="1"/>
          <w:sz w:val="24"/>
          <w:szCs w:val="24"/>
        </w:rPr>
        <w:t>C</w:t>
      </w:r>
      <w:r w:rsidRPr="00E65450">
        <w:rPr>
          <w:rFonts w:ascii="Times New Roman" w:eastAsia="Arial" w:hAnsi="Times New Roman" w:cs="Times New Roman"/>
          <w:b/>
          <w:spacing w:val="-3"/>
          <w:sz w:val="24"/>
          <w:szCs w:val="24"/>
        </w:rPr>
        <w:t>U</w:t>
      </w:r>
      <w:r w:rsidRPr="00E65450">
        <w:rPr>
          <w:rFonts w:ascii="Times New Roman" w:eastAsia="Arial" w:hAnsi="Times New Roman" w:cs="Times New Roman"/>
          <w:b/>
          <w:spacing w:val="1"/>
          <w:sz w:val="24"/>
          <w:szCs w:val="24"/>
        </w:rPr>
        <w:t>L</w:t>
      </w:r>
      <w:r w:rsidRPr="00E65450">
        <w:rPr>
          <w:rFonts w:ascii="Times New Roman" w:eastAsia="Arial" w:hAnsi="Times New Roman" w:cs="Times New Roman"/>
          <w:b/>
          <w:sz w:val="24"/>
          <w:szCs w:val="24"/>
        </w:rPr>
        <w:t xml:space="preserve">O </w:t>
      </w:r>
      <w:r w:rsidRPr="00E65450">
        <w:rPr>
          <w:rFonts w:ascii="Times New Roman" w:eastAsia="Arial" w:hAnsi="Times New Roman" w:cs="Times New Roman"/>
          <w:b/>
          <w:spacing w:val="1"/>
          <w:sz w:val="24"/>
          <w:szCs w:val="24"/>
        </w:rPr>
        <w:t>SE</w:t>
      </w:r>
      <w:r w:rsidRPr="00E65450">
        <w:rPr>
          <w:rFonts w:ascii="Times New Roman" w:eastAsia="Arial" w:hAnsi="Times New Roman" w:cs="Times New Roman"/>
          <w:b/>
          <w:spacing w:val="-3"/>
          <w:sz w:val="24"/>
          <w:szCs w:val="24"/>
        </w:rPr>
        <w:t>G</w:t>
      </w:r>
      <w:r w:rsidRPr="00E65450">
        <w:rPr>
          <w:rFonts w:ascii="Times New Roman" w:eastAsia="Arial" w:hAnsi="Times New Roman" w:cs="Times New Roman"/>
          <w:b/>
          <w:spacing w:val="1"/>
          <w:sz w:val="24"/>
          <w:szCs w:val="24"/>
        </w:rPr>
        <w:t>UNDO</w:t>
      </w:r>
      <w:r w:rsidRPr="00E65450">
        <w:rPr>
          <w:rFonts w:ascii="Times New Roman" w:eastAsia="Arial" w:hAnsi="Times New Roman" w:cs="Times New Roman"/>
          <w:b/>
          <w:sz w:val="24"/>
          <w:szCs w:val="24"/>
        </w:rPr>
        <w:t>.</w:t>
      </w:r>
      <w:r w:rsidRPr="00E65450">
        <w:rPr>
          <w:rFonts w:ascii="Times New Roman" w:eastAsia="Arial" w:hAnsi="Times New Roman" w:cs="Times New Roman"/>
          <w:b/>
          <w:spacing w:val="2"/>
          <w:sz w:val="24"/>
          <w:szCs w:val="24"/>
        </w:rPr>
        <w:t xml:space="preserve"> </w:t>
      </w:r>
      <w:r w:rsidRPr="00E65450">
        <w:rPr>
          <w:rFonts w:ascii="Times New Roman" w:eastAsia="Arial" w:hAnsi="Times New Roman" w:cs="Times New Roman"/>
          <w:spacing w:val="-3"/>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pacing w:val="2"/>
          <w:sz w:val="24"/>
          <w:szCs w:val="24"/>
        </w:rPr>
        <w:t>q</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z w:val="24"/>
          <w:szCs w:val="24"/>
        </w:rPr>
        <w:t>e</w:t>
      </w:r>
      <w:r w:rsidRPr="00E65450">
        <w:rPr>
          <w:rFonts w:ascii="Times New Roman" w:eastAsia="Arial" w:hAnsi="Times New Roman" w:cs="Times New Roman"/>
          <w:spacing w:val="2"/>
          <w:sz w:val="24"/>
          <w:szCs w:val="24"/>
        </w:rPr>
        <w:t xml:space="preserve"> 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2"/>
          <w:sz w:val="24"/>
          <w:szCs w:val="24"/>
        </w:rPr>
        <w:t>p</w:t>
      </w:r>
      <w:r w:rsidRPr="00E65450">
        <w:rPr>
          <w:rFonts w:ascii="Times New Roman" w:eastAsia="Arial" w:hAnsi="Times New Roman" w:cs="Times New Roman"/>
          <w:spacing w:val="-1"/>
          <w:sz w:val="24"/>
          <w:szCs w:val="24"/>
        </w:rPr>
        <w:t>r</w:t>
      </w:r>
      <w:r w:rsidRPr="00E65450">
        <w:rPr>
          <w:rFonts w:ascii="Times New Roman" w:eastAsia="Arial" w:hAnsi="Times New Roman" w:cs="Times New Roman"/>
          <w:spacing w:val="2"/>
          <w:sz w:val="24"/>
          <w:szCs w:val="24"/>
        </w:rPr>
        <w:t>es</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pacing w:val="2"/>
          <w:sz w:val="24"/>
          <w:szCs w:val="24"/>
        </w:rPr>
        <w:t>ue</w:t>
      </w:r>
      <w:r w:rsidRPr="00E65450">
        <w:rPr>
          <w:rFonts w:ascii="Times New Roman" w:eastAsia="Arial" w:hAnsi="Times New Roman" w:cs="Times New Roman"/>
          <w:spacing w:val="-1"/>
          <w:sz w:val="24"/>
          <w:szCs w:val="24"/>
        </w:rPr>
        <w:t>r</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3"/>
          <w:sz w:val="24"/>
          <w:szCs w:val="24"/>
        </w:rPr>
        <w:t xml:space="preserve"> </w:t>
      </w:r>
      <w:r w:rsidRPr="00E65450">
        <w:rPr>
          <w:rFonts w:ascii="Times New Roman" w:eastAsia="Arial" w:hAnsi="Times New Roman" w:cs="Times New Roman"/>
          <w:spacing w:val="1"/>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m</w:t>
      </w:r>
      <w:r w:rsidRPr="00E65450">
        <w:rPr>
          <w:rFonts w:ascii="Times New Roman" w:eastAsia="Arial" w:hAnsi="Times New Roman" w:cs="Times New Roman"/>
          <w:spacing w:val="-5"/>
          <w:sz w:val="24"/>
          <w:szCs w:val="24"/>
        </w:rPr>
        <w:t>i</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z w:val="24"/>
          <w:szCs w:val="24"/>
        </w:rPr>
        <w:t>n</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A</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de</w:t>
      </w:r>
      <w:r w:rsidRPr="00E65450">
        <w:rPr>
          <w:rFonts w:ascii="Times New Roman" w:eastAsia="Arial" w:hAnsi="Times New Roman" w:cs="Times New Roman"/>
          <w:sz w:val="24"/>
          <w:szCs w:val="24"/>
        </w:rPr>
        <w:t>l</w:t>
      </w:r>
      <w:r w:rsidR="009B1E86" w:rsidRPr="00E65450">
        <w:rPr>
          <w:rFonts w:ascii="Times New Roman" w:eastAsia="Arial" w:hAnsi="Times New Roman" w:cs="Times New Roman"/>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3"/>
          <w:sz w:val="24"/>
          <w:szCs w:val="24"/>
        </w:rPr>
        <w:t>M</w:t>
      </w:r>
      <w:r w:rsidRPr="00E65450">
        <w:rPr>
          <w:rFonts w:ascii="Times New Roman" w:eastAsia="Arial" w:hAnsi="Times New Roman" w:cs="Times New Roman"/>
          <w:spacing w:val="2"/>
          <w:sz w:val="24"/>
          <w:szCs w:val="24"/>
        </w:rPr>
        <w:t>éx</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w:t>
      </w:r>
    </w:p>
    <w:p w:rsidR="004D06A2" w:rsidRPr="00E65450" w:rsidRDefault="004D06A2" w:rsidP="009B1E86">
      <w:pPr>
        <w:spacing w:after="0" w:line="240" w:lineRule="auto"/>
        <w:ind w:right="191"/>
        <w:rPr>
          <w:rFonts w:ascii="Times New Roman" w:eastAsia="Times New Roman" w:hAnsi="Times New Roman" w:cs="Times New Roman"/>
          <w:sz w:val="24"/>
          <w:szCs w:val="24"/>
        </w:rPr>
      </w:pPr>
    </w:p>
    <w:p w:rsidR="004D06A2" w:rsidRPr="00E65450" w:rsidRDefault="004D06A2" w:rsidP="009B1E86">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pacing w:val="1"/>
          <w:sz w:val="24"/>
          <w:szCs w:val="24"/>
        </w:rPr>
        <w:t>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R</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z w:val="24"/>
          <w:szCs w:val="24"/>
        </w:rPr>
        <w:t>o</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O</w:t>
      </w:r>
      <w:r w:rsidRPr="00E65450">
        <w:rPr>
          <w:rFonts w:ascii="Times New Roman" w:eastAsia="Arial" w:hAnsi="Times New Roman" w:cs="Times New Roman"/>
          <w:spacing w:val="-1"/>
          <w:sz w:val="24"/>
          <w:szCs w:val="24"/>
        </w:rPr>
        <w:t>fi</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P</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r</w:t>
      </w:r>
      <w:r w:rsidRPr="00E65450">
        <w:rPr>
          <w:rFonts w:ascii="Times New Roman" w:eastAsia="Arial" w:hAnsi="Times New Roman" w:cs="Times New Roman"/>
          <w:spacing w:val="2"/>
          <w:sz w:val="24"/>
          <w:szCs w:val="24"/>
        </w:rPr>
        <w:t xml:space="preserve"> L</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pacing w:val="2"/>
          <w:sz w:val="24"/>
          <w:szCs w:val="24"/>
        </w:rPr>
        <w:t>g</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1"/>
          <w:sz w:val="24"/>
          <w:szCs w:val="24"/>
        </w:rPr>
        <w:t>ti</w:t>
      </w:r>
      <w:r w:rsidRPr="00E65450">
        <w:rPr>
          <w:rFonts w:ascii="Times New Roman" w:eastAsia="Arial" w:hAnsi="Times New Roman" w:cs="Times New Roman"/>
          <w:spacing w:val="2"/>
          <w:sz w:val="24"/>
          <w:szCs w:val="24"/>
        </w:rPr>
        <w:t>vo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e</w:t>
      </w:r>
      <w:r w:rsidRPr="00E65450">
        <w:rPr>
          <w:rFonts w:ascii="Times New Roman" w:eastAsia="Arial" w:hAnsi="Times New Roman" w:cs="Times New Roman"/>
          <w:sz w:val="24"/>
          <w:szCs w:val="24"/>
        </w:rPr>
        <w:t>n</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z w:val="24"/>
          <w:szCs w:val="24"/>
        </w:rPr>
        <w:t>a</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1"/>
          <w:sz w:val="24"/>
          <w:szCs w:val="24"/>
        </w:rPr>
        <w:t>C</w:t>
      </w:r>
      <w:r w:rsidRPr="00E65450">
        <w:rPr>
          <w:rFonts w:ascii="Times New Roman" w:eastAsia="Arial" w:hAnsi="Times New Roman" w:cs="Times New Roman"/>
          <w:spacing w:val="-5"/>
          <w:sz w:val="24"/>
          <w:szCs w:val="24"/>
        </w:rPr>
        <w:t>i</w:t>
      </w:r>
      <w:r w:rsidRPr="00E65450">
        <w:rPr>
          <w:rFonts w:ascii="Times New Roman" w:eastAsia="Arial" w:hAnsi="Times New Roman" w:cs="Times New Roman"/>
          <w:spacing w:val="2"/>
          <w:sz w:val="24"/>
          <w:szCs w:val="24"/>
        </w:rPr>
        <w:t>ud</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d</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u</w:t>
      </w:r>
      <w:r w:rsidRPr="00E65450">
        <w:rPr>
          <w:rFonts w:ascii="Times New Roman" w:eastAsia="Arial" w:hAnsi="Times New Roman" w:cs="Times New Roman"/>
          <w:spacing w:val="2"/>
          <w:sz w:val="24"/>
          <w:szCs w:val="24"/>
        </w:rPr>
        <w:t>c</w:t>
      </w:r>
      <w:r w:rsidRPr="00E65450">
        <w:rPr>
          <w:rFonts w:ascii="Times New Roman" w:eastAsia="Arial" w:hAnsi="Times New Roman" w:cs="Times New Roman"/>
          <w:sz w:val="24"/>
          <w:szCs w:val="24"/>
        </w:rPr>
        <w:t>a</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4"/>
          <w:sz w:val="24"/>
          <w:szCs w:val="24"/>
        </w:rPr>
        <w:t xml:space="preserve"> </w:t>
      </w:r>
      <w:r w:rsidRPr="00E65450">
        <w:rPr>
          <w:rFonts w:ascii="Times New Roman" w:eastAsia="Arial" w:hAnsi="Times New Roman" w:cs="Times New Roman"/>
          <w:spacing w:val="2"/>
          <w:sz w:val="24"/>
          <w:szCs w:val="24"/>
        </w:rPr>
        <w:t>Le</w:t>
      </w:r>
      <w:r w:rsidRPr="00E65450">
        <w:rPr>
          <w:rFonts w:ascii="Times New Roman" w:eastAsia="Arial" w:hAnsi="Times New Roman" w:cs="Times New Roman"/>
          <w:spacing w:val="-1"/>
          <w:sz w:val="24"/>
          <w:szCs w:val="24"/>
        </w:rPr>
        <w:t>r</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cap</w:t>
      </w:r>
      <w:r w:rsidRPr="00E65450">
        <w:rPr>
          <w:rFonts w:ascii="Times New Roman" w:eastAsia="Arial" w:hAnsi="Times New Roman" w:cs="Times New Roman"/>
          <w:spacing w:val="-1"/>
          <w:sz w:val="24"/>
          <w:szCs w:val="24"/>
        </w:rPr>
        <w:t>it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 xml:space="preserve">l </w:t>
      </w:r>
      <w:r w:rsidRPr="00E65450">
        <w:rPr>
          <w:rFonts w:ascii="Times New Roman" w:eastAsia="Arial" w:hAnsi="Times New Roman" w:cs="Times New Roman"/>
          <w:spacing w:val="2"/>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1"/>
          <w:sz w:val="24"/>
          <w:szCs w:val="24"/>
        </w:rPr>
        <w:t>E</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pacing w:val="-1"/>
          <w:sz w:val="24"/>
          <w:szCs w:val="24"/>
        </w:rPr>
        <w:t>t</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o</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e</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2"/>
          <w:sz w:val="24"/>
          <w:szCs w:val="24"/>
        </w:rPr>
        <w:t>éx</w:t>
      </w:r>
      <w:r w:rsidRPr="00E65450">
        <w:rPr>
          <w:rFonts w:ascii="Times New Roman" w:eastAsia="Arial" w:hAnsi="Times New Roman" w:cs="Times New Roman"/>
          <w:spacing w:val="-5"/>
          <w:sz w:val="24"/>
          <w:szCs w:val="24"/>
        </w:rPr>
        <w:t>i</w:t>
      </w:r>
      <w:r w:rsidRPr="00E65450">
        <w:rPr>
          <w:rFonts w:ascii="Times New Roman" w:eastAsia="Arial" w:hAnsi="Times New Roman" w:cs="Times New Roman"/>
          <w:spacing w:val="2"/>
          <w:sz w:val="24"/>
          <w:szCs w:val="24"/>
        </w:rPr>
        <w:t>co</w:t>
      </w:r>
      <w:r w:rsidRPr="00E65450">
        <w:rPr>
          <w:rFonts w:ascii="Times New Roman" w:eastAsia="Arial" w:hAnsi="Times New Roman" w:cs="Times New Roman"/>
          <w:sz w:val="24"/>
          <w:szCs w:val="24"/>
        </w:rPr>
        <w:t>,</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z w:val="24"/>
          <w:szCs w:val="24"/>
        </w:rPr>
        <w:t>a</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1"/>
          <w:sz w:val="24"/>
          <w:szCs w:val="24"/>
        </w:rPr>
        <w:t>l</w:t>
      </w:r>
      <w:r w:rsidRPr="00E65450">
        <w:rPr>
          <w:rFonts w:ascii="Times New Roman" w:eastAsia="Arial" w:hAnsi="Times New Roman" w:cs="Times New Roman"/>
          <w:spacing w:val="2"/>
          <w:sz w:val="24"/>
          <w:szCs w:val="24"/>
        </w:rPr>
        <w:t>o</w:t>
      </w:r>
      <w:r w:rsidRPr="00E65450">
        <w:rPr>
          <w:rFonts w:ascii="Times New Roman" w:eastAsia="Arial" w:hAnsi="Times New Roman" w:cs="Times New Roman"/>
          <w:sz w:val="24"/>
          <w:szCs w:val="24"/>
        </w:rPr>
        <w:t xml:space="preserve">s </w:t>
      </w:r>
      <w:r w:rsidRPr="00E65450">
        <w:rPr>
          <w:rFonts w:ascii="Times New Roman" w:eastAsia="Arial" w:hAnsi="Times New Roman" w:cs="Times New Roman"/>
          <w:sz w:val="24"/>
          <w:szCs w:val="24"/>
        </w:rPr>
        <w:tab/>
      </w:r>
      <w:r w:rsidRPr="00E65450">
        <w:rPr>
          <w:rFonts w:ascii="Times New Roman" w:eastAsia="Arial" w:hAnsi="Times New Roman" w:cs="Times New Roman"/>
          <w:sz w:val="24"/>
          <w:szCs w:val="24"/>
        </w:rPr>
        <w:tab/>
      </w:r>
      <w:r w:rsidRPr="00E65450">
        <w:rPr>
          <w:rFonts w:ascii="Times New Roman" w:eastAsia="Arial" w:hAnsi="Times New Roman" w:cs="Times New Roman"/>
          <w:spacing w:val="6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1"/>
          <w:sz w:val="24"/>
          <w:szCs w:val="24"/>
        </w:rPr>
        <w:t>í</w:t>
      </w:r>
      <w:r w:rsidRPr="00E65450">
        <w:rPr>
          <w:rFonts w:ascii="Times New Roman" w:eastAsia="Arial" w:hAnsi="Times New Roman" w:cs="Times New Roman"/>
          <w:spacing w:val="2"/>
          <w:sz w:val="24"/>
          <w:szCs w:val="24"/>
        </w:rPr>
        <w:t>a</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3"/>
          <w:sz w:val="24"/>
          <w:szCs w:val="24"/>
        </w:rPr>
        <w:t>m</w:t>
      </w:r>
      <w:r w:rsidRPr="00E65450">
        <w:rPr>
          <w:rFonts w:ascii="Times New Roman" w:eastAsia="Arial" w:hAnsi="Times New Roman" w:cs="Times New Roman"/>
          <w:spacing w:val="2"/>
          <w:sz w:val="24"/>
          <w:szCs w:val="24"/>
        </w:rPr>
        <w:t>e</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z w:val="24"/>
          <w:szCs w:val="24"/>
        </w:rPr>
        <w:t xml:space="preserve">e </w:t>
      </w:r>
      <w:r w:rsidRPr="00E65450">
        <w:rPr>
          <w:rFonts w:ascii="Times New Roman" w:eastAsia="Arial" w:hAnsi="Times New Roman" w:cs="Times New Roman"/>
          <w:sz w:val="24"/>
          <w:szCs w:val="24"/>
        </w:rPr>
        <w:tab/>
      </w:r>
      <w:r w:rsidRPr="00E65450">
        <w:rPr>
          <w:rFonts w:ascii="Times New Roman" w:eastAsia="Arial" w:hAnsi="Times New Roman" w:cs="Times New Roman"/>
          <w:sz w:val="24"/>
          <w:szCs w:val="24"/>
        </w:rPr>
        <w:tab/>
      </w:r>
      <w:r w:rsidRPr="00E65450">
        <w:rPr>
          <w:rFonts w:ascii="Times New Roman" w:eastAsia="Arial" w:hAnsi="Times New Roman" w:cs="Times New Roman"/>
          <w:spacing w:val="56"/>
          <w:sz w:val="24"/>
          <w:szCs w:val="24"/>
        </w:rPr>
        <w:t xml:space="preserve"> </w:t>
      </w:r>
      <w:r w:rsidRPr="00E65450">
        <w:rPr>
          <w:rFonts w:ascii="Times New Roman" w:eastAsia="Arial" w:hAnsi="Times New Roman" w:cs="Times New Roman"/>
          <w:spacing w:val="2"/>
          <w:sz w:val="24"/>
          <w:szCs w:val="24"/>
        </w:rPr>
        <w:t>de</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2"/>
          <w:sz w:val="24"/>
          <w:szCs w:val="24"/>
        </w:rPr>
        <w:t>do</w:t>
      </w:r>
      <w:r w:rsidRPr="00E65450">
        <w:rPr>
          <w:rFonts w:ascii="Times New Roman" w:eastAsia="Arial" w:hAnsi="Times New Roman" w:cs="Times New Roman"/>
          <w:sz w:val="24"/>
          <w:szCs w:val="24"/>
        </w:rPr>
        <w:t>s</w:t>
      </w:r>
      <w:r w:rsidRPr="00E65450">
        <w:rPr>
          <w:rFonts w:ascii="Times New Roman" w:eastAsia="Arial" w:hAnsi="Times New Roman" w:cs="Times New Roman"/>
          <w:spacing w:val="1"/>
          <w:sz w:val="24"/>
          <w:szCs w:val="24"/>
        </w:rPr>
        <w:t xml:space="preserve"> </w:t>
      </w:r>
      <w:r w:rsidRPr="00E65450">
        <w:rPr>
          <w:rFonts w:ascii="Times New Roman" w:eastAsia="Arial" w:hAnsi="Times New Roman" w:cs="Times New Roman"/>
          <w:sz w:val="24"/>
          <w:szCs w:val="24"/>
        </w:rPr>
        <w:t>m</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z w:val="24"/>
          <w:szCs w:val="24"/>
        </w:rPr>
        <w:t>l</w:t>
      </w:r>
      <w:r w:rsidRPr="00E65450">
        <w:rPr>
          <w:rFonts w:ascii="Times New Roman" w:eastAsia="Arial" w:hAnsi="Times New Roman" w:cs="Times New Roman"/>
          <w:spacing w:val="-2"/>
          <w:sz w:val="24"/>
          <w:szCs w:val="24"/>
        </w:rPr>
        <w:t xml:space="preserve"> </w:t>
      </w:r>
      <w:r w:rsidRPr="00E65450">
        <w:rPr>
          <w:rFonts w:ascii="Times New Roman" w:eastAsia="Arial" w:hAnsi="Times New Roman" w:cs="Times New Roman"/>
          <w:spacing w:val="2"/>
          <w:sz w:val="24"/>
          <w:szCs w:val="24"/>
        </w:rPr>
        <w:t>ve</w:t>
      </w:r>
      <w:r w:rsidRPr="00E65450">
        <w:rPr>
          <w:rFonts w:ascii="Times New Roman" w:eastAsia="Arial" w:hAnsi="Times New Roman" w:cs="Times New Roman"/>
          <w:spacing w:val="-1"/>
          <w:sz w:val="24"/>
          <w:szCs w:val="24"/>
        </w:rPr>
        <w:t>i</w:t>
      </w:r>
      <w:r w:rsidRPr="00E65450">
        <w:rPr>
          <w:rFonts w:ascii="Times New Roman" w:eastAsia="Arial" w:hAnsi="Times New Roman" w:cs="Times New Roman"/>
          <w:spacing w:val="2"/>
          <w:sz w:val="24"/>
          <w:szCs w:val="24"/>
        </w:rPr>
        <w:t>n</w:t>
      </w:r>
      <w:r w:rsidRPr="00E65450">
        <w:rPr>
          <w:rFonts w:ascii="Times New Roman" w:eastAsia="Arial" w:hAnsi="Times New Roman" w:cs="Times New Roman"/>
          <w:spacing w:val="-1"/>
          <w:sz w:val="24"/>
          <w:szCs w:val="24"/>
        </w:rPr>
        <w:t>ti</w:t>
      </w:r>
      <w:r w:rsidRPr="00E65450">
        <w:rPr>
          <w:rFonts w:ascii="Times New Roman" w:eastAsia="Arial" w:hAnsi="Times New Roman" w:cs="Times New Roman"/>
          <w:spacing w:val="2"/>
          <w:sz w:val="24"/>
          <w:szCs w:val="24"/>
        </w:rPr>
        <w:t>d</w:t>
      </w:r>
      <w:r w:rsidRPr="00E65450">
        <w:rPr>
          <w:rFonts w:ascii="Times New Roman" w:eastAsia="Arial" w:hAnsi="Times New Roman" w:cs="Times New Roman"/>
          <w:spacing w:val="-2"/>
          <w:sz w:val="24"/>
          <w:szCs w:val="24"/>
        </w:rPr>
        <w:t>ó</w:t>
      </w:r>
      <w:r w:rsidRPr="00E65450">
        <w:rPr>
          <w:rFonts w:ascii="Times New Roman" w:eastAsia="Arial" w:hAnsi="Times New Roman" w:cs="Times New Roman"/>
          <w:spacing w:val="2"/>
          <w:sz w:val="24"/>
          <w:szCs w:val="24"/>
        </w:rPr>
        <w:t>s</w:t>
      </w:r>
      <w:r w:rsidRPr="00E65450">
        <w:rPr>
          <w:rFonts w:ascii="Times New Roman" w:eastAsia="Arial" w:hAnsi="Times New Roman" w:cs="Times New Roman"/>
          <w:sz w:val="24"/>
          <w:szCs w:val="24"/>
        </w:rPr>
        <w:t>.</w:t>
      </w:r>
    </w:p>
    <w:p w:rsidR="00E91A5E" w:rsidRPr="00E65450" w:rsidRDefault="00E91A5E" w:rsidP="009B1E86">
      <w:pPr>
        <w:pStyle w:val="Sinespaciado"/>
        <w:ind w:right="191"/>
        <w:jc w:val="both"/>
        <w:rPr>
          <w:rFonts w:ascii="Times New Roman" w:hAnsi="Times New Roman" w:cs="Times New Roman"/>
          <w:sz w:val="24"/>
          <w:szCs w:val="24"/>
        </w:rPr>
      </w:pPr>
    </w:p>
    <w:p w:rsidR="00E91A5E" w:rsidRPr="00E65450" w:rsidRDefault="00E91A5E"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(Fin del documento)</w:t>
      </w:r>
    </w:p>
    <w:p w:rsidR="008F2136" w:rsidRPr="00E65450" w:rsidRDefault="008F2136" w:rsidP="009B1E86">
      <w:pPr>
        <w:ind w:right="191"/>
        <w:contextualSpacing/>
        <w:jc w:val="both"/>
        <w:rPr>
          <w:rFonts w:ascii="Times New Roman" w:hAnsi="Times New Roman"/>
          <w:sz w:val="24"/>
          <w:szCs w:val="24"/>
        </w:rPr>
      </w:pPr>
      <w:r w:rsidRPr="00E65450">
        <w:rPr>
          <w:rFonts w:ascii="Times New Roman" w:hAnsi="Times New Roman"/>
          <w:sz w:val="24"/>
          <w:szCs w:val="24"/>
        </w:rPr>
        <w:t>PRESIDENTA DIP. MA. TRINIDAD FRANCO ARPERO. Muchas gracias. Se registra y se remite a la Comisión Legislativa de Recursos Hidráulicos y de Gestión Integral de Riesgos y Protección Civil, para su estudio y dictamen.</w:t>
      </w:r>
    </w:p>
    <w:p w:rsidR="00953159" w:rsidRPr="00E65450" w:rsidRDefault="008F2136" w:rsidP="009B1E86">
      <w:pPr>
        <w:ind w:right="191"/>
        <w:contextualSpacing/>
        <w:jc w:val="both"/>
        <w:rPr>
          <w:rFonts w:ascii="Times New Roman" w:hAnsi="Times New Roman" w:cs="Times New Roman"/>
          <w:sz w:val="24"/>
          <w:szCs w:val="24"/>
          <w:lang w:eastAsia="es-MX"/>
        </w:rPr>
      </w:pPr>
      <w:r w:rsidRPr="00E65450">
        <w:rPr>
          <w:rFonts w:ascii="Times New Roman" w:hAnsi="Times New Roman"/>
          <w:sz w:val="24"/>
          <w:szCs w:val="24"/>
        </w:rPr>
        <w:lastRenderedPageBreak/>
        <w:tab/>
        <w:t xml:space="preserve">En cuanto al punto número 6, pedimos a nuestra compañera diputada Miriam Escalona Piña, quien leerá la iniciativa </w:t>
      </w:r>
      <w:r w:rsidR="00953159" w:rsidRPr="00E65450">
        <w:rPr>
          <w:rFonts w:ascii="Times New Roman" w:hAnsi="Times New Roman"/>
          <w:sz w:val="24"/>
          <w:szCs w:val="24"/>
        </w:rPr>
        <w:t xml:space="preserve">de ley </w:t>
      </w:r>
      <w:r w:rsidR="00457BB4" w:rsidRPr="00E65450">
        <w:rPr>
          <w:rFonts w:ascii="Times New Roman" w:hAnsi="Times New Roman"/>
          <w:sz w:val="24"/>
          <w:szCs w:val="24"/>
        </w:rPr>
        <w:t xml:space="preserve">que </w:t>
      </w:r>
      <w:r w:rsidR="001338D6" w:rsidRPr="00E65450">
        <w:rPr>
          <w:rFonts w:ascii="Times New Roman" w:hAnsi="Times New Roman" w:cs="Times New Roman"/>
          <w:sz w:val="24"/>
          <w:szCs w:val="24"/>
          <w:lang w:eastAsia="es-MX"/>
        </w:rPr>
        <w:t>reforma y adiciona una fracción al artículo 4.224 del Código Civil del Estado de México, presentado por la ciudadana Maribel Velázquez Barrientos.</w:t>
      </w:r>
      <w:r w:rsidR="00953159" w:rsidRPr="00E65450">
        <w:rPr>
          <w:rFonts w:ascii="Times New Roman" w:hAnsi="Times New Roman" w:cs="Times New Roman"/>
          <w:sz w:val="24"/>
          <w:szCs w:val="24"/>
          <w:lang w:eastAsia="es-MX"/>
        </w:rPr>
        <w:t xml:space="preserve"> </w:t>
      </w:r>
    </w:p>
    <w:p w:rsidR="00B04EFC" w:rsidRPr="00E65450" w:rsidRDefault="001338D6" w:rsidP="009B1E86">
      <w:pPr>
        <w:ind w:right="191"/>
        <w:contextualSpacing/>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VICEPRESIDENTA DIP. MIRIAM ESCALONA PIÑA. Con gusto Presidenta.</w:t>
      </w:r>
    </w:p>
    <w:p w:rsidR="00B04EFC" w:rsidRPr="00E65450" w:rsidRDefault="001338D6" w:rsidP="009B1E86">
      <w:pPr>
        <w:ind w:right="191"/>
        <w:contextualSpacing/>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HONORABLE PLENO DE LA LXI LEGISLATURA</w:t>
      </w:r>
    </w:p>
    <w:p w:rsidR="00B04EFC" w:rsidRPr="00E65450" w:rsidRDefault="001338D6" w:rsidP="009B1E86">
      <w:pPr>
        <w:ind w:right="191"/>
        <w:contextualSpacing/>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CONSTITUCIONAL DEL ESTADO DE MÉXICO</w:t>
      </w:r>
    </w:p>
    <w:p w:rsidR="00B04EFC" w:rsidRPr="00E65450" w:rsidRDefault="001338D6" w:rsidP="009B1E86">
      <w:pPr>
        <w:ind w:right="191"/>
        <w:contextualSpacing/>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PRESENTE.</w:t>
      </w:r>
    </w:p>
    <w:p w:rsidR="001338D6" w:rsidRPr="00E65450" w:rsidRDefault="001338D6" w:rsidP="009B1E86">
      <w:pPr>
        <w:ind w:right="191"/>
        <w:contextualSpacing/>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Quien suscribe Maribel Velázquez Barrientos</w:t>
      </w:r>
      <w:r w:rsidR="00357C36"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en mi carácter de ciudadana del Estado de México, con residencia en el municipio de Tenancingo, Estado de México, en ejercicio de las facultades que nos confieren los artículos 29 fracción VII y 51 fracción V de la Constitución Política del E</w:t>
      </w:r>
      <w:r w:rsidR="00357C36" w:rsidRPr="00E65450">
        <w:rPr>
          <w:rFonts w:ascii="Times New Roman" w:hAnsi="Times New Roman" w:cs="Times New Roman"/>
          <w:sz w:val="24"/>
          <w:szCs w:val="24"/>
          <w:lang w:eastAsia="es-MX"/>
        </w:rPr>
        <w:t>stado Libre y Soberano y 78, 79</w:t>
      </w:r>
      <w:r w:rsidRPr="00E65450">
        <w:rPr>
          <w:rFonts w:ascii="Times New Roman" w:hAnsi="Times New Roman" w:cs="Times New Roman"/>
          <w:sz w:val="24"/>
          <w:szCs w:val="24"/>
          <w:lang w:eastAsia="es-MX"/>
        </w:rPr>
        <w:t xml:space="preserve"> y 81 fracciones I, II, III y IV de la Ley Orgánica del Poder Legislativo del Estado de México, someto a la consideración de este Honorable Pleno, la iniciativa de ley que reforma y adiciona una fracción al artículo 4.224 del Código Civil del Estado de México, al tenor de lo siguiente:</w:t>
      </w:r>
    </w:p>
    <w:p w:rsidR="001338D6" w:rsidRPr="00E65450" w:rsidRDefault="001338D6"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Que el artículo 4.204 del citado Código, establece que la patria potestad sobre los hijos se ejerce por el padre y la madre</w:t>
      </w:r>
      <w:r w:rsidR="006B49F4"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a falta de los padres, los abuelos paternos o maternos</w:t>
      </w:r>
      <w:r w:rsidR="006B49F4"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a falta de estos, por los familiares consanguíneos hasta el tercer grado colateral, que mejor garanticen la protección y desarrollo de sus descendientes</w:t>
      </w:r>
      <w:r w:rsidR="006B49F4" w:rsidRPr="00E65450">
        <w:rPr>
          <w:rFonts w:ascii="Times New Roman" w:hAnsi="Times New Roman" w:cs="Times New Roman"/>
          <w:sz w:val="24"/>
          <w:szCs w:val="24"/>
          <w:lang w:eastAsia="es-MX"/>
        </w:rPr>
        <w:t>,</w:t>
      </w:r>
      <w:r w:rsidRPr="00E65450">
        <w:rPr>
          <w:rFonts w:ascii="Times New Roman" w:hAnsi="Times New Roman" w:cs="Times New Roman"/>
          <w:sz w:val="24"/>
          <w:szCs w:val="24"/>
          <w:lang w:eastAsia="es-MX"/>
        </w:rPr>
        <w:t xml:space="preserve"> tratándose de controversia, el juez decidirá tomando en cuenta los intereses del menor.</w:t>
      </w:r>
    </w:p>
    <w:p w:rsidR="001338D6" w:rsidRPr="00E65450" w:rsidRDefault="001338D6"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Para el caso de que la familia de origen o extensa no muestre interés en reincorporar a su núcleo familiar al menor, una vez acreditada la investigación realizada por el Ministerio Público y las áreas de psicología y trabajo social de la Procuraduría de Protección de Niñas, Niños y Adolescentes del Estado de México, no serán llamados a juicio más que los padres.</w:t>
      </w:r>
    </w:p>
    <w:p w:rsidR="001338D6" w:rsidRPr="00E65450" w:rsidRDefault="001338D6"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14. Que ejercer la patria potestad implica una serie de obligaciones que deben cumplirse a cabalidad, por lo que cuando nos encontramos frente a un caso en el que no se cumplen tales obligaciones, se pone en riesgo a la niña, niño o adolescentes.</w:t>
      </w:r>
    </w:p>
    <w:p w:rsidR="001338D6" w:rsidRPr="00E65450" w:rsidRDefault="001338D6"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15. En este sentido, el artículo 4.205 del Código Civil citado que establece, en caso de separación de quienes ejerzan la patria potestad y no exista acuerdo sobre la custodia, la o el juez resolverá, quedando preferentemente al cuidado de la madre y atendiendo el interés superior de las niñas, niños y adolescentes, quien no tenga la custodia le asiste el derecho de visita</w:t>
      </w:r>
      <w:r w:rsidR="00E87BC5" w:rsidRPr="00E65450">
        <w:rPr>
          <w:rFonts w:ascii="Times New Roman" w:hAnsi="Times New Roman" w:cs="Times New Roman"/>
          <w:sz w:val="24"/>
          <w:szCs w:val="24"/>
          <w:lang w:eastAsia="es-MX"/>
        </w:rPr>
        <w:t>. B</w:t>
      </w:r>
      <w:r w:rsidRPr="00E65450">
        <w:rPr>
          <w:rFonts w:ascii="Times New Roman" w:hAnsi="Times New Roman" w:cs="Times New Roman"/>
          <w:sz w:val="24"/>
          <w:szCs w:val="24"/>
          <w:lang w:eastAsia="es-MX"/>
        </w:rPr>
        <w:t>ajo esta misma tesitura tiene la obligación de observar una conducta que sirva de buen ejemplo para ellos.</w:t>
      </w:r>
    </w:p>
    <w:p w:rsidR="001338D6" w:rsidRPr="00E65450" w:rsidRDefault="001338D6"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16. Que además en su artículo 4.208, otorga la facultad a quienes ejercen la patria potestad para fungir como legítimos representantes de los que están bajo de ella y tienen la administración legal de los bienes que les pertenecen.</w:t>
      </w:r>
    </w:p>
    <w:p w:rsidR="00CD242F" w:rsidRPr="00E65450" w:rsidRDefault="001338D6" w:rsidP="009B1E86">
      <w:pPr>
        <w:pStyle w:val="Sinespaciado"/>
        <w:ind w:right="191"/>
        <w:jc w:val="both"/>
        <w:rPr>
          <w:rFonts w:ascii="Times New Roman" w:hAnsi="Times New Roman" w:cs="Times New Roman"/>
          <w:sz w:val="24"/>
          <w:szCs w:val="24"/>
          <w:lang w:eastAsia="es-MX"/>
        </w:rPr>
      </w:pPr>
      <w:r w:rsidRPr="00E65450">
        <w:rPr>
          <w:rFonts w:ascii="Times New Roman" w:hAnsi="Times New Roman" w:cs="Times New Roman"/>
          <w:sz w:val="24"/>
          <w:szCs w:val="24"/>
          <w:lang w:eastAsia="es-MX"/>
        </w:rPr>
        <w:tab/>
        <w:t>17. Que sin embargo, el mismo ordenamiento en el artículo 4.223, establece que la patria potestad se acaba con la muerte del que la ejerce y no hay otra persona en quien recaiga, por la mayoría de edad</w:t>
      </w:r>
      <w:r w:rsidR="00146D35" w:rsidRPr="00E65450">
        <w:rPr>
          <w:rFonts w:ascii="Times New Roman" w:hAnsi="Times New Roman" w:cs="Times New Roman"/>
          <w:sz w:val="24"/>
          <w:szCs w:val="24"/>
          <w:lang w:eastAsia="es-MX"/>
        </w:rPr>
        <w:t xml:space="preserve"> de la niña, niño o adolescente</w:t>
      </w:r>
      <w:r w:rsidRPr="00E65450">
        <w:rPr>
          <w:rFonts w:ascii="Times New Roman" w:hAnsi="Times New Roman" w:cs="Times New Roman"/>
          <w:sz w:val="24"/>
          <w:szCs w:val="24"/>
          <w:lang w:eastAsia="es-MX"/>
        </w:rPr>
        <w:t>, cuando los padres biológicos hayan dado sus hijos en adopción, cuando quien la ejerza haya entregado voluntariamente</w:t>
      </w:r>
      <w:r w:rsidR="003C6AB1" w:rsidRPr="00E65450">
        <w:rPr>
          <w:rFonts w:ascii="Times New Roman" w:hAnsi="Times New Roman" w:cs="Times New Roman"/>
          <w:sz w:val="24"/>
          <w:szCs w:val="24"/>
          <w:lang w:eastAsia="es-MX"/>
        </w:rPr>
        <w:t xml:space="preserve"> a su </w:t>
      </w:r>
      <w:r w:rsidR="00CD242F" w:rsidRPr="00E65450">
        <w:rPr>
          <w:rFonts w:ascii="Times New Roman" w:hAnsi="Times New Roman" w:cs="Times New Roman"/>
          <w:sz w:val="24"/>
          <w:szCs w:val="24"/>
        </w:rPr>
        <w:t>hija o hijo en términos de la Ley que Regula los Centros de Asistencia Social y las Adopciones en el Estado de México y del Código de Procedimientos Civiles del Estado de México, cuando los menores se encuentren albergados y abandonados por sus familiares sin causa justificada por más de 2 meses, en las instalaciones de instituciones públicas o privadas y por la exposición que la madre o el padre hicieran de sus hijos.</w:t>
      </w:r>
    </w:p>
    <w:p w:rsidR="00CD242F" w:rsidRPr="00E65450" w:rsidRDefault="00CD50AA"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18.</w:t>
      </w:r>
      <w:r w:rsidR="00CD242F" w:rsidRPr="00E65450">
        <w:rPr>
          <w:rFonts w:ascii="Times New Roman" w:hAnsi="Times New Roman" w:cs="Times New Roman"/>
          <w:sz w:val="24"/>
          <w:szCs w:val="24"/>
        </w:rPr>
        <w:t xml:space="preserve"> Que uno de los juicios que marcó un precedente en esta materia fue el amparo directo en revisión 4,698/2014, la primera sala reconoció que si bien el supuesto tiene un fin </w:t>
      </w:r>
      <w:r w:rsidR="00CD242F" w:rsidRPr="00E65450">
        <w:rPr>
          <w:rFonts w:ascii="Times New Roman" w:hAnsi="Times New Roman" w:cs="Times New Roman"/>
          <w:sz w:val="24"/>
          <w:szCs w:val="24"/>
        </w:rPr>
        <w:lastRenderedPageBreak/>
        <w:t>constitucionalmente válido, no es acorde con el régimen de derechos humanos y con el principio de interés superior de la niñez.</w:t>
      </w:r>
    </w:p>
    <w:p w:rsidR="00CD242F"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Hacer que la pérdida de la patria potestad dependa del hecho de que se puedan comprometer la salud, la seguridad o la moralidad de los hijos, el razonamiento de la primera sala reconoce, que si se dan costumbres depravadas, malos tratamientos o abandono de las niñas, niños o adolescentes, esto ya constituye un menoscabo al principio de interés superior de la niñez y de la adolescencia.</w:t>
      </w:r>
    </w:p>
    <w:p w:rsidR="00CD242F"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Por lo que no es constitucionalmente válido exigir, además que se acredite que estas conductas podrían adicionalmente comprometer la salud, la seguridad o la moralidad de los hijos, los criterios aislados de la primera sala establecen textualmente lo siguiente:</w:t>
      </w:r>
    </w:p>
    <w:p w:rsidR="00CD242F"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Además de la propuesta de reforma y adición anterior, es mester señalar que dentro del artículo 4.224 del Código del Estado de México, se busca que regule o prevea expresamente los casos de violencia sexual cometida por la persona que ejerce la patria potestad o por algún tercero con la convivencia de la primera.</w:t>
      </w:r>
    </w:p>
    <w:p w:rsidR="00CD242F"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Que esta reforma recortará el tiempo de espera para aplicar este numeral, ya que no se requerirá que se resuelva la cuestión penal, toda vez que el juez de lo familiar podrá ordenar las dirigencias y periciales que considere necesarias para acreditar la violación sexual y en este supuesto dictar la pérdida de la patria potestad.</w:t>
      </w:r>
    </w:p>
    <w:p w:rsidR="00CD242F"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Que la presente iniciativa tiene como propósito adicionar una fracción IX al artículo 4.224 del Código del Estado de México, con la finalidad de adicionar una causal de pérdida de patria potestad para los casos en los que la persona que la ejerza cometa violencia sexual de cualquier índole, en contra de la niña, niño o adolescente o cuando permite que un tercero ejerza dicha violencia.</w:t>
      </w:r>
    </w:p>
    <w:p w:rsidR="00CD242F"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Asimismo, la iniciativa tiene el objetivo de corregir una porción normativa, contenida en la fracción III del citado numeral para eliminar todas las referencias que puedan vulnerar el interés superior de la niñez y de la adolescencia cuando se actualicen las conductas reguladas en dicha fracción.</w:t>
      </w:r>
    </w:p>
    <w:p w:rsidR="00CD242F"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Por lo anteriormente expuesto, someto a la consi</w:t>
      </w:r>
      <w:r w:rsidR="00FB4BF4" w:rsidRPr="00E65450">
        <w:rPr>
          <w:rFonts w:ascii="Times New Roman" w:hAnsi="Times New Roman" w:cs="Times New Roman"/>
          <w:sz w:val="24"/>
          <w:szCs w:val="24"/>
        </w:rPr>
        <w:t>deración del pleno de esta LXI</w:t>
      </w:r>
      <w:r w:rsidRPr="00E65450">
        <w:rPr>
          <w:rFonts w:ascii="Times New Roman" w:hAnsi="Times New Roman" w:cs="Times New Roman"/>
          <w:sz w:val="24"/>
          <w:szCs w:val="24"/>
        </w:rPr>
        <w:t xml:space="preserve"> Legislatura del Estado de México</w:t>
      </w:r>
      <w:r w:rsidR="00FB4BF4" w:rsidRPr="00E65450">
        <w:rPr>
          <w:rFonts w:ascii="Times New Roman" w:hAnsi="Times New Roman" w:cs="Times New Roman"/>
          <w:sz w:val="24"/>
          <w:szCs w:val="24"/>
        </w:rPr>
        <w:t>,</w:t>
      </w:r>
      <w:r w:rsidRPr="00E65450">
        <w:rPr>
          <w:rFonts w:ascii="Times New Roman" w:hAnsi="Times New Roman" w:cs="Times New Roman"/>
          <w:sz w:val="24"/>
          <w:szCs w:val="24"/>
        </w:rPr>
        <w:t xml:space="preserve"> la presente iniciativa de ley.</w:t>
      </w:r>
    </w:p>
    <w:p w:rsidR="00CD242F" w:rsidRPr="00E65450" w:rsidRDefault="00CD242F"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ATENTAMENTE</w:t>
      </w:r>
    </w:p>
    <w:p w:rsidR="00CD242F" w:rsidRPr="00E65450" w:rsidRDefault="00CD242F"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MARIBEL VELÁZQUEZ BARRIENTOS.</w:t>
      </w:r>
    </w:p>
    <w:p w:rsidR="00CD242F"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Es cuanto Presidenta.</w:t>
      </w:r>
    </w:p>
    <w:p w:rsidR="00A01ED0" w:rsidRPr="00E65450" w:rsidRDefault="00A01ED0" w:rsidP="009B1E86">
      <w:pPr>
        <w:pStyle w:val="Sinespaciado"/>
        <w:ind w:right="191"/>
        <w:jc w:val="both"/>
        <w:rPr>
          <w:rFonts w:ascii="Times New Roman" w:hAnsi="Times New Roman" w:cs="Times New Roman"/>
          <w:sz w:val="24"/>
          <w:szCs w:val="24"/>
        </w:rPr>
        <w:sectPr w:rsidR="00A01ED0" w:rsidRPr="00E65450" w:rsidSect="00E65450">
          <w:footnotePr>
            <w:pos w:val="beneathText"/>
            <w:numRestart w:val="eachSect"/>
          </w:footnotePr>
          <w:type w:val="continuous"/>
          <w:pgSz w:w="12240" w:h="15840"/>
          <w:pgMar w:top="1134" w:right="1134" w:bottom="1134" w:left="1701" w:header="709" w:footer="709" w:gutter="0"/>
          <w:cols w:space="708"/>
          <w:docGrid w:linePitch="360"/>
        </w:sectPr>
      </w:pPr>
    </w:p>
    <w:p w:rsidR="00EE6F3C" w:rsidRPr="00E65450" w:rsidRDefault="00EE6F3C" w:rsidP="00AE5C29">
      <w:pPr>
        <w:pStyle w:val="Sinespaciado"/>
        <w:jc w:val="both"/>
        <w:rPr>
          <w:rFonts w:ascii="Times New Roman" w:hAnsi="Times New Roman" w:cs="Times New Roman"/>
          <w:sz w:val="24"/>
          <w:szCs w:val="24"/>
        </w:rPr>
      </w:pPr>
    </w:p>
    <w:p w:rsidR="00EE6F3C" w:rsidRPr="00E65450" w:rsidRDefault="00EE6F3C" w:rsidP="00AE5C29">
      <w:pPr>
        <w:pStyle w:val="Sinespaciado"/>
        <w:jc w:val="center"/>
        <w:rPr>
          <w:rFonts w:ascii="Times New Roman" w:hAnsi="Times New Roman" w:cs="Times New Roman"/>
          <w:sz w:val="24"/>
          <w:szCs w:val="24"/>
        </w:rPr>
      </w:pPr>
      <w:r w:rsidRPr="00E65450">
        <w:rPr>
          <w:rFonts w:ascii="Times New Roman" w:hAnsi="Times New Roman" w:cs="Times New Roman"/>
          <w:sz w:val="24"/>
          <w:szCs w:val="24"/>
        </w:rPr>
        <w:t>(Se inserta el documento)</w:t>
      </w:r>
    </w:p>
    <w:p w:rsidR="00EE6F3C" w:rsidRPr="00E65450" w:rsidRDefault="00EE6F3C" w:rsidP="00AE5C29">
      <w:pPr>
        <w:pStyle w:val="Sinespaciado"/>
        <w:jc w:val="both"/>
        <w:rPr>
          <w:rFonts w:ascii="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HONORABLE PLENO DE LA</w:t>
      </w: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LXI LEGISLATURA CONSTITUCIONAL</w:t>
      </w: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DEL ESTADO DE MÉXICO</w:t>
      </w: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PRESENTE</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Quien suscribe Maribel Velázquez Barrientos, en mi carácter de ciudadana del Estado de México, con residencia en el Municipio de Tenancingo, Estado de México en ejercicio de las facultades que se nos confieren los artículos 29 fracción VII y 51 fracción V de la Constitución Política del Estado Libre y Soberano y 78, 79 y 81 fracciones I, II, III</w:t>
      </w:r>
      <w:r w:rsidRPr="00E65450">
        <w:rPr>
          <w:rFonts w:ascii="Times New Roman" w:eastAsia="Times New Roman" w:hAnsi="Times New Roman" w:cs="Times New Roman"/>
          <w:sz w:val="24"/>
          <w:szCs w:val="24"/>
        </w:rPr>
        <w:t xml:space="preserve"> </w:t>
      </w:r>
      <w:r w:rsidRPr="00E65450">
        <w:rPr>
          <w:rFonts w:ascii="Times New Roman" w:eastAsia="Arial" w:hAnsi="Times New Roman" w:cs="Times New Roman"/>
          <w:sz w:val="24"/>
          <w:szCs w:val="24"/>
        </w:rPr>
        <w:t>y IV de la Ley Orgánica del Poder Legislativo del Estado de México, someto a la consideración de este Honorable Pleno la INICIATIVA DE LEY QUE REFORMA Y ADICIONA UNA FRACCIÓN AL ARTÍCULO 4.224 DEL CÓDIGO CIVIL DEL ESTADO DE MEXICO, al tenor de lo siguiente:</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rPr>
          <w:rFonts w:ascii="Times New Roman" w:eastAsia="Arial" w:hAnsi="Times New Roman" w:cs="Times New Roman"/>
          <w:sz w:val="24"/>
          <w:szCs w:val="24"/>
        </w:rPr>
      </w:pPr>
      <w:r w:rsidRPr="00E65450">
        <w:rPr>
          <w:rFonts w:ascii="Times New Roman" w:eastAsia="Arial" w:hAnsi="Times New Roman" w:cs="Times New Roman"/>
          <w:sz w:val="24"/>
          <w:szCs w:val="24"/>
        </w:rPr>
        <w:lastRenderedPageBreak/>
        <w:t>CONSIDERANDO:</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1. Que en todas las decisiones y</w:t>
      </w:r>
      <w:r w:rsidRPr="00E65450">
        <w:rPr>
          <w:rFonts w:ascii="Times New Roman" w:eastAsia="Arial" w:hAnsi="Times New Roman" w:cs="Times New Roman"/>
          <w:i/>
          <w:sz w:val="24"/>
          <w:szCs w:val="24"/>
        </w:rPr>
        <w:t xml:space="preserve"> </w:t>
      </w:r>
      <w:r w:rsidRPr="00E65450">
        <w:rPr>
          <w:rFonts w:ascii="Times New Roman" w:eastAsia="Arial" w:hAnsi="Times New Roman" w:cs="Times New Roman"/>
          <w:sz w:val="24"/>
          <w:szCs w:val="24"/>
        </w:rPr>
        <w:t>actuaciones del Estado se velará y</w:t>
      </w:r>
      <w:r w:rsidRPr="00E65450">
        <w:rPr>
          <w:rFonts w:ascii="Times New Roman" w:eastAsia="Arial" w:hAnsi="Times New Roman" w:cs="Times New Roman"/>
          <w:i/>
          <w:sz w:val="24"/>
          <w:szCs w:val="24"/>
        </w:rPr>
        <w:t xml:space="preserve"> </w:t>
      </w:r>
      <w:r w:rsidRPr="00E65450">
        <w:rPr>
          <w:rFonts w:ascii="Times New Roman" w:eastAsia="Arial" w:hAnsi="Times New Roman" w:cs="Times New Roman"/>
          <w:sz w:val="24"/>
          <w:szCs w:val="24"/>
        </w:rPr>
        <w:t>cumplirá con el principio del interés superior de la niñez, garantizando de manera plena sus derechos. Los niños y las niñas tienen derecho a la satisfacción de sus necesidades de alimentación, salud, educación y sano esparcimiento para su desarrollo integral; como establece el artículo 4 de la Constitución Política de los Estados Unidos Mexicanos.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2. Que el interés superior de la niñez deberá ser considerado de manera primordial en la toma de decisiones sobre una cuestión debatida que involucre niñas, niños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adolescentes, conforme a la Ley General de los Derechos de Niñas, Niños y Adolescentes.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3. Que las Niñas, niños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adolescentes no podrán ser separados de las personas que ejerzan la patria potestad o de sus tutores y, en términos de las disposiciones aplicables, de las personas que los tengan bajo su guarda y custodia, salvo que medie orden de autoridad competente, en la que se determine la procedencia de la separación, en cumplimiento a la preservación del interés superior de la niñez.</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4. Que corresponde a quienes ejerzan la patria potestad, tutela o guarda y custodia de niñas, niños y adolescentes, la obligación primordial de proporcionar, dentro de sus posibilidades y medios económicos, las condiciones de vida suficientes para su sano desarrollo.</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5. Que el artículo 4.203 del Código Civil del Estado de México La patria potestad comprende la representación legal y la protección integral de niñas, niños y adolescentes en sus aspectos físico, psicológico, moral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 xml:space="preserve">social, su guarda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 xml:space="preserve">custodia, la administración de sus bienes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el derecho de corrección sin que medie o implique maltrato físico, verbal o moral que cause lesión o daño físico o psíquico a la niña, niño o adolescente, incluyendo el castigo corporal y el castigo humillante de conformidad con lo previsto en la Ley de los Derechos de las Niñas, Niños y Adolescentes del Estado de México. Ello implica que, en virtud de la patria potestad, las personas que la ostentan pueden ejercerla sobre la persona y los bienes de los hijos y su ejercicio queda sujeto a las modalidades que le impriman las resoluciones que se dicten, de acuerdo con las leyes que sean aplicables.</w:t>
      </w:r>
    </w:p>
    <w:p w:rsidR="003B7579" w:rsidRPr="00E65450" w:rsidRDefault="003B7579" w:rsidP="003B7579">
      <w:pPr>
        <w:spacing w:after="0" w:line="240" w:lineRule="auto"/>
        <w:ind w:right="191"/>
        <w:jc w:val="both"/>
        <w:rPr>
          <w:rFonts w:ascii="Times New Roman" w:eastAsia="Arial"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6. Que la institución de la patria potestad está garantizada implícitamente en el artículo </w:t>
      </w:r>
      <w:r w:rsidRPr="00E65450">
        <w:rPr>
          <w:rFonts w:ascii="Times New Roman" w:eastAsia="Times New Roman" w:hAnsi="Times New Roman" w:cs="Times New Roman"/>
          <w:sz w:val="24"/>
          <w:szCs w:val="24"/>
        </w:rPr>
        <w:t xml:space="preserve">4° </w:t>
      </w:r>
      <w:r w:rsidRPr="00E65450">
        <w:rPr>
          <w:rFonts w:ascii="Times New Roman" w:eastAsia="Arial" w:hAnsi="Times New Roman" w:cs="Times New Roman"/>
          <w:sz w:val="24"/>
          <w:szCs w:val="24"/>
        </w:rPr>
        <w:t xml:space="preserve">de la Constitución Federal,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 xml:space="preserve">comprende un conjunto de facultades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deberes a cargo de los ascendientes, tales como la custodia, la educación, la formación cultural, ética, moral, religiosa, así como la administración patrimonial, deberes que se ejercen sobre la persona y los bienes de los hijos menores, para procurar su desarrollo y asistencia integral.</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7. Que la patria potestad implica la delegación de una función de interés público y social, para que sea ejercida por los ascendientes directos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de este modo, cuenten con determinadas facultades o derechos conferidos por la ley con el objeto de cuidar a los niños.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8. Que la patria potestad ha evolucionado, pues ya no se configura como un derecho de los progenitores sino como una función que les es encomendada en beneficio de los hijos, que está dirigida a la protección, educación y formación integral de los menores.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9. Que la pérdida de la patria potestad no es una medida que tenga por objeto castigar a los progenitores, sino que pretende defender los intereses de las niñas, niños y adolescentes.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10. Que las niñas, niños y adolescentes por su natural falta de madurez física y mental, necesita una protección legal especial y reforzada, que le permita hacer efectivos la gama de derechos que le asisten.</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11. Que las personas que ejercen la patria potestad, tutela o guarda y custodia, así como a quienes por razón de sus funciones o actividades tengan bajo su cuidado a menores, a asegurar a éstos un entorno afectivo, comprensivo y sin violencia, para el pleno, armonioso y libre desarrollo de su personalidad, a protegerlos contra toda forma de violencia, maltrato, perjuicio, daño, agresión y abuso, y a abstenerse de cualquier atentado contra su integridad física y psicológica, o de realizar actos que menoscaben su desarrollo integral.</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12. Que conforme a las Observaciones Generales 8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 xml:space="preserve">13, emitidas por el Comité de los Derechos del Niño respecto de las exigencias que conlleva el cumplimiento del artículo 19 de la Convención Sobre los Derechos del Niño, se deben eliminar de las normas de la legislación interna relacionadas con la protección de los derechos de menores, toda referencia explícita o implícita, que autorice o justifique en alguna medida, por leve que esta sea, la violencia contra los menores,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no sólo eso, sino prohibir expresamente el uso de la violencia contra los niños, en cualquiera de sus formas.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13. Que el artículo 4.204 del citado Código establece que la patria potestad sobre los hijos se ejerce por el padre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 xml:space="preserve">la madre; a falta de los padres, los abuelos paternos o maternos; a falta de estos, por los familiares consanguíneos hasta el tercer grado colateral, que mejor garanticen la protección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desarrollo de sus descendientes, tratándose de controversia, el Juez decidirá, tomando en cuenta los intereses del menor.</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Para el caso, de que la familia de origen o extensa no muestre interés en reincorporar a su núcleo familiar al menor, una vez acreditada la investigación realizada por el Ministerio Público y las áreas de psicología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 xml:space="preserve">trabajo social de la Procuraduría de Protección de Niñas, Niños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Adolescentes de! Estado de México, no serán llamados a juicio más que los padres.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14. Que ejercer la patria potestad implica una serie de obligaciones que deben cumplirse a cabalidad, por lo que cuando nos encontramos frente a un caso en el que no se cumplen tales obligaciones, se pone en riesgo a la niña, niño o adolescente.</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15. Que, en ese sentido, el artículo 4.205 del Código Civil citado establece, en caso de separación de quienes ejerzan la patria potestad y no exista acuerdo sobre la custodia, la o el Juez resolverá, quedando preferentemente al cuidado de la madre y atendiendo </w:t>
      </w:r>
      <w:proofErr w:type="gramStart"/>
      <w:r w:rsidRPr="00E65450">
        <w:rPr>
          <w:rFonts w:ascii="Times New Roman" w:eastAsia="Arial" w:hAnsi="Times New Roman" w:cs="Times New Roman"/>
          <w:sz w:val="24"/>
          <w:szCs w:val="24"/>
        </w:rPr>
        <w:t>al interés superior de las niñas, niños y adolescentes</w:t>
      </w:r>
      <w:proofErr w:type="gramEnd"/>
      <w:r w:rsidRPr="00E65450">
        <w:rPr>
          <w:rFonts w:ascii="Times New Roman" w:eastAsia="Arial" w:hAnsi="Times New Roman" w:cs="Times New Roman"/>
          <w:sz w:val="24"/>
          <w:szCs w:val="24"/>
        </w:rPr>
        <w:t>. Quien no tenga la custodia le asiste el derecho de visita.</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Bajo esta misma tesitura, tienen la obligación de observar una conducta que sirva de buen ejemplo para ellos.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16. Que, además, en su artículo 4.208, otorga la facultad a quienes ejercen la patria potestad, para fungir como legítimos representantes de los que están bajo de ella y tienen la administración legal de los bienes que les pertenecen.</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lastRenderedPageBreak/>
        <w:t xml:space="preserve">17. Que sin embargo, el mismo ordenamiento en su artículo 4.223 establece que la patria potestad se acaba con la muerte del que la ejerce </w:t>
      </w:r>
      <w:r w:rsidRPr="00E65450">
        <w:rPr>
          <w:rFonts w:ascii="Times New Roman" w:eastAsia="Arial" w:hAnsi="Times New Roman" w:cs="Times New Roman"/>
          <w:i/>
          <w:sz w:val="24"/>
          <w:szCs w:val="24"/>
        </w:rPr>
        <w:t xml:space="preserve">y </w:t>
      </w:r>
      <w:r w:rsidRPr="00E65450">
        <w:rPr>
          <w:rFonts w:ascii="Times New Roman" w:eastAsia="Arial" w:hAnsi="Times New Roman" w:cs="Times New Roman"/>
          <w:sz w:val="24"/>
          <w:szCs w:val="24"/>
        </w:rPr>
        <w:t>no hay otra persona en quien recaiga; por la mayoría edad de la niña, niño o adolescente; cuando los padres biológicos hayan dado sus hijos en adopción; cuando quien la ejerza haya entregado voluntariamente a su hija o hijo en términos de la Ley que regula los Centros de Asistencia Social y las Adopciones en el Estado de México y del Código de Procedimientos Civiles del Estado de México; cuando los menores se encuentren albergados y abandonados por sus familiares, sin casusa justificada por más de dos meses, en las instalaciones de instituciones públicas o privadas y por la exposición que la madre o el padre hiciera de sus hijos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18. Que uno de los juicios que marcó un precedente en esta materia fue el Amparo Directo en Revisión 4698/2014, la Primera Sala reconoció que, si bien el supuesto tiene un fin constitucionalmente válido, no es acorde con el régimen de derechos humanos y con el principio de interés superior de la niñez, hacer que la pérdida de la patria potestad dependa del hecho de que se pueda comprometer la salud, la seguridad o la moralidad de los hijos. El razonamiento de la Primera Sala reconoce que, si se dan costumbres depravadas, malos tratamientos o abandono de las niñas, niños o adolescentes, esto ya constituye un menoscabo al principio de interés superior de la niñez y de la adolescencia, por lo que no es constitucionalmente válido exigir, además, que se acredite que estas conductas podrían, adicionalmente, comprometer la salud, la seguridad o la moralidad de los hijos. Los criterios aislados de la Primera Sala establecen textualmente lo siguiente:</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"PÉRDIDA DE PATRIA POTESTAD. EL ARTÍCULO 497, FRACCIÓN III, DEL CÓDIGO CIVIL DEL ESTADO DE GUANAJUATO, EN LA PORCIÓN NORMATIVA EN QUE CONDICIONA A QUE PUDIERE COMPROMETERSE LA SALUD, LASEGURIDAD A LA MORALIDAD DE LOS MENORES, ES INCONSTITUCIONAL.</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El artículo 4o. de la Constitución General de la República reconoce el derecho fundamental de los menores de edad a un sano desarrollo integral; y de conformidad con los artículos 19 de la Convención sobre los Derechos del Niño; 13, fracciones VII y VIII, y 103, fracciones V y VII, de la Ley General de los Derechos de Niñas, Niños y Adolescentes, éstos tienen derecho a ser protegidos en su integridad personal y su dignidad humana contra toda forma de violencia o abuso físico o mental, descuido o trato negligente, malos tratos o explotación, incluido el abuso sexual, particularmente cuando cualquiera de esas conductas provenga de quienes ejerzan la patria potestad, de sus representantes legales o de cualquier persona o institución pública o privada que los tenga bajo su cuidado. Asimismo, es compromiso del Estado Mexicano, derivado de la Convención referida, implementar las medidas legislativas, administrativas, sociales y educativas apropiadas para garantizar ese derecho, mediante la prevención, atención y sanción de la violencia contra los menores en cualquiera de sus formas, entre otros propósitos, para erradicar el uso tradicionalmente aceptado o tolerado de la violencia como medio para disciplinar a los niños, pugnando por vías positivas de formación para ese fin, pues todo acto de violencia, aun cuando se tilde de "razonable" o "moderado", está reñido con la dignidad humana y el derecho del niño a ser protegido en su integridad personal. Ahora bien, el artículo 497, fracción </w:t>
      </w:r>
      <w:r w:rsidR="000F1D8A" w:rsidRPr="00E65450">
        <w:rPr>
          <w:rFonts w:ascii="Times New Roman" w:eastAsia="Arial" w:hAnsi="Times New Roman" w:cs="Times New Roman"/>
          <w:sz w:val="24"/>
          <w:szCs w:val="24"/>
        </w:rPr>
        <w:t>III</w:t>
      </w:r>
      <w:r w:rsidRPr="00E65450">
        <w:rPr>
          <w:rFonts w:ascii="Times New Roman" w:eastAsia="Arial" w:hAnsi="Times New Roman" w:cs="Times New Roman"/>
          <w:sz w:val="24"/>
          <w:szCs w:val="24"/>
        </w:rPr>
        <w:t xml:space="preserve">, del Código Civil del Estado de Guanajuato, establece que la patria potestad se pierde, entre otros supuestos, cuando por malos tratamientos pudiera comprometerse la salud, la seguridad o la moralidad de los menores, aun cuando esos hechos no cayeren bajo la sanción de la ley penal. Si bien es cierto que ese dispositivo no exige para la actualización de la sanción, que el daño a esos bienes jurídicos del menor efectivamente se cause, sino únicamente que exista la posibilidad de su afectación, es decir, su puesta en riesgo, </w:t>
      </w:r>
      <w:r w:rsidRPr="00E65450">
        <w:rPr>
          <w:rFonts w:ascii="Times New Roman" w:eastAsia="Arial" w:hAnsi="Times New Roman" w:cs="Times New Roman"/>
          <w:sz w:val="24"/>
          <w:szCs w:val="24"/>
        </w:rPr>
        <w:lastRenderedPageBreak/>
        <w:t xml:space="preserve">también lo es que el texto de esa norma no excluye la justificación de la violencia contra los menores, sino que implícitamente la tolera, lo que no es aceptable en el marco de los deberes constitucionales y convencionales aludidos; de ahí que dicha porción normativa no resulte idónea para alcanzar el fin constitucionalmente válido objeto de la norma, que es la protección de los derechos de los menores de edad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por ende, es inconstitucional."</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xml:space="preserve">"PÉRDIDA DE PATRIA POTESTAD POR "MALOS TRATAMIENTOS" PREVISTA EN EL ARTÍCULO 497, FRACCIÓN III, DEL CÓDIGO CIVIL PARA EL ESTADO DE GUANAJUATO, PARA SU PROCEDENCIA, CORRESPONDE AL JUEZ DETERMINAR, DE ACUERDO CON LAS CIRCUNSTANCIAS DEL CASO, SI LA SANCIÓN ES IDÓNEA CONFORME AL INTERÉS UPERIOR DEL MENOR. El precepto referido establece que la patria potestad se pierde, entre otros supuestos, cuando por malos tratamientos pudiera comprometerse la salud, la seguridad o la moralidad de los menores, aun cuando esos hechos no cayeren bajo la sanción de la ley penal. Si bien es cierto que ese dispositivo no exige para la actualización de la sanción, que el daño a esos bienes jurídicos del menor efectivamente se cause, sino únicamente que exista la posibilidad de su afectación, es decir, su puesta en riesgo, también lo es que el texto de esa norma no excluye la justificación de la violencia contra los menores, sino que implícitamente la tolera, lo que no es aceptable en el marco de los deberes constitucionales y convencionales del Estado Mexicano de proteger a los menores de edad en su integridad personal y en su dignidad humana contra toda forma de violencia o abuso físico o mental, descuido o trato negligente, malos tratos o explotación, incluido el abuso sexual, particularmente cuando cualquiera de esas conductas provenga de quienes ejerzan la patria potestad, de sus representantes legales o de cualquier persona o institución pública o privada que los tenga bajo su cuidado; de ahí que dicha porción normativa resulte inconstitucional. Sin embargo, lo anterior no implica que el precepto deba entenderse en el sentido de que, acreditado el maltrato hacia los menores, indefectible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 xml:space="preserve">automáticamente proceda la sanción, pues no debe ignorarse que esta Primera Sala ha sostenido que la patria potestad es, ante todo, una función en beneficio de los hijos y no sólo un derecho de los padres; por tanto, su pérdida sólo puede tener lugar cuando resulte ser la medida necesaria, idónea </w:t>
      </w:r>
      <w:r w:rsidRPr="00E65450">
        <w:rPr>
          <w:rFonts w:ascii="Times New Roman" w:eastAsia="Times New Roman" w:hAnsi="Times New Roman" w:cs="Times New Roman"/>
          <w:sz w:val="24"/>
          <w:szCs w:val="24"/>
        </w:rPr>
        <w:t xml:space="preserve">y </w:t>
      </w:r>
      <w:r w:rsidRPr="00E65450">
        <w:rPr>
          <w:rFonts w:ascii="Times New Roman" w:eastAsia="Arial" w:hAnsi="Times New Roman" w:cs="Times New Roman"/>
          <w:sz w:val="24"/>
          <w:szCs w:val="24"/>
        </w:rPr>
        <w:t>eficaz para la protección de los derechos de los menores de edad conforme a su interés superior, por lo que, en su labor jurisdiccional, e! juez podrá ponderar factores como la frecuencia y la gravedad del maltrato, así como las demás circunstancias del caso, a efecto de establecer si la sanción es acorde con el interés superior de los menores involucrados."</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19. Además de la propuesta de reforma y adición anterior, es menester señalar que dentro del artículo 4.224 del Código de Estado México, se busca que regule o prevea, expresamente, los casos de violencia sexual cometida por la persona que ejerce la patria potestad o por algún tercero con la convivencia de la primera.</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20. Que esta reforma, recortará el tiempo de espera para aplicar este numeral, ya que no se requerirá que se resuelva la cuestión penal, toda vez que el juez de lo Familiar podrá ordenar las diligencias y periciales que considere necesarias para acreditar la violencia sexual y, en ese supuesto, dictar la pérdida de la patria potestad.</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21. Que la presente iniciativa tiene como propósito adicionar una fracción IX al artículo 4.224 del Código de Estado México, con la finalidad de adicionar una causal de pérdida de la patria potestad, para los casos en los que la persona que la ejerce comete violencia sexual de cualquier índole en contra de la niña, niño o adolescente o cuando permite que un tercero ejerza dicha violencia.</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22. Asimismo, la iniciativa tiene el objetivo de corregir una porción normativa contenida en la fracción III</w:t>
      </w:r>
      <w:r w:rsidRPr="00E65450">
        <w:rPr>
          <w:rFonts w:ascii="Times New Roman" w:eastAsia="Times New Roman" w:hAnsi="Times New Roman" w:cs="Times New Roman"/>
          <w:sz w:val="24"/>
          <w:szCs w:val="24"/>
        </w:rPr>
        <w:t xml:space="preserve"> </w:t>
      </w:r>
      <w:r w:rsidRPr="00E65450">
        <w:rPr>
          <w:rFonts w:ascii="Times New Roman" w:eastAsia="Arial" w:hAnsi="Times New Roman" w:cs="Times New Roman"/>
          <w:sz w:val="24"/>
          <w:szCs w:val="24"/>
        </w:rPr>
        <w:t>del citado numeral, para eliminar todas las referencias que puedan vulnerar el interés superior de la niñez y de la adolescencia, cuando se actualicen las conductas reguladas en dicha fracción.</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Por lo anteriormente expuesto, someto a la consideración del Pleno de esta LXI Legislatura del Estado, la presente Iniciativa de Ley:</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b/>
          <w:sz w:val="24"/>
          <w:szCs w:val="24"/>
        </w:rPr>
        <w:t>INICIATIVA DE LEY QUE REFORMA Y ADICIONA UNA FRACCIÓN AL ARTÍCULO 4.224 DEL CODIGO CIVIL DEL ESTADO DE MEXICO.</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Se reforma la fracción II</w:t>
      </w:r>
      <w:r w:rsidRPr="00E65450">
        <w:rPr>
          <w:rFonts w:ascii="Times New Roman" w:eastAsia="Times New Roman" w:hAnsi="Times New Roman" w:cs="Times New Roman"/>
          <w:sz w:val="24"/>
          <w:szCs w:val="24"/>
        </w:rPr>
        <w:t xml:space="preserve">; </w:t>
      </w:r>
      <w:r w:rsidRPr="00E65450">
        <w:rPr>
          <w:rFonts w:ascii="Times New Roman" w:eastAsia="Arial" w:hAnsi="Times New Roman" w:cs="Times New Roman"/>
          <w:sz w:val="24"/>
          <w:szCs w:val="24"/>
        </w:rPr>
        <w:t>y se adiciona una fracción IX, todas del artículo 4.224 del Código Civil del Estado de México, para quedar como sigue:</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b/>
          <w:sz w:val="24"/>
          <w:szCs w:val="24"/>
        </w:rPr>
        <w:t>Artículo 4.224 PÉRDIDA DE LA PATRIA POTESTAD POR SENTENCIA</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proofErr w:type="gramStart"/>
      <w:r w:rsidRPr="00E65450">
        <w:rPr>
          <w:rFonts w:ascii="Times New Roman" w:eastAsia="Arial" w:hAnsi="Times New Roman" w:cs="Times New Roman"/>
          <w:sz w:val="24"/>
          <w:szCs w:val="24"/>
        </w:rPr>
        <w:t>I.</w:t>
      </w:r>
      <w:proofErr w:type="gramEnd"/>
      <w:r w:rsidRPr="00E65450">
        <w:rPr>
          <w:rFonts w:ascii="Times New Roman" w:eastAsia="Arial" w:hAnsi="Times New Roman" w:cs="Times New Roman"/>
          <w:sz w:val="24"/>
          <w:szCs w:val="24"/>
        </w:rPr>
        <w:t xml:space="preserve"> ..</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II. Por las costumbres depravadas, malos tratamientos o abandono de deberes, de quien ejerce la patria potestad, aun cuando esos hechos no cayeren bajo la sanción de la ley penal. La pérdida de la patria potestad se dará cuando la medida resulte necesaria, idónea y razonable para la protección de los derechos de las niñas, niños o adolescentes conforme a su interés superior;</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Cuando por las costumbres depravadas de los padres, malos tratamientos o abandono de sus deberes, pudiera comprometerse la salud, seguridad o la moralidad de los hijos, aun cuando esos hechos no cayeren bajo la sanción de la ley penal;</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Quien haya perdido la patria potestad por el ejercicio de castigo corporal, castigo humillante o cualquier tipo de violencia, atendiendo a todas las circunstancias del caso y en función del interés superior de la niñez y de la adolescencia, podrá recuperar la misma al acreditar haberse sometido satisfactoriamente a un proceso reeducativo de agresores y métodos de crianza positivos y de buenos tratos hacia niñas, niños y adolescentes, así como contar con visto bueno de la Procuraduría de Protección de Niñas, Niños y Adolescentes. Excepto si la niña, niño o adolescente se encontrara en un proceso de adopción o haya sido adoptado; y en los casos de violencia sexual.</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III al XIII...</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IX. En el caso de violencia sexual cometida por quien ejerce la patria potestad contra la niña, niño o adolescente, o por tolerar que un tercero cometa dicha violencia.</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b/>
          <w:sz w:val="24"/>
          <w:szCs w:val="24"/>
        </w:rPr>
        <w:t>ACREDITACION DE MI CALIDAD DE CIUDADANA.</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Agrego copia simple:</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Credencial para votar expedida por el Instituto Nacional Electoral, con domicilio en el municipio de Tenancingo, Estado de México.</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 Acta de nacimiento.</w:t>
      </w:r>
    </w:p>
    <w:p w:rsidR="003B7579" w:rsidRPr="00E65450" w:rsidRDefault="003B7579" w:rsidP="003B7579">
      <w:pPr>
        <w:spacing w:after="0" w:line="240" w:lineRule="auto"/>
        <w:ind w:right="191"/>
        <w:jc w:val="both"/>
        <w:rPr>
          <w:rFonts w:ascii="Times New Roman" w:eastAsia="Arial" w:hAnsi="Times New Roman" w:cs="Times New Roman"/>
          <w:sz w:val="24"/>
          <w:szCs w:val="24"/>
        </w:rPr>
      </w:pPr>
    </w:p>
    <w:p w:rsidR="003B7579" w:rsidRPr="00E65450" w:rsidRDefault="003B7579" w:rsidP="003B7579">
      <w:pPr>
        <w:spacing w:after="0" w:line="240" w:lineRule="auto"/>
        <w:ind w:right="191"/>
        <w:jc w:val="center"/>
        <w:rPr>
          <w:rFonts w:ascii="Times New Roman" w:eastAsia="Arial" w:hAnsi="Times New Roman" w:cs="Times New Roman"/>
          <w:sz w:val="24"/>
          <w:szCs w:val="24"/>
        </w:rPr>
      </w:pPr>
      <w:r w:rsidRPr="00E65450">
        <w:rPr>
          <w:rFonts w:ascii="Times New Roman" w:eastAsia="Arial" w:hAnsi="Times New Roman" w:cs="Times New Roman"/>
          <w:sz w:val="24"/>
          <w:szCs w:val="24"/>
        </w:rPr>
        <w:t>Transitorios</w:t>
      </w:r>
    </w:p>
    <w:p w:rsidR="003B7579" w:rsidRPr="00E65450" w:rsidRDefault="003B7579" w:rsidP="003B7579">
      <w:pPr>
        <w:spacing w:after="0" w:line="240" w:lineRule="auto"/>
        <w:ind w:right="191"/>
        <w:jc w:val="both"/>
        <w:rPr>
          <w:rFonts w:ascii="Times New Roman" w:eastAsia="Arial"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Artículo Primero. La presente Ley entrará en vigor al día siguiente de su publicación en el Periódico Oficial del Gobierno del Estado de México.</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Artículo Segundo. Se derogan todas aquellas disposiciones de igual o menor jerarquía que se opongan a la presente Ley.</w:t>
      </w:r>
    </w:p>
    <w:p w:rsidR="003B7579" w:rsidRPr="00E65450" w:rsidRDefault="003B7579" w:rsidP="003B7579">
      <w:pPr>
        <w:spacing w:after="0" w:line="240" w:lineRule="auto"/>
        <w:ind w:right="191"/>
        <w:jc w:val="both"/>
        <w:rPr>
          <w:rFonts w:ascii="Times New Roman" w:eastAsia="Times New Roman"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Artículo Tercero. Envíese al titular del Poder Ejecutivo del Estado de México, para su publicación en el Periódico Oficial del Gobierno del Estado de México.</w:t>
      </w:r>
    </w:p>
    <w:p w:rsidR="003B7579" w:rsidRPr="00E65450" w:rsidRDefault="003B7579" w:rsidP="003B7579">
      <w:pPr>
        <w:spacing w:after="0" w:line="240" w:lineRule="auto"/>
        <w:ind w:right="191"/>
        <w:jc w:val="both"/>
        <w:rPr>
          <w:rFonts w:ascii="Times New Roman" w:eastAsia="Arial" w:hAnsi="Times New Roman" w:cs="Times New Roman"/>
          <w:sz w:val="24"/>
          <w:szCs w:val="24"/>
        </w:rPr>
      </w:pPr>
    </w:p>
    <w:p w:rsidR="003B7579" w:rsidRPr="00E65450" w:rsidRDefault="003B7579" w:rsidP="003B7579">
      <w:pPr>
        <w:spacing w:after="0" w:line="240" w:lineRule="auto"/>
        <w:ind w:right="191"/>
        <w:jc w:val="both"/>
        <w:rPr>
          <w:rFonts w:ascii="Times New Roman" w:eastAsia="Arial" w:hAnsi="Times New Roman" w:cs="Times New Roman"/>
          <w:sz w:val="24"/>
          <w:szCs w:val="24"/>
        </w:rPr>
      </w:pPr>
      <w:r w:rsidRPr="00E65450">
        <w:rPr>
          <w:rFonts w:ascii="Times New Roman" w:eastAsia="Arial" w:hAnsi="Times New Roman" w:cs="Times New Roman"/>
          <w:sz w:val="24"/>
          <w:szCs w:val="24"/>
        </w:rPr>
        <w:t>Dado en la sede del Poder Legislativo del Estado de México, mes de mayo de dos mil veintidós.</w:t>
      </w:r>
    </w:p>
    <w:p w:rsidR="003B7579" w:rsidRPr="00E65450" w:rsidRDefault="003B7579" w:rsidP="003B7579">
      <w:pPr>
        <w:spacing w:after="0" w:line="240" w:lineRule="auto"/>
        <w:ind w:right="191"/>
        <w:jc w:val="center"/>
        <w:rPr>
          <w:rFonts w:ascii="Times New Roman" w:eastAsia="Arial" w:hAnsi="Times New Roman" w:cs="Times New Roman"/>
          <w:b/>
          <w:sz w:val="24"/>
          <w:szCs w:val="24"/>
        </w:rPr>
      </w:pPr>
      <w:r w:rsidRPr="00E65450">
        <w:rPr>
          <w:rFonts w:ascii="Times New Roman" w:eastAsia="Arial" w:hAnsi="Times New Roman" w:cs="Times New Roman"/>
          <w:b/>
          <w:sz w:val="24"/>
          <w:szCs w:val="24"/>
        </w:rPr>
        <w:t>Atentamente</w:t>
      </w:r>
    </w:p>
    <w:p w:rsidR="003B7579" w:rsidRPr="00E65450" w:rsidRDefault="003B7579" w:rsidP="003B7579">
      <w:pPr>
        <w:spacing w:after="0" w:line="240" w:lineRule="auto"/>
        <w:ind w:right="191"/>
        <w:jc w:val="center"/>
        <w:rPr>
          <w:rFonts w:ascii="Times New Roman" w:eastAsia="Arial" w:hAnsi="Times New Roman" w:cs="Times New Roman"/>
          <w:b/>
          <w:sz w:val="24"/>
          <w:szCs w:val="24"/>
        </w:rPr>
      </w:pPr>
      <w:r w:rsidRPr="00E65450">
        <w:rPr>
          <w:rFonts w:ascii="Times New Roman" w:eastAsia="Arial" w:hAnsi="Times New Roman" w:cs="Times New Roman"/>
          <w:b/>
          <w:sz w:val="24"/>
          <w:szCs w:val="24"/>
        </w:rPr>
        <w:t>C. Maribel Velázquez Barrientos</w:t>
      </w:r>
    </w:p>
    <w:p w:rsidR="003B7579" w:rsidRPr="00E65450" w:rsidRDefault="003B7579" w:rsidP="003B7579">
      <w:pPr>
        <w:spacing w:after="0" w:line="240" w:lineRule="auto"/>
        <w:ind w:right="191"/>
        <w:jc w:val="center"/>
        <w:rPr>
          <w:rFonts w:ascii="Times New Roman" w:eastAsia="Arial" w:hAnsi="Times New Roman" w:cs="Times New Roman"/>
          <w:b/>
          <w:sz w:val="24"/>
          <w:szCs w:val="24"/>
        </w:rPr>
      </w:pPr>
      <w:r w:rsidRPr="00E65450">
        <w:rPr>
          <w:rFonts w:ascii="Times New Roman" w:eastAsia="Arial" w:hAnsi="Times New Roman" w:cs="Times New Roman"/>
          <w:b/>
          <w:sz w:val="24"/>
          <w:szCs w:val="24"/>
        </w:rPr>
        <w:t>(Rúbrica)</w:t>
      </w:r>
    </w:p>
    <w:p w:rsidR="00EE6F3C" w:rsidRPr="00E65450" w:rsidRDefault="00EE6F3C" w:rsidP="00AE5C29">
      <w:pPr>
        <w:pStyle w:val="Sinespaciado"/>
        <w:jc w:val="both"/>
        <w:rPr>
          <w:rFonts w:ascii="Times New Roman" w:hAnsi="Times New Roman" w:cs="Times New Roman"/>
          <w:sz w:val="24"/>
          <w:szCs w:val="24"/>
        </w:rPr>
      </w:pPr>
    </w:p>
    <w:p w:rsidR="00EE6F3C" w:rsidRPr="00E65450" w:rsidRDefault="00EE6F3C" w:rsidP="00AE5C29">
      <w:pPr>
        <w:pStyle w:val="Sinespaciado"/>
        <w:jc w:val="center"/>
        <w:rPr>
          <w:rFonts w:ascii="Times New Roman" w:hAnsi="Times New Roman" w:cs="Times New Roman"/>
          <w:sz w:val="24"/>
          <w:szCs w:val="24"/>
        </w:rPr>
      </w:pPr>
      <w:r w:rsidRPr="00E65450">
        <w:rPr>
          <w:rFonts w:ascii="Times New Roman" w:hAnsi="Times New Roman" w:cs="Times New Roman"/>
          <w:sz w:val="24"/>
          <w:szCs w:val="24"/>
        </w:rPr>
        <w:t>(Fin del documento)</w:t>
      </w:r>
    </w:p>
    <w:p w:rsidR="00FB4BF4"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 xml:space="preserve">PRESIDENTA DIP. MA. TRINIDAD FRANCO ARPERO. Muchas gracias diputada Miriam. </w:t>
      </w:r>
    </w:p>
    <w:p w:rsidR="00CD242F" w:rsidRPr="00E65450" w:rsidRDefault="00CD242F"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Se registra la iniciativa y se remite a la Comisión Legislativa de Procuración y Administración de Justicia para su estudio y dictamen.</w:t>
      </w:r>
    </w:p>
    <w:p w:rsidR="003C6AB1" w:rsidRPr="00E65450" w:rsidRDefault="00CD242F"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Con la sujeción al punto número 7, el diputado Alfredo Quiroz Fuentes, leerá la</w:t>
      </w:r>
      <w:r w:rsidR="003C6AB1" w:rsidRPr="00E65450">
        <w:rPr>
          <w:rFonts w:ascii="Times New Roman" w:hAnsi="Times New Roman" w:cs="Times New Roman"/>
          <w:sz w:val="24"/>
          <w:szCs w:val="24"/>
        </w:rPr>
        <w:t xml:space="preserve"> iniciativa de decreto para inscribir en el muro de honor del Salón de Sesiones José María Morelos y Pavón del Recinto del Poder Legislativo del Estado de México, la leyenda </w:t>
      </w:r>
      <w:r w:rsidR="00FB4BF4" w:rsidRPr="00E65450">
        <w:rPr>
          <w:rFonts w:ascii="Times New Roman" w:hAnsi="Times New Roman" w:cs="Times New Roman"/>
          <w:sz w:val="24"/>
          <w:szCs w:val="24"/>
        </w:rPr>
        <w:t>“</w:t>
      </w:r>
      <w:r w:rsidR="003C6AB1" w:rsidRPr="00E65450">
        <w:rPr>
          <w:rFonts w:ascii="Times New Roman" w:hAnsi="Times New Roman" w:cs="Times New Roman"/>
          <w:sz w:val="24"/>
          <w:szCs w:val="24"/>
        </w:rPr>
        <w:t>Tratados de Teoloyucan 13 de agosto de 1914</w:t>
      </w:r>
      <w:r w:rsidR="00FB4BF4" w:rsidRPr="00E65450">
        <w:rPr>
          <w:rFonts w:ascii="Times New Roman" w:hAnsi="Times New Roman" w:cs="Times New Roman"/>
          <w:sz w:val="24"/>
          <w:szCs w:val="24"/>
        </w:rPr>
        <w:t>”</w:t>
      </w:r>
      <w:r w:rsidR="003C6AB1" w:rsidRPr="00E65450">
        <w:rPr>
          <w:rFonts w:ascii="Times New Roman" w:hAnsi="Times New Roman" w:cs="Times New Roman"/>
          <w:sz w:val="24"/>
          <w:szCs w:val="24"/>
        </w:rPr>
        <w:t>, presentada por el ciudadano Licenciado Horacio Campos Lozada.</w:t>
      </w:r>
    </w:p>
    <w:p w:rsidR="003C6AB1" w:rsidRPr="00E65450" w:rsidRDefault="003C6AB1"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SECRETARIO DIP. ALFREDO QUIROZ FUENTES. Con su permiso Diputada Trinidad Franco Arpero, Presidenta de la Diputación Permanente.</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 xml:space="preserve">Horacio Campos Lozada, Licenciado en Derecho y especialista en Derecho Internacional y especialista en Derecho Legislativo, en mi carácter de ciudadano del Estado de México, con domicilio en la ciudad de Toluca de Lerdo, Estado de México y correo electrónico, novallegistol@yahoo.com con fundamento en el artículo 51 de la fracción V de la Constitución Política del Estado Libre y Soberano de México, presento ante esta Honorable Soberanía propuesta de iniciativa de decreto para inscribir en el Muro de Honor del Salón de Sesiones José María Morelos y Pavón del Recinto del Poder Legislativo del Estado de México, la leyenda </w:t>
      </w:r>
      <w:r w:rsidR="0086683C" w:rsidRPr="00E65450">
        <w:rPr>
          <w:rFonts w:ascii="Times New Roman" w:hAnsi="Times New Roman" w:cs="Times New Roman"/>
          <w:sz w:val="24"/>
          <w:szCs w:val="24"/>
        </w:rPr>
        <w:t>“</w:t>
      </w:r>
      <w:r w:rsidRPr="00E65450">
        <w:rPr>
          <w:rFonts w:ascii="Times New Roman" w:hAnsi="Times New Roman" w:cs="Times New Roman"/>
          <w:sz w:val="24"/>
          <w:szCs w:val="24"/>
        </w:rPr>
        <w:t>Tratados de Teoloyucan 13 de agosto de 1914</w:t>
      </w:r>
      <w:r w:rsidR="0086683C" w:rsidRPr="00E65450">
        <w:rPr>
          <w:rFonts w:ascii="Times New Roman" w:hAnsi="Times New Roman" w:cs="Times New Roman"/>
          <w:sz w:val="24"/>
          <w:szCs w:val="24"/>
        </w:rPr>
        <w:t>”</w:t>
      </w:r>
      <w:r w:rsidRPr="00E65450">
        <w:rPr>
          <w:rFonts w:ascii="Times New Roman" w:hAnsi="Times New Roman" w:cs="Times New Roman"/>
          <w:sz w:val="24"/>
          <w:szCs w:val="24"/>
        </w:rPr>
        <w:t xml:space="preserve">, </w:t>
      </w:r>
      <w:r w:rsidR="00324855" w:rsidRPr="00E65450">
        <w:rPr>
          <w:rFonts w:ascii="Times New Roman" w:hAnsi="Times New Roman" w:cs="Times New Roman"/>
          <w:sz w:val="24"/>
          <w:szCs w:val="24"/>
        </w:rPr>
        <w:t>d</w:t>
      </w:r>
      <w:r w:rsidRPr="00E65450">
        <w:rPr>
          <w:rFonts w:ascii="Times New Roman" w:hAnsi="Times New Roman" w:cs="Times New Roman"/>
          <w:sz w:val="24"/>
          <w:szCs w:val="24"/>
        </w:rPr>
        <w:t xml:space="preserve">e conformidad con lo siguiente: </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 xml:space="preserve">La propuesta de iniciativa de decreto para inscribir en el Muro de Honor del Salón de Sesiones José María Morelos y Pavón del Recinto del Poder Legislativo del Estado de México, la leyenda </w:t>
      </w:r>
      <w:r w:rsidR="00324855" w:rsidRPr="00E65450">
        <w:rPr>
          <w:rFonts w:ascii="Times New Roman" w:hAnsi="Times New Roman" w:cs="Times New Roman"/>
          <w:sz w:val="24"/>
          <w:szCs w:val="24"/>
        </w:rPr>
        <w:t>“</w:t>
      </w:r>
      <w:r w:rsidRPr="00E65450">
        <w:rPr>
          <w:rFonts w:ascii="Times New Roman" w:hAnsi="Times New Roman" w:cs="Times New Roman"/>
          <w:sz w:val="24"/>
          <w:szCs w:val="24"/>
        </w:rPr>
        <w:t>Tratados de Teoloyucan 13 de agosto de 1914</w:t>
      </w:r>
      <w:r w:rsidR="00324855" w:rsidRPr="00E65450">
        <w:rPr>
          <w:rFonts w:ascii="Times New Roman" w:hAnsi="Times New Roman" w:cs="Times New Roman"/>
          <w:sz w:val="24"/>
          <w:szCs w:val="24"/>
        </w:rPr>
        <w:t>”</w:t>
      </w:r>
      <w:r w:rsidRPr="00E65450">
        <w:rPr>
          <w:rFonts w:ascii="Times New Roman" w:hAnsi="Times New Roman" w:cs="Times New Roman"/>
          <w:sz w:val="24"/>
          <w:szCs w:val="24"/>
        </w:rPr>
        <w:t>, se justifica con las consideraciones y argumentos siguientes:</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1.-</w:t>
      </w:r>
      <w:r w:rsidR="00324855" w:rsidRPr="00E65450">
        <w:rPr>
          <w:rFonts w:ascii="Times New Roman" w:hAnsi="Times New Roman" w:cs="Times New Roman"/>
          <w:sz w:val="24"/>
          <w:szCs w:val="24"/>
        </w:rPr>
        <w:t xml:space="preserve"> Los T</w:t>
      </w:r>
      <w:r w:rsidRPr="00E65450">
        <w:rPr>
          <w:rFonts w:ascii="Times New Roman" w:hAnsi="Times New Roman" w:cs="Times New Roman"/>
          <w:sz w:val="24"/>
          <w:szCs w:val="24"/>
        </w:rPr>
        <w:t>ratados de Teoloyucan representan el triunfo del Ejército Constitucionalista sobre las fuerzas castrenses federales, que a s</w:t>
      </w:r>
      <w:r w:rsidR="00324855" w:rsidRPr="00E65450">
        <w:rPr>
          <w:rFonts w:ascii="Times New Roman" w:hAnsi="Times New Roman" w:cs="Times New Roman"/>
          <w:sz w:val="24"/>
          <w:szCs w:val="24"/>
        </w:rPr>
        <w:t>u vez significó el triunfo del M</w:t>
      </w:r>
      <w:r w:rsidRPr="00E65450">
        <w:rPr>
          <w:rFonts w:ascii="Times New Roman" w:hAnsi="Times New Roman" w:cs="Times New Roman"/>
          <w:sz w:val="24"/>
          <w:szCs w:val="24"/>
        </w:rPr>
        <w:t xml:space="preserve">ovimiento </w:t>
      </w:r>
      <w:r w:rsidR="00324855" w:rsidRPr="00E65450">
        <w:rPr>
          <w:rFonts w:ascii="Times New Roman" w:hAnsi="Times New Roman" w:cs="Times New Roman"/>
          <w:sz w:val="24"/>
          <w:szCs w:val="24"/>
        </w:rPr>
        <w:t>R</w:t>
      </w:r>
      <w:r w:rsidRPr="00E65450">
        <w:rPr>
          <w:rFonts w:ascii="Times New Roman" w:hAnsi="Times New Roman" w:cs="Times New Roman"/>
          <w:sz w:val="24"/>
          <w:szCs w:val="24"/>
        </w:rPr>
        <w:t xml:space="preserve">evolucionario sobre la dictadura de Porfirio Díaz.  </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2.- La trascendencia, importancia y magnitud del acto simbólico de la supresión de los tratados teoloyuquenses, pueden ser vistos desde el enfoque social histórico, político, en virtud de que.</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lastRenderedPageBreak/>
        <w:t>a).- Valoran y enaltecen en su justa dimensión la lucha entre mujeres y hombres civiles, militares, me</w:t>
      </w:r>
      <w:r w:rsidR="0030594C" w:rsidRPr="00E65450">
        <w:rPr>
          <w:rFonts w:ascii="Times New Roman" w:hAnsi="Times New Roman" w:cs="Times New Roman"/>
          <w:sz w:val="24"/>
          <w:szCs w:val="24"/>
        </w:rPr>
        <w:t>xicanos que participaron en el M</w:t>
      </w:r>
      <w:r w:rsidRPr="00E65450">
        <w:rPr>
          <w:rFonts w:ascii="Times New Roman" w:hAnsi="Times New Roman" w:cs="Times New Roman"/>
          <w:sz w:val="24"/>
          <w:szCs w:val="24"/>
        </w:rPr>
        <w:t xml:space="preserve">ovimiento </w:t>
      </w:r>
      <w:r w:rsidR="0030594C" w:rsidRPr="00E65450">
        <w:rPr>
          <w:rFonts w:ascii="Times New Roman" w:hAnsi="Times New Roman" w:cs="Times New Roman"/>
          <w:sz w:val="24"/>
          <w:szCs w:val="24"/>
        </w:rPr>
        <w:t>S</w:t>
      </w:r>
      <w:r w:rsidRPr="00E65450">
        <w:rPr>
          <w:rFonts w:ascii="Times New Roman" w:hAnsi="Times New Roman" w:cs="Times New Roman"/>
          <w:sz w:val="24"/>
          <w:szCs w:val="24"/>
        </w:rPr>
        <w:t>ocial iniciado en 1910, de una u otra manera con valentía, dignidad, coraje, naciona</w:t>
      </w:r>
      <w:r w:rsidR="0030594C" w:rsidRPr="00E65450">
        <w:rPr>
          <w:rFonts w:ascii="Times New Roman" w:hAnsi="Times New Roman" w:cs="Times New Roman"/>
          <w:sz w:val="24"/>
          <w:szCs w:val="24"/>
        </w:rPr>
        <w:t>lismo para constituir un mejor p</w:t>
      </w:r>
      <w:r w:rsidRPr="00E65450">
        <w:rPr>
          <w:rFonts w:ascii="Times New Roman" w:hAnsi="Times New Roman" w:cs="Times New Roman"/>
          <w:sz w:val="24"/>
          <w:szCs w:val="24"/>
        </w:rPr>
        <w:t>aís, buscando impulsar un proyecto común</w:t>
      </w:r>
      <w:r w:rsidR="0030594C" w:rsidRPr="00E65450">
        <w:rPr>
          <w:rFonts w:ascii="Times New Roman" w:hAnsi="Times New Roman" w:cs="Times New Roman"/>
          <w:sz w:val="24"/>
          <w:szCs w:val="24"/>
        </w:rPr>
        <w:t>,</w:t>
      </w:r>
      <w:r w:rsidRPr="00E65450">
        <w:rPr>
          <w:rFonts w:ascii="Times New Roman" w:hAnsi="Times New Roman" w:cs="Times New Roman"/>
          <w:sz w:val="24"/>
          <w:szCs w:val="24"/>
        </w:rPr>
        <w:t xml:space="preserve"> quienes apartándose de sus propios intereses privilegiaron los intereses de nuestro México. </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b).- Simbolizan tanto la derrota del usurpador Victo</w:t>
      </w:r>
      <w:r w:rsidR="0030594C" w:rsidRPr="00E65450">
        <w:rPr>
          <w:rFonts w:ascii="Times New Roman" w:hAnsi="Times New Roman" w:cs="Times New Roman"/>
          <w:sz w:val="24"/>
          <w:szCs w:val="24"/>
        </w:rPr>
        <w:t>riano Huerta, el triunfo de la R</w:t>
      </w:r>
      <w:r w:rsidRPr="00E65450">
        <w:rPr>
          <w:rFonts w:ascii="Times New Roman" w:hAnsi="Times New Roman" w:cs="Times New Roman"/>
          <w:sz w:val="24"/>
          <w:szCs w:val="24"/>
        </w:rPr>
        <w:t>evolución, la victoria de las fuerzas constitucionalistas sobre el Ejército Federal</w:t>
      </w:r>
      <w:r w:rsidR="00DE5080" w:rsidRPr="00E65450">
        <w:rPr>
          <w:rFonts w:ascii="Times New Roman" w:hAnsi="Times New Roman" w:cs="Times New Roman"/>
          <w:sz w:val="24"/>
          <w:szCs w:val="24"/>
        </w:rPr>
        <w:t>,</w:t>
      </w:r>
      <w:r w:rsidRPr="00E65450">
        <w:rPr>
          <w:rFonts w:ascii="Times New Roman" w:hAnsi="Times New Roman" w:cs="Times New Roman"/>
          <w:sz w:val="24"/>
          <w:szCs w:val="24"/>
        </w:rPr>
        <w:t xml:space="preserve"> como el nacimiento de un nuevo ejército. </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c).- Marcan la conclusión de una etapa de la Revolución Mexic</w:t>
      </w:r>
      <w:r w:rsidR="0030594C" w:rsidRPr="00E65450">
        <w:rPr>
          <w:rFonts w:ascii="Times New Roman" w:hAnsi="Times New Roman" w:cs="Times New Roman"/>
          <w:sz w:val="24"/>
          <w:szCs w:val="24"/>
        </w:rPr>
        <w:t xml:space="preserve">ana y el establecimiento </w:t>
      </w:r>
      <w:r w:rsidRPr="00E65450">
        <w:rPr>
          <w:rFonts w:ascii="Times New Roman" w:hAnsi="Times New Roman" w:cs="Times New Roman"/>
          <w:sz w:val="24"/>
          <w:szCs w:val="24"/>
        </w:rPr>
        <w:t>del constitucionalismo, la legalidad y la democracia dando lugar a un fin del viejo régimen y nacimiento</w:t>
      </w:r>
      <w:r w:rsidR="005A6735" w:rsidRPr="00E65450">
        <w:rPr>
          <w:rFonts w:ascii="Times New Roman" w:hAnsi="Times New Roman" w:cs="Times New Roman"/>
          <w:sz w:val="24"/>
          <w:szCs w:val="24"/>
        </w:rPr>
        <w:t xml:space="preserve"> del n</w:t>
      </w:r>
      <w:r w:rsidRPr="00E65450">
        <w:rPr>
          <w:rFonts w:ascii="Times New Roman" w:hAnsi="Times New Roman" w:cs="Times New Roman"/>
          <w:sz w:val="24"/>
          <w:szCs w:val="24"/>
        </w:rPr>
        <w:t xml:space="preserve">uevo México moderno. </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d).- Confieren certidumbre y las bases del orden de estabilidad necesarias para organizar política e institucionalmente a México pos</w:t>
      </w:r>
      <w:r w:rsidR="00DE5080" w:rsidRPr="00E65450">
        <w:rPr>
          <w:rFonts w:ascii="Times New Roman" w:hAnsi="Times New Roman" w:cs="Times New Roman"/>
          <w:sz w:val="24"/>
          <w:szCs w:val="24"/>
        </w:rPr>
        <w:t>-r</w:t>
      </w:r>
      <w:r w:rsidRPr="00E65450">
        <w:rPr>
          <w:rFonts w:ascii="Times New Roman" w:hAnsi="Times New Roman" w:cs="Times New Roman"/>
          <w:sz w:val="24"/>
          <w:szCs w:val="24"/>
        </w:rPr>
        <w:t xml:space="preserve">evolucionario, elementos torales que consolidaron la expedición de la Constitución Política de los Estados Unidos Mexicanos del 5 de febrero de 1917. </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e).- Representan la voluntad y la lucha de un pueblo que anhela transformar su entorno, situación económica, política y social, amén d</w:t>
      </w:r>
      <w:r w:rsidR="005A6735" w:rsidRPr="00E65450">
        <w:rPr>
          <w:rFonts w:ascii="Times New Roman" w:hAnsi="Times New Roman" w:cs="Times New Roman"/>
          <w:sz w:val="24"/>
          <w:szCs w:val="24"/>
        </w:rPr>
        <w:t>e liberarse de la opresión del gobierno f</w:t>
      </w:r>
      <w:r w:rsidRPr="00E65450">
        <w:rPr>
          <w:rFonts w:ascii="Times New Roman" w:hAnsi="Times New Roman" w:cs="Times New Roman"/>
          <w:sz w:val="24"/>
          <w:szCs w:val="24"/>
        </w:rPr>
        <w:t xml:space="preserve">ederal, vestigio de la dictadura porfirista. </w:t>
      </w:r>
    </w:p>
    <w:p w:rsidR="003C6AB1"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3.- Con la propuesta legislativa se robustece la magna conmemor</w:t>
      </w:r>
      <w:r w:rsidR="00AA1C0A" w:rsidRPr="00E65450">
        <w:rPr>
          <w:rFonts w:ascii="Times New Roman" w:hAnsi="Times New Roman" w:cs="Times New Roman"/>
          <w:sz w:val="24"/>
          <w:szCs w:val="24"/>
        </w:rPr>
        <w:t>ación anual de la firma de los T</w:t>
      </w:r>
      <w:r w:rsidRPr="00E65450">
        <w:rPr>
          <w:rFonts w:ascii="Times New Roman" w:hAnsi="Times New Roman" w:cs="Times New Roman"/>
          <w:sz w:val="24"/>
          <w:szCs w:val="24"/>
        </w:rPr>
        <w:t xml:space="preserve">ratados de Teoloyucan en el ámbito municipal, estatal y federal. </w:t>
      </w:r>
    </w:p>
    <w:p w:rsidR="00457BB4" w:rsidRPr="00E65450" w:rsidRDefault="003C6AB1"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4.- Sin duda los Tratados de Teoloyucan revisten una importancia y envergadura a la altura de otros documentos históricos fundamentales de nuestra patria</w:t>
      </w:r>
      <w:r w:rsidR="00AA1C0A" w:rsidRPr="00E65450">
        <w:rPr>
          <w:rFonts w:ascii="Times New Roman" w:hAnsi="Times New Roman" w:cs="Times New Roman"/>
          <w:sz w:val="24"/>
          <w:szCs w:val="24"/>
        </w:rPr>
        <w:t>,</w:t>
      </w:r>
      <w:r w:rsidRPr="00E65450">
        <w:rPr>
          <w:rFonts w:ascii="Times New Roman" w:hAnsi="Times New Roman" w:cs="Times New Roman"/>
          <w:sz w:val="24"/>
          <w:szCs w:val="24"/>
        </w:rPr>
        <w:t xml:space="preserve"> tales como</w:t>
      </w:r>
      <w:r w:rsidR="00AA1C0A" w:rsidRPr="00E65450">
        <w:rPr>
          <w:rFonts w:ascii="Times New Roman" w:hAnsi="Times New Roman" w:cs="Times New Roman"/>
          <w:sz w:val="24"/>
          <w:szCs w:val="24"/>
        </w:rPr>
        <w:t>,</w:t>
      </w:r>
      <w:r w:rsidR="00B16CA2" w:rsidRPr="00E65450">
        <w:rPr>
          <w:rFonts w:ascii="Times New Roman" w:hAnsi="Times New Roman" w:cs="Times New Roman"/>
          <w:sz w:val="24"/>
          <w:szCs w:val="24"/>
        </w:rPr>
        <w:t xml:space="preserve"> </w:t>
      </w:r>
      <w:r w:rsidR="008A3158" w:rsidRPr="00E65450">
        <w:rPr>
          <w:rFonts w:ascii="Times New Roman" w:hAnsi="Times New Roman" w:cs="Times New Roman"/>
          <w:sz w:val="24"/>
          <w:szCs w:val="24"/>
        </w:rPr>
        <w:t>L</w:t>
      </w:r>
      <w:r w:rsidRPr="00E65450">
        <w:rPr>
          <w:rFonts w:ascii="Times New Roman" w:hAnsi="Times New Roman" w:cs="Times New Roman"/>
          <w:sz w:val="24"/>
          <w:szCs w:val="24"/>
        </w:rPr>
        <w:t xml:space="preserve">os </w:t>
      </w:r>
      <w:r w:rsidR="008A3158" w:rsidRPr="00E65450">
        <w:rPr>
          <w:rFonts w:ascii="Times New Roman" w:hAnsi="Times New Roman" w:cs="Times New Roman"/>
          <w:sz w:val="24"/>
          <w:szCs w:val="24"/>
        </w:rPr>
        <w:t>S</w:t>
      </w:r>
      <w:r w:rsidRPr="00E65450">
        <w:rPr>
          <w:rFonts w:ascii="Times New Roman" w:hAnsi="Times New Roman" w:cs="Times New Roman"/>
          <w:sz w:val="24"/>
          <w:szCs w:val="24"/>
        </w:rPr>
        <w:t xml:space="preserve">entimientos de la </w:t>
      </w:r>
      <w:r w:rsidR="008A3158" w:rsidRPr="00E65450">
        <w:rPr>
          <w:rFonts w:ascii="Times New Roman" w:hAnsi="Times New Roman" w:cs="Times New Roman"/>
          <w:sz w:val="24"/>
          <w:szCs w:val="24"/>
        </w:rPr>
        <w:t>N</w:t>
      </w:r>
      <w:r w:rsidRPr="00E65450">
        <w:rPr>
          <w:rFonts w:ascii="Times New Roman" w:hAnsi="Times New Roman" w:cs="Times New Roman"/>
          <w:sz w:val="24"/>
          <w:szCs w:val="24"/>
        </w:rPr>
        <w:t>ación</w:t>
      </w:r>
      <w:r w:rsidR="008A3158" w:rsidRPr="00E65450">
        <w:rPr>
          <w:rFonts w:ascii="Times New Roman" w:hAnsi="Times New Roman" w:cs="Times New Roman"/>
          <w:sz w:val="24"/>
          <w:szCs w:val="24"/>
        </w:rPr>
        <w:t xml:space="preserve"> de José </w:t>
      </w:r>
      <w:r w:rsidR="00457BB4" w:rsidRPr="00E65450">
        <w:rPr>
          <w:rFonts w:ascii="Times New Roman" w:hAnsi="Times New Roman" w:cs="Times New Roman"/>
          <w:sz w:val="24"/>
          <w:szCs w:val="24"/>
        </w:rPr>
        <w:t>María Morelos y Pavón de 1813</w:t>
      </w:r>
      <w:r w:rsidR="00AA1C0A"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Decreto Constitucional para la Libertad de la América Mexicana o Constitución de Apatzingán</w:t>
      </w:r>
      <w:r w:rsidR="00B16CA2"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Morelos 1814</w:t>
      </w:r>
      <w:r w:rsidR="00486556" w:rsidRPr="00E65450">
        <w:rPr>
          <w:rFonts w:ascii="Times New Roman" w:hAnsi="Times New Roman" w:cs="Times New Roman"/>
          <w:sz w:val="24"/>
          <w:szCs w:val="24"/>
        </w:rPr>
        <w:t>;</w:t>
      </w:r>
      <w:r w:rsidR="00B16CA2" w:rsidRPr="00E65450">
        <w:rPr>
          <w:rFonts w:ascii="Times New Roman" w:hAnsi="Times New Roman" w:cs="Times New Roman"/>
          <w:sz w:val="24"/>
          <w:szCs w:val="24"/>
        </w:rPr>
        <w:t xml:space="preserve">  Plan de Iguala o de las T</w:t>
      </w:r>
      <w:r w:rsidR="00457BB4" w:rsidRPr="00E65450">
        <w:rPr>
          <w:rFonts w:ascii="Times New Roman" w:hAnsi="Times New Roman" w:cs="Times New Roman"/>
          <w:sz w:val="24"/>
          <w:szCs w:val="24"/>
        </w:rPr>
        <w:t xml:space="preserve">res </w:t>
      </w:r>
      <w:r w:rsidR="00B16CA2" w:rsidRPr="00E65450">
        <w:rPr>
          <w:rFonts w:ascii="Times New Roman" w:hAnsi="Times New Roman" w:cs="Times New Roman"/>
          <w:sz w:val="24"/>
          <w:szCs w:val="24"/>
        </w:rPr>
        <w:t>G</w:t>
      </w:r>
      <w:r w:rsidR="00457BB4" w:rsidRPr="00E65450">
        <w:rPr>
          <w:rFonts w:ascii="Times New Roman" w:hAnsi="Times New Roman" w:cs="Times New Roman"/>
          <w:sz w:val="24"/>
          <w:szCs w:val="24"/>
        </w:rPr>
        <w:t>arantías o Acta de Independencia de las Américas Septentrional, Agustín de Iturbide</w:t>
      </w:r>
      <w:r w:rsidR="00486556"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Tratados de Córdoba</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Agustín de Iturbide 1821</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Proclamado la Independencia de México, Juan de O´Donojú de 1821</w:t>
      </w:r>
      <w:r w:rsidR="00486556"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Acta de Independencia del Imperio Mexicano, Juan José de Espinosa de los Monteros 1821</w:t>
      </w:r>
      <w:r w:rsidR="00486556"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Reglamento Provisional Político del Imperio Mexicano 1822</w:t>
      </w:r>
      <w:r w:rsidR="00486556" w:rsidRPr="00E65450">
        <w:rPr>
          <w:rFonts w:ascii="Times New Roman" w:hAnsi="Times New Roman" w:cs="Times New Roman"/>
          <w:sz w:val="24"/>
          <w:szCs w:val="24"/>
        </w:rPr>
        <w:t>;</w:t>
      </w:r>
      <w:r w:rsidR="0001761D" w:rsidRPr="00E65450">
        <w:rPr>
          <w:rFonts w:ascii="Times New Roman" w:hAnsi="Times New Roman" w:cs="Times New Roman"/>
          <w:sz w:val="24"/>
          <w:szCs w:val="24"/>
        </w:rPr>
        <w:t xml:space="preserve"> Acta C</w:t>
      </w:r>
      <w:r w:rsidR="00457BB4" w:rsidRPr="00E65450">
        <w:rPr>
          <w:rFonts w:ascii="Times New Roman" w:hAnsi="Times New Roman" w:cs="Times New Roman"/>
          <w:sz w:val="24"/>
          <w:szCs w:val="24"/>
        </w:rPr>
        <w:t>onstitutiva de la Federación de 1824</w:t>
      </w:r>
      <w:r w:rsidR="00486556"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Constitución Federal de los Estados Unidos Mexicanos 1824</w:t>
      </w:r>
      <w:r w:rsidR="00486556"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Leyes </w:t>
      </w:r>
      <w:r w:rsidR="00486556" w:rsidRPr="00E65450">
        <w:rPr>
          <w:rFonts w:ascii="Times New Roman" w:hAnsi="Times New Roman" w:cs="Times New Roman"/>
          <w:sz w:val="24"/>
          <w:szCs w:val="24"/>
        </w:rPr>
        <w:t>C</w:t>
      </w:r>
      <w:r w:rsidR="00457BB4" w:rsidRPr="00E65450">
        <w:rPr>
          <w:rFonts w:ascii="Times New Roman" w:hAnsi="Times New Roman" w:cs="Times New Roman"/>
          <w:sz w:val="24"/>
          <w:szCs w:val="24"/>
        </w:rPr>
        <w:t>onstitucionales de 1836</w:t>
      </w:r>
      <w:r w:rsidR="00486556"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Bases </w:t>
      </w:r>
      <w:r w:rsidR="0001761D" w:rsidRPr="00E65450">
        <w:rPr>
          <w:rFonts w:ascii="Times New Roman" w:hAnsi="Times New Roman" w:cs="Times New Roman"/>
          <w:sz w:val="24"/>
          <w:szCs w:val="24"/>
        </w:rPr>
        <w:t>O</w:t>
      </w:r>
      <w:r w:rsidR="00457BB4" w:rsidRPr="00E65450">
        <w:rPr>
          <w:rFonts w:ascii="Times New Roman" w:hAnsi="Times New Roman" w:cs="Times New Roman"/>
          <w:sz w:val="24"/>
          <w:szCs w:val="24"/>
        </w:rPr>
        <w:t>rgánicas de la República Mexicana de 1843</w:t>
      </w:r>
      <w:r w:rsidR="00486556" w:rsidRPr="00E65450">
        <w:rPr>
          <w:rFonts w:ascii="Times New Roman" w:hAnsi="Times New Roman" w:cs="Times New Roman"/>
          <w:sz w:val="24"/>
          <w:szCs w:val="24"/>
        </w:rPr>
        <w:t>; Acta Constitutiva y de R</w:t>
      </w:r>
      <w:r w:rsidR="00457BB4" w:rsidRPr="00E65450">
        <w:rPr>
          <w:rFonts w:ascii="Times New Roman" w:hAnsi="Times New Roman" w:cs="Times New Roman"/>
          <w:sz w:val="24"/>
          <w:szCs w:val="24"/>
        </w:rPr>
        <w:t>eformas de 1847</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Tratado de Guadalupe</w:t>
      </w:r>
      <w:r w:rsidR="006D63E1"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Hidalgo 1848</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Tratado de la Mesilla 1843</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Himno Nacional Mexicano 1853</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Plan de Ayutla 1854</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Constitución Federal de los Estados Unidos Mexicanos 1857</w:t>
      </w:r>
      <w:r w:rsidR="0001761D" w:rsidRPr="00E65450">
        <w:rPr>
          <w:rFonts w:ascii="Times New Roman" w:hAnsi="Times New Roman" w:cs="Times New Roman"/>
          <w:sz w:val="24"/>
          <w:szCs w:val="24"/>
        </w:rPr>
        <w:t>;</w:t>
      </w:r>
      <w:r w:rsidR="006D63E1" w:rsidRPr="00E65450">
        <w:rPr>
          <w:rFonts w:ascii="Times New Roman" w:hAnsi="Times New Roman" w:cs="Times New Roman"/>
          <w:sz w:val="24"/>
          <w:szCs w:val="24"/>
        </w:rPr>
        <w:t xml:space="preserve"> Leyes de R</w:t>
      </w:r>
      <w:r w:rsidR="00457BB4" w:rsidRPr="00E65450">
        <w:rPr>
          <w:rFonts w:ascii="Times New Roman" w:hAnsi="Times New Roman" w:cs="Times New Roman"/>
          <w:sz w:val="24"/>
          <w:szCs w:val="24"/>
        </w:rPr>
        <w:t>eforma 1859</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Plan de Tuxtepec 1876</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Plan de San Luis o Plan de San Luis Potosí. Francisco I. Madero 1911</w:t>
      </w:r>
      <w:r w:rsidR="0001761D"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Plan de Guadalupe Venustiano Carranza. 1913. Constitución Política de los Estados Unidos Mexicanos de 1917 y otros más representativos de nuestra identidad</w:t>
      </w:r>
      <w:r w:rsidR="006D63E1" w:rsidRPr="00E65450">
        <w:rPr>
          <w:rFonts w:ascii="Times New Roman" w:hAnsi="Times New Roman" w:cs="Times New Roman"/>
          <w:sz w:val="24"/>
          <w:szCs w:val="24"/>
        </w:rPr>
        <w:t>,</w:t>
      </w:r>
      <w:r w:rsidR="00457BB4" w:rsidRPr="00E65450">
        <w:rPr>
          <w:rFonts w:ascii="Times New Roman" w:hAnsi="Times New Roman" w:cs="Times New Roman"/>
          <w:sz w:val="24"/>
          <w:szCs w:val="24"/>
        </w:rPr>
        <w:t xml:space="preserve"> </w:t>
      </w:r>
      <w:r w:rsidR="006D63E1" w:rsidRPr="00E65450">
        <w:rPr>
          <w:rFonts w:ascii="Times New Roman" w:hAnsi="Times New Roman" w:cs="Times New Roman"/>
          <w:sz w:val="24"/>
          <w:szCs w:val="24"/>
        </w:rPr>
        <w:t>i</w:t>
      </w:r>
      <w:r w:rsidR="00457BB4" w:rsidRPr="00E65450">
        <w:rPr>
          <w:rFonts w:ascii="Times New Roman" w:hAnsi="Times New Roman" w:cs="Times New Roman"/>
          <w:sz w:val="24"/>
          <w:szCs w:val="24"/>
        </w:rPr>
        <w:t>dentidad y espíritu nacionalista.</w:t>
      </w:r>
    </w:p>
    <w:p w:rsidR="00457BB4"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 xml:space="preserve"> 5. </w:t>
      </w:r>
      <w:r w:rsidRPr="00E65450">
        <w:rPr>
          <w:rFonts w:ascii="Times New Roman" w:hAnsi="Times New Roman" w:cs="Times New Roman"/>
          <w:sz w:val="24"/>
          <w:szCs w:val="24"/>
          <w:shd w:val="clear" w:color="auto" w:fill="FFFFFF"/>
        </w:rPr>
        <w:t xml:space="preserve">Los Tratados de Teoloyucan, </w:t>
      </w:r>
      <w:r w:rsidRPr="00E65450">
        <w:rPr>
          <w:rFonts w:ascii="Times New Roman" w:hAnsi="Times New Roman" w:cs="Times New Roman"/>
          <w:sz w:val="24"/>
          <w:szCs w:val="24"/>
        </w:rPr>
        <w:t xml:space="preserve">son parte de la realidad social y los valores republicanos y democráticos, así como la identidad de los mexiquenses y el resto de los mexicanos en su conjunto. </w:t>
      </w:r>
    </w:p>
    <w:p w:rsidR="007D4B40"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 xml:space="preserve">6. La inscripción de la leyenda </w:t>
      </w:r>
      <w:r w:rsidR="00DE0321" w:rsidRPr="00E65450">
        <w:rPr>
          <w:rFonts w:ascii="Times New Roman" w:hAnsi="Times New Roman" w:cs="Times New Roman"/>
          <w:sz w:val="24"/>
          <w:szCs w:val="24"/>
          <w:shd w:val="clear" w:color="auto" w:fill="FFFFFF"/>
        </w:rPr>
        <w:t>“Tratados de</w:t>
      </w:r>
      <w:r w:rsidR="00DE6832" w:rsidRPr="00E65450">
        <w:rPr>
          <w:rFonts w:ascii="Times New Roman" w:hAnsi="Times New Roman" w:cs="Times New Roman"/>
          <w:sz w:val="24"/>
          <w:szCs w:val="24"/>
          <w:shd w:val="clear" w:color="auto" w:fill="FFFFFF"/>
        </w:rPr>
        <w:t xml:space="preserve"> </w:t>
      </w:r>
      <w:r w:rsidR="00DE0321" w:rsidRPr="00E65450">
        <w:rPr>
          <w:rFonts w:ascii="Times New Roman" w:hAnsi="Times New Roman" w:cs="Times New Roman"/>
          <w:sz w:val="24"/>
          <w:szCs w:val="24"/>
          <w:shd w:val="clear" w:color="auto" w:fill="FFFFFF"/>
        </w:rPr>
        <w:t xml:space="preserve">Teoloyucan: </w:t>
      </w:r>
      <w:r w:rsidR="00DE0321" w:rsidRPr="00E65450">
        <w:rPr>
          <w:rFonts w:ascii="Times New Roman" w:hAnsi="Times New Roman" w:cs="Times New Roman"/>
          <w:sz w:val="24"/>
          <w:szCs w:val="24"/>
        </w:rPr>
        <w:t xml:space="preserve">del 13 de agosto de 1914” </w:t>
      </w:r>
      <w:r w:rsidRPr="00E65450">
        <w:rPr>
          <w:rFonts w:ascii="Times New Roman" w:hAnsi="Times New Roman" w:cs="Times New Roman"/>
          <w:sz w:val="24"/>
          <w:szCs w:val="24"/>
        </w:rPr>
        <w:t>es un digno reconocimiento y legado histórico a la LXI Legislatura del Estado de México 2015 - 2018 y al Honorable Ayuntamiento de Toluca de 2016 2018, amén de importante acontecimiento histórico de las generaciones presentes y futuras</w:t>
      </w:r>
      <w:r w:rsidR="007D4B40" w:rsidRPr="00E65450">
        <w:rPr>
          <w:rFonts w:ascii="Times New Roman" w:hAnsi="Times New Roman" w:cs="Times New Roman"/>
          <w:sz w:val="24"/>
          <w:szCs w:val="24"/>
        </w:rPr>
        <w:t>.</w:t>
      </w:r>
    </w:p>
    <w:p w:rsidR="00457BB4" w:rsidRPr="00E65450" w:rsidRDefault="007D4B40"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S</w:t>
      </w:r>
      <w:r w:rsidR="00457BB4" w:rsidRPr="00E65450">
        <w:rPr>
          <w:rFonts w:ascii="Times New Roman" w:hAnsi="Times New Roman" w:cs="Times New Roman"/>
          <w:sz w:val="24"/>
          <w:szCs w:val="24"/>
        </w:rPr>
        <w:t>in otro particular por el momento, reitero a usted más mi más distinguida consideración.</w:t>
      </w:r>
    </w:p>
    <w:p w:rsidR="00457BB4" w:rsidRPr="00E65450" w:rsidRDefault="007D4B40"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ATENTAMENTE</w:t>
      </w:r>
    </w:p>
    <w:p w:rsidR="00457BB4" w:rsidRPr="00E65450" w:rsidRDefault="007D4B40"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HORACIO CAMPOS LOZADA, LICENCIADO EN DERECHO</w:t>
      </w:r>
    </w:p>
    <w:p w:rsidR="00DC3D1A" w:rsidRPr="00E65450" w:rsidRDefault="007D4B40"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ESPECIALISTA</w:t>
      </w:r>
      <w:r w:rsidR="00DC3D1A" w:rsidRPr="00E65450">
        <w:rPr>
          <w:rFonts w:ascii="Times New Roman" w:hAnsi="Times New Roman" w:cs="Times New Roman"/>
          <w:sz w:val="24"/>
          <w:szCs w:val="24"/>
        </w:rPr>
        <w:t xml:space="preserve"> EN DERECHO INTERNACIONAL</w:t>
      </w:r>
    </w:p>
    <w:p w:rsidR="00457BB4" w:rsidRPr="00E65450" w:rsidRDefault="007D4B40"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ESPECIALISTA EN DERECHO LEGISLATIVO</w:t>
      </w:r>
      <w:r w:rsidR="00457BB4" w:rsidRPr="00E65450">
        <w:rPr>
          <w:rFonts w:ascii="Times New Roman" w:hAnsi="Times New Roman" w:cs="Times New Roman"/>
          <w:sz w:val="24"/>
          <w:szCs w:val="24"/>
        </w:rPr>
        <w:t>.</w:t>
      </w:r>
    </w:p>
    <w:p w:rsidR="00457BB4"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lastRenderedPageBreak/>
        <w:tab/>
        <w:t>Es cuanto Presidenta.</w:t>
      </w:r>
    </w:p>
    <w:p w:rsidR="000F5F19" w:rsidRPr="00E65450" w:rsidRDefault="000F5F19" w:rsidP="009B1E86">
      <w:pPr>
        <w:pStyle w:val="Sinespaciado"/>
        <w:ind w:right="191"/>
        <w:jc w:val="both"/>
        <w:rPr>
          <w:rFonts w:ascii="Times New Roman" w:hAnsi="Times New Roman" w:cs="Times New Roman"/>
          <w:sz w:val="24"/>
          <w:szCs w:val="24"/>
        </w:rPr>
        <w:sectPr w:rsidR="000F5F19" w:rsidRPr="00E65450" w:rsidSect="00E65450">
          <w:footnotePr>
            <w:pos w:val="beneathText"/>
            <w:numRestart w:val="eachSect"/>
          </w:footnotePr>
          <w:type w:val="continuous"/>
          <w:pgSz w:w="12240" w:h="15840"/>
          <w:pgMar w:top="1134" w:right="1134" w:bottom="1134" w:left="1701" w:header="709" w:footer="709" w:gutter="0"/>
          <w:cols w:space="708"/>
          <w:docGrid w:linePitch="360"/>
        </w:sectPr>
      </w:pPr>
    </w:p>
    <w:p w:rsidR="000F5F19" w:rsidRPr="00E65450" w:rsidRDefault="000F5F19" w:rsidP="00AE5C29">
      <w:pPr>
        <w:pStyle w:val="Sinespaciado"/>
        <w:jc w:val="both"/>
        <w:rPr>
          <w:rFonts w:ascii="Times New Roman" w:hAnsi="Times New Roman" w:cs="Times New Roman"/>
          <w:sz w:val="24"/>
          <w:szCs w:val="24"/>
        </w:rPr>
      </w:pPr>
    </w:p>
    <w:p w:rsidR="000F5F19" w:rsidRPr="00E65450" w:rsidRDefault="000F5F19" w:rsidP="00AE5C29">
      <w:pPr>
        <w:pStyle w:val="Sinespaciado"/>
        <w:jc w:val="center"/>
        <w:rPr>
          <w:rFonts w:ascii="Times New Roman" w:hAnsi="Times New Roman" w:cs="Times New Roman"/>
          <w:sz w:val="24"/>
          <w:szCs w:val="24"/>
        </w:rPr>
      </w:pPr>
      <w:r w:rsidRPr="00E65450">
        <w:rPr>
          <w:rFonts w:ascii="Times New Roman" w:hAnsi="Times New Roman" w:cs="Times New Roman"/>
          <w:sz w:val="24"/>
          <w:szCs w:val="24"/>
        </w:rPr>
        <w:t>(Se inserta el documento)</w:t>
      </w:r>
    </w:p>
    <w:p w:rsidR="000F5F19" w:rsidRPr="00E65450" w:rsidRDefault="000F5F19" w:rsidP="00AE5C29">
      <w:pPr>
        <w:pStyle w:val="Sinespaciado"/>
        <w:jc w:val="both"/>
        <w:rPr>
          <w:rFonts w:ascii="Times New Roman" w:hAnsi="Times New Roman" w:cs="Times New Roman"/>
          <w:sz w:val="24"/>
          <w:szCs w:val="24"/>
        </w:rPr>
      </w:pPr>
    </w:p>
    <w:p w:rsidR="00AE5C29" w:rsidRPr="00E65450" w:rsidRDefault="00AE5C29" w:rsidP="00E308AE">
      <w:pPr>
        <w:spacing w:after="0" w:line="240" w:lineRule="auto"/>
        <w:ind w:right="191"/>
        <w:jc w:val="right"/>
        <w:rPr>
          <w:rFonts w:ascii="Times New Roman" w:eastAsia="Times New Roman" w:hAnsi="Times New Roman" w:cs="Times New Roman"/>
          <w:sz w:val="24"/>
          <w:szCs w:val="24"/>
          <w:lang w:eastAsia="es-ES_tradnl"/>
        </w:rPr>
      </w:pPr>
      <w:r w:rsidRPr="00E65450">
        <w:rPr>
          <w:rFonts w:ascii="Times New Roman" w:eastAsia="Times New Roman" w:hAnsi="Times New Roman" w:cs="Times New Roman"/>
          <w:sz w:val="24"/>
          <w:szCs w:val="24"/>
          <w:lang w:eastAsia="es-ES_tradnl"/>
        </w:rPr>
        <w:t>Toluca de Lerdo, Estado de México.</w:t>
      </w:r>
    </w:p>
    <w:p w:rsidR="00AE5C29" w:rsidRPr="00E65450" w:rsidRDefault="00AE5C29" w:rsidP="00E308AE">
      <w:pPr>
        <w:spacing w:after="0" w:line="240" w:lineRule="auto"/>
        <w:ind w:right="191"/>
        <w:jc w:val="right"/>
        <w:rPr>
          <w:rFonts w:ascii="Times New Roman" w:eastAsia="Times New Roman" w:hAnsi="Times New Roman" w:cs="Times New Roman"/>
          <w:sz w:val="24"/>
          <w:szCs w:val="24"/>
          <w:lang w:eastAsia="es-ES_tradnl"/>
        </w:rPr>
      </w:pPr>
      <w:r w:rsidRPr="00E65450">
        <w:rPr>
          <w:rFonts w:ascii="Times New Roman" w:eastAsia="Times New Roman" w:hAnsi="Times New Roman" w:cs="Times New Roman"/>
          <w:sz w:val="24"/>
          <w:szCs w:val="24"/>
          <w:lang w:eastAsia="es-ES_tradnl"/>
        </w:rPr>
        <w:t>Viernes 27 de julio de 2018.</w:t>
      </w:r>
    </w:p>
    <w:p w:rsidR="00AE5C29" w:rsidRPr="00E65450" w:rsidRDefault="00AE5C29" w:rsidP="00AE5C29">
      <w:pPr>
        <w:spacing w:after="0" w:line="240" w:lineRule="auto"/>
        <w:jc w:val="both"/>
        <w:rPr>
          <w:rFonts w:ascii="Times New Roman" w:eastAsia="Calibri" w:hAnsi="Times New Roman" w:cs="Times New Roman"/>
          <w:b/>
          <w:sz w:val="24"/>
          <w:szCs w:val="24"/>
        </w:rPr>
      </w:pPr>
    </w:p>
    <w:p w:rsidR="00AE5C29" w:rsidRPr="00E65450" w:rsidRDefault="00AE5C29" w:rsidP="00AE5C29">
      <w:pPr>
        <w:spacing w:after="0" w:line="240" w:lineRule="auto"/>
        <w:jc w:val="both"/>
        <w:rPr>
          <w:rFonts w:ascii="Times New Roman" w:eastAsia="Calibri" w:hAnsi="Times New Roman" w:cs="Times New Roman"/>
          <w:b/>
          <w:sz w:val="24"/>
          <w:szCs w:val="24"/>
        </w:rPr>
      </w:pPr>
      <w:r w:rsidRPr="00E65450">
        <w:rPr>
          <w:rFonts w:ascii="Times New Roman" w:eastAsia="Calibri" w:hAnsi="Times New Roman" w:cs="Times New Roman"/>
          <w:b/>
          <w:sz w:val="24"/>
          <w:szCs w:val="24"/>
        </w:rPr>
        <w:t>LIC. OMAR VELÁZQUEZ RUÍZ</w:t>
      </w:r>
    </w:p>
    <w:p w:rsidR="00AE5C29" w:rsidRPr="00E65450" w:rsidRDefault="00AE5C29" w:rsidP="00AE5C29">
      <w:pPr>
        <w:spacing w:after="0" w:line="240" w:lineRule="auto"/>
        <w:jc w:val="both"/>
        <w:rPr>
          <w:rFonts w:ascii="Times New Roman" w:eastAsia="Calibri" w:hAnsi="Times New Roman" w:cs="Times New Roman"/>
          <w:b/>
          <w:sz w:val="24"/>
          <w:szCs w:val="24"/>
          <w:lang w:val="es-ES_tradnl"/>
        </w:rPr>
      </w:pPr>
      <w:r w:rsidRPr="00E65450">
        <w:rPr>
          <w:rFonts w:ascii="Times New Roman" w:eastAsia="Calibri" w:hAnsi="Times New Roman" w:cs="Times New Roman"/>
          <w:b/>
          <w:sz w:val="24"/>
          <w:szCs w:val="24"/>
        </w:rPr>
        <w:t xml:space="preserve">PRESIDENTE DE LA HONORABLE </w:t>
      </w:r>
      <w:r w:rsidRPr="00E65450">
        <w:rPr>
          <w:rFonts w:ascii="Times New Roman" w:eastAsia="Calibri" w:hAnsi="Times New Roman" w:cs="Times New Roman"/>
          <w:b/>
          <w:sz w:val="24"/>
          <w:szCs w:val="24"/>
          <w:lang w:val="es-ES_tradnl"/>
        </w:rPr>
        <w:t>“LIX”</w:t>
      </w:r>
    </w:p>
    <w:p w:rsidR="00AE5C29" w:rsidRPr="00E65450" w:rsidRDefault="00AE5C29" w:rsidP="00AE5C29">
      <w:pPr>
        <w:spacing w:after="0" w:line="240" w:lineRule="auto"/>
        <w:jc w:val="both"/>
        <w:rPr>
          <w:rFonts w:ascii="Times New Roman" w:eastAsia="Calibri" w:hAnsi="Times New Roman" w:cs="Times New Roman"/>
          <w:b/>
          <w:sz w:val="24"/>
          <w:szCs w:val="24"/>
          <w:lang w:val="es-ES_tradnl"/>
        </w:rPr>
      </w:pPr>
      <w:r w:rsidRPr="00E65450">
        <w:rPr>
          <w:rFonts w:ascii="Times New Roman" w:eastAsia="Calibri" w:hAnsi="Times New Roman" w:cs="Times New Roman"/>
          <w:b/>
          <w:sz w:val="24"/>
          <w:szCs w:val="24"/>
          <w:lang w:val="es-ES_tradnl"/>
        </w:rPr>
        <w:t>LEGISLATURA DEL ESTADO DE MÉXICO</w:t>
      </w:r>
    </w:p>
    <w:p w:rsidR="00AE5C29" w:rsidRPr="00E65450" w:rsidRDefault="00AE5C29" w:rsidP="00AE5C29">
      <w:pPr>
        <w:spacing w:after="0" w:line="240" w:lineRule="auto"/>
        <w:jc w:val="both"/>
        <w:rPr>
          <w:rFonts w:ascii="Times New Roman" w:eastAsia="Calibri" w:hAnsi="Times New Roman" w:cs="Times New Roman"/>
          <w:b/>
          <w:sz w:val="24"/>
          <w:szCs w:val="24"/>
          <w:lang w:val="es-ES_tradnl"/>
        </w:rPr>
      </w:pPr>
      <w:r w:rsidRPr="00E65450">
        <w:rPr>
          <w:rFonts w:ascii="Times New Roman" w:eastAsia="Calibri" w:hAnsi="Times New Roman" w:cs="Times New Roman"/>
          <w:b/>
          <w:sz w:val="24"/>
          <w:szCs w:val="24"/>
          <w:lang w:val="es-ES_tradnl"/>
        </w:rPr>
        <w:t>P R E S E N T E</w:t>
      </w:r>
    </w:p>
    <w:p w:rsidR="00AE5C29" w:rsidRPr="00E65450" w:rsidRDefault="00AE5C29" w:rsidP="00AE5C29">
      <w:pPr>
        <w:spacing w:after="0" w:line="240" w:lineRule="auto"/>
        <w:jc w:val="both"/>
        <w:rPr>
          <w:rFonts w:ascii="Times New Roman" w:eastAsia="Calibri" w:hAnsi="Times New Roman" w:cs="Times New Roman"/>
          <w:b/>
          <w:sz w:val="24"/>
          <w:szCs w:val="24"/>
          <w:lang w:val="es-ES_tradnl"/>
        </w:rPr>
      </w:pPr>
    </w:p>
    <w:p w:rsidR="00AE5C29" w:rsidRPr="00E65450" w:rsidRDefault="00AE5C29" w:rsidP="00AE5C29">
      <w:pPr>
        <w:spacing w:after="0" w:line="240" w:lineRule="auto"/>
        <w:ind w:left="4678" w:hanging="992"/>
        <w:jc w:val="both"/>
        <w:rPr>
          <w:rFonts w:ascii="Times New Roman" w:eastAsia="Calibri" w:hAnsi="Times New Roman" w:cs="Times New Roman"/>
          <w:b/>
          <w:bCs/>
          <w:sz w:val="24"/>
          <w:szCs w:val="24"/>
        </w:rPr>
      </w:pPr>
      <w:r w:rsidRPr="00E65450">
        <w:rPr>
          <w:rFonts w:ascii="Times New Roman" w:eastAsia="Times New Roman" w:hAnsi="Times New Roman" w:cs="Times New Roman"/>
          <w:b/>
          <w:sz w:val="24"/>
          <w:szCs w:val="24"/>
          <w:lang w:eastAsia="es-ES_tradnl"/>
        </w:rPr>
        <w:t>Asunto</w:t>
      </w:r>
      <w:r w:rsidRPr="00E65450">
        <w:rPr>
          <w:rFonts w:ascii="Times New Roman" w:eastAsia="Times New Roman" w:hAnsi="Times New Roman" w:cs="Times New Roman"/>
          <w:sz w:val="24"/>
          <w:szCs w:val="24"/>
          <w:lang w:eastAsia="es-ES_tradnl"/>
        </w:rPr>
        <w:t>: I</w:t>
      </w:r>
      <w:r w:rsidRPr="00E65450">
        <w:rPr>
          <w:rFonts w:ascii="Times New Roman" w:eastAsia="Calibri" w:hAnsi="Times New Roman" w:cs="Times New Roman"/>
          <w:bCs/>
          <w:sz w:val="24"/>
          <w:szCs w:val="24"/>
        </w:rPr>
        <w:t xml:space="preserve">nscripción en el </w:t>
      </w:r>
      <w:r w:rsidRPr="00E65450">
        <w:rPr>
          <w:rFonts w:ascii="Times New Roman" w:eastAsia="Times New Roman" w:hAnsi="Times New Roman" w:cs="Times New Roman"/>
          <w:sz w:val="24"/>
          <w:szCs w:val="24"/>
          <w:lang w:eastAsia="es-ES_tradnl"/>
        </w:rPr>
        <w:t>Salón de Sesiones “José María Morelos y Pavón” de la Legislatura del Estado de México, la leyenda “Tratados de Teoloyucan: 13 de agosto de 1914”</w:t>
      </w:r>
      <w:r w:rsidRPr="00E65450">
        <w:rPr>
          <w:rFonts w:ascii="Times New Roman" w:eastAsia="Calibri" w:hAnsi="Times New Roman" w:cs="Times New Roman"/>
          <w:bCs/>
          <w:sz w:val="24"/>
          <w:szCs w:val="24"/>
        </w:rPr>
        <w:t>.</w:t>
      </w:r>
    </w:p>
    <w:p w:rsidR="00AE5C29" w:rsidRPr="00E65450" w:rsidRDefault="00AE5C29" w:rsidP="00AE5C29">
      <w:pPr>
        <w:spacing w:after="0" w:line="240" w:lineRule="auto"/>
        <w:jc w:val="both"/>
        <w:rPr>
          <w:rFonts w:ascii="Times New Roman" w:eastAsia="Times New Roman" w:hAnsi="Times New Roman" w:cs="Times New Roman"/>
          <w:b/>
          <w:sz w:val="24"/>
          <w:szCs w:val="24"/>
          <w:lang w:eastAsia="es-ES_tradnl"/>
        </w:rPr>
      </w:pPr>
    </w:p>
    <w:p w:rsidR="00AE5C29" w:rsidRPr="00E65450" w:rsidRDefault="00AE5C29" w:rsidP="00AE5C29">
      <w:pPr>
        <w:spacing w:after="0" w:line="240" w:lineRule="auto"/>
        <w:jc w:val="both"/>
        <w:rPr>
          <w:rFonts w:ascii="Times New Roman" w:eastAsia="Times New Roman" w:hAnsi="Times New Roman" w:cs="Times New Roman"/>
          <w:sz w:val="24"/>
          <w:szCs w:val="24"/>
          <w:lang w:eastAsia="es-ES_tradnl"/>
        </w:rPr>
      </w:pPr>
      <w:r w:rsidRPr="00E65450">
        <w:rPr>
          <w:rFonts w:ascii="Times New Roman" w:eastAsia="Times New Roman" w:hAnsi="Times New Roman" w:cs="Times New Roman"/>
          <w:b/>
          <w:sz w:val="24"/>
          <w:szCs w:val="24"/>
          <w:lang w:eastAsia="es-ES_tradnl"/>
        </w:rPr>
        <w:t>Horacio Campos Lozada</w:t>
      </w:r>
      <w:r w:rsidRPr="00E65450">
        <w:rPr>
          <w:rFonts w:ascii="Times New Roman" w:eastAsia="Times New Roman" w:hAnsi="Times New Roman" w:cs="Times New Roman"/>
          <w:sz w:val="24"/>
          <w:szCs w:val="24"/>
          <w:lang w:eastAsia="es-ES_tradnl"/>
        </w:rPr>
        <w:t xml:space="preserve">, </w:t>
      </w:r>
      <w:r w:rsidRPr="00E65450">
        <w:rPr>
          <w:rFonts w:ascii="Times New Roman" w:eastAsia="Times New Roman" w:hAnsi="Times New Roman" w:cs="Times New Roman"/>
          <w:b/>
          <w:sz w:val="24"/>
          <w:szCs w:val="24"/>
          <w:lang w:eastAsia="es-ES_tradnl"/>
        </w:rPr>
        <w:t>Licenciado en Derecho</w:t>
      </w:r>
      <w:r w:rsidRPr="00E65450">
        <w:rPr>
          <w:rFonts w:ascii="Times New Roman" w:eastAsia="Times New Roman" w:hAnsi="Times New Roman" w:cs="Times New Roman"/>
          <w:sz w:val="24"/>
          <w:szCs w:val="24"/>
          <w:lang w:eastAsia="es-ES_tradnl"/>
        </w:rPr>
        <w:t xml:space="preserve"> y </w:t>
      </w:r>
      <w:r w:rsidRPr="00E65450">
        <w:rPr>
          <w:rFonts w:ascii="Times New Roman" w:eastAsia="Times New Roman" w:hAnsi="Times New Roman" w:cs="Times New Roman"/>
          <w:b/>
          <w:sz w:val="24"/>
          <w:szCs w:val="24"/>
          <w:lang w:eastAsia="es-ES_tradnl"/>
        </w:rPr>
        <w:t xml:space="preserve">Especialista en Derecho Internacional </w:t>
      </w:r>
      <w:r w:rsidRPr="00E65450">
        <w:rPr>
          <w:rFonts w:ascii="Times New Roman" w:eastAsia="Times New Roman" w:hAnsi="Times New Roman" w:cs="Times New Roman"/>
          <w:sz w:val="24"/>
          <w:szCs w:val="24"/>
          <w:lang w:eastAsia="es-ES_tradnl"/>
        </w:rPr>
        <w:t xml:space="preserve">(UNAM) y </w:t>
      </w:r>
      <w:r w:rsidRPr="00E65450">
        <w:rPr>
          <w:rFonts w:ascii="Times New Roman" w:eastAsia="Times New Roman" w:hAnsi="Times New Roman" w:cs="Times New Roman"/>
          <w:b/>
          <w:sz w:val="24"/>
          <w:szCs w:val="24"/>
          <w:lang w:eastAsia="es-ES_tradnl"/>
        </w:rPr>
        <w:t xml:space="preserve">Especialista en Derecho Legislativo </w:t>
      </w:r>
      <w:r w:rsidRPr="00E65450">
        <w:rPr>
          <w:rFonts w:ascii="Times New Roman" w:eastAsia="Times New Roman" w:hAnsi="Times New Roman" w:cs="Times New Roman"/>
          <w:sz w:val="24"/>
          <w:szCs w:val="24"/>
          <w:lang w:eastAsia="es-ES_tradnl"/>
        </w:rPr>
        <w:t xml:space="preserve">(UAEM e INESLE), en mi carácter de ciudadano del Estado de México, con domicilio en la ciudad de Toluca de Lerdo, Estado de México, y correo electrónico novalegistol@yahoo.com.mx, </w:t>
      </w:r>
      <w:r w:rsidRPr="00E65450">
        <w:rPr>
          <w:rFonts w:ascii="Times New Roman" w:eastAsia="Calibri" w:hAnsi="Times New Roman" w:cs="Times New Roman"/>
          <w:bCs/>
          <w:sz w:val="24"/>
          <w:szCs w:val="24"/>
        </w:rPr>
        <w:t xml:space="preserve">con fundamento en el artículo 51, fracción V, de la </w:t>
      </w:r>
      <w:r w:rsidRPr="00E65450">
        <w:rPr>
          <w:rFonts w:ascii="Times New Roman" w:eastAsia="Calibri" w:hAnsi="Times New Roman" w:cs="Times New Roman"/>
          <w:bCs/>
          <w:i/>
          <w:sz w:val="24"/>
          <w:szCs w:val="24"/>
        </w:rPr>
        <w:t>Constitución Política del Estado Libre y Soberano de México</w:t>
      </w:r>
      <w:r w:rsidRPr="00E65450">
        <w:rPr>
          <w:rFonts w:ascii="Times New Roman" w:eastAsia="Calibri" w:hAnsi="Times New Roman" w:cs="Times New Roman"/>
          <w:bCs/>
          <w:sz w:val="24"/>
          <w:szCs w:val="24"/>
        </w:rPr>
        <w:t xml:space="preserve">, presento ante esa Honorable Soberanía propuesta de </w:t>
      </w:r>
      <w:r w:rsidRPr="00E65450">
        <w:rPr>
          <w:rFonts w:ascii="Times New Roman" w:eastAsia="Calibri" w:hAnsi="Times New Roman" w:cs="Times New Roman"/>
          <w:b/>
          <w:bCs/>
          <w:sz w:val="24"/>
          <w:szCs w:val="24"/>
        </w:rPr>
        <w:t>Iniciativa de Decreto</w:t>
      </w:r>
      <w:r w:rsidRPr="00E65450">
        <w:rPr>
          <w:rFonts w:ascii="Times New Roman" w:eastAsia="Calibri" w:hAnsi="Times New Roman" w:cs="Times New Roman"/>
          <w:bCs/>
          <w:sz w:val="24"/>
          <w:szCs w:val="24"/>
        </w:rPr>
        <w:t xml:space="preserve"> para inscribir en el Muro de </w:t>
      </w:r>
      <w:r w:rsidRPr="00E65450">
        <w:rPr>
          <w:rFonts w:ascii="Times New Roman" w:eastAsia="Calibri" w:hAnsi="Times New Roman" w:cs="Times New Roman"/>
          <w:sz w:val="24"/>
          <w:szCs w:val="24"/>
        </w:rPr>
        <w:t>Honor del Salón de Sesiones “José María Morelos y Pavón” del recinto del Poder Legislativo del Estado de México</w:t>
      </w:r>
      <w:r w:rsidRPr="00E65450">
        <w:rPr>
          <w:rFonts w:ascii="Times New Roman" w:eastAsia="Times New Roman" w:hAnsi="Times New Roman" w:cs="Times New Roman"/>
          <w:sz w:val="24"/>
          <w:szCs w:val="24"/>
          <w:lang w:eastAsia="es-ES_tradnl"/>
        </w:rPr>
        <w:t xml:space="preserve">, la leyenda </w:t>
      </w:r>
      <w:r w:rsidRPr="00E65450">
        <w:rPr>
          <w:rFonts w:ascii="Times New Roman" w:eastAsia="Times New Roman" w:hAnsi="Times New Roman" w:cs="Times New Roman"/>
          <w:b/>
          <w:sz w:val="24"/>
          <w:szCs w:val="24"/>
          <w:lang w:eastAsia="es-ES_tradnl"/>
        </w:rPr>
        <w:t>“TRATADOS DE TEOLOYUCAN: 13 DE AGOSTO DE 1914”</w:t>
      </w:r>
      <w:r w:rsidRPr="00E65450">
        <w:rPr>
          <w:rFonts w:ascii="Times New Roman" w:eastAsia="Times New Roman" w:hAnsi="Times New Roman" w:cs="Times New Roman"/>
          <w:sz w:val="24"/>
          <w:szCs w:val="24"/>
          <w:lang w:eastAsia="es-ES_tradnl"/>
        </w:rPr>
        <w:t>, d</w:t>
      </w:r>
      <w:r w:rsidRPr="00E65450">
        <w:rPr>
          <w:rFonts w:ascii="Times New Roman" w:eastAsia="Calibri" w:hAnsi="Times New Roman" w:cs="Times New Roman"/>
          <w:bCs/>
          <w:sz w:val="24"/>
          <w:szCs w:val="24"/>
        </w:rPr>
        <w:t>e conformidad</w:t>
      </w:r>
      <w:r w:rsidRPr="00E65450">
        <w:rPr>
          <w:rFonts w:ascii="Times New Roman" w:eastAsia="Times New Roman" w:hAnsi="Times New Roman" w:cs="Times New Roman"/>
          <w:sz w:val="24"/>
          <w:szCs w:val="24"/>
          <w:lang w:eastAsia="es-ES_tradnl"/>
        </w:rPr>
        <w:t xml:space="preserve"> con la siguiente:</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ES_tradnl"/>
        </w:rPr>
      </w:pPr>
    </w:p>
    <w:p w:rsidR="00AE5C29" w:rsidRPr="00E65450" w:rsidRDefault="00AE5C29" w:rsidP="00AE5C29">
      <w:pPr>
        <w:spacing w:after="0" w:line="240" w:lineRule="auto"/>
        <w:jc w:val="center"/>
        <w:rPr>
          <w:rFonts w:ascii="Times New Roman" w:eastAsia="Times New Roman" w:hAnsi="Times New Roman" w:cs="Times New Roman"/>
          <w:b/>
          <w:sz w:val="24"/>
          <w:szCs w:val="24"/>
          <w:lang w:eastAsia="es-ES_tradnl"/>
        </w:rPr>
      </w:pPr>
      <w:r w:rsidRPr="00E65450">
        <w:rPr>
          <w:rFonts w:ascii="Times New Roman" w:eastAsia="Times New Roman" w:hAnsi="Times New Roman" w:cs="Times New Roman"/>
          <w:b/>
          <w:sz w:val="24"/>
          <w:szCs w:val="24"/>
          <w:lang w:eastAsia="es-ES_tradnl"/>
        </w:rPr>
        <w:t>I. EXPOSICIÓN DE MOTIVOS</w:t>
      </w:r>
    </w:p>
    <w:p w:rsidR="00AE5C29" w:rsidRPr="00E65450" w:rsidRDefault="00AE5C29" w:rsidP="00AE5C29">
      <w:pPr>
        <w:autoSpaceDE w:val="0"/>
        <w:autoSpaceDN w:val="0"/>
        <w:adjustRightInd w:val="0"/>
        <w:spacing w:after="0" w:line="240" w:lineRule="auto"/>
        <w:rPr>
          <w:rFonts w:ascii="Times New Roman" w:eastAsia="Calibri" w:hAnsi="Times New Roman" w:cs="Times New Roman"/>
          <w:sz w:val="24"/>
          <w:szCs w:val="24"/>
          <w:lang w:val="es-ES"/>
        </w:rPr>
      </w:pPr>
    </w:p>
    <w:p w:rsidR="00AE5C29" w:rsidRPr="00E65450" w:rsidRDefault="00AE5C29" w:rsidP="00AE5C29">
      <w:pPr>
        <w:autoSpaceDE w:val="0"/>
        <w:autoSpaceDN w:val="0"/>
        <w:adjustRightInd w:val="0"/>
        <w:spacing w:after="0" w:line="240" w:lineRule="auto"/>
        <w:ind w:left="705" w:hanging="705"/>
        <w:jc w:val="both"/>
        <w:rPr>
          <w:rFonts w:ascii="Times New Roman" w:eastAsia="Calibri" w:hAnsi="Times New Roman" w:cs="Times New Roman"/>
          <w:b/>
          <w:bCs/>
          <w:sz w:val="24"/>
          <w:szCs w:val="24"/>
        </w:rPr>
      </w:pPr>
      <w:r w:rsidRPr="00E65450">
        <w:rPr>
          <w:rFonts w:ascii="Times New Roman" w:eastAsia="Calibri" w:hAnsi="Times New Roman" w:cs="Times New Roman"/>
          <w:sz w:val="24"/>
          <w:szCs w:val="24"/>
          <w:lang w:val="es-ES"/>
        </w:rPr>
        <w:t xml:space="preserve">1. </w:t>
      </w:r>
      <w:r w:rsidRPr="00E65450">
        <w:rPr>
          <w:rFonts w:ascii="Times New Roman" w:eastAsia="Calibri" w:hAnsi="Times New Roman" w:cs="Times New Roman"/>
          <w:sz w:val="24"/>
          <w:szCs w:val="24"/>
          <w:lang w:val="es-ES"/>
        </w:rPr>
        <w:tab/>
        <w:t xml:space="preserve">La </w:t>
      </w:r>
      <w:r w:rsidRPr="00E65450">
        <w:rPr>
          <w:rFonts w:ascii="Times New Roman" w:eastAsia="Calibri" w:hAnsi="Times New Roman" w:cs="Times New Roman"/>
          <w:bCs/>
          <w:i/>
          <w:sz w:val="24"/>
          <w:szCs w:val="24"/>
        </w:rPr>
        <w:t>Constitución Política del Estado Libre y Soberano de México</w:t>
      </w:r>
      <w:r w:rsidRPr="00E65450">
        <w:rPr>
          <w:rFonts w:ascii="Times New Roman" w:eastAsia="Calibri" w:hAnsi="Times New Roman" w:cs="Times New Roman"/>
          <w:bCs/>
          <w:sz w:val="24"/>
          <w:szCs w:val="24"/>
        </w:rPr>
        <w:t xml:space="preserve">, establece que la </w:t>
      </w:r>
      <w:r w:rsidRPr="00E65450">
        <w:rPr>
          <w:rFonts w:ascii="Times New Roman" w:eastAsia="Calibri" w:hAnsi="Times New Roman" w:cs="Times New Roman"/>
          <w:sz w:val="24"/>
          <w:szCs w:val="24"/>
        </w:rPr>
        <w:t>base de la división territorial y de la organización política y administrativa del Estado, es el municipio libre. Las facultades que la Constitución de la República y la Local otorgan al gobierno municipal se ejercerá por el Ayuntamiento de manera exclusiva y no habrá autoridad intermedia alguna entre éste y el gobierno del Estado.</w:t>
      </w:r>
      <w:r w:rsidRPr="00E65450">
        <w:rPr>
          <w:rFonts w:ascii="Times New Roman" w:eastAsia="Calibri" w:hAnsi="Times New Roman" w:cs="Times New Roman"/>
          <w:sz w:val="24"/>
          <w:szCs w:val="24"/>
          <w:vertAlign w:val="superscript"/>
        </w:rPr>
        <w:footnoteReference w:id="8"/>
      </w: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sz w:val="24"/>
          <w:szCs w:val="24"/>
          <w:lang w:val="es-ES"/>
        </w:rPr>
      </w:pPr>
    </w:p>
    <w:p w:rsidR="00AE5C29" w:rsidRPr="00E65450" w:rsidRDefault="00AE5C29" w:rsidP="00AE5C29">
      <w:pPr>
        <w:autoSpaceDE w:val="0"/>
        <w:autoSpaceDN w:val="0"/>
        <w:adjustRightInd w:val="0"/>
        <w:spacing w:after="0" w:line="240" w:lineRule="auto"/>
        <w:ind w:left="705" w:hanging="705"/>
        <w:jc w:val="both"/>
        <w:rPr>
          <w:rFonts w:ascii="Times New Roman" w:eastAsia="Calibri" w:hAnsi="Times New Roman" w:cs="Times New Roman"/>
          <w:bCs/>
          <w:sz w:val="24"/>
          <w:szCs w:val="24"/>
        </w:rPr>
      </w:pPr>
      <w:r w:rsidRPr="00E65450">
        <w:rPr>
          <w:rFonts w:ascii="Times New Roman" w:eastAsia="Calibri" w:hAnsi="Times New Roman" w:cs="Times New Roman"/>
          <w:sz w:val="24"/>
          <w:szCs w:val="24"/>
          <w:lang w:val="es-ES"/>
        </w:rPr>
        <w:t xml:space="preserve">2. </w:t>
      </w:r>
      <w:r w:rsidRPr="00E65450">
        <w:rPr>
          <w:rFonts w:ascii="Times New Roman" w:eastAsia="Calibri" w:hAnsi="Times New Roman" w:cs="Times New Roman"/>
          <w:sz w:val="24"/>
          <w:szCs w:val="24"/>
          <w:lang w:val="es-ES"/>
        </w:rPr>
        <w:tab/>
        <w:t xml:space="preserve">De conformidad con la </w:t>
      </w:r>
      <w:r w:rsidRPr="00E65450">
        <w:rPr>
          <w:rFonts w:ascii="Times New Roman" w:eastAsia="Calibri" w:hAnsi="Times New Roman" w:cs="Times New Roman"/>
          <w:i/>
          <w:sz w:val="24"/>
          <w:szCs w:val="24"/>
          <w:lang w:val="es-ES"/>
        </w:rPr>
        <w:t>Ley Orgánica Municipal del Estado de México</w:t>
      </w:r>
      <w:r w:rsidRPr="00E65450">
        <w:rPr>
          <w:rFonts w:ascii="Times New Roman" w:eastAsia="Calibri" w:hAnsi="Times New Roman" w:cs="Times New Roman"/>
          <w:sz w:val="24"/>
          <w:szCs w:val="24"/>
          <w:lang w:val="es-ES"/>
        </w:rPr>
        <w:t>, Teoloyucan es uno de los 125 municipios de la Entidad.</w:t>
      </w:r>
      <w:r w:rsidRPr="00E65450">
        <w:rPr>
          <w:rFonts w:ascii="Times New Roman" w:eastAsia="Calibri" w:hAnsi="Times New Roman" w:cs="Times New Roman"/>
          <w:sz w:val="24"/>
          <w:szCs w:val="24"/>
          <w:vertAlign w:val="superscript"/>
          <w:lang w:val="es-ES"/>
        </w:rPr>
        <w:footnoteReference w:id="9"/>
      </w:r>
    </w:p>
    <w:p w:rsidR="00AE5C29" w:rsidRPr="00E65450" w:rsidRDefault="00AE5C29" w:rsidP="00AE5C29">
      <w:pPr>
        <w:spacing w:after="0" w:line="240" w:lineRule="auto"/>
        <w:jc w:val="both"/>
        <w:rPr>
          <w:rFonts w:ascii="Times New Roman" w:eastAsia="Calibri" w:hAnsi="Times New Roman" w:cs="Times New Roman"/>
          <w:bCs/>
          <w:sz w:val="24"/>
          <w:szCs w:val="24"/>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Calibri" w:hAnsi="Times New Roman" w:cs="Times New Roman"/>
          <w:bCs/>
          <w:sz w:val="24"/>
          <w:szCs w:val="24"/>
        </w:rPr>
        <w:t xml:space="preserve">3. </w:t>
      </w:r>
      <w:r w:rsidRPr="00E65450">
        <w:rPr>
          <w:rFonts w:ascii="Times New Roman" w:eastAsia="Calibri" w:hAnsi="Times New Roman" w:cs="Times New Roman"/>
          <w:bCs/>
          <w:sz w:val="24"/>
          <w:szCs w:val="24"/>
        </w:rPr>
        <w:tab/>
        <w:t xml:space="preserve">De acuerdo con el </w:t>
      </w:r>
      <w:r w:rsidRPr="00E65450">
        <w:rPr>
          <w:rFonts w:ascii="Times New Roman" w:eastAsia="Times New Roman" w:hAnsi="Times New Roman" w:cs="Times New Roman"/>
          <w:i/>
          <w:sz w:val="24"/>
          <w:szCs w:val="24"/>
          <w:lang w:eastAsia="es-MX"/>
        </w:rPr>
        <w:t>Bando Municipal de Teoloyucan 2018</w:t>
      </w:r>
      <w:r w:rsidRPr="00E65450">
        <w:rPr>
          <w:rFonts w:ascii="Times New Roman" w:eastAsia="Times New Roman" w:hAnsi="Times New Roman" w:cs="Times New Roman"/>
          <w:sz w:val="24"/>
          <w:szCs w:val="24"/>
          <w:lang w:eastAsia="es-MX"/>
        </w:rPr>
        <w:t>, el Municipio de Teoloyucan forma parte de la estructura y división territorial del Estado de México, así como de su organización política y administrativa, gobernado por un Ayuntamiento electo de manera directa y democrática, que ejerce competencia dentro de su jurisdicción territorial en forma exclusiva, sin que pueda existir autoridad intermedia entre éste y el Gobierno Estatal.</w:t>
      </w:r>
      <w:r w:rsidRPr="00E65450">
        <w:rPr>
          <w:rFonts w:ascii="Times New Roman" w:eastAsia="Times New Roman" w:hAnsi="Times New Roman" w:cs="Times New Roman"/>
          <w:sz w:val="24"/>
          <w:szCs w:val="24"/>
          <w:vertAlign w:val="superscript"/>
          <w:lang w:eastAsia="es-MX"/>
        </w:rPr>
        <w:footnoteReference w:id="10"/>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4. </w:t>
      </w:r>
      <w:r w:rsidRPr="00E65450">
        <w:rPr>
          <w:rFonts w:ascii="Times New Roman" w:eastAsia="Times New Roman" w:hAnsi="Times New Roman" w:cs="Times New Roman"/>
          <w:sz w:val="24"/>
          <w:szCs w:val="24"/>
          <w:lang w:eastAsia="es-MX"/>
        </w:rPr>
        <w:tab/>
        <w:t>El municipio de Teoloyucan se localiza a casi 50 kilómetros al Norte de la Ciudad de México y al Noreste del Estado de México, a una distancia aproximada de 98 kilómetros de la ciudad de Toluca, capital del Estado de México.</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5. </w:t>
      </w:r>
      <w:r w:rsidRPr="00E65450">
        <w:rPr>
          <w:rFonts w:ascii="Times New Roman" w:eastAsia="Times New Roman" w:hAnsi="Times New Roman" w:cs="Times New Roman"/>
          <w:sz w:val="24"/>
          <w:szCs w:val="24"/>
          <w:lang w:eastAsia="es-MX"/>
        </w:rPr>
        <w:tab/>
        <w:t xml:space="preserve">La </w:t>
      </w:r>
      <w:r w:rsidRPr="00E65450">
        <w:rPr>
          <w:rFonts w:ascii="Times New Roman" w:eastAsia="Times New Roman" w:hAnsi="Times New Roman" w:cs="Times New Roman"/>
          <w:i/>
          <w:sz w:val="24"/>
          <w:szCs w:val="24"/>
          <w:lang w:eastAsia="es-MX"/>
        </w:rPr>
        <w:t>Revolución Mexicana</w:t>
      </w:r>
      <w:r w:rsidRPr="00E65450">
        <w:rPr>
          <w:rFonts w:ascii="Times New Roman" w:eastAsia="Times New Roman" w:hAnsi="Times New Roman" w:cs="Times New Roman"/>
          <w:sz w:val="24"/>
          <w:szCs w:val="24"/>
          <w:lang w:eastAsia="es-MX"/>
        </w:rPr>
        <w:t xml:space="preserve"> (1910-1920) es considerada el proceso político y militar más importante del siglo XX en nuestro país; en ella, se enfrentaron varios grupos para decidir el destino de México como nación. Del resultado de la contienda armada se desprende la esencia del moderno Estado mexicano, conformado por instituciones sólidas y la participación activa de diversos grupos en la vida económica, política y social de la nación, al amparo de la </w:t>
      </w:r>
      <w:r w:rsidRPr="00E65450">
        <w:rPr>
          <w:rFonts w:ascii="Times New Roman" w:eastAsia="Times New Roman" w:hAnsi="Times New Roman" w:cs="Times New Roman"/>
          <w:i/>
          <w:sz w:val="24"/>
          <w:szCs w:val="24"/>
          <w:lang w:eastAsia="es-MX"/>
        </w:rPr>
        <w:t>Constitución Política de los Estados Unidos Mexicanos</w:t>
      </w:r>
      <w:r w:rsidRPr="00E65450">
        <w:rPr>
          <w:rFonts w:ascii="Times New Roman" w:eastAsia="Times New Roman" w:hAnsi="Times New Roman" w:cs="Times New Roman"/>
          <w:sz w:val="24"/>
          <w:szCs w:val="24"/>
          <w:lang w:eastAsia="es-MX"/>
        </w:rPr>
        <w:t xml:space="preserve"> de 1917.</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a) </w:t>
      </w:r>
      <w:r w:rsidRPr="00E65450">
        <w:rPr>
          <w:rFonts w:ascii="Times New Roman" w:eastAsia="Times New Roman" w:hAnsi="Times New Roman" w:cs="Times New Roman"/>
          <w:sz w:val="24"/>
          <w:szCs w:val="24"/>
          <w:lang w:eastAsia="es-MX"/>
        </w:rPr>
        <w:tab/>
        <w:t xml:space="preserve">Diversos historiadores estiman que la </w:t>
      </w:r>
      <w:r w:rsidRPr="00E65450">
        <w:rPr>
          <w:rFonts w:ascii="Times New Roman" w:eastAsia="Times New Roman" w:hAnsi="Times New Roman" w:cs="Times New Roman"/>
          <w:i/>
          <w:sz w:val="24"/>
          <w:szCs w:val="24"/>
          <w:lang w:eastAsia="es-MX"/>
        </w:rPr>
        <w:t>Revolución Mexicana</w:t>
      </w:r>
      <w:r w:rsidRPr="00E65450">
        <w:rPr>
          <w:rFonts w:ascii="Times New Roman" w:eastAsia="Times New Roman" w:hAnsi="Times New Roman" w:cs="Times New Roman"/>
          <w:sz w:val="24"/>
          <w:szCs w:val="24"/>
          <w:lang w:eastAsia="es-MX"/>
        </w:rPr>
        <w:t xml:space="preserve"> tuvo cuatro etapas: 1ª. </w:t>
      </w:r>
      <w:r w:rsidRPr="00E65450">
        <w:rPr>
          <w:rFonts w:ascii="Times New Roman" w:eastAsia="Times New Roman" w:hAnsi="Times New Roman" w:cs="Times New Roman"/>
          <w:i/>
          <w:sz w:val="24"/>
          <w:szCs w:val="24"/>
          <w:lang w:eastAsia="es-MX"/>
        </w:rPr>
        <w:t>Revolución maderista</w:t>
      </w:r>
      <w:r w:rsidRPr="00E65450">
        <w:rPr>
          <w:rFonts w:ascii="Times New Roman" w:eastAsia="Times New Roman" w:hAnsi="Times New Roman" w:cs="Times New Roman"/>
          <w:sz w:val="24"/>
          <w:szCs w:val="24"/>
          <w:lang w:eastAsia="es-MX"/>
        </w:rPr>
        <w:t xml:space="preserve">, 1910-1911; 2ª. </w:t>
      </w:r>
      <w:r w:rsidRPr="00E65450">
        <w:rPr>
          <w:rFonts w:ascii="Times New Roman" w:eastAsia="Times New Roman" w:hAnsi="Times New Roman" w:cs="Times New Roman"/>
          <w:i/>
          <w:sz w:val="24"/>
          <w:szCs w:val="24"/>
          <w:lang w:eastAsia="es-MX"/>
        </w:rPr>
        <w:t>La presidencia de Madero</w:t>
      </w:r>
      <w:r w:rsidRPr="00E65450">
        <w:rPr>
          <w:rFonts w:ascii="Times New Roman" w:eastAsia="Times New Roman" w:hAnsi="Times New Roman" w:cs="Times New Roman"/>
          <w:sz w:val="24"/>
          <w:szCs w:val="24"/>
          <w:lang w:eastAsia="es-MX"/>
        </w:rPr>
        <w:t xml:space="preserve">, 1911-1913; 3ª. </w:t>
      </w:r>
      <w:r w:rsidRPr="00E65450">
        <w:rPr>
          <w:rFonts w:ascii="Times New Roman" w:eastAsia="Times New Roman" w:hAnsi="Times New Roman" w:cs="Times New Roman"/>
          <w:i/>
          <w:sz w:val="24"/>
          <w:szCs w:val="24"/>
          <w:lang w:eastAsia="es-MX"/>
        </w:rPr>
        <w:t>La revolución constitucionalista</w:t>
      </w:r>
      <w:r w:rsidRPr="00E65450">
        <w:rPr>
          <w:rFonts w:ascii="Times New Roman" w:eastAsia="Times New Roman" w:hAnsi="Times New Roman" w:cs="Times New Roman"/>
          <w:sz w:val="24"/>
          <w:szCs w:val="24"/>
          <w:lang w:eastAsia="es-MX"/>
        </w:rPr>
        <w:t>, 1913-1914</w:t>
      </w:r>
      <w:r w:rsidRPr="00E65450">
        <w:rPr>
          <w:rFonts w:ascii="Times New Roman" w:eastAsia="Times New Roman" w:hAnsi="Times New Roman" w:cs="Times New Roman"/>
          <w:i/>
          <w:sz w:val="24"/>
          <w:szCs w:val="24"/>
          <w:lang w:eastAsia="es-MX"/>
        </w:rPr>
        <w:t xml:space="preserve">, </w:t>
      </w:r>
      <w:r w:rsidRPr="00E65450">
        <w:rPr>
          <w:rFonts w:ascii="Times New Roman" w:eastAsia="Times New Roman" w:hAnsi="Times New Roman" w:cs="Times New Roman"/>
          <w:sz w:val="24"/>
          <w:szCs w:val="24"/>
          <w:lang w:eastAsia="es-MX"/>
        </w:rPr>
        <w:t xml:space="preserve">y 4ª. </w:t>
      </w:r>
      <w:r w:rsidRPr="00E65450">
        <w:rPr>
          <w:rFonts w:ascii="Times New Roman" w:eastAsia="Times New Roman" w:hAnsi="Times New Roman" w:cs="Times New Roman"/>
          <w:i/>
          <w:sz w:val="24"/>
          <w:szCs w:val="24"/>
          <w:lang w:eastAsia="es-MX"/>
        </w:rPr>
        <w:t>El triunfo de Carranza</w:t>
      </w:r>
      <w:r w:rsidRPr="00E65450">
        <w:rPr>
          <w:rFonts w:ascii="Times New Roman" w:eastAsia="Times New Roman" w:hAnsi="Times New Roman" w:cs="Times New Roman"/>
          <w:sz w:val="24"/>
          <w:szCs w:val="24"/>
          <w:lang w:eastAsia="es-MX"/>
        </w:rPr>
        <w:t>, 1914-1919.</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b) </w:t>
      </w:r>
      <w:r w:rsidRPr="00E65450">
        <w:rPr>
          <w:rFonts w:ascii="Times New Roman" w:eastAsia="Times New Roman" w:hAnsi="Times New Roman" w:cs="Times New Roman"/>
          <w:sz w:val="24"/>
          <w:szCs w:val="24"/>
          <w:lang w:eastAsia="es-MX"/>
        </w:rPr>
        <w:tab/>
        <w:t>En cambio otros, como Adolfo Gilly (n. 1928),</w:t>
      </w:r>
      <w:r w:rsidRPr="00E65450">
        <w:rPr>
          <w:rFonts w:ascii="Times New Roman" w:eastAsia="Times New Roman" w:hAnsi="Times New Roman" w:cs="Times New Roman"/>
          <w:sz w:val="24"/>
          <w:szCs w:val="24"/>
          <w:vertAlign w:val="superscript"/>
          <w:lang w:eastAsia="es-MX"/>
        </w:rPr>
        <w:footnoteReference w:id="11"/>
      </w:r>
      <w:r w:rsidRPr="00E65450">
        <w:rPr>
          <w:rFonts w:ascii="Times New Roman" w:eastAsia="Times New Roman" w:hAnsi="Times New Roman" w:cs="Times New Roman"/>
          <w:sz w:val="24"/>
          <w:szCs w:val="24"/>
          <w:lang w:eastAsia="es-MX"/>
        </w:rPr>
        <w:t xml:space="preserve"> en su obra “</w:t>
      </w:r>
      <w:r w:rsidRPr="00E65450">
        <w:rPr>
          <w:rFonts w:ascii="Times New Roman" w:eastAsia="Times New Roman" w:hAnsi="Times New Roman" w:cs="Times New Roman"/>
          <w:i/>
          <w:sz w:val="24"/>
          <w:szCs w:val="24"/>
          <w:lang w:eastAsia="es-MX"/>
        </w:rPr>
        <w:t>Interpretaciones de la Revolución Mexicana</w:t>
      </w:r>
      <w:r w:rsidRPr="00E65450">
        <w:rPr>
          <w:rFonts w:ascii="Times New Roman" w:eastAsia="Times New Roman" w:hAnsi="Times New Roman" w:cs="Times New Roman"/>
          <w:sz w:val="24"/>
          <w:szCs w:val="24"/>
          <w:lang w:eastAsia="es-MX"/>
        </w:rPr>
        <w:t>” (1979), considera que el movimiento revolucionario tuvo siete periodos:</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1410"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1º. </w:t>
      </w:r>
      <w:r w:rsidRPr="00E65450">
        <w:rPr>
          <w:rFonts w:ascii="Times New Roman" w:eastAsia="Times New Roman" w:hAnsi="Times New Roman" w:cs="Times New Roman"/>
          <w:sz w:val="24"/>
          <w:szCs w:val="24"/>
          <w:lang w:eastAsia="es-MX"/>
        </w:rPr>
        <w:tab/>
        <w:t xml:space="preserve">Desde el </w:t>
      </w:r>
      <w:r w:rsidRPr="00E65450">
        <w:rPr>
          <w:rFonts w:ascii="Times New Roman" w:eastAsia="Times New Roman" w:hAnsi="Times New Roman" w:cs="Times New Roman"/>
          <w:i/>
          <w:sz w:val="24"/>
          <w:szCs w:val="24"/>
          <w:lang w:eastAsia="es-MX"/>
        </w:rPr>
        <w:t>Plan de San Luis Potosí</w:t>
      </w:r>
      <w:r w:rsidRPr="00E65450">
        <w:rPr>
          <w:rFonts w:ascii="Times New Roman" w:eastAsia="Times New Roman" w:hAnsi="Times New Roman" w:cs="Times New Roman"/>
          <w:sz w:val="24"/>
          <w:szCs w:val="24"/>
          <w:lang w:eastAsia="es-MX"/>
        </w:rPr>
        <w:t xml:space="preserve"> (promulgado por Francisco I. Madero el 8 de octubre de 1910) y el 20 de noviembre de 1910 hasta los </w:t>
      </w:r>
      <w:r w:rsidRPr="00E65450">
        <w:rPr>
          <w:rFonts w:ascii="Times New Roman" w:eastAsia="Times New Roman" w:hAnsi="Times New Roman" w:cs="Times New Roman"/>
          <w:i/>
          <w:sz w:val="24"/>
          <w:szCs w:val="24"/>
          <w:lang w:eastAsia="es-MX"/>
        </w:rPr>
        <w:t>Acuerdos</w:t>
      </w:r>
      <w:r w:rsidRPr="00E65450">
        <w:rPr>
          <w:rFonts w:ascii="Times New Roman" w:eastAsia="Times New Roman" w:hAnsi="Times New Roman" w:cs="Times New Roman"/>
          <w:sz w:val="24"/>
          <w:szCs w:val="24"/>
          <w:lang w:eastAsia="es-MX"/>
        </w:rPr>
        <w:t xml:space="preserve"> o </w:t>
      </w:r>
      <w:r w:rsidRPr="00E65450">
        <w:rPr>
          <w:rFonts w:ascii="Times New Roman" w:eastAsia="Times New Roman" w:hAnsi="Times New Roman" w:cs="Times New Roman"/>
          <w:i/>
          <w:sz w:val="24"/>
          <w:szCs w:val="24"/>
          <w:lang w:eastAsia="es-MX"/>
        </w:rPr>
        <w:t>Tratados de Ciudad Juárez</w:t>
      </w:r>
      <w:r w:rsidRPr="00E65450">
        <w:rPr>
          <w:rFonts w:ascii="Times New Roman" w:eastAsia="Times New Roman" w:hAnsi="Times New Roman" w:cs="Times New Roman"/>
          <w:sz w:val="24"/>
          <w:szCs w:val="24"/>
          <w:lang w:eastAsia="es-MX"/>
        </w:rPr>
        <w:t xml:space="preserve"> (firmados el 21 de mayo de 1911 entre el Presidente Porfirio Díaz y Madero) y la elección de Madero a la presidencia (mayo-junio de 1911);</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1410"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2º. </w:t>
      </w:r>
      <w:r w:rsidRPr="00E65450">
        <w:rPr>
          <w:rFonts w:ascii="Times New Roman" w:eastAsia="Times New Roman" w:hAnsi="Times New Roman" w:cs="Times New Roman"/>
          <w:sz w:val="24"/>
          <w:szCs w:val="24"/>
          <w:lang w:eastAsia="es-MX"/>
        </w:rPr>
        <w:tab/>
        <w:t xml:space="preserve">Desde el </w:t>
      </w:r>
      <w:r w:rsidRPr="00E65450">
        <w:rPr>
          <w:rFonts w:ascii="Times New Roman" w:eastAsia="Times New Roman" w:hAnsi="Times New Roman" w:cs="Times New Roman"/>
          <w:i/>
          <w:sz w:val="24"/>
          <w:szCs w:val="24"/>
          <w:lang w:eastAsia="es-MX"/>
        </w:rPr>
        <w:t>Plan de Ayala</w:t>
      </w:r>
      <w:r w:rsidRPr="00E65450">
        <w:rPr>
          <w:rFonts w:ascii="Times New Roman" w:eastAsia="Times New Roman" w:hAnsi="Times New Roman" w:cs="Times New Roman"/>
          <w:sz w:val="24"/>
          <w:szCs w:val="24"/>
          <w:lang w:eastAsia="es-MX"/>
        </w:rPr>
        <w:t xml:space="preserve"> (proclamado por Emiliano Zapata el 28 de noviembre de 1911, en el que desconoció el gobierno de Madero, acusándolo de traicionar las causas campesinas) hasta el golpe militar de Victoriano Huerta para derrocar al presidente Madero (9 al 19 de febrero de 1913, periodo conocido como “</w:t>
      </w:r>
      <w:r w:rsidRPr="00E65450">
        <w:rPr>
          <w:rFonts w:ascii="Times New Roman" w:eastAsia="Times New Roman" w:hAnsi="Times New Roman" w:cs="Times New Roman"/>
          <w:i/>
          <w:sz w:val="24"/>
          <w:szCs w:val="24"/>
          <w:lang w:eastAsia="es-MX"/>
        </w:rPr>
        <w:t>Decena Trágica</w:t>
      </w:r>
      <w:r w:rsidRPr="00E65450">
        <w:rPr>
          <w:rFonts w:ascii="Times New Roman" w:eastAsia="Times New Roman" w:hAnsi="Times New Roman" w:cs="Times New Roman"/>
          <w:sz w:val="24"/>
          <w:szCs w:val="24"/>
          <w:lang w:eastAsia="es-MX"/>
        </w:rPr>
        <w:t>”) y el asesinato de Madero (22 de febrero de 1913);</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1410" w:hanging="705"/>
        <w:jc w:val="both"/>
        <w:rPr>
          <w:rFonts w:ascii="Times New Roman" w:eastAsia="Calibri" w:hAnsi="Times New Roman" w:cs="Times New Roman"/>
          <w:sz w:val="24"/>
          <w:szCs w:val="24"/>
        </w:rPr>
      </w:pPr>
      <w:r w:rsidRPr="00E65450">
        <w:rPr>
          <w:rFonts w:ascii="Times New Roman" w:eastAsia="Times New Roman" w:hAnsi="Times New Roman" w:cs="Times New Roman"/>
          <w:sz w:val="24"/>
          <w:szCs w:val="24"/>
          <w:lang w:eastAsia="es-MX"/>
        </w:rPr>
        <w:t xml:space="preserve">3º. </w:t>
      </w:r>
      <w:r w:rsidRPr="00E65450">
        <w:rPr>
          <w:rFonts w:ascii="Times New Roman" w:eastAsia="Times New Roman" w:hAnsi="Times New Roman" w:cs="Times New Roman"/>
          <w:sz w:val="24"/>
          <w:szCs w:val="24"/>
          <w:lang w:eastAsia="es-MX"/>
        </w:rPr>
        <w:tab/>
        <w:t xml:space="preserve">Desde el </w:t>
      </w:r>
      <w:r w:rsidRPr="00E65450">
        <w:rPr>
          <w:rFonts w:ascii="Times New Roman" w:eastAsia="Times New Roman" w:hAnsi="Times New Roman" w:cs="Times New Roman"/>
          <w:i/>
          <w:sz w:val="24"/>
          <w:szCs w:val="24"/>
          <w:lang w:eastAsia="es-MX"/>
        </w:rPr>
        <w:t>Plan de Guadalupe</w:t>
      </w:r>
      <w:r w:rsidRPr="00E65450">
        <w:rPr>
          <w:rFonts w:ascii="Times New Roman" w:eastAsia="Times New Roman" w:hAnsi="Times New Roman" w:cs="Times New Roman"/>
          <w:sz w:val="24"/>
          <w:szCs w:val="24"/>
          <w:lang w:eastAsia="es-MX"/>
        </w:rPr>
        <w:t xml:space="preserve"> (26 de marzo de 1913, firmado en Coahuila por Venustiano Carranza, en repudio al gobierno golpista de Victoriano Huerta, y </w:t>
      </w:r>
      <w:r w:rsidRPr="00E65450">
        <w:rPr>
          <w:rFonts w:ascii="Times New Roman" w:eastAsia="Calibri" w:hAnsi="Times New Roman" w:cs="Times New Roman"/>
          <w:sz w:val="24"/>
          <w:szCs w:val="24"/>
        </w:rPr>
        <w:t>anunciaba la convocatoria a las elecciones una vez que la paz se hubiese restablecido</w:t>
      </w:r>
      <w:r w:rsidRPr="00E65450">
        <w:rPr>
          <w:rFonts w:ascii="Times New Roman" w:eastAsia="Times New Roman" w:hAnsi="Times New Roman" w:cs="Times New Roman"/>
          <w:sz w:val="24"/>
          <w:szCs w:val="24"/>
          <w:lang w:eastAsia="es-MX"/>
        </w:rPr>
        <w:t xml:space="preserve">) hasta la </w:t>
      </w:r>
      <w:r w:rsidRPr="00E65450">
        <w:rPr>
          <w:rFonts w:ascii="Times New Roman" w:eastAsia="Times New Roman" w:hAnsi="Times New Roman" w:cs="Times New Roman"/>
          <w:i/>
          <w:sz w:val="24"/>
          <w:szCs w:val="24"/>
          <w:lang w:eastAsia="es-MX"/>
        </w:rPr>
        <w:t>Toma</w:t>
      </w:r>
      <w:r w:rsidRPr="00E65450">
        <w:rPr>
          <w:rFonts w:ascii="Times New Roman" w:eastAsia="Times New Roman" w:hAnsi="Times New Roman" w:cs="Times New Roman"/>
          <w:sz w:val="24"/>
          <w:szCs w:val="24"/>
          <w:lang w:eastAsia="es-MX"/>
        </w:rPr>
        <w:t xml:space="preserve"> o </w:t>
      </w:r>
      <w:r w:rsidRPr="00E65450">
        <w:rPr>
          <w:rFonts w:ascii="Times New Roman" w:eastAsia="Times New Roman" w:hAnsi="Times New Roman" w:cs="Times New Roman"/>
          <w:i/>
          <w:sz w:val="24"/>
          <w:szCs w:val="24"/>
          <w:lang w:eastAsia="es-MX"/>
        </w:rPr>
        <w:t>Batalla de Zacatecas</w:t>
      </w:r>
      <w:r w:rsidRPr="00E65450">
        <w:rPr>
          <w:rFonts w:ascii="Times New Roman" w:eastAsia="Times New Roman" w:hAnsi="Times New Roman" w:cs="Times New Roman"/>
          <w:sz w:val="24"/>
          <w:szCs w:val="24"/>
          <w:lang w:eastAsia="es-MX"/>
        </w:rPr>
        <w:t xml:space="preserve"> (23 de junio de 1914, en la que </w:t>
      </w:r>
      <w:r w:rsidRPr="00E65450">
        <w:rPr>
          <w:rFonts w:ascii="Times New Roman" w:eastAsia="Calibri" w:hAnsi="Times New Roman" w:cs="Times New Roman"/>
          <w:sz w:val="24"/>
          <w:szCs w:val="24"/>
        </w:rPr>
        <w:t>el general Francisco Villa venció a las fuerzas del usurpador Huerta);</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1410"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4º. </w:t>
      </w:r>
      <w:r w:rsidRPr="00E65450">
        <w:rPr>
          <w:rFonts w:ascii="Times New Roman" w:eastAsia="Times New Roman" w:hAnsi="Times New Roman" w:cs="Times New Roman"/>
          <w:sz w:val="24"/>
          <w:szCs w:val="24"/>
          <w:lang w:eastAsia="es-MX"/>
        </w:rPr>
        <w:tab/>
        <w:t xml:space="preserve">Desde la </w:t>
      </w:r>
      <w:r w:rsidRPr="00E65450">
        <w:rPr>
          <w:rFonts w:ascii="Times New Roman" w:eastAsia="Times New Roman" w:hAnsi="Times New Roman" w:cs="Times New Roman"/>
          <w:i/>
          <w:sz w:val="24"/>
          <w:szCs w:val="24"/>
          <w:lang w:eastAsia="es-MX"/>
        </w:rPr>
        <w:t>Soberana Convención de Aguascalientes</w:t>
      </w:r>
      <w:r w:rsidRPr="00E65450">
        <w:rPr>
          <w:rFonts w:ascii="Times New Roman" w:eastAsia="Times New Roman" w:hAnsi="Times New Roman" w:cs="Times New Roman"/>
          <w:sz w:val="24"/>
          <w:szCs w:val="24"/>
          <w:lang w:eastAsia="es-MX"/>
        </w:rPr>
        <w:t xml:space="preserve"> (10 de octubre de 1914 a 9 de noviembre de 1914, fue convocada el 1º de octubre de 1914 por Venustiano Carranza, primer jefe del Ejército Constitucionalista, bajo la denominación de </w:t>
      </w:r>
      <w:r w:rsidRPr="00E65450">
        <w:rPr>
          <w:rFonts w:ascii="Times New Roman" w:eastAsia="Times New Roman" w:hAnsi="Times New Roman" w:cs="Times New Roman"/>
          <w:i/>
          <w:sz w:val="24"/>
          <w:szCs w:val="24"/>
          <w:lang w:eastAsia="es-MX"/>
        </w:rPr>
        <w:t>Gran convención de jefes militares con mando de fuerzas y gobernadores de los Estados</w:t>
      </w:r>
      <w:r w:rsidRPr="00E65450">
        <w:rPr>
          <w:rFonts w:ascii="Times New Roman" w:eastAsia="Times New Roman" w:hAnsi="Times New Roman" w:cs="Times New Roman"/>
          <w:sz w:val="24"/>
          <w:szCs w:val="24"/>
          <w:lang w:eastAsia="es-MX"/>
        </w:rPr>
        <w:t xml:space="preserve">) hasta la ocupación de la Ciudad de México por los </w:t>
      </w:r>
      <w:r w:rsidRPr="00E65450">
        <w:rPr>
          <w:rFonts w:ascii="Times New Roman" w:eastAsia="Times New Roman" w:hAnsi="Times New Roman" w:cs="Times New Roman"/>
          <w:i/>
          <w:sz w:val="24"/>
          <w:szCs w:val="24"/>
          <w:lang w:eastAsia="es-MX"/>
        </w:rPr>
        <w:t>ejércitos campesinos</w:t>
      </w:r>
      <w:r w:rsidRPr="00E65450">
        <w:rPr>
          <w:rFonts w:ascii="Times New Roman" w:eastAsia="Times New Roman" w:hAnsi="Times New Roman" w:cs="Times New Roman"/>
          <w:sz w:val="24"/>
          <w:szCs w:val="24"/>
          <w:lang w:eastAsia="es-MX"/>
        </w:rPr>
        <w:t xml:space="preserve">: el denominado </w:t>
      </w:r>
      <w:r w:rsidRPr="00E65450">
        <w:rPr>
          <w:rFonts w:ascii="Times New Roman" w:eastAsia="Times New Roman" w:hAnsi="Times New Roman" w:cs="Times New Roman"/>
          <w:i/>
          <w:sz w:val="24"/>
          <w:szCs w:val="24"/>
          <w:lang w:eastAsia="es-MX"/>
        </w:rPr>
        <w:t>División del Norte</w:t>
      </w:r>
      <w:r w:rsidRPr="00E65450">
        <w:rPr>
          <w:rFonts w:ascii="Times New Roman" w:eastAsia="Times New Roman" w:hAnsi="Times New Roman" w:cs="Times New Roman"/>
          <w:sz w:val="24"/>
          <w:szCs w:val="24"/>
          <w:lang w:eastAsia="es-MX"/>
        </w:rPr>
        <w:t xml:space="preserve">, a cargo de Francisco Villa, y el </w:t>
      </w:r>
      <w:r w:rsidRPr="00E65450">
        <w:rPr>
          <w:rFonts w:ascii="Times New Roman" w:eastAsia="Times New Roman" w:hAnsi="Times New Roman" w:cs="Times New Roman"/>
          <w:i/>
          <w:sz w:val="24"/>
          <w:szCs w:val="24"/>
          <w:lang w:eastAsia="es-MX"/>
        </w:rPr>
        <w:t>Ejército Libertador del Sur</w:t>
      </w:r>
      <w:r w:rsidRPr="00E65450">
        <w:rPr>
          <w:rFonts w:ascii="Times New Roman" w:eastAsia="Times New Roman" w:hAnsi="Times New Roman" w:cs="Times New Roman"/>
          <w:sz w:val="24"/>
          <w:szCs w:val="24"/>
          <w:lang w:eastAsia="es-MX"/>
        </w:rPr>
        <w:t xml:space="preserve">, bajo las órdenes de Emiliano Zapata, </w:t>
      </w:r>
      <w:r w:rsidRPr="00E65450">
        <w:rPr>
          <w:rFonts w:ascii="Times New Roman" w:eastAsia="Calibri" w:hAnsi="Times New Roman" w:cs="Times New Roman"/>
          <w:sz w:val="24"/>
          <w:szCs w:val="24"/>
        </w:rPr>
        <w:t xml:space="preserve">desconociendo a Carranza, como presidente de la República </w:t>
      </w:r>
      <w:r w:rsidRPr="00E65450">
        <w:rPr>
          <w:rFonts w:ascii="Times New Roman" w:eastAsia="Times New Roman" w:hAnsi="Times New Roman" w:cs="Times New Roman"/>
          <w:sz w:val="24"/>
          <w:szCs w:val="24"/>
          <w:lang w:eastAsia="es-MX"/>
        </w:rPr>
        <w:t>(6 de diciembre de 1914);</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1410" w:hanging="705"/>
        <w:jc w:val="both"/>
        <w:rPr>
          <w:rFonts w:ascii="Times New Roman" w:eastAsia="Times New Roman" w:hAnsi="Times New Roman" w:cs="Times New Roman"/>
          <w:sz w:val="24"/>
          <w:szCs w:val="24"/>
          <w:lang w:eastAsia="es-MX"/>
        </w:rPr>
      </w:pPr>
      <w:r w:rsidRPr="00E65450">
        <w:rPr>
          <w:rFonts w:ascii="Times New Roman" w:eastAsia="Calibri" w:hAnsi="Times New Roman" w:cs="Times New Roman"/>
          <w:sz w:val="24"/>
          <w:szCs w:val="24"/>
          <w:lang w:eastAsia="es-MX"/>
        </w:rPr>
        <w:lastRenderedPageBreak/>
        <w:t xml:space="preserve">5º. </w:t>
      </w:r>
      <w:r w:rsidRPr="00E65450">
        <w:rPr>
          <w:rFonts w:ascii="Times New Roman" w:eastAsia="Calibri" w:hAnsi="Times New Roman" w:cs="Times New Roman"/>
          <w:sz w:val="24"/>
          <w:szCs w:val="24"/>
          <w:lang w:eastAsia="es-MX"/>
        </w:rPr>
        <w:tab/>
        <w:t xml:space="preserve">Desde las </w:t>
      </w:r>
      <w:r w:rsidRPr="00E65450">
        <w:rPr>
          <w:rFonts w:ascii="Times New Roman" w:eastAsia="Calibri" w:hAnsi="Times New Roman" w:cs="Times New Roman"/>
          <w:i/>
          <w:sz w:val="24"/>
          <w:szCs w:val="24"/>
          <w:lang w:eastAsia="es-MX"/>
        </w:rPr>
        <w:t>Batallas del Bajío</w:t>
      </w:r>
      <w:r w:rsidRPr="00E65450">
        <w:rPr>
          <w:rFonts w:ascii="Times New Roman" w:eastAsia="Calibri" w:hAnsi="Times New Roman" w:cs="Times New Roman"/>
          <w:sz w:val="24"/>
          <w:szCs w:val="24"/>
          <w:lang w:eastAsia="es-MX"/>
        </w:rPr>
        <w:t xml:space="preserve"> (en Celaya y La Trinidad, en </w:t>
      </w:r>
      <w:r w:rsidRPr="00E65450">
        <w:rPr>
          <w:rFonts w:ascii="Times New Roman" w:eastAsia="Calibri" w:hAnsi="Times New Roman" w:cs="Times New Roman"/>
          <w:bCs/>
          <w:sz w:val="24"/>
          <w:szCs w:val="24"/>
          <w:lang w:eastAsia="es-MX"/>
        </w:rPr>
        <w:t xml:space="preserve">León, entre </w:t>
      </w:r>
      <w:r w:rsidRPr="00E65450">
        <w:rPr>
          <w:rFonts w:ascii="Times New Roman" w:eastAsia="Calibri" w:hAnsi="Times New Roman" w:cs="Times New Roman"/>
          <w:sz w:val="24"/>
          <w:szCs w:val="24"/>
          <w:lang w:eastAsia="es-MX"/>
        </w:rPr>
        <w:t xml:space="preserve">abril y junio de 1915, que significaron el principio del fin para la </w:t>
      </w:r>
      <w:r w:rsidRPr="00E65450">
        <w:rPr>
          <w:rFonts w:ascii="Times New Roman" w:eastAsia="Calibri" w:hAnsi="Times New Roman" w:cs="Times New Roman"/>
          <w:i/>
          <w:sz w:val="24"/>
          <w:szCs w:val="24"/>
          <w:lang w:eastAsia="es-MX"/>
        </w:rPr>
        <w:t>División del Norte</w:t>
      </w:r>
      <w:r w:rsidRPr="00E65450">
        <w:rPr>
          <w:rFonts w:ascii="Times New Roman" w:eastAsia="Calibri" w:hAnsi="Times New Roman" w:cs="Times New Roman"/>
          <w:sz w:val="24"/>
          <w:szCs w:val="24"/>
          <w:lang w:eastAsia="es-MX"/>
        </w:rPr>
        <w:t xml:space="preserve"> de Villa tras el asedio del Ejército </w:t>
      </w:r>
      <w:r w:rsidRPr="00E65450">
        <w:rPr>
          <w:rFonts w:ascii="Times New Roman" w:eastAsia="Calibri" w:hAnsi="Times New Roman" w:cs="Times New Roman"/>
          <w:i/>
          <w:sz w:val="24"/>
          <w:szCs w:val="24"/>
          <w:lang w:eastAsia="es-MX"/>
        </w:rPr>
        <w:t>Constitucionalista</w:t>
      </w:r>
      <w:r w:rsidRPr="00E65450">
        <w:rPr>
          <w:rFonts w:ascii="Times New Roman" w:eastAsia="Calibri" w:hAnsi="Times New Roman" w:cs="Times New Roman"/>
          <w:sz w:val="24"/>
          <w:szCs w:val="24"/>
          <w:lang w:eastAsia="es-MX"/>
        </w:rPr>
        <w:t xml:space="preserve"> comandado por Álvaro Obregón</w:t>
      </w:r>
      <w:r w:rsidRPr="00E65450">
        <w:rPr>
          <w:rFonts w:ascii="Times New Roman" w:eastAsia="Times New Roman" w:hAnsi="Times New Roman" w:cs="Times New Roman"/>
          <w:sz w:val="24"/>
          <w:szCs w:val="24"/>
          <w:lang w:eastAsia="es-MX"/>
        </w:rPr>
        <w:t xml:space="preserve">) hasta el </w:t>
      </w:r>
      <w:r w:rsidRPr="00E65450">
        <w:rPr>
          <w:rFonts w:ascii="Times New Roman" w:eastAsia="Times New Roman" w:hAnsi="Times New Roman" w:cs="Times New Roman"/>
          <w:i/>
          <w:sz w:val="24"/>
          <w:szCs w:val="24"/>
          <w:lang w:eastAsia="es-MX"/>
        </w:rPr>
        <w:t>Congreso Constituyente de Querétaro</w:t>
      </w:r>
      <w:r w:rsidRPr="00E65450">
        <w:rPr>
          <w:rFonts w:ascii="Times New Roman" w:eastAsia="Times New Roman" w:hAnsi="Times New Roman" w:cs="Times New Roman"/>
          <w:sz w:val="24"/>
          <w:szCs w:val="24"/>
          <w:lang w:eastAsia="es-MX"/>
        </w:rPr>
        <w:t xml:space="preserve"> (órgano electo cuya finalidad fue redactar la nueva </w:t>
      </w:r>
      <w:r w:rsidRPr="00E65450">
        <w:rPr>
          <w:rFonts w:ascii="Times New Roman" w:eastAsia="Times New Roman" w:hAnsi="Times New Roman" w:cs="Times New Roman"/>
          <w:i/>
          <w:sz w:val="24"/>
          <w:szCs w:val="24"/>
          <w:lang w:eastAsia="es-MX"/>
        </w:rPr>
        <w:t>Constitución Política</w:t>
      </w:r>
      <w:r w:rsidRPr="00E65450">
        <w:rPr>
          <w:rFonts w:ascii="Times New Roman" w:eastAsia="Times New Roman" w:hAnsi="Times New Roman" w:cs="Times New Roman"/>
          <w:sz w:val="24"/>
          <w:szCs w:val="24"/>
          <w:lang w:eastAsia="es-MX"/>
        </w:rPr>
        <w:t>, en funciones del 1º de diciembre de 1916 al 31 de enero de 1917);</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1410"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6º. </w:t>
      </w:r>
      <w:r w:rsidRPr="00E65450">
        <w:rPr>
          <w:rFonts w:ascii="Times New Roman" w:eastAsia="Times New Roman" w:hAnsi="Times New Roman" w:cs="Times New Roman"/>
          <w:sz w:val="24"/>
          <w:szCs w:val="24"/>
          <w:lang w:eastAsia="es-MX"/>
        </w:rPr>
        <w:tab/>
        <w:t xml:space="preserve">Desde el </w:t>
      </w:r>
      <w:r w:rsidRPr="00E65450">
        <w:rPr>
          <w:rFonts w:ascii="Times New Roman" w:eastAsia="Times New Roman" w:hAnsi="Times New Roman" w:cs="Times New Roman"/>
          <w:i/>
          <w:sz w:val="24"/>
          <w:szCs w:val="24"/>
          <w:lang w:eastAsia="es-MX"/>
        </w:rPr>
        <w:t xml:space="preserve">Congreso de Querétaro </w:t>
      </w:r>
      <w:r w:rsidRPr="00E65450">
        <w:rPr>
          <w:rFonts w:ascii="Times New Roman" w:eastAsia="Times New Roman" w:hAnsi="Times New Roman" w:cs="Times New Roman"/>
          <w:sz w:val="24"/>
          <w:szCs w:val="24"/>
          <w:lang w:eastAsia="es-MX"/>
        </w:rPr>
        <w:t>hasta el asesinato de Emiliano Zapata (Chinameca, Morelos, el 10 de abril de 1919), y</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1410"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7º. </w:t>
      </w:r>
      <w:r w:rsidRPr="00E65450">
        <w:rPr>
          <w:rFonts w:ascii="Times New Roman" w:eastAsia="Times New Roman" w:hAnsi="Times New Roman" w:cs="Times New Roman"/>
          <w:sz w:val="24"/>
          <w:szCs w:val="24"/>
          <w:lang w:eastAsia="es-MX"/>
        </w:rPr>
        <w:tab/>
        <w:t>Desde el “</w:t>
      </w:r>
      <w:r w:rsidRPr="00E65450">
        <w:rPr>
          <w:rFonts w:ascii="Times New Roman" w:eastAsia="Times New Roman" w:hAnsi="Times New Roman" w:cs="Times New Roman"/>
          <w:i/>
          <w:sz w:val="24"/>
          <w:szCs w:val="24"/>
          <w:lang w:eastAsia="es-MX"/>
        </w:rPr>
        <w:t>Plan de Agua Prieta</w:t>
      </w:r>
      <w:r w:rsidRPr="00E65450">
        <w:rPr>
          <w:rFonts w:ascii="Times New Roman" w:eastAsia="Times New Roman" w:hAnsi="Times New Roman" w:cs="Times New Roman"/>
          <w:sz w:val="24"/>
          <w:szCs w:val="24"/>
          <w:lang w:eastAsia="es-MX"/>
        </w:rPr>
        <w:t>” (manifiesto proclamado por Obregón el 23 de abril de 1920 desconociendo al gobierno del presidente Carranza) hasta la presidencia de Obregón (1º de diciembre de 1920).</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Times New Roman" w:hAnsi="Times New Roman" w:cs="Times New Roman"/>
          <w:sz w:val="24"/>
          <w:szCs w:val="24"/>
          <w:lang w:eastAsia="es-MX"/>
        </w:rPr>
        <w:t xml:space="preserve">c) </w:t>
      </w:r>
      <w:r w:rsidRPr="00E65450">
        <w:rPr>
          <w:rFonts w:ascii="Times New Roman" w:eastAsia="Times New Roman" w:hAnsi="Times New Roman" w:cs="Times New Roman"/>
          <w:sz w:val="24"/>
          <w:szCs w:val="24"/>
          <w:lang w:eastAsia="es-MX"/>
        </w:rPr>
        <w:tab/>
        <w:t xml:space="preserve">Numerosas investigaciones, análisis históricos e historiográficos, documentos, obras y artículos de especialistas mexicanos y extranjeros </w:t>
      </w:r>
      <w:r w:rsidRPr="00E65450">
        <w:rPr>
          <w:rFonts w:ascii="Times New Roman" w:eastAsia="Calibri" w:hAnsi="Times New Roman" w:cs="Times New Roman"/>
          <w:sz w:val="24"/>
          <w:szCs w:val="24"/>
        </w:rPr>
        <w:t xml:space="preserve">han contribuido a explicar, exponer, describir y detallar de manera puntual y pormenorizada el contexto social, entorno geográfico, proceso, repercusiones, </w:t>
      </w:r>
      <w:r w:rsidRPr="00E65450">
        <w:rPr>
          <w:rFonts w:ascii="Times New Roman" w:eastAsia="Times New Roman" w:hAnsi="Times New Roman" w:cs="Times New Roman"/>
          <w:sz w:val="24"/>
          <w:szCs w:val="24"/>
          <w:lang w:eastAsia="es-MX"/>
        </w:rPr>
        <w:t xml:space="preserve">hechos y la participación de diversos personajes en la </w:t>
      </w:r>
      <w:r w:rsidRPr="00E65450">
        <w:rPr>
          <w:rFonts w:ascii="Times New Roman" w:eastAsia="Times New Roman" w:hAnsi="Times New Roman" w:cs="Times New Roman"/>
          <w:i/>
          <w:sz w:val="24"/>
          <w:szCs w:val="24"/>
          <w:lang w:eastAsia="es-MX"/>
        </w:rPr>
        <w:t>Revolución Mexicana</w:t>
      </w:r>
      <w:r w:rsidRPr="00E65450">
        <w:rPr>
          <w:rFonts w:ascii="Times New Roman" w:eastAsia="Times New Roman" w:hAnsi="Times New Roman" w:cs="Times New Roman"/>
          <w:sz w:val="24"/>
          <w:szCs w:val="24"/>
          <w:lang w:eastAsia="es-MX"/>
        </w:rPr>
        <w:t xml:space="preserve">; y particularmente la </w:t>
      </w:r>
      <w:r w:rsidRPr="00E65450">
        <w:rPr>
          <w:rFonts w:ascii="Times New Roman" w:eastAsia="Calibri" w:hAnsi="Times New Roman" w:cs="Times New Roman"/>
          <w:sz w:val="24"/>
          <w:szCs w:val="24"/>
        </w:rPr>
        <w:t xml:space="preserve">trascendencia e importancia de la firma de los </w:t>
      </w:r>
      <w:r w:rsidRPr="00E65450">
        <w:rPr>
          <w:rFonts w:ascii="Times New Roman" w:eastAsia="Calibri" w:hAnsi="Times New Roman" w:cs="Times New Roman"/>
          <w:bCs/>
          <w:sz w:val="24"/>
          <w:szCs w:val="24"/>
        </w:rPr>
        <w:t>“Tratados de Teoloyucan”,</w:t>
      </w:r>
      <w:r w:rsidRPr="00E65450">
        <w:rPr>
          <w:rFonts w:ascii="Times New Roman" w:eastAsia="Calibri" w:hAnsi="Times New Roman" w:cs="Times New Roman"/>
          <w:sz w:val="24"/>
          <w:szCs w:val="24"/>
        </w:rPr>
        <w:t xml:space="preserve"> a guisa de referencia se citan</w:t>
      </w:r>
      <w:r w:rsidRPr="00E65450">
        <w:rPr>
          <w:rFonts w:ascii="Times New Roman" w:eastAsia="Times New Roman" w:hAnsi="Times New Roman" w:cs="Times New Roman"/>
          <w:sz w:val="24"/>
          <w:szCs w:val="24"/>
          <w:lang w:eastAsia="es-MX"/>
        </w:rPr>
        <w:t xml:space="preserve">, en orden cronológico, los siguientes: Eduardo Iturbide, </w:t>
      </w:r>
      <w:r w:rsidRPr="00E65450">
        <w:rPr>
          <w:rFonts w:ascii="Times New Roman" w:eastAsia="Times New Roman" w:hAnsi="Times New Roman" w:cs="Times New Roman"/>
          <w:i/>
          <w:sz w:val="24"/>
          <w:szCs w:val="24"/>
          <w:lang w:eastAsia="es-MX"/>
        </w:rPr>
        <w:t>Mi paso por la vida</w:t>
      </w:r>
      <w:r w:rsidRPr="00E65450">
        <w:rPr>
          <w:rFonts w:ascii="Times New Roman" w:eastAsia="Times New Roman" w:hAnsi="Times New Roman" w:cs="Times New Roman"/>
          <w:sz w:val="24"/>
          <w:szCs w:val="24"/>
          <w:lang w:eastAsia="es-MX"/>
        </w:rPr>
        <w:t xml:space="preserve"> (1914); Rogelio Fernández Güel, </w:t>
      </w:r>
      <w:r w:rsidRPr="00E65450">
        <w:rPr>
          <w:rFonts w:ascii="Times New Roman" w:eastAsia="Times New Roman" w:hAnsi="Times New Roman" w:cs="Times New Roman"/>
          <w:i/>
          <w:sz w:val="24"/>
          <w:szCs w:val="24"/>
          <w:lang w:eastAsia="es-MX"/>
        </w:rPr>
        <w:t xml:space="preserve">Episodios de la Revolución Mexicana </w:t>
      </w:r>
      <w:r w:rsidRPr="00E65450">
        <w:rPr>
          <w:rFonts w:ascii="Times New Roman" w:eastAsia="Times New Roman" w:hAnsi="Times New Roman" w:cs="Times New Roman"/>
          <w:sz w:val="24"/>
          <w:szCs w:val="24"/>
          <w:lang w:eastAsia="es-MX"/>
        </w:rPr>
        <w:t xml:space="preserve">(1918); Alfredo Breceda Mercado, </w:t>
      </w:r>
      <w:r w:rsidRPr="00E65450">
        <w:rPr>
          <w:rFonts w:ascii="Times New Roman" w:eastAsia="Times New Roman" w:hAnsi="Times New Roman" w:cs="Times New Roman"/>
          <w:i/>
          <w:sz w:val="24"/>
          <w:szCs w:val="24"/>
          <w:lang w:eastAsia="es-MX"/>
        </w:rPr>
        <w:t xml:space="preserve">México revolucionario, 1913-1917 </w:t>
      </w:r>
      <w:r w:rsidRPr="00E65450">
        <w:rPr>
          <w:rFonts w:ascii="Times New Roman" w:eastAsia="Times New Roman" w:hAnsi="Times New Roman" w:cs="Times New Roman"/>
          <w:sz w:val="24"/>
          <w:szCs w:val="24"/>
          <w:lang w:eastAsia="es-MX"/>
        </w:rPr>
        <w:t xml:space="preserve">(2 vols., 1920); Francisco Naranjo, </w:t>
      </w:r>
      <w:r w:rsidRPr="00E65450">
        <w:rPr>
          <w:rFonts w:ascii="Times New Roman" w:eastAsia="Times New Roman" w:hAnsi="Times New Roman" w:cs="Times New Roman"/>
          <w:i/>
          <w:sz w:val="24"/>
          <w:szCs w:val="24"/>
          <w:lang w:eastAsia="es-MX"/>
        </w:rPr>
        <w:t>Diccionario biográfico revolucionario</w:t>
      </w:r>
      <w:r w:rsidRPr="00E65450">
        <w:rPr>
          <w:rFonts w:ascii="Times New Roman" w:eastAsia="Times New Roman" w:hAnsi="Times New Roman" w:cs="Times New Roman"/>
          <w:sz w:val="24"/>
          <w:szCs w:val="24"/>
          <w:lang w:eastAsia="es-MX"/>
        </w:rPr>
        <w:t xml:space="preserve"> (1935); Miguel Alessio Robles, </w:t>
      </w:r>
      <w:r w:rsidRPr="00E65450">
        <w:rPr>
          <w:rFonts w:ascii="Times New Roman" w:eastAsia="Times New Roman" w:hAnsi="Times New Roman" w:cs="Times New Roman"/>
          <w:i/>
          <w:sz w:val="24"/>
          <w:szCs w:val="24"/>
          <w:lang w:eastAsia="es-MX"/>
        </w:rPr>
        <w:t>Ideales de la Revolución</w:t>
      </w:r>
      <w:r w:rsidRPr="00E65450">
        <w:rPr>
          <w:rFonts w:ascii="Times New Roman" w:eastAsia="Times New Roman" w:hAnsi="Times New Roman" w:cs="Times New Roman"/>
          <w:sz w:val="24"/>
          <w:szCs w:val="24"/>
          <w:lang w:eastAsia="es-MX"/>
        </w:rPr>
        <w:t xml:space="preserve"> (1935) e </w:t>
      </w:r>
      <w:r w:rsidRPr="00E65450">
        <w:rPr>
          <w:rFonts w:ascii="Times New Roman" w:eastAsia="Times New Roman" w:hAnsi="Times New Roman" w:cs="Times New Roman"/>
          <w:i/>
          <w:sz w:val="24"/>
          <w:szCs w:val="24"/>
          <w:lang w:eastAsia="es-MX"/>
        </w:rPr>
        <w:t>Historia política de la Revolución</w:t>
      </w:r>
      <w:r w:rsidRPr="00E65450">
        <w:rPr>
          <w:rFonts w:ascii="Times New Roman" w:eastAsia="Times New Roman" w:hAnsi="Times New Roman" w:cs="Times New Roman"/>
          <w:sz w:val="24"/>
          <w:szCs w:val="24"/>
          <w:lang w:eastAsia="es-MX"/>
        </w:rPr>
        <w:t xml:space="preserve">; (1938); </w:t>
      </w:r>
      <w:r w:rsidRPr="00E65450">
        <w:rPr>
          <w:rFonts w:ascii="Times New Roman" w:eastAsia="Calibri" w:hAnsi="Times New Roman" w:cs="Times New Roman"/>
          <w:sz w:val="24"/>
          <w:szCs w:val="24"/>
        </w:rPr>
        <w:t xml:space="preserve">Jesús Romero Flores, </w:t>
      </w:r>
      <w:r w:rsidRPr="00E65450">
        <w:rPr>
          <w:rFonts w:ascii="Times New Roman" w:eastAsia="Calibri" w:hAnsi="Times New Roman" w:cs="Times New Roman"/>
          <w:i/>
          <w:sz w:val="24"/>
          <w:szCs w:val="24"/>
        </w:rPr>
        <w:t>Anales históricos de la Revolución Mexicana</w:t>
      </w:r>
      <w:r w:rsidRPr="00E65450">
        <w:rPr>
          <w:rFonts w:ascii="Times New Roman" w:eastAsia="Calibri" w:hAnsi="Times New Roman" w:cs="Times New Roman"/>
          <w:sz w:val="24"/>
          <w:szCs w:val="24"/>
        </w:rPr>
        <w:t xml:space="preserve"> (1939); Juan Barragán Rodríguez, </w:t>
      </w:r>
      <w:r w:rsidRPr="00E65450">
        <w:rPr>
          <w:rFonts w:ascii="Times New Roman" w:eastAsia="Calibri" w:hAnsi="Times New Roman" w:cs="Times New Roman"/>
          <w:i/>
          <w:sz w:val="24"/>
          <w:szCs w:val="24"/>
        </w:rPr>
        <w:t xml:space="preserve">Historia del ejército y de la Revolución Constitucionalista </w:t>
      </w:r>
      <w:r w:rsidRPr="00E65450">
        <w:rPr>
          <w:rFonts w:ascii="Times New Roman" w:eastAsia="Calibri" w:hAnsi="Times New Roman" w:cs="Times New Roman"/>
          <w:sz w:val="24"/>
          <w:szCs w:val="24"/>
        </w:rPr>
        <w:t xml:space="preserve">(1945); </w:t>
      </w:r>
      <w:r w:rsidRPr="00E65450">
        <w:rPr>
          <w:rFonts w:ascii="Times New Roman" w:eastAsia="Times New Roman" w:hAnsi="Times New Roman" w:cs="Times New Roman"/>
          <w:sz w:val="24"/>
          <w:szCs w:val="24"/>
          <w:lang w:eastAsia="es-MX"/>
        </w:rPr>
        <w:t xml:space="preserve">Roque Estrada, </w:t>
      </w:r>
      <w:r w:rsidRPr="00E65450">
        <w:rPr>
          <w:rFonts w:ascii="Times New Roman" w:eastAsia="Times New Roman" w:hAnsi="Times New Roman" w:cs="Times New Roman"/>
          <w:i/>
          <w:sz w:val="24"/>
          <w:szCs w:val="24"/>
          <w:lang w:eastAsia="es-MX"/>
        </w:rPr>
        <w:t>La Revolución y Francisco I. Madero</w:t>
      </w:r>
      <w:r w:rsidRPr="00E65450">
        <w:rPr>
          <w:rFonts w:ascii="Times New Roman" w:eastAsia="Times New Roman" w:hAnsi="Times New Roman" w:cs="Times New Roman"/>
          <w:sz w:val="24"/>
          <w:szCs w:val="24"/>
          <w:lang w:eastAsia="es-MX"/>
        </w:rPr>
        <w:t xml:space="preserve"> (1954); Diego Arenas Guzmán, </w:t>
      </w:r>
      <w:r w:rsidRPr="00E65450">
        <w:rPr>
          <w:rFonts w:ascii="Times New Roman" w:eastAsia="Times New Roman" w:hAnsi="Times New Roman" w:cs="Times New Roman"/>
          <w:i/>
          <w:sz w:val="24"/>
          <w:szCs w:val="24"/>
          <w:lang w:eastAsia="es-MX"/>
        </w:rPr>
        <w:t>Del maderismo a los Tratados de Teoloyucan</w:t>
      </w:r>
      <w:r w:rsidRPr="00E65450">
        <w:rPr>
          <w:rFonts w:ascii="Times New Roman" w:eastAsia="Times New Roman" w:hAnsi="Times New Roman" w:cs="Times New Roman"/>
          <w:sz w:val="24"/>
          <w:szCs w:val="24"/>
          <w:lang w:eastAsia="es-MX"/>
        </w:rPr>
        <w:t xml:space="preserve"> (1955) y </w:t>
      </w:r>
      <w:r w:rsidRPr="00E65450">
        <w:rPr>
          <w:rFonts w:ascii="Times New Roman" w:eastAsia="Times New Roman" w:hAnsi="Times New Roman" w:cs="Times New Roman"/>
          <w:i/>
          <w:sz w:val="24"/>
          <w:szCs w:val="24"/>
          <w:lang w:eastAsia="es-MX"/>
        </w:rPr>
        <w:t>Los Tratados de Teoloyucan y la disolución del Ejército Federal</w:t>
      </w:r>
      <w:r w:rsidRPr="00E65450">
        <w:rPr>
          <w:rFonts w:ascii="Times New Roman" w:eastAsia="Times New Roman" w:hAnsi="Times New Roman" w:cs="Times New Roman"/>
          <w:sz w:val="24"/>
          <w:szCs w:val="24"/>
          <w:lang w:eastAsia="es-MX"/>
        </w:rPr>
        <w:t xml:space="preserve"> (1964); </w:t>
      </w:r>
      <w:r w:rsidRPr="00E65450">
        <w:rPr>
          <w:rFonts w:ascii="Times New Roman" w:eastAsia="Calibri" w:hAnsi="Times New Roman" w:cs="Times New Roman"/>
          <w:sz w:val="24"/>
          <w:szCs w:val="24"/>
        </w:rPr>
        <w:t xml:space="preserve">Josefina E. de Fabela, </w:t>
      </w:r>
      <w:r w:rsidRPr="00E65450">
        <w:rPr>
          <w:rFonts w:ascii="Times New Roman" w:eastAsia="Calibri" w:hAnsi="Times New Roman" w:cs="Times New Roman"/>
          <w:i/>
          <w:sz w:val="24"/>
          <w:szCs w:val="24"/>
        </w:rPr>
        <w:t xml:space="preserve">Documentos históricos de la Revolución Mexicana </w:t>
      </w:r>
      <w:r w:rsidRPr="00E65450">
        <w:rPr>
          <w:rFonts w:ascii="Times New Roman" w:eastAsia="Calibri" w:hAnsi="Times New Roman" w:cs="Times New Roman"/>
          <w:sz w:val="24"/>
          <w:szCs w:val="24"/>
        </w:rPr>
        <w:t xml:space="preserve">(1960); </w:t>
      </w:r>
      <w:r w:rsidRPr="00E65450">
        <w:rPr>
          <w:rFonts w:ascii="Times New Roman" w:eastAsia="Times New Roman" w:hAnsi="Times New Roman" w:cs="Times New Roman"/>
          <w:sz w:val="24"/>
          <w:szCs w:val="24"/>
          <w:lang w:eastAsia="es-MX"/>
        </w:rPr>
        <w:t xml:space="preserve">Manuel González Ramírez, </w:t>
      </w:r>
      <w:r w:rsidRPr="00E65450">
        <w:rPr>
          <w:rFonts w:ascii="Times New Roman" w:eastAsia="Times New Roman" w:hAnsi="Times New Roman" w:cs="Times New Roman"/>
          <w:i/>
          <w:sz w:val="24"/>
          <w:szCs w:val="24"/>
          <w:lang w:eastAsia="es-MX"/>
        </w:rPr>
        <w:t>La revolución social de México</w:t>
      </w:r>
      <w:r w:rsidRPr="00E65450">
        <w:rPr>
          <w:rFonts w:ascii="Times New Roman" w:eastAsia="Times New Roman" w:hAnsi="Times New Roman" w:cs="Times New Roman"/>
          <w:sz w:val="24"/>
          <w:szCs w:val="24"/>
          <w:lang w:eastAsia="es-MX"/>
        </w:rPr>
        <w:t xml:space="preserve"> (1960); </w:t>
      </w:r>
      <w:r w:rsidRPr="00E65450">
        <w:rPr>
          <w:rFonts w:ascii="Times New Roman" w:eastAsia="Calibri" w:hAnsi="Times New Roman" w:cs="Times New Roman"/>
          <w:sz w:val="24"/>
          <w:szCs w:val="24"/>
        </w:rPr>
        <w:t xml:space="preserve">Jesús Silva Herzog, </w:t>
      </w:r>
      <w:r w:rsidRPr="00E65450">
        <w:rPr>
          <w:rFonts w:ascii="Times New Roman" w:eastAsia="Calibri" w:hAnsi="Times New Roman" w:cs="Times New Roman"/>
          <w:i/>
          <w:sz w:val="24"/>
          <w:szCs w:val="24"/>
        </w:rPr>
        <w:t>Breve historia de la Revolución Mexicana</w:t>
      </w:r>
      <w:r w:rsidRPr="00E65450">
        <w:rPr>
          <w:rFonts w:ascii="Times New Roman" w:eastAsia="Calibri" w:hAnsi="Times New Roman" w:cs="Times New Roman"/>
          <w:sz w:val="24"/>
          <w:szCs w:val="24"/>
        </w:rPr>
        <w:t xml:space="preserve"> (1960); Aarón Sáenz, </w:t>
      </w:r>
      <w:r w:rsidRPr="00E65450">
        <w:rPr>
          <w:rFonts w:ascii="Times New Roman" w:eastAsia="Calibri" w:hAnsi="Times New Roman" w:cs="Times New Roman"/>
          <w:i/>
          <w:iCs/>
          <w:sz w:val="24"/>
          <w:szCs w:val="24"/>
        </w:rPr>
        <w:t>Los históricos Tratados de Teoloyucan</w:t>
      </w:r>
      <w:r w:rsidRPr="00E65450">
        <w:rPr>
          <w:rFonts w:ascii="Times New Roman" w:eastAsia="Times New Roman" w:hAnsi="Times New Roman" w:cs="Times New Roman"/>
          <w:i/>
          <w:sz w:val="24"/>
          <w:szCs w:val="24"/>
          <w:lang w:eastAsia="es-MX"/>
        </w:rPr>
        <w:t>, disolución del Ejército federal y capitulación de la Ciudad de México</w:t>
      </w:r>
      <w:r w:rsidRPr="00E65450">
        <w:rPr>
          <w:rFonts w:ascii="Times New Roman" w:eastAsia="Times New Roman" w:hAnsi="Times New Roman" w:cs="Times New Roman"/>
          <w:sz w:val="24"/>
          <w:szCs w:val="24"/>
          <w:lang w:eastAsia="es-MX"/>
        </w:rPr>
        <w:t xml:space="preserve"> (1964); Manuel González Ramírez, </w:t>
      </w:r>
      <w:r w:rsidRPr="00E65450">
        <w:rPr>
          <w:rFonts w:ascii="Times New Roman" w:eastAsia="Times New Roman" w:hAnsi="Times New Roman" w:cs="Times New Roman"/>
          <w:i/>
          <w:sz w:val="24"/>
          <w:szCs w:val="24"/>
          <w:lang w:eastAsia="es-MX"/>
        </w:rPr>
        <w:t>La capitulación del ejército de la dictadura ante Carranza y Obregón</w:t>
      </w:r>
      <w:r w:rsidRPr="00E65450">
        <w:rPr>
          <w:rFonts w:ascii="Times New Roman" w:eastAsia="Times New Roman" w:hAnsi="Times New Roman" w:cs="Times New Roman"/>
          <w:sz w:val="24"/>
          <w:szCs w:val="24"/>
          <w:lang w:eastAsia="es-MX"/>
        </w:rPr>
        <w:t xml:space="preserve"> (1964); Juan de Dios Bojórquez, </w:t>
      </w:r>
      <w:r w:rsidRPr="00E65450">
        <w:rPr>
          <w:rFonts w:ascii="Times New Roman" w:eastAsia="Times New Roman" w:hAnsi="Times New Roman" w:cs="Times New Roman"/>
          <w:i/>
          <w:sz w:val="24"/>
          <w:szCs w:val="24"/>
          <w:lang w:eastAsia="es-MX"/>
        </w:rPr>
        <w:t>Los Tratados de Teoloyucan</w:t>
      </w:r>
      <w:r w:rsidRPr="00E65450">
        <w:rPr>
          <w:rFonts w:ascii="Times New Roman" w:eastAsia="Times New Roman" w:hAnsi="Times New Roman" w:cs="Times New Roman"/>
          <w:sz w:val="24"/>
          <w:szCs w:val="24"/>
          <w:lang w:eastAsia="es-MX"/>
        </w:rPr>
        <w:t xml:space="preserve"> (1964); José Mancisidor Ortiz, </w:t>
      </w:r>
      <w:r w:rsidRPr="00E65450">
        <w:rPr>
          <w:rFonts w:ascii="Times New Roman" w:eastAsia="Times New Roman" w:hAnsi="Times New Roman" w:cs="Times New Roman"/>
          <w:i/>
          <w:sz w:val="24"/>
          <w:szCs w:val="24"/>
          <w:lang w:eastAsia="es-MX"/>
        </w:rPr>
        <w:t>Historia de la Revolución Mexicana</w:t>
      </w:r>
      <w:r w:rsidRPr="00E65450">
        <w:rPr>
          <w:rFonts w:ascii="Times New Roman" w:eastAsia="Times New Roman" w:hAnsi="Times New Roman" w:cs="Times New Roman"/>
          <w:sz w:val="24"/>
          <w:szCs w:val="24"/>
          <w:lang w:eastAsia="es-MX"/>
        </w:rPr>
        <w:t xml:space="preserve"> (1965); Michael C. Meyer, </w:t>
      </w:r>
      <w:r w:rsidRPr="00E65450">
        <w:rPr>
          <w:rFonts w:ascii="Times New Roman" w:eastAsia="Times New Roman" w:hAnsi="Times New Roman" w:cs="Times New Roman"/>
          <w:i/>
          <w:sz w:val="24"/>
          <w:szCs w:val="24"/>
          <w:lang w:eastAsia="es-MX"/>
        </w:rPr>
        <w:t>Huerta: un retrato político</w:t>
      </w:r>
      <w:r w:rsidRPr="00E65450">
        <w:rPr>
          <w:rFonts w:ascii="Times New Roman" w:eastAsia="Times New Roman" w:hAnsi="Times New Roman" w:cs="Times New Roman"/>
          <w:sz w:val="24"/>
          <w:szCs w:val="24"/>
          <w:lang w:eastAsia="es-MX"/>
        </w:rPr>
        <w:t xml:space="preserve"> (1972); Charles Curtis Cumberland, </w:t>
      </w:r>
      <w:r w:rsidRPr="00E65450">
        <w:rPr>
          <w:rFonts w:ascii="Times New Roman" w:eastAsia="Calibri" w:hAnsi="Times New Roman" w:cs="Times New Roman"/>
          <w:i/>
          <w:iCs/>
          <w:sz w:val="24"/>
          <w:szCs w:val="24"/>
        </w:rPr>
        <w:t xml:space="preserve">La revolución mexicana. Los años constitucionalistas </w:t>
      </w:r>
      <w:r w:rsidRPr="00E65450">
        <w:rPr>
          <w:rFonts w:ascii="Times New Roman" w:eastAsia="Calibri" w:hAnsi="Times New Roman" w:cs="Times New Roman"/>
          <w:sz w:val="24"/>
          <w:szCs w:val="24"/>
        </w:rPr>
        <w:t xml:space="preserve">(1975) y </w:t>
      </w:r>
      <w:r w:rsidRPr="00E65450">
        <w:rPr>
          <w:rFonts w:ascii="Times New Roman" w:eastAsia="Calibri" w:hAnsi="Times New Roman" w:cs="Times New Roman"/>
          <w:i/>
          <w:iCs/>
          <w:sz w:val="24"/>
          <w:szCs w:val="24"/>
        </w:rPr>
        <w:t xml:space="preserve">Madero y la revolución mexicana </w:t>
      </w:r>
      <w:r w:rsidRPr="00E65450">
        <w:rPr>
          <w:rFonts w:ascii="Times New Roman" w:eastAsia="Calibri" w:hAnsi="Times New Roman" w:cs="Times New Roman"/>
          <w:iCs/>
          <w:sz w:val="24"/>
          <w:szCs w:val="24"/>
        </w:rPr>
        <w:t>(1977</w:t>
      </w:r>
      <w:r w:rsidRPr="00E65450">
        <w:rPr>
          <w:rFonts w:ascii="Times New Roman" w:eastAsia="Calibri" w:hAnsi="Times New Roman" w:cs="Times New Roman"/>
          <w:i/>
          <w:sz w:val="24"/>
          <w:szCs w:val="24"/>
        </w:rPr>
        <w:t>)</w:t>
      </w:r>
      <w:r w:rsidRPr="00E65450">
        <w:rPr>
          <w:rFonts w:ascii="Times New Roman" w:eastAsia="Calibri" w:hAnsi="Times New Roman" w:cs="Times New Roman"/>
          <w:sz w:val="24"/>
          <w:szCs w:val="24"/>
        </w:rPr>
        <w:t xml:space="preserve">; Jesús Silva Herzog, </w:t>
      </w:r>
      <w:r w:rsidRPr="00E65450">
        <w:rPr>
          <w:rFonts w:ascii="Times New Roman" w:eastAsia="Calibri" w:hAnsi="Times New Roman" w:cs="Times New Roman"/>
          <w:i/>
          <w:sz w:val="24"/>
          <w:szCs w:val="24"/>
        </w:rPr>
        <w:t>De la historia de México 1810-1938. Documentos fundamentales, ensayos y opiniones</w:t>
      </w:r>
      <w:r w:rsidRPr="00E65450">
        <w:rPr>
          <w:rFonts w:ascii="Times New Roman" w:eastAsia="Calibri" w:hAnsi="Times New Roman" w:cs="Times New Roman"/>
          <w:sz w:val="24"/>
          <w:szCs w:val="24"/>
        </w:rPr>
        <w:t xml:space="preserve"> (1980); Luis Garfias M., </w:t>
      </w:r>
      <w:r w:rsidRPr="00E65450">
        <w:rPr>
          <w:rFonts w:ascii="Times New Roman" w:eastAsia="Calibri" w:hAnsi="Times New Roman" w:cs="Times New Roman"/>
          <w:i/>
          <w:sz w:val="24"/>
          <w:szCs w:val="24"/>
        </w:rPr>
        <w:t>Breve historia militar de la Revolución Mexicana</w:t>
      </w:r>
      <w:r w:rsidRPr="00E65450">
        <w:rPr>
          <w:rFonts w:ascii="Times New Roman" w:eastAsia="Calibri" w:hAnsi="Times New Roman" w:cs="Times New Roman"/>
          <w:sz w:val="24"/>
          <w:szCs w:val="24"/>
        </w:rPr>
        <w:t xml:space="preserve"> (1981); Arturo Priego Ojeda y Mariana Hernández del Olmo, </w:t>
      </w:r>
      <w:r w:rsidRPr="00E65450">
        <w:rPr>
          <w:rFonts w:ascii="Times New Roman" w:eastAsia="Calibri" w:hAnsi="Times New Roman" w:cs="Times New Roman"/>
          <w:i/>
          <w:iCs/>
          <w:sz w:val="24"/>
          <w:szCs w:val="24"/>
        </w:rPr>
        <w:t xml:space="preserve">Tratados de Teoloyucan </w:t>
      </w:r>
      <w:r w:rsidRPr="00E65450">
        <w:rPr>
          <w:rFonts w:ascii="Times New Roman" w:eastAsia="Calibri" w:hAnsi="Times New Roman" w:cs="Times New Roman"/>
          <w:sz w:val="24"/>
          <w:szCs w:val="24"/>
        </w:rPr>
        <w:t xml:space="preserve">(1985); </w:t>
      </w:r>
      <w:r w:rsidRPr="00E65450">
        <w:rPr>
          <w:rFonts w:ascii="Times New Roman" w:eastAsia="Times New Roman" w:hAnsi="Times New Roman" w:cs="Times New Roman"/>
          <w:sz w:val="24"/>
          <w:szCs w:val="24"/>
          <w:lang w:eastAsia="es-MX"/>
        </w:rPr>
        <w:t xml:space="preserve">INEHRM, </w:t>
      </w:r>
      <w:r w:rsidRPr="00E65450">
        <w:rPr>
          <w:rFonts w:ascii="Times New Roman" w:eastAsia="Times New Roman" w:hAnsi="Times New Roman" w:cs="Times New Roman"/>
          <w:i/>
          <w:sz w:val="24"/>
          <w:szCs w:val="24"/>
          <w:lang w:eastAsia="es-MX"/>
        </w:rPr>
        <w:t>Tratados de Teoloyucan</w:t>
      </w:r>
      <w:r w:rsidRPr="00E65450">
        <w:rPr>
          <w:rFonts w:ascii="Times New Roman" w:eastAsia="Times New Roman" w:hAnsi="Times New Roman" w:cs="Times New Roman"/>
          <w:sz w:val="24"/>
          <w:szCs w:val="24"/>
          <w:lang w:eastAsia="es-MX"/>
        </w:rPr>
        <w:t xml:space="preserve"> (Cuadernos conmemorativos, 1985); Alfonso Taracena Quevedo, </w:t>
      </w:r>
      <w:r w:rsidRPr="00E65450">
        <w:rPr>
          <w:rFonts w:ascii="Times New Roman" w:eastAsia="Times New Roman" w:hAnsi="Times New Roman" w:cs="Times New Roman"/>
          <w:i/>
          <w:sz w:val="24"/>
          <w:szCs w:val="24"/>
          <w:lang w:eastAsia="es-MX"/>
        </w:rPr>
        <w:t>Historia extraoficial de la Revolución</w:t>
      </w:r>
      <w:r w:rsidRPr="00E65450">
        <w:rPr>
          <w:rFonts w:ascii="Times New Roman" w:eastAsia="Times New Roman" w:hAnsi="Times New Roman" w:cs="Times New Roman"/>
          <w:sz w:val="24"/>
          <w:szCs w:val="24"/>
          <w:lang w:eastAsia="es-MX"/>
        </w:rPr>
        <w:t xml:space="preserve"> Mexicana (1987); </w:t>
      </w:r>
      <w:r w:rsidRPr="00E65450">
        <w:rPr>
          <w:rFonts w:ascii="Times New Roman" w:eastAsia="Calibri" w:hAnsi="Times New Roman" w:cs="Times New Roman"/>
          <w:sz w:val="24"/>
          <w:szCs w:val="24"/>
        </w:rPr>
        <w:t xml:space="preserve">Humberto Mussachio, </w:t>
      </w:r>
      <w:r w:rsidRPr="00E65450">
        <w:rPr>
          <w:rFonts w:ascii="Times New Roman" w:eastAsia="Calibri" w:hAnsi="Times New Roman" w:cs="Times New Roman"/>
          <w:i/>
          <w:iCs/>
          <w:sz w:val="24"/>
          <w:szCs w:val="24"/>
        </w:rPr>
        <w:t xml:space="preserve">Diccionario enciclopédico de México </w:t>
      </w:r>
      <w:r w:rsidRPr="00E65450">
        <w:rPr>
          <w:rFonts w:ascii="Times New Roman" w:eastAsia="Calibri" w:hAnsi="Times New Roman" w:cs="Times New Roman"/>
          <w:sz w:val="24"/>
          <w:szCs w:val="24"/>
        </w:rPr>
        <w:t xml:space="preserve">(1989); Alejandro Felipe Hernández Lazcano, </w:t>
      </w:r>
      <w:r w:rsidRPr="00E65450">
        <w:rPr>
          <w:rFonts w:ascii="Times New Roman" w:eastAsia="Calibri" w:hAnsi="Times New Roman" w:cs="Times New Roman"/>
          <w:i/>
          <w:sz w:val="24"/>
          <w:szCs w:val="24"/>
        </w:rPr>
        <w:t xml:space="preserve">Los Tratados de Teoloyucan </w:t>
      </w:r>
      <w:r w:rsidRPr="00E65450">
        <w:rPr>
          <w:rFonts w:ascii="Times New Roman" w:eastAsia="Calibri" w:hAnsi="Times New Roman" w:cs="Times New Roman"/>
          <w:sz w:val="24"/>
          <w:szCs w:val="24"/>
        </w:rPr>
        <w:t xml:space="preserve">(1990); Valentín García Márquez, </w:t>
      </w:r>
      <w:r w:rsidRPr="00E65450">
        <w:rPr>
          <w:rFonts w:ascii="Times New Roman" w:eastAsia="Calibri" w:hAnsi="Times New Roman" w:cs="Times New Roman"/>
          <w:i/>
          <w:sz w:val="24"/>
          <w:szCs w:val="24"/>
        </w:rPr>
        <w:t>Los Históricos Tratados de Teoloyucan</w:t>
      </w:r>
      <w:r w:rsidRPr="00E65450">
        <w:rPr>
          <w:rFonts w:ascii="Times New Roman" w:eastAsia="Calibri" w:hAnsi="Times New Roman" w:cs="Times New Roman"/>
          <w:sz w:val="24"/>
          <w:szCs w:val="24"/>
        </w:rPr>
        <w:t xml:space="preserve"> (2005); </w:t>
      </w:r>
      <w:r w:rsidRPr="00E65450">
        <w:rPr>
          <w:rFonts w:ascii="Times New Roman" w:eastAsia="Times New Roman" w:hAnsi="Times New Roman" w:cs="Times New Roman"/>
          <w:sz w:val="24"/>
          <w:szCs w:val="24"/>
          <w:lang w:eastAsia="es-MX"/>
        </w:rPr>
        <w:t xml:space="preserve">Miguel Alessio Robles, </w:t>
      </w:r>
      <w:r w:rsidRPr="00E65450">
        <w:rPr>
          <w:rFonts w:ascii="Times New Roman" w:eastAsia="Times New Roman" w:hAnsi="Times New Roman" w:cs="Times New Roman"/>
          <w:i/>
          <w:sz w:val="24"/>
          <w:szCs w:val="24"/>
          <w:lang w:eastAsia="es-MX"/>
        </w:rPr>
        <w:t>Historia política de la Revolución Mexicana</w:t>
      </w:r>
      <w:r w:rsidRPr="00E65450">
        <w:rPr>
          <w:rFonts w:ascii="Times New Roman" w:eastAsia="Times New Roman" w:hAnsi="Times New Roman" w:cs="Times New Roman"/>
          <w:sz w:val="24"/>
          <w:szCs w:val="24"/>
          <w:lang w:eastAsia="es-MX"/>
        </w:rPr>
        <w:t xml:space="preserve"> (2007); Josefina MacGregor, “Tratados de Teoloyucan”, </w:t>
      </w:r>
      <w:r w:rsidRPr="00E65450">
        <w:rPr>
          <w:rFonts w:ascii="Times New Roman" w:eastAsia="Times New Roman" w:hAnsi="Times New Roman" w:cs="Times New Roman"/>
          <w:i/>
          <w:sz w:val="24"/>
          <w:szCs w:val="24"/>
          <w:lang w:eastAsia="es-MX"/>
        </w:rPr>
        <w:t xml:space="preserve">Diccionario de la Revolución Mexicana </w:t>
      </w:r>
      <w:r w:rsidRPr="00E65450">
        <w:rPr>
          <w:rFonts w:ascii="Times New Roman" w:eastAsia="Times New Roman" w:hAnsi="Times New Roman" w:cs="Times New Roman"/>
          <w:sz w:val="24"/>
          <w:szCs w:val="24"/>
          <w:lang w:eastAsia="es-MX"/>
        </w:rPr>
        <w:t xml:space="preserve">(2010); Nemesio García Naranjo, </w:t>
      </w:r>
      <w:r w:rsidRPr="00E65450">
        <w:rPr>
          <w:rFonts w:ascii="Times New Roman" w:eastAsia="Times New Roman" w:hAnsi="Times New Roman" w:cs="Times New Roman"/>
          <w:i/>
          <w:sz w:val="24"/>
          <w:szCs w:val="24"/>
          <w:lang w:eastAsia="es-MX"/>
        </w:rPr>
        <w:t>La génesis del cuartelazo. También la sociedad fue responsable</w:t>
      </w:r>
      <w:r w:rsidRPr="00E65450">
        <w:rPr>
          <w:rFonts w:ascii="Times New Roman" w:eastAsia="Times New Roman" w:hAnsi="Times New Roman" w:cs="Times New Roman"/>
          <w:sz w:val="24"/>
          <w:szCs w:val="24"/>
          <w:lang w:eastAsia="es-MX"/>
        </w:rPr>
        <w:t xml:space="preserve"> (2013); </w:t>
      </w:r>
      <w:r w:rsidRPr="00E65450">
        <w:rPr>
          <w:rFonts w:ascii="Times New Roman" w:eastAsia="Calibri" w:hAnsi="Times New Roman" w:cs="Times New Roman"/>
          <w:sz w:val="24"/>
          <w:szCs w:val="24"/>
        </w:rPr>
        <w:lastRenderedPageBreak/>
        <w:t xml:space="preserve">David F. Marley, </w:t>
      </w:r>
      <w:r w:rsidRPr="00E65450">
        <w:rPr>
          <w:rFonts w:ascii="Times New Roman" w:eastAsia="Calibri" w:hAnsi="Times New Roman" w:cs="Times New Roman"/>
          <w:i/>
          <w:sz w:val="24"/>
          <w:szCs w:val="24"/>
        </w:rPr>
        <w:t xml:space="preserve">Mexico at war. From the struggle for Independence to the 21st-century drug wars </w:t>
      </w:r>
      <w:r w:rsidRPr="00E65450">
        <w:rPr>
          <w:rFonts w:ascii="Times New Roman" w:eastAsia="Calibri" w:hAnsi="Times New Roman" w:cs="Times New Roman"/>
          <w:sz w:val="24"/>
          <w:szCs w:val="24"/>
        </w:rPr>
        <w:t xml:space="preserve">(2014); CONACULTA, </w:t>
      </w:r>
      <w:r w:rsidRPr="00E65450">
        <w:rPr>
          <w:rFonts w:ascii="Times New Roman" w:eastAsia="Calibri" w:hAnsi="Times New Roman" w:cs="Times New Roman"/>
          <w:i/>
          <w:sz w:val="24"/>
          <w:szCs w:val="24"/>
        </w:rPr>
        <w:t>Los Tratados de Teoloyucan</w:t>
      </w:r>
      <w:r w:rsidRPr="00E65450">
        <w:rPr>
          <w:rFonts w:ascii="Times New Roman" w:eastAsia="Calibri" w:hAnsi="Times New Roman" w:cs="Times New Roman"/>
          <w:sz w:val="24"/>
          <w:szCs w:val="24"/>
        </w:rPr>
        <w:t xml:space="preserve"> (2014); Andrés Becerril, “Se cumplen cien años de la firma en Teoloyucan” (Excélsior, 13 de agosto de 2014); Alejandro Felipe Hernández Lazcano, </w:t>
      </w:r>
      <w:r w:rsidRPr="00E65450">
        <w:rPr>
          <w:rFonts w:ascii="Times New Roman" w:eastAsia="Calibri" w:hAnsi="Times New Roman" w:cs="Times New Roman"/>
          <w:i/>
          <w:sz w:val="24"/>
          <w:szCs w:val="24"/>
        </w:rPr>
        <w:t>El ejército constitucionalista y los Tratados de Teoloyucan</w:t>
      </w:r>
      <w:r w:rsidRPr="00E65450">
        <w:rPr>
          <w:rFonts w:ascii="Times New Roman" w:eastAsia="Calibri" w:hAnsi="Times New Roman" w:cs="Times New Roman"/>
          <w:sz w:val="24"/>
          <w:szCs w:val="24"/>
        </w:rPr>
        <w:t xml:space="preserve"> (2014); Michelle Davó Ortiz, </w:t>
      </w:r>
      <w:r w:rsidRPr="00E65450">
        <w:rPr>
          <w:rFonts w:ascii="Times New Roman" w:eastAsia="Calibri" w:hAnsi="Times New Roman" w:cs="Times New Roman"/>
          <w:i/>
          <w:sz w:val="24"/>
          <w:szCs w:val="24"/>
        </w:rPr>
        <w:t>et al</w:t>
      </w:r>
      <w:r w:rsidRPr="00E65450">
        <w:rPr>
          <w:rFonts w:ascii="Times New Roman" w:eastAsia="Calibri" w:hAnsi="Times New Roman" w:cs="Times New Roman"/>
          <w:sz w:val="24"/>
          <w:szCs w:val="24"/>
        </w:rPr>
        <w:t xml:space="preserve">, </w:t>
      </w:r>
      <w:r w:rsidRPr="00E65450">
        <w:rPr>
          <w:rFonts w:ascii="Times New Roman" w:eastAsia="Calibri" w:hAnsi="Times New Roman" w:cs="Times New Roman"/>
          <w:i/>
          <w:sz w:val="24"/>
          <w:szCs w:val="24"/>
        </w:rPr>
        <w:t>Los Tratados de Teoloyucan como justificación del triunfo constitucionalista. Un análisis historiográfico</w:t>
      </w:r>
      <w:r w:rsidRPr="00E65450">
        <w:rPr>
          <w:rFonts w:ascii="Times New Roman" w:eastAsia="Calibri" w:hAnsi="Times New Roman" w:cs="Times New Roman"/>
          <w:sz w:val="24"/>
          <w:szCs w:val="24"/>
        </w:rPr>
        <w:t xml:space="preserve"> (2015); Josefina Moguel Flores, “Centenario de los convenios de Teoloyucan. Del Acta del Congreso de Coahuila a Teoloyucan”; Javier Villarreal Lozano, “Tratados de Teoloyucan: final civilizado de una época de terror”, Valentín García Márquez, “Los Tratados de Teoloyucan documentos fundamentales de la patria”, y Edgar Urbina Sebastián, “Entrada de las fuerzas constitucionalistas a la Ciudad de México”, en </w:t>
      </w:r>
      <w:r w:rsidRPr="00E65450">
        <w:rPr>
          <w:rFonts w:ascii="Times New Roman" w:eastAsia="Times New Roman" w:hAnsi="Times New Roman" w:cs="Times New Roman"/>
          <w:i/>
          <w:sz w:val="24"/>
          <w:szCs w:val="24"/>
          <w:lang w:eastAsia="es-MX"/>
        </w:rPr>
        <w:t>El triunfo del constitucionalismo</w:t>
      </w:r>
      <w:r w:rsidRPr="00E65450">
        <w:rPr>
          <w:rFonts w:ascii="Times New Roman" w:eastAsia="Calibri" w:hAnsi="Times New Roman" w:cs="Times New Roman"/>
          <w:sz w:val="24"/>
          <w:szCs w:val="24"/>
        </w:rPr>
        <w:t>; (2015).</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d) </w:t>
      </w:r>
      <w:r w:rsidRPr="00E65450">
        <w:rPr>
          <w:rFonts w:ascii="Times New Roman" w:eastAsia="Times New Roman" w:hAnsi="Times New Roman" w:cs="Times New Roman"/>
          <w:sz w:val="24"/>
          <w:szCs w:val="24"/>
          <w:lang w:eastAsia="es-MX"/>
        </w:rPr>
        <w:tab/>
        <w:t xml:space="preserve">El 19 de febrero de 1913, Venustiano Carranza promulgó un decreto para organizar y unificar a todos los movimientos de insurrección en un mismo ejército, lo que da origen formalmente al </w:t>
      </w:r>
      <w:r w:rsidRPr="00E65450">
        <w:rPr>
          <w:rFonts w:ascii="Times New Roman" w:eastAsia="Times New Roman" w:hAnsi="Times New Roman" w:cs="Times New Roman"/>
          <w:i/>
          <w:sz w:val="24"/>
          <w:szCs w:val="24"/>
          <w:lang w:eastAsia="es-MX"/>
        </w:rPr>
        <w:t>Ejército Revolucionario</w:t>
      </w:r>
      <w:r w:rsidRPr="00E65450">
        <w:rPr>
          <w:rFonts w:ascii="Times New Roman" w:eastAsia="Times New Roman" w:hAnsi="Times New Roman" w:cs="Times New Roman"/>
          <w:sz w:val="24"/>
          <w:szCs w:val="24"/>
          <w:lang w:eastAsia="es-MX"/>
        </w:rPr>
        <w:t xml:space="preserve">, considerado como el primer </w:t>
      </w:r>
      <w:r w:rsidRPr="00E65450">
        <w:rPr>
          <w:rFonts w:ascii="Times New Roman" w:eastAsia="Times New Roman" w:hAnsi="Times New Roman" w:cs="Times New Roman"/>
          <w:i/>
          <w:sz w:val="24"/>
          <w:szCs w:val="24"/>
          <w:lang w:eastAsia="es-MX"/>
        </w:rPr>
        <w:t>Ejército Constitucionalista en México</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Times New Roman" w:hAnsi="Times New Roman" w:cs="Times New Roman"/>
          <w:sz w:val="24"/>
          <w:szCs w:val="24"/>
          <w:lang w:eastAsia="es-MX"/>
        </w:rPr>
        <w:t xml:space="preserve">e) </w:t>
      </w:r>
      <w:r w:rsidRPr="00E65450">
        <w:rPr>
          <w:rFonts w:ascii="Times New Roman" w:eastAsia="Times New Roman" w:hAnsi="Times New Roman" w:cs="Times New Roman"/>
          <w:sz w:val="24"/>
          <w:szCs w:val="24"/>
          <w:lang w:eastAsia="es-MX"/>
        </w:rPr>
        <w:tab/>
        <w:t xml:space="preserve">En el </w:t>
      </w:r>
      <w:r w:rsidRPr="00E65450">
        <w:rPr>
          <w:rFonts w:ascii="Times New Roman" w:eastAsia="Times New Roman" w:hAnsi="Times New Roman" w:cs="Times New Roman"/>
          <w:i/>
          <w:sz w:val="24"/>
          <w:szCs w:val="24"/>
          <w:lang w:eastAsia="es-MX"/>
        </w:rPr>
        <w:t>Plan de Guadalupe</w:t>
      </w:r>
      <w:r w:rsidRPr="00E65450">
        <w:rPr>
          <w:rFonts w:ascii="Times New Roman" w:eastAsia="Times New Roman" w:hAnsi="Times New Roman" w:cs="Times New Roman"/>
          <w:sz w:val="24"/>
          <w:szCs w:val="24"/>
          <w:lang w:eastAsia="es-MX"/>
        </w:rPr>
        <w:t xml:space="preserve"> del 26 de marzo de 1913, Carranza desconoce al gobierno del usurpador Victoriano Huerta y hace </w:t>
      </w:r>
      <w:r w:rsidRPr="00E65450">
        <w:rPr>
          <w:rFonts w:ascii="Times New Roman" w:eastAsia="Calibri" w:hAnsi="Times New Roman" w:cs="Times New Roman"/>
          <w:sz w:val="24"/>
          <w:szCs w:val="24"/>
        </w:rPr>
        <w:t>un llamado a todas las fuerzas federales y revolucionarias para unirse al movimiento y defender la revolución iniciada por Madero. Distintos líderes dialogaron con Carranza para establecer los pactos que conllevarían a un acuerdo estratégico, entre los que destacaron Francisco Villa, Felipe Ángeles, Álvaro Obregón y Pablo González.</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Times New Roman" w:hAnsi="Times New Roman" w:cs="Times New Roman"/>
          <w:sz w:val="24"/>
          <w:szCs w:val="24"/>
          <w:lang w:eastAsia="es-MX"/>
        </w:rPr>
        <w:t xml:space="preserve">f) </w:t>
      </w:r>
      <w:r w:rsidRPr="00E65450">
        <w:rPr>
          <w:rFonts w:ascii="Times New Roman" w:eastAsia="Times New Roman" w:hAnsi="Times New Roman" w:cs="Times New Roman"/>
          <w:sz w:val="24"/>
          <w:szCs w:val="24"/>
          <w:lang w:eastAsia="es-MX"/>
        </w:rPr>
        <w:tab/>
        <w:t>E</w:t>
      </w:r>
      <w:r w:rsidRPr="00E65450">
        <w:rPr>
          <w:rFonts w:ascii="Times New Roman" w:eastAsia="Calibri" w:hAnsi="Times New Roman" w:cs="Times New Roman"/>
          <w:sz w:val="24"/>
          <w:szCs w:val="24"/>
        </w:rPr>
        <w:t xml:space="preserve">l 4 de julio de 1913 Venustiano Carranza, en el Cuartel General de Monclova, emite nombramientos y gira diversas órdenes con el propósito de integrar las fuerzas constitucionalistas, con la creación de siete cuerpos de ejército en igual número de regiones del país: 1. El </w:t>
      </w:r>
      <w:r w:rsidRPr="00E65450">
        <w:rPr>
          <w:rFonts w:ascii="Times New Roman" w:eastAsia="Calibri" w:hAnsi="Times New Roman" w:cs="Times New Roman"/>
          <w:i/>
          <w:sz w:val="24"/>
          <w:szCs w:val="24"/>
        </w:rPr>
        <w:t>Ejército del Centro</w:t>
      </w:r>
      <w:r w:rsidRPr="00E65450">
        <w:rPr>
          <w:rFonts w:ascii="Times New Roman" w:eastAsia="Calibri" w:hAnsi="Times New Roman" w:cs="Times New Roman"/>
          <w:sz w:val="24"/>
          <w:szCs w:val="24"/>
        </w:rPr>
        <w:t xml:space="preserve"> (Zacatecas, Aguascalientes, San Luis Potosí, Guanajuato, Querétaro, Hidalgo y México); 2. </w:t>
      </w:r>
      <w:r w:rsidRPr="00E65450">
        <w:rPr>
          <w:rFonts w:ascii="Times New Roman" w:eastAsia="Calibri" w:hAnsi="Times New Roman" w:cs="Times New Roman"/>
          <w:i/>
          <w:sz w:val="24"/>
          <w:szCs w:val="24"/>
        </w:rPr>
        <w:t>Ejército del Noreste</w:t>
      </w:r>
      <w:r w:rsidRPr="00E65450">
        <w:rPr>
          <w:rFonts w:ascii="Times New Roman" w:eastAsia="Calibri" w:hAnsi="Times New Roman" w:cs="Times New Roman"/>
          <w:sz w:val="24"/>
          <w:szCs w:val="24"/>
        </w:rPr>
        <w:t xml:space="preserve"> (Coahuila, Nuevo León y Tamaulipas); 3. </w:t>
      </w:r>
      <w:r w:rsidRPr="00E65450">
        <w:rPr>
          <w:rFonts w:ascii="Times New Roman" w:eastAsia="Calibri" w:hAnsi="Times New Roman" w:cs="Times New Roman"/>
          <w:i/>
          <w:sz w:val="24"/>
          <w:szCs w:val="24"/>
        </w:rPr>
        <w:t>Ejército del Noroeste</w:t>
      </w:r>
      <w:r w:rsidRPr="00E65450">
        <w:rPr>
          <w:rFonts w:ascii="Times New Roman" w:eastAsia="Calibri" w:hAnsi="Times New Roman" w:cs="Times New Roman"/>
          <w:sz w:val="24"/>
          <w:szCs w:val="24"/>
        </w:rPr>
        <w:t xml:space="preserve"> (Sonora, Chihuahua, Durango, Sinaloa y Baja California Norte y Baja California Sur); 4. </w:t>
      </w:r>
      <w:r w:rsidRPr="00E65450">
        <w:rPr>
          <w:rFonts w:ascii="Times New Roman" w:eastAsia="Calibri" w:hAnsi="Times New Roman" w:cs="Times New Roman"/>
          <w:i/>
          <w:sz w:val="24"/>
          <w:szCs w:val="24"/>
        </w:rPr>
        <w:t>Ejército del Occidente</w:t>
      </w:r>
      <w:r w:rsidRPr="00E65450">
        <w:rPr>
          <w:rFonts w:ascii="Times New Roman" w:eastAsia="Calibri" w:hAnsi="Times New Roman" w:cs="Times New Roman"/>
          <w:sz w:val="24"/>
          <w:szCs w:val="24"/>
        </w:rPr>
        <w:t xml:space="preserve"> (Jalisco, Colima, Michoacán y Tepic); 5. </w:t>
      </w:r>
      <w:r w:rsidRPr="00E65450">
        <w:rPr>
          <w:rFonts w:ascii="Times New Roman" w:eastAsia="Calibri" w:hAnsi="Times New Roman" w:cs="Times New Roman"/>
          <w:i/>
          <w:sz w:val="24"/>
          <w:szCs w:val="24"/>
        </w:rPr>
        <w:t>Ejército del Oriente</w:t>
      </w:r>
      <w:r w:rsidRPr="00E65450">
        <w:rPr>
          <w:rFonts w:ascii="Times New Roman" w:eastAsia="Calibri" w:hAnsi="Times New Roman" w:cs="Times New Roman"/>
          <w:sz w:val="24"/>
          <w:szCs w:val="24"/>
        </w:rPr>
        <w:t xml:space="preserve"> (Puebla, Tlaxcala y Veracruz); 6. </w:t>
      </w:r>
      <w:r w:rsidRPr="00E65450">
        <w:rPr>
          <w:rFonts w:ascii="Times New Roman" w:eastAsia="Calibri" w:hAnsi="Times New Roman" w:cs="Times New Roman"/>
          <w:i/>
          <w:sz w:val="24"/>
          <w:szCs w:val="24"/>
        </w:rPr>
        <w:t>Ejército del Sur</w:t>
      </w:r>
      <w:r w:rsidRPr="00E65450">
        <w:rPr>
          <w:rFonts w:ascii="Times New Roman" w:eastAsia="Calibri" w:hAnsi="Times New Roman" w:cs="Times New Roman"/>
          <w:sz w:val="24"/>
          <w:szCs w:val="24"/>
        </w:rPr>
        <w:t xml:space="preserve"> (Morelos, Guerreo y Oaxaca), y 7. </w:t>
      </w:r>
      <w:r w:rsidRPr="00E65450">
        <w:rPr>
          <w:rFonts w:ascii="Times New Roman" w:eastAsia="Calibri" w:hAnsi="Times New Roman" w:cs="Times New Roman"/>
          <w:i/>
          <w:sz w:val="24"/>
          <w:szCs w:val="24"/>
        </w:rPr>
        <w:t>Ejército del Sureste</w:t>
      </w:r>
      <w:r w:rsidRPr="00E65450">
        <w:rPr>
          <w:rFonts w:ascii="Times New Roman" w:eastAsia="Calibri" w:hAnsi="Times New Roman" w:cs="Times New Roman"/>
          <w:sz w:val="24"/>
          <w:szCs w:val="24"/>
        </w:rPr>
        <w:t xml:space="preserve"> (Yucatán, Campeche, Tabasco y Chiapas), de esta manera surge el </w:t>
      </w:r>
      <w:r w:rsidRPr="00E65450">
        <w:rPr>
          <w:rFonts w:ascii="Times New Roman" w:eastAsia="Calibri" w:hAnsi="Times New Roman" w:cs="Times New Roman"/>
          <w:bCs/>
          <w:sz w:val="24"/>
          <w:szCs w:val="24"/>
        </w:rPr>
        <w:t>Ejército Constitucionalista</w:t>
      </w:r>
      <w:r w:rsidRPr="00E65450">
        <w:rPr>
          <w:rFonts w:ascii="Times New Roman" w:eastAsia="Calibri" w:hAnsi="Times New Roman" w:cs="Times New Roman"/>
          <w:sz w:val="24"/>
          <w:szCs w:val="24"/>
        </w:rPr>
        <w:t>, bajo el liderazgo de su Primer Jefe, Venustiano Carranza.</w:t>
      </w: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g) </w:t>
      </w:r>
      <w:r w:rsidRPr="00E65450">
        <w:rPr>
          <w:rFonts w:ascii="Times New Roman" w:eastAsia="Times New Roman" w:hAnsi="Times New Roman" w:cs="Times New Roman"/>
          <w:sz w:val="24"/>
          <w:szCs w:val="24"/>
          <w:lang w:eastAsia="es-MX"/>
        </w:rPr>
        <w:tab/>
        <w:t>Una vez establecido formalmente el Ejército Revolucionario, comenzó a librar batallas contra las fuerzas federales leales al usurpador Huerta, logrando importantes victorias, lo que le permitió controlar amplias extensiones en cada Estado de la República Mexicana.</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h) </w:t>
      </w:r>
      <w:r w:rsidRPr="00E65450">
        <w:rPr>
          <w:rFonts w:ascii="Times New Roman" w:eastAsia="Times New Roman" w:hAnsi="Times New Roman" w:cs="Times New Roman"/>
          <w:sz w:val="24"/>
          <w:szCs w:val="24"/>
          <w:lang w:eastAsia="es-MX"/>
        </w:rPr>
        <w:tab/>
        <w:t>El 15 de julio de 1914, el usurpador Victoriano Huerta, viendo perdida la lucha renunció a la presidencia de la República, dejando en su lugar a Francisco Sebastián Carbajal quien intentó una política pacifista proponiendo que los revolucionarios detuvieran su avance sobre la Ciudad de México, ofreciendo a cambio la reinstalación de la “XXVI” Legislatura, que había sido disuelta por Huerta y la convocatoria a elecciones para elegir nuevo presidente.</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lastRenderedPageBreak/>
        <w:t xml:space="preserve">i) </w:t>
      </w:r>
      <w:r w:rsidRPr="00E65450">
        <w:rPr>
          <w:rFonts w:ascii="Times New Roman" w:eastAsia="Times New Roman" w:hAnsi="Times New Roman" w:cs="Times New Roman"/>
          <w:sz w:val="24"/>
          <w:szCs w:val="24"/>
          <w:lang w:eastAsia="es-MX"/>
        </w:rPr>
        <w:tab/>
        <w:t xml:space="preserve">Al amparo del </w:t>
      </w:r>
      <w:r w:rsidRPr="00E65450">
        <w:rPr>
          <w:rFonts w:ascii="Times New Roman" w:eastAsia="Times New Roman" w:hAnsi="Times New Roman" w:cs="Times New Roman"/>
          <w:i/>
          <w:sz w:val="24"/>
          <w:szCs w:val="24"/>
          <w:lang w:eastAsia="es-MX"/>
        </w:rPr>
        <w:t>Plan de Guadalupe</w:t>
      </w:r>
      <w:r w:rsidRPr="00E65450">
        <w:rPr>
          <w:rFonts w:ascii="Times New Roman" w:eastAsia="Times New Roman" w:hAnsi="Times New Roman" w:cs="Times New Roman"/>
          <w:sz w:val="24"/>
          <w:szCs w:val="24"/>
          <w:lang w:eastAsia="es-MX"/>
        </w:rPr>
        <w:t xml:space="preserve"> (26 de marzo de 1913), Carranza exigió la rendición absoluta e incondicional del Ejército Federal.</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j) </w:t>
      </w:r>
      <w:r w:rsidRPr="00E65450">
        <w:rPr>
          <w:rFonts w:ascii="Times New Roman" w:eastAsia="Times New Roman" w:hAnsi="Times New Roman" w:cs="Times New Roman"/>
          <w:sz w:val="24"/>
          <w:szCs w:val="24"/>
          <w:lang w:eastAsia="es-MX"/>
        </w:rPr>
        <w:tab/>
        <w:t>A principios de agosto de 1914, las fuerzas constitucionalistas al mando del general Álvaro Obregón se situaron en Teoloyucan, a pocos kilómetros de la Ciudad de México, por lo cual Francisco Carbajal accedió a la rendición incondicional, renunciando a la presidencia el 12 de agosto.</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k) </w:t>
      </w:r>
      <w:r w:rsidRPr="00E65450">
        <w:rPr>
          <w:rFonts w:ascii="Times New Roman" w:eastAsia="Times New Roman" w:hAnsi="Times New Roman" w:cs="Times New Roman"/>
          <w:sz w:val="24"/>
          <w:szCs w:val="24"/>
          <w:lang w:eastAsia="es-MX"/>
        </w:rPr>
        <w:tab/>
        <w:t xml:space="preserve">Durante el movimiento revolucionario, Teoloyucan fue testigo de un acontecimiento histórico de singular transcendencia e importancia: la firma de los </w:t>
      </w:r>
      <w:r w:rsidRPr="00E65450">
        <w:rPr>
          <w:rFonts w:ascii="Times New Roman" w:eastAsia="Calibri" w:hAnsi="Times New Roman" w:cs="Times New Roman"/>
          <w:bCs/>
          <w:sz w:val="24"/>
          <w:szCs w:val="24"/>
        </w:rPr>
        <w:t xml:space="preserve">“Tratados de Teoloyucan” </w:t>
      </w:r>
      <w:r w:rsidRPr="00E65450">
        <w:rPr>
          <w:rFonts w:ascii="Times New Roman" w:eastAsia="Times New Roman" w:hAnsi="Times New Roman" w:cs="Times New Roman"/>
          <w:sz w:val="24"/>
          <w:szCs w:val="24"/>
          <w:lang w:eastAsia="es-MX"/>
        </w:rPr>
        <w:t>el 13 de agosto de 1914.</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l) </w:t>
      </w:r>
      <w:r w:rsidRPr="00E65450">
        <w:rPr>
          <w:rFonts w:ascii="Times New Roman" w:eastAsia="Times New Roman" w:hAnsi="Times New Roman" w:cs="Times New Roman"/>
          <w:sz w:val="24"/>
          <w:szCs w:val="24"/>
          <w:lang w:eastAsia="es-MX"/>
        </w:rPr>
        <w:tab/>
        <w:t xml:space="preserve">Los “Tratados de Teoloyucan” fueron firmados, por el </w:t>
      </w:r>
      <w:r w:rsidRPr="00E65450">
        <w:rPr>
          <w:rFonts w:ascii="Times New Roman" w:eastAsia="Calibri" w:hAnsi="Times New Roman" w:cs="Times New Roman"/>
          <w:sz w:val="24"/>
          <w:szCs w:val="24"/>
          <w:lang w:val="es-ES_tradnl"/>
        </w:rPr>
        <w:t xml:space="preserve">general Álvaro Obregón y por Lucio Blanco, por </w:t>
      </w:r>
      <w:r w:rsidRPr="00E65450">
        <w:rPr>
          <w:rFonts w:ascii="Times New Roman" w:eastAsia="Times New Roman" w:hAnsi="Times New Roman" w:cs="Times New Roman"/>
          <w:sz w:val="24"/>
          <w:szCs w:val="24"/>
          <w:lang w:eastAsia="es-MX"/>
        </w:rPr>
        <w:t xml:space="preserve">parte del </w:t>
      </w:r>
      <w:r w:rsidRPr="00E65450">
        <w:rPr>
          <w:rFonts w:ascii="Times New Roman" w:eastAsia="Calibri" w:hAnsi="Times New Roman" w:cs="Times New Roman"/>
          <w:sz w:val="24"/>
          <w:szCs w:val="24"/>
          <w:lang w:val="es-ES_tradnl"/>
        </w:rPr>
        <w:t xml:space="preserve">Ejército Constitucionalista; por el general Gustavo A. Salas, por el Ejército Federal y por el vicealmirante Othón Pompeyo Blanco, en representación de la Armada Nacional, </w:t>
      </w:r>
      <w:r w:rsidRPr="00E65450">
        <w:rPr>
          <w:rFonts w:ascii="Times New Roman" w:eastAsia="Times New Roman" w:hAnsi="Times New Roman" w:cs="Times New Roman"/>
          <w:sz w:val="24"/>
          <w:szCs w:val="24"/>
          <w:lang w:eastAsia="es-MX"/>
        </w:rPr>
        <w:t>sobre la salpicadera de un automóvil, en “</w:t>
      </w:r>
      <w:r w:rsidRPr="00E65450">
        <w:rPr>
          <w:rFonts w:ascii="Times New Roman" w:eastAsia="Calibri" w:hAnsi="Times New Roman" w:cs="Times New Roman"/>
          <w:sz w:val="24"/>
          <w:szCs w:val="24"/>
          <w:lang w:val="es-ES_tradnl"/>
        </w:rPr>
        <w:t xml:space="preserve">el Camino Nacional de Cuautitlán a Teoloyucan”, </w:t>
      </w:r>
      <w:r w:rsidRPr="00E65450">
        <w:rPr>
          <w:rFonts w:ascii="Times New Roman" w:eastAsia="Times New Roman" w:hAnsi="Times New Roman" w:cs="Times New Roman"/>
          <w:sz w:val="24"/>
          <w:szCs w:val="24"/>
          <w:lang w:eastAsia="es-MX"/>
        </w:rPr>
        <w:t xml:space="preserve">quizás en el </w:t>
      </w:r>
      <w:r w:rsidRPr="00E65450">
        <w:rPr>
          <w:rFonts w:ascii="Times New Roman" w:eastAsia="Calibri" w:hAnsi="Times New Roman" w:cs="Times New Roman"/>
          <w:sz w:val="24"/>
          <w:szCs w:val="24"/>
        </w:rPr>
        <w:t>paraje denominado “</w:t>
      </w:r>
      <w:r w:rsidRPr="00E65450">
        <w:rPr>
          <w:rFonts w:ascii="Times New Roman" w:eastAsia="Calibri" w:hAnsi="Times New Roman" w:cs="Times New Roman"/>
          <w:i/>
          <w:sz w:val="24"/>
          <w:szCs w:val="24"/>
        </w:rPr>
        <w:t>El hondón</w:t>
      </w:r>
      <w:r w:rsidRPr="00E65450">
        <w:rPr>
          <w:rFonts w:ascii="Times New Roman" w:eastAsia="Calibri" w:hAnsi="Times New Roman" w:cs="Times New Roman"/>
          <w:sz w:val="24"/>
          <w:szCs w:val="24"/>
        </w:rPr>
        <w:t>”, próximo al sitio actualmente conocido como “El Polvorín”</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m) </w:t>
      </w:r>
      <w:r w:rsidRPr="00E65450">
        <w:rPr>
          <w:rFonts w:ascii="Times New Roman" w:eastAsia="Times New Roman" w:hAnsi="Times New Roman" w:cs="Times New Roman"/>
          <w:sz w:val="24"/>
          <w:szCs w:val="24"/>
          <w:lang w:eastAsia="es-MX"/>
        </w:rPr>
        <w:tab/>
        <w:t xml:space="preserve">Posterior a la firma de los documentos citados, el General Refugio Velasco, Jefe del Ejército Federal dirigió un manifiesto a la Nación en el que reconocía el triunfo de la </w:t>
      </w:r>
      <w:r w:rsidRPr="00E65450">
        <w:rPr>
          <w:rFonts w:ascii="Times New Roman" w:eastAsia="Times New Roman" w:hAnsi="Times New Roman" w:cs="Times New Roman"/>
          <w:i/>
          <w:sz w:val="24"/>
          <w:szCs w:val="24"/>
          <w:lang w:eastAsia="es-MX"/>
        </w:rPr>
        <w:t>Revolución Constitucionalista</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851" w:right="851"/>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1418" w:right="851"/>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 </w:t>
      </w:r>
      <w:r w:rsidRPr="00E65450">
        <w:rPr>
          <w:rFonts w:ascii="Times New Roman" w:eastAsia="Times New Roman" w:hAnsi="Times New Roman" w:cs="Times New Roman"/>
          <w:i/>
          <w:sz w:val="24"/>
          <w:szCs w:val="24"/>
          <w:lang w:eastAsia="es-MX"/>
        </w:rPr>
        <w:t>siendo un hecho el triunfo político y moral de la Revolución... El Ejército Federal se disolverá... el ejército... podría aún prolongar la resistencia armada, pero cree firmemente que éste no podría justificarse ante la posteridad... habiendo desaparecido los Poderes de la Unión por disolución espontánea, el ejército no tiene   razón de ser ni su existencia es legal</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n) </w:t>
      </w:r>
      <w:r w:rsidRPr="00E65450">
        <w:rPr>
          <w:rFonts w:ascii="Times New Roman" w:eastAsia="Times New Roman" w:hAnsi="Times New Roman" w:cs="Times New Roman"/>
          <w:sz w:val="24"/>
          <w:szCs w:val="24"/>
          <w:lang w:eastAsia="es-MX"/>
        </w:rPr>
        <w:tab/>
        <w:t xml:space="preserve">Los “Tratados de Teoloyucan” están conformados por tres documentos: el </w:t>
      </w:r>
      <w:r w:rsidRPr="00E65450">
        <w:rPr>
          <w:rFonts w:ascii="Times New Roman" w:eastAsia="Times New Roman" w:hAnsi="Times New Roman" w:cs="Times New Roman"/>
          <w:i/>
          <w:sz w:val="24"/>
          <w:szCs w:val="24"/>
          <w:lang w:eastAsia="es-MX"/>
        </w:rPr>
        <w:t>Poder que otorga Carranza a Obregón</w:t>
      </w:r>
      <w:r w:rsidRPr="00E65450">
        <w:rPr>
          <w:rFonts w:ascii="Times New Roman" w:eastAsia="Times New Roman" w:hAnsi="Times New Roman" w:cs="Times New Roman"/>
          <w:sz w:val="24"/>
          <w:szCs w:val="24"/>
          <w:lang w:eastAsia="es-MX"/>
        </w:rPr>
        <w:t xml:space="preserve">, el </w:t>
      </w:r>
      <w:r w:rsidRPr="00E65450">
        <w:rPr>
          <w:rFonts w:ascii="Times New Roman" w:eastAsia="Times New Roman" w:hAnsi="Times New Roman" w:cs="Times New Roman"/>
          <w:i/>
          <w:sz w:val="24"/>
          <w:szCs w:val="24"/>
          <w:lang w:eastAsia="es-MX"/>
        </w:rPr>
        <w:t>Acta de la rendición de la Ciudad de México</w:t>
      </w:r>
      <w:r w:rsidRPr="00E65450">
        <w:rPr>
          <w:rFonts w:ascii="Times New Roman" w:eastAsia="Times New Roman" w:hAnsi="Times New Roman" w:cs="Times New Roman"/>
          <w:sz w:val="24"/>
          <w:szCs w:val="24"/>
          <w:lang w:eastAsia="es-MX"/>
        </w:rPr>
        <w:t xml:space="preserve"> y el </w:t>
      </w:r>
      <w:r w:rsidRPr="00E65450">
        <w:rPr>
          <w:rFonts w:ascii="Times New Roman" w:eastAsia="Times New Roman" w:hAnsi="Times New Roman" w:cs="Times New Roman"/>
          <w:i/>
          <w:sz w:val="24"/>
          <w:szCs w:val="24"/>
          <w:lang w:eastAsia="es-MX"/>
        </w:rPr>
        <w:t xml:space="preserve">Acta de las </w:t>
      </w:r>
      <w:r w:rsidRPr="00E65450">
        <w:rPr>
          <w:rFonts w:ascii="Times New Roman" w:eastAsia="Calibri" w:hAnsi="Times New Roman" w:cs="Times New Roman"/>
          <w:i/>
          <w:sz w:val="24"/>
          <w:szCs w:val="24"/>
          <w:lang w:val="es-ES_tradnl"/>
        </w:rPr>
        <w:t>condiciones en que se verificará la evacuación de la plaza de México por el ejército federal y la disolución del mismo</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Times New Roman" w:hAnsi="Times New Roman" w:cs="Times New Roman"/>
          <w:sz w:val="24"/>
          <w:szCs w:val="24"/>
          <w:lang w:eastAsia="es-MX"/>
        </w:rPr>
        <w:t xml:space="preserve">ñ) </w:t>
      </w:r>
      <w:r w:rsidRPr="00E65450">
        <w:rPr>
          <w:rFonts w:ascii="Times New Roman" w:eastAsia="Times New Roman" w:hAnsi="Times New Roman" w:cs="Times New Roman"/>
          <w:sz w:val="24"/>
          <w:szCs w:val="24"/>
          <w:lang w:eastAsia="es-MX"/>
        </w:rPr>
        <w:tab/>
        <w:t xml:space="preserve">El 15 de agosto siguiente, seis mil hombres pertenecientes al cuerpo de Ejército del Noroeste, hicieron su entrada triunfal en la Ciudad de México al mando del general Álvaro Obregón, quedando consumada la disolución del Ejército Federal y la victoria del Ejército Constitucionalista; </w:t>
      </w:r>
      <w:r w:rsidRPr="00E65450">
        <w:rPr>
          <w:rFonts w:ascii="Times New Roman" w:eastAsia="Calibri" w:hAnsi="Times New Roman" w:cs="Times New Roman"/>
          <w:sz w:val="24"/>
          <w:szCs w:val="24"/>
        </w:rPr>
        <w:t>con ello; se evitó la pérdida de vidas humanas y daños innecesarios a la Ciudad de México y sus pobladores.</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o) </w:t>
      </w:r>
      <w:r w:rsidRPr="00E65450">
        <w:rPr>
          <w:rFonts w:ascii="Times New Roman" w:eastAsia="Times New Roman" w:hAnsi="Times New Roman" w:cs="Times New Roman"/>
          <w:sz w:val="24"/>
          <w:szCs w:val="24"/>
          <w:lang w:eastAsia="es-MX"/>
        </w:rPr>
        <w:tab/>
        <w:t>Don Venustiano Carranza entró triunfante el 20 de agosto de 1914 a la Ciudad de México e instaló su gobierno, haciéndose llamar Primer Jefe del Ejército Constitucionalista encargado del Ejecutivo de la Unión.</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p) </w:t>
      </w:r>
      <w:r w:rsidRPr="00E65450">
        <w:rPr>
          <w:rFonts w:ascii="Times New Roman" w:eastAsia="Times New Roman" w:hAnsi="Times New Roman" w:cs="Times New Roman"/>
          <w:sz w:val="24"/>
          <w:szCs w:val="24"/>
          <w:lang w:eastAsia="es-MX"/>
        </w:rPr>
        <w:tab/>
        <w:t xml:space="preserve">Con la firma de los “Tratados de Teoloyucan” concluye una de las etapas de la </w:t>
      </w:r>
      <w:r w:rsidRPr="00E65450">
        <w:rPr>
          <w:rFonts w:ascii="Times New Roman" w:eastAsia="Times New Roman" w:hAnsi="Times New Roman" w:cs="Times New Roman"/>
          <w:i/>
          <w:sz w:val="24"/>
          <w:szCs w:val="24"/>
          <w:lang w:eastAsia="es-MX"/>
        </w:rPr>
        <w:t>Revolución Mexicana</w:t>
      </w:r>
      <w:r w:rsidRPr="00E65450">
        <w:rPr>
          <w:rFonts w:ascii="Times New Roman" w:eastAsia="Times New Roman" w:hAnsi="Times New Roman" w:cs="Times New Roman"/>
          <w:sz w:val="24"/>
          <w:szCs w:val="24"/>
          <w:lang w:eastAsia="es-MX"/>
        </w:rPr>
        <w:t xml:space="preserve"> e iniciaría la que derivaría en la creación de la </w:t>
      </w:r>
      <w:r w:rsidRPr="00E65450">
        <w:rPr>
          <w:rFonts w:ascii="Times New Roman" w:eastAsia="Times New Roman" w:hAnsi="Times New Roman" w:cs="Times New Roman"/>
          <w:i/>
          <w:sz w:val="24"/>
          <w:szCs w:val="24"/>
          <w:lang w:eastAsia="es-MX"/>
        </w:rPr>
        <w:t xml:space="preserve">Constitución Política de los Estados Unidos Mexicanos </w:t>
      </w:r>
      <w:r w:rsidRPr="00E65450">
        <w:rPr>
          <w:rFonts w:ascii="Times New Roman" w:eastAsia="Times New Roman" w:hAnsi="Times New Roman" w:cs="Times New Roman"/>
          <w:sz w:val="24"/>
          <w:szCs w:val="24"/>
          <w:lang w:eastAsia="es-MX"/>
        </w:rPr>
        <w:t>de 1917.</w:t>
      </w:r>
    </w:p>
    <w:p w:rsidR="00AE5C29" w:rsidRPr="00E65450" w:rsidRDefault="00AE5C29" w:rsidP="00AE5C29">
      <w:pPr>
        <w:spacing w:after="0" w:line="240" w:lineRule="auto"/>
        <w:jc w:val="both"/>
        <w:rPr>
          <w:rFonts w:ascii="Times New Roman" w:eastAsia="Calibri" w:hAnsi="Times New Roman" w:cs="Times New Roman"/>
          <w:bCs/>
          <w:sz w:val="24"/>
          <w:szCs w:val="24"/>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Calibri" w:hAnsi="Times New Roman" w:cs="Times New Roman"/>
          <w:sz w:val="24"/>
          <w:szCs w:val="24"/>
        </w:rPr>
        <w:lastRenderedPageBreak/>
        <w:t>6.</w:t>
      </w:r>
      <w:r w:rsidRPr="00E65450">
        <w:rPr>
          <w:rFonts w:ascii="Times New Roman" w:eastAsia="Calibri" w:hAnsi="Times New Roman" w:cs="Times New Roman"/>
          <w:sz w:val="24"/>
          <w:szCs w:val="24"/>
        </w:rPr>
        <w:tab/>
        <w:t>El 16 de octubre de 2012, el c</w:t>
      </w:r>
      <w:r w:rsidRPr="00E65450">
        <w:rPr>
          <w:rFonts w:ascii="Times New Roman" w:eastAsia="Times New Roman" w:hAnsi="Times New Roman" w:cs="Times New Roman"/>
          <w:sz w:val="24"/>
          <w:szCs w:val="24"/>
          <w:lang w:eastAsia="es-MX"/>
        </w:rPr>
        <w:t xml:space="preserve">iudadano Gerardo Francisco Liceaga Arteaga (ex </w:t>
      </w:r>
      <w:r w:rsidRPr="00E65450">
        <w:rPr>
          <w:rFonts w:ascii="Times New Roman" w:eastAsia="Calibri" w:hAnsi="Times New Roman" w:cs="Times New Roman"/>
          <w:sz w:val="24"/>
          <w:szCs w:val="24"/>
        </w:rPr>
        <w:t xml:space="preserve">Presidente municipal de Teoloyucan; 2009-2012) y </w:t>
      </w:r>
      <w:r w:rsidRPr="00E65450">
        <w:rPr>
          <w:rFonts w:ascii="Times New Roman" w:eastAsia="Times New Roman" w:hAnsi="Times New Roman" w:cs="Times New Roman"/>
          <w:sz w:val="24"/>
          <w:szCs w:val="24"/>
          <w:lang w:eastAsia="es-MX"/>
        </w:rPr>
        <w:t>Diputado de la “LXII” Legislatura del Congreso de la Unión (</w:t>
      </w:r>
      <w:r w:rsidRPr="00E65450">
        <w:rPr>
          <w:rFonts w:ascii="Times New Roman" w:eastAsia="Calibri" w:hAnsi="Times New Roman" w:cs="Times New Roman"/>
          <w:sz w:val="24"/>
          <w:szCs w:val="24"/>
        </w:rPr>
        <w:t>2012-2015)</w:t>
      </w:r>
      <w:r w:rsidRPr="00E65450">
        <w:rPr>
          <w:rFonts w:ascii="Times New Roman" w:eastAsia="Times New Roman" w:hAnsi="Times New Roman" w:cs="Times New Roman"/>
          <w:sz w:val="24"/>
          <w:szCs w:val="24"/>
          <w:lang w:eastAsia="es-MX"/>
        </w:rPr>
        <w:t>, presentó ante la Cámara de Diputados una Iniciativa con proyecto de Decreto, para que se inscriba con letras de oro en el Muro de Honor del Palacio Legislativo de San Lázaro la leyenda “Tratados de Teoloyucan de 1914”.</w:t>
      </w:r>
    </w:p>
    <w:p w:rsidR="00AE5C29" w:rsidRPr="00E65450" w:rsidRDefault="00AE5C29" w:rsidP="00AE5C29">
      <w:pPr>
        <w:autoSpaceDE w:val="0"/>
        <w:autoSpaceDN w:val="0"/>
        <w:adjustRightInd w:val="0"/>
        <w:spacing w:after="0" w:line="240" w:lineRule="auto"/>
        <w:rPr>
          <w:rFonts w:ascii="Times New Roman" w:eastAsia="Calibri" w:hAnsi="Times New Roman" w:cs="Times New Roman"/>
          <w:sz w:val="24"/>
          <w:szCs w:val="24"/>
        </w:rPr>
      </w:pP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El 29 de abril de 2013 la Comisión de Régimen, Reglamentos y Prácticas Parlamentarias de la Cámara de Diputados del Congreso de la Unión, emitió su Dictamen en sentido negativo determinando, además, archivar el expediente como asunto total y definitivamente concluido.</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7.</w:t>
      </w:r>
      <w:r w:rsidRPr="00E65450">
        <w:rPr>
          <w:rFonts w:ascii="Times New Roman" w:eastAsia="Times New Roman" w:hAnsi="Times New Roman" w:cs="Times New Roman"/>
          <w:sz w:val="24"/>
          <w:szCs w:val="24"/>
          <w:lang w:eastAsia="es-MX"/>
        </w:rPr>
        <w:tab/>
        <w:t>El 8 de octubre de 2013, el Ciudadano Juan Carlos Uribe Padilla, Diputado integrante del Grupo Parlamentario del Partido Acción Nacional (PAN), ante la “LXII” Legislatura de la Cámara de Diputados del Congreso de la Unión (2012-2015), presentó la “Iniciativa con proyecto de decreto que reforma el artículo 18 de la Ley sobre el Escudo, la Bandera y el Himno Nacionales”; para estudio y dictamen, dicha iniciativa fuera turnada a la Comisión de Gobernación.</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En sesión del 12 de octubre de 2013, los integrantes de la Comisión de Gobernación aprobaron el dictamen.</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El 4 de febrero de 2014, la “Iniciativa con proyecto de decreto que reforma el artículo 18 de la Ley sobre el Escudo, la Bandera y el Himno Nacionales”, presentada por el Ciudadano Diputado Uribe Padilla, fue discutida y votada; al efecto, la Comisión de Gobernación de dicha Cámara emitió el respectivo Dictamen -aprobado en lo general y en lo particular, por 395 votos a favor, cero en contra y una abstención-, siendo turnado a la Cámara de Senadores para sus efectos constitucionales. Asimismo, se estimó que “la adición será ocasión propicia para celebrar el centenario de la firma de los Tratados de Teoloyucan en agosto de 2014”. </w:t>
      </w: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bCs/>
          <w:sz w:val="24"/>
          <w:szCs w:val="24"/>
        </w:rPr>
      </w:pP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El 6 de febrero, la Cámara de Senadores, posterior al debate correspondiente, emitió la Minuta con proyecto de decreto por el que se adiciona la fecha “13 de agosto, Aniversario de la Firma de los Tratados de Teoloyucan, en 1914” al inciso a) del artículo 18 de la </w:t>
      </w:r>
      <w:r w:rsidRPr="00E65450">
        <w:rPr>
          <w:rFonts w:ascii="Times New Roman" w:eastAsia="Times New Roman" w:hAnsi="Times New Roman" w:cs="Times New Roman"/>
          <w:i/>
          <w:sz w:val="24"/>
          <w:szCs w:val="24"/>
          <w:lang w:eastAsia="es-MX"/>
        </w:rPr>
        <w:t>Ley sobre el Escudo, la Bandera y el Himno Nacionales</w:t>
      </w:r>
      <w:r w:rsidRPr="00E65450">
        <w:rPr>
          <w:rFonts w:ascii="Times New Roman" w:eastAsia="Times New Roman" w:hAnsi="Times New Roman" w:cs="Times New Roman"/>
          <w:sz w:val="24"/>
          <w:szCs w:val="24"/>
          <w:lang w:eastAsia="es-MX"/>
        </w:rPr>
        <w:t>, siendo turnada a las Comisiones Unidas de Gobernación; y de Estudios Legislativos.</w:t>
      </w: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bCs/>
          <w:sz w:val="24"/>
          <w:szCs w:val="24"/>
        </w:rPr>
      </w:pP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El 19 de marzo de ese año, las Comisiones Unidas de Gobernación; y de Estudios Legislativos de la Cámara Alta emitieron el Dictamen con proyecto de decreto por el que se adiciona la fecha materia del acto legislativo en cuestión -aprobado en lo general y en lo particular, por 80 votos en pro, cero en contra y cero abstenciones-, asimismo, se turnó al Ejecutivo Federal para sus efectos constitucionales.</w:t>
      </w: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bCs/>
          <w:sz w:val="24"/>
          <w:szCs w:val="24"/>
        </w:rPr>
      </w:pP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El 16 de abril de 2014 se publica en el </w:t>
      </w:r>
      <w:r w:rsidRPr="00E65450">
        <w:rPr>
          <w:rFonts w:ascii="Times New Roman" w:eastAsia="Times New Roman" w:hAnsi="Times New Roman" w:cs="Times New Roman"/>
          <w:i/>
          <w:sz w:val="24"/>
          <w:szCs w:val="24"/>
          <w:lang w:eastAsia="es-MX"/>
        </w:rPr>
        <w:t xml:space="preserve">Diario Oficial de la Federación </w:t>
      </w:r>
      <w:r w:rsidRPr="00E65450">
        <w:rPr>
          <w:rFonts w:ascii="Times New Roman" w:eastAsia="Times New Roman" w:hAnsi="Times New Roman" w:cs="Times New Roman"/>
          <w:sz w:val="24"/>
          <w:szCs w:val="24"/>
          <w:lang w:eastAsia="es-MX"/>
        </w:rPr>
        <w:t xml:space="preserve">el “Decreto por el que se adiciona la fecha “13 de agosto, Aniversario de la Firma de los Tratados de Teoloyucan, en 1914”, al inciso a) del artículo 18 de la </w:t>
      </w:r>
      <w:r w:rsidRPr="00E65450">
        <w:rPr>
          <w:rFonts w:ascii="Times New Roman" w:eastAsia="Times New Roman" w:hAnsi="Times New Roman" w:cs="Times New Roman"/>
          <w:i/>
          <w:sz w:val="24"/>
          <w:szCs w:val="24"/>
          <w:lang w:eastAsia="es-MX"/>
        </w:rPr>
        <w:t>Ley sobre el Escudo, la Bandera y el Himno Nacionales</w:t>
      </w:r>
      <w:r w:rsidRPr="00E65450">
        <w:rPr>
          <w:rFonts w:ascii="Times New Roman" w:eastAsia="Times New Roman" w:hAnsi="Times New Roman" w:cs="Times New Roman"/>
          <w:sz w:val="24"/>
          <w:szCs w:val="24"/>
          <w:lang w:eastAsia="es-MX"/>
        </w:rPr>
        <w:t>, en vigor al día siguiente de su publicación, en cumplimiento al Transitorio Único de dicho Decreto; en su parte conducente el acto legislativo quedó en los términos siguientes:</w:t>
      </w:r>
    </w:p>
    <w:p w:rsidR="00AE5C29" w:rsidRPr="00E65450" w:rsidRDefault="00AE5C29" w:rsidP="00AE5C29">
      <w:pPr>
        <w:spacing w:after="0" w:line="240" w:lineRule="auto"/>
        <w:rPr>
          <w:rFonts w:ascii="Times New Roman" w:eastAsia="Times New Roman" w:hAnsi="Times New Roman" w:cs="Times New Roman"/>
          <w:sz w:val="24"/>
          <w:szCs w:val="24"/>
          <w:lang w:eastAsia="es-MX"/>
        </w:rPr>
      </w:pP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lastRenderedPageBreak/>
        <w:t>…</w:t>
      </w:r>
    </w:p>
    <w:p w:rsidR="00AE5C29" w:rsidRPr="00E65450" w:rsidRDefault="00AE5C29" w:rsidP="00AE5C29">
      <w:pPr>
        <w:autoSpaceDE w:val="0"/>
        <w:autoSpaceDN w:val="0"/>
        <w:adjustRightInd w:val="0"/>
        <w:spacing w:after="0" w:line="240" w:lineRule="auto"/>
        <w:ind w:left="851" w:right="851"/>
        <w:jc w:val="center"/>
        <w:rPr>
          <w:rFonts w:ascii="Times New Roman" w:eastAsia="Calibri" w:hAnsi="Times New Roman" w:cs="Times New Roman"/>
          <w:bCs/>
          <w:sz w:val="24"/>
          <w:szCs w:val="24"/>
        </w:rPr>
      </w:pPr>
    </w:p>
    <w:p w:rsidR="00AE5C29" w:rsidRPr="00E65450" w:rsidRDefault="00AE5C29" w:rsidP="00AE5C29">
      <w:pPr>
        <w:autoSpaceDE w:val="0"/>
        <w:autoSpaceDN w:val="0"/>
        <w:adjustRightInd w:val="0"/>
        <w:spacing w:after="0" w:line="240" w:lineRule="auto"/>
        <w:ind w:left="851" w:right="851"/>
        <w:jc w:val="center"/>
        <w:rPr>
          <w:rFonts w:ascii="Times New Roman" w:eastAsia="Calibri" w:hAnsi="Times New Roman" w:cs="Times New Roman"/>
          <w:sz w:val="24"/>
          <w:szCs w:val="24"/>
        </w:rPr>
      </w:pPr>
      <w:r w:rsidRPr="00E65450">
        <w:rPr>
          <w:rFonts w:ascii="Times New Roman" w:eastAsia="Calibri" w:hAnsi="Times New Roman" w:cs="Times New Roman"/>
          <w:bCs/>
          <w:sz w:val="24"/>
          <w:szCs w:val="24"/>
        </w:rPr>
        <w:t>CAPITULO CUARTO</w:t>
      </w:r>
    </w:p>
    <w:p w:rsidR="00AE5C29" w:rsidRPr="00E65450" w:rsidRDefault="00AE5C29" w:rsidP="00AE5C29">
      <w:pPr>
        <w:autoSpaceDE w:val="0"/>
        <w:autoSpaceDN w:val="0"/>
        <w:adjustRightInd w:val="0"/>
        <w:spacing w:after="0" w:line="240" w:lineRule="auto"/>
        <w:ind w:left="851" w:right="851"/>
        <w:jc w:val="center"/>
        <w:rPr>
          <w:rFonts w:ascii="Times New Roman" w:eastAsia="Calibri" w:hAnsi="Times New Roman" w:cs="Times New Roman"/>
          <w:i/>
          <w:sz w:val="24"/>
          <w:szCs w:val="24"/>
        </w:rPr>
      </w:pPr>
      <w:r w:rsidRPr="00E65450">
        <w:rPr>
          <w:rFonts w:ascii="Times New Roman" w:eastAsia="Calibri" w:hAnsi="Times New Roman" w:cs="Times New Roman"/>
          <w:bCs/>
          <w:i/>
          <w:sz w:val="24"/>
          <w:szCs w:val="24"/>
        </w:rPr>
        <w:t>Del Uso, Difusión y Honores de la Bandera Nacional</w:t>
      </w: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w:t>
      </w: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bCs/>
          <w:sz w:val="24"/>
          <w:szCs w:val="24"/>
        </w:rPr>
      </w:pP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sz w:val="24"/>
          <w:szCs w:val="24"/>
        </w:rPr>
      </w:pPr>
      <w:r w:rsidRPr="00E65450">
        <w:rPr>
          <w:rFonts w:ascii="Times New Roman" w:eastAsia="Calibri" w:hAnsi="Times New Roman" w:cs="Times New Roman"/>
          <w:bCs/>
          <w:sz w:val="24"/>
          <w:szCs w:val="24"/>
        </w:rPr>
        <w:t xml:space="preserve">ARTÍCULO 18.- </w:t>
      </w:r>
      <w:r w:rsidRPr="00E65450">
        <w:rPr>
          <w:rFonts w:ascii="Times New Roman" w:eastAsia="Calibri" w:hAnsi="Times New Roman" w:cs="Times New Roman"/>
          <w:sz w:val="24"/>
          <w:szCs w:val="24"/>
        </w:rPr>
        <w:t xml:space="preserve">En los edificios y lugares a que se refiere el primer párrafo del artículo 15 de esta Ley, la Bandera Nacional deberá izarse: </w:t>
      </w: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sz w:val="24"/>
          <w:szCs w:val="24"/>
        </w:rPr>
      </w:pPr>
      <w:r w:rsidRPr="00E65450">
        <w:rPr>
          <w:rFonts w:ascii="Times New Roman" w:eastAsia="Calibri" w:hAnsi="Times New Roman" w:cs="Times New Roman"/>
          <w:bCs/>
          <w:sz w:val="24"/>
          <w:szCs w:val="24"/>
        </w:rPr>
        <w:t xml:space="preserve">I. </w:t>
      </w:r>
      <w:r w:rsidRPr="00E65450">
        <w:rPr>
          <w:rFonts w:ascii="Times New Roman" w:eastAsia="Calibri" w:hAnsi="Times New Roman" w:cs="Times New Roman"/>
          <w:sz w:val="24"/>
          <w:szCs w:val="24"/>
        </w:rPr>
        <w:t xml:space="preserve">A toda asta en las fechas y conmemoraciones siguientes: </w:t>
      </w: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bCs/>
          <w:sz w:val="24"/>
          <w:szCs w:val="24"/>
        </w:rPr>
      </w:pP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w:t>
      </w: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bCs/>
          <w:sz w:val="24"/>
          <w:szCs w:val="24"/>
        </w:rPr>
      </w:pP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sz w:val="24"/>
          <w:szCs w:val="24"/>
        </w:rPr>
      </w:pPr>
      <w:r w:rsidRPr="00E65450">
        <w:rPr>
          <w:rFonts w:ascii="Times New Roman" w:eastAsia="Calibri" w:hAnsi="Times New Roman" w:cs="Times New Roman"/>
          <w:bCs/>
          <w:sz w:val="24"/>
          <w:szCs w:val="24"/>
        </w:rPr>
        <w:t xml:space="preserve">19. </w:t>
      </w:r>
      <w:r w:rsidRPr="00E65450">
        <w:rPr>
          <w:rFonts w:ascii="Times New Roman" w:eastAsia="Calibri" w:hAnsi="Times New Roman" w:cs="Times New Roman"/>
          <w:sz w:val="24"/>
          <w:szCs w:val="24"/>
        </w:rPr>
        <w:t xml:space="preserve">13 de agosto: </w:t>
      </w:r>
    </w:p>
    <w:p w:rsidR="00AE5C29" w:rsidRPr="00E65450" w:rsidRDefault="00AE5C29" w:rsidP="00AE5C29">
      <w:pPr>
        <w:autoSpaceDE w:val="0"/>
        <w:autoSpaceDN w:val="0"/>
        <w:adjustRightInd w:val="0"/>
        <w:spacing w:after="0" w:line="240" w:lineRule="auto"/>
        <w:ind w:left="851" w:right="851"/>
        <w:jc w:val="both"/>
        <w:rPr>
          <w:rFonts w:ascii="Times New Roman" w:eastAsia="Calibri" w:hAnsi="Times New Roman" w:cs="Times New Roman"/>
          <w:bCs/>
          <w:sz w:val="24"/>
          <w:szCs w:val="24"/>
        </w:rPr>
      </w:pPr>
      <w:r w:rsidRPr="00E65450">
        <w:rPr>
          <w:rFonts w:ascii="Times New Roman" w:eastAsia="Calibri" w:hAnsi="Times New Roman" w:cs="Times New Roman"/>
          <w:sz w:val="24"/>
          <w:szCs w:val="24"/>
        </w:rPr>
        <w:t>Aniversario de la firma de los Tratados de Teoloyucan, en 1914;…</w:t>
      </w: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bCs/>
          <w:sz w:val="24"/>
          <w:szCs w:val="24"/>
        </w:rPr>
      </w:pPr>
    </w:p>
    <w:p w:rsidR="00AE5C29" w:rsidRPr="00E65450" w:rsidRDefault="00AE5C29" w:rsidP="00AE5C29">
      <w:pPr>
        <w:autoSpaceDE w:val="0"/>
        <w:autoSpaceDN w:val="0"/>
        <w:adjustRightInd w:val="0"/>
        <w:spacing w:after="0" w:line="240" w:lineRule="auto"/>
        <w:ind w:left="705" w:hanging="705"/>
        <w:jc w:val="both"/>
        <w:rPr>
          <w:rFonts w:ascii="Times New Roman" w:eastAsia="Calibri" w:hAnsi="Times New Roman" w:cs="Times New Roman"/>
          <w:bCs/>
          <w:sz w:val="24"/>
          <w:szCs w:val="24"/>
        </w:rPr>
      </w:pPr>
      <w:r w:rsidRPr="00E65450">
        <w:rPr>
          <w:rFonts w:ascii="Times New Roman" w:eastAsia="Calibri" w:hAnsi="Times New Roman" w:cs="Times New Roman"/>
          <w:bCs/>
          <w:sz w:val="24"/>
          <w:szCs w:val="24"/>
        </w:rPr>
        <w:t xml:space="preserve">8. </w:t>
      </w:r>
      <w:r w:rsidRPr="00E65450">
        <w:rPr>
          <w:rFonts w:ascii="Times New Roman" w:eastAsia="Calibri" w:hAnsi="Times New Roman" w:cs="Times New Roman"/>
          <w:bCs/>
          <w:sz w:val="24"/>
          <w:szCs w:val="24"/>
        </w:rPr>
        <w:tab/>
        <w:t>E</w:t>
      </w:r>
      <w:r w:rsidRPr="00E65450">
        <w:rPr>
          <w:rFonts w:ascii="Times New Roman" w:eastAsia="Calibri" w:hAnsi="Times New Roman" w:cs="Times New Roman"/>
          <w:sz w:val="24"/>
          <w:szCs w:val="24"/>
        </w:rPr>
        <w:t xml:space="preserve">l Congreso del Estado Libre y Soberano de Hidalgo (“LXII” Legislatura, 2013- 2013), en el considerando Noveno del </w:t>
      </w:r>
      <w:r w:rsidRPr="00E65450">
        <w:rPr>
          <w:rFonts w:ascii="Times New Roman" w:eastAsia="Calibri" w:hAnsi="Times New Roman" w:cs="Times New Roman"/>
          <w:bCs/>
          <w:sz w:val="24"/>
          <w:szCs w:val="24"/>
        </w:rPr>
        <w:t>Decreto Núm. 5 d</w:t>
      </w:r>
      <w:r w:rsidRPr="00E65450">
        <w:rPr>
          <w:rFonts w:ascii="Times New Roman" w:eastAsia="Calibri" w:hAnsi="Times New Roman" w:cs="Times New Roman"/>
          <w:sz w:val="24"/>
          <w:szCs w:val="24"/>
        </w:rPr>
        <w:t xml:space="preserve">el Congreso del Estado Libre y Soberano de Hidalgo, de fecha 31 de octubre de 2013, </w:t>
      </w:r>
      <w:r w:rsidRPr="00E65450">
        <w:rPr>
          <w:rFonts w:ascii="Times New Roman" w:eastAsia="Calibri" w:hAnsi="Times New Roman" w:cs="Times New Roman"/>
          <w:bCs/>
          <w:sz w:val="24"/>
          <w:szCs w:val="24"/>
        </w:rPr>
        <w:t xml:space="preserve">que aprueba la Inscripción con Letras en Oro en el Muro de Honor del Salón de Plenos del Congreso del Estado Libre y Soberano de Hidalgo, de La Leyenda: “Centenario del Ejército Mexicano, 1913-2013. Cien Años de Lealtad y Honor”, hace referencia a los “Tratados de Teoloyucan”, en lo referente a la </w:t>
      </w:r>
      <w:r w:rsidRPr="00E65450">
        <w:rPr>
          <w:rFonts w:ascii="Times New Roman" w:eastAsia="Calibri" w:hAnsi="Times New Roman" w:cs="Times New Roman"/>
          <w:sz w:val="24"/>
          <w:szCs w:val="24"/>
        </w:rPr>
        <w:t>constitución del Ejército Constitucionalista, origen del actual Ejército Mexicano</w:t>
      </w:r>
      <w:r w:rsidRPr="00E65450">
        <w:rPr>
          <w:rFonts w:ascii="Times New Roman" w:eastAsia="Calibri" w:hAnsi="Times New Roman" w:cs="Times New Roman"/>
          <w:bCs/>
          <w:sz w:val="24"/>
          <w:szCs w:val="24"/>
        </w:rPr>
        <w:t>:</w:t>
      </w: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bCs/>
          <w:sz w:val="24"/>
          <w:szCs w:val="24"/>
        </w:rPr>
      </w:pPr>
    </w:p>
    <w:p w:rsidR="00AE5C29" w:rsidRPr="00E65450" w:rsidRDefault="00AE5C29" w:rsidP="00AE5C29">
      <w:pPr>
        <w:autoSpaceDE w:val="0"/>
        <w:autoSpaceDN w:val="0"/>
        <w:adjustRightInd w:val="0"/>
        <w:spacing w:after="0" w:line="240" w:lineRule="auto"/>
        <w:ind w:left="1418" w:right="851"/>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w:t>
      </w:r>
      <w:r w:rsidRPr="00E65450">
        <w:rPr>
          <w:rFonts w:ascii="Times New Roman" w:eastAsia="Calibri" w:hAnsi="Times New Roman" w:cs="Times New Roman"/>
          <w:i/>
          <w:sz w:val="24"/>
          <w:szCs w:val="24"/>
        </w:rPr>
        <w:t>El Ejército Federal fue disuelto mediante la firma de los Tratados de Teoloyucan, en agosto de 1914. Con la firma de este documento, la Revolución Constitucionalista había triunfado. A partir de ese momento, el Ejército Constitucionalista quedo como la única Fuerza Armada del País con carácter Nacional</w:t>
      </w:r>
      <w:r w:rsidRPr="00E65450">
        <w:rPr>
          <w:rFonts w:ascii="Times New Roman" w:eastAsia="Calibri" w:hAnsi="Times New Roman" w:cs="Times New Roman"/>
          <w:sz w:val="24"/>
          <w:szCs w:val="24"/>
        </w:rPr>
        <w:t>”.</w:t>
      </w: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bCs/>
          <w:sz w:val="24"/>
          <w:szCs w:val="24"/>
        </w:rPr>
      </w:pPr>
    </w:p>
    <w:p w:rsidR="00AE5C29" w:rsidRPr="00E65450" w:rsidRDefault="00AE5C29" w:rsidP="00AE5C29">
      <w:pPr>
        <w:autoSpaceDE w:val="0"/>
        <w:autoSpaceDN w:val="0"/>
        <w:adjustRightInd w:val="0"/>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Calibri" w:hAnsi="Times New Roman" w:cs="Times New Roman"/>
          <w:sz w:val="24"/>
          <w:szCs w:val="24"/>
        </w:rPr>
        <w:t xml:space="preserve">9. </w:t>
      </w:r>
      <w:r w:rsidRPr="00E65450">
        <w:rPr>
          <w:rFonts w:ascii="Times New Roman" w:eastAsia="Calibri" w:hAnsi="Times New Roman" w:cs="Times New Roman"/>
          <w:sz w:val="24"/>
          <w:szCs w:val="24"/>
        </w:rPr>
        <w:tab/>
        <w:t>El 10 de diciembre de 2013, la “LVIII” Legislatura del Estado de México (2012-2015) aprobó el Decreto número 176 por el que se declara “</w:t>
      </w:r>
      <w:r w:rsidRPr="00E65450">
        <w:rPr>
          <w:rFonts w:ascii="Times New Roman" w:eastAsia="Times New Roman" w:hAnsi="Times New Roman" w:cs="Times New Roman"/>
          <w:sz w:val="24"/>
          <w:szCs w:val="24"/>
          <w:lang w:eastAsia="es-MX"/>
        </w:rPr>
        <w:t>2014. Año de los Tratados de Teoloyucan” (Artículo Primero) y la obligación de insertar, en toda correspondencia oficial de los Poderes del Estado, de los Ayuntamientos de los Municipios y de los Organismos Auxiliares de carácter Estatal o municipal, la leyenda “2014. Año de los Tratados de Teoloyucan” (Artículo Segundo).</w:t>
      </w: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bCs/>
          <w:sz w:val="24"/>
          <w:szCs w:val="24"/>
        </w:rPr>
      </w:pPr>
    </w:p>
    <w:p w:rsidR="00AE5C29" w:rsidRPr="00E65450" w:rsidRDefault="00AE5C29" w:rsidP="00AE5C29">
      <w:pPr>
        <w:autoSpaceDE w:val="0"/>
        <w:autoSpaceDN w:val="0"/>
        <w:adjustRightInd w:val="0"/>
        <w:spacing w:after="0" w:line="240" w:lineRule="auto"/>
        <w:jc w:val="both"/>
        <w:rPr>
          <w:rFonts w:ascii="Times New Roman" w:eastAsia="Calibri" w:hAnsi="Times New Roman" w:cs="Times New Roman"/>
          <w:bCs/>
          <w:sz w:val="24"/>
          <w:szCs w:val="24"/>
        </w:rPr>
      </w:pPr>
    </w:p>
    <w:p w:rsidR="00AE5C29" w:rsidRPr="00E65450" w:rsidRDefault="00AE5C29" w:rsidP="00AE5C29">
      <w:pPr>
        <w:spacing w:after="0" w:line="240" w:lineRule="auto"/>
        <w:jc w:val="center"/>
        <w:rPr>
          <w:rFonts w:ascii="Times New Roman" w:eastAsia="Times New Roman" w:hAnsi="Times New Roman" w:cs="Times New Roman"/>
          <w:b/>
          <w:sz w:val="24"/>
          <w:szCs w:val="24"/>
          <w:lang w:eastAsia="es-MX"/>
        </w:rPr>
      </w:pPr>
      <w:r w:rsidRPr="00E65450">
        <w:rPr>
          <w:rFonts w:ascii="Times New Roman" w:eastAsia="Times New Roman" w:hAnsi="Times New Roman" w:cs="Times New Roman"/>
          <w:b/>
          <w:sz w:val="24"/>
          <w:szCs w:val="24"/>
          <w:lang w:eastAsia="es-MX"/>
        </w:rPr>
        <w:t>II. JUSTIFICACIÓN</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jc w:val="both"/>
        <w:rPr>
          <w:rFonts w:ascii="Times New Roman" w:eastAsia="Times New Roman" w:hAnsi="Times New Roman" w:cs="Times New Roman"/>
          <w:sz w:val="24"/>
          <w:szCs w:val="24"/>
          <w:lang w:eastAsia="es-ES_tradnl"/>
        </w:rPr>
      </w:pPr>
      <w:r w:rsidRPr="00E65450">
        <w:rPr>
          <w:rFonts w:ascii="Times New Roman" w:eastAsia="Times New Roman" w:hAnsi="Times New Roman" w:cs="Times New Roman"/>
          <w:sz w:val="24"/>
          <w:szCs w:val="24"/>
          <w:lang w:eastAsia="es-MX"/>
        </w:rPr>
        <w:t xml:space="preserve">La propuesta de </w:t>
      </w:r>
      <w:r w:rsidRPr="00E65450">
        <w:rPr>
          <w:rFonts w:ascii="Times New Roman" w:eastAsia="Calibri" w:hAnsi="Times New Roman" w:cs="Times New Roman"/>
          <w:bCs/>
          <w:sz w:val="24"/>
          <w:szCs w:val="24"/>
        </w:rPr>
        <w:t xml:space="preserve">Iniciativa de Decreto para inscribir en el Muro de </w:t>
      </w:r>
      <w:r w:rsidRPr="00E65450">
        <w:rPr>
          <w:rFonts w:ascii="Times New Roman" w:eastAsia="Calibri" w:hAnsi="Times New Roman" w:cs="Times New Roman"/>
          <w:sz w:val="24"/>
          <w:szCs w:val="24"/>
        </w:rPr>
        <w:t>Honor del Salón de Sesiones “José María Morelos y Pavón” del recinto del Poder Legislativo del Estado de México</w:t>
      </w:r>
      <w:r w:rsidRPr="00E65450">
        <w:rPr>
          <w:rFonts w:ascii="Times New Roman" w:eastAsia="Times New Roman" w:hAnsi="Times New Roman" w:cs="Times New Roman"/>
          <w:sz w:val="24"/>
          <w:szCs w:val="24"/>
          <w:lang w:eastAsia="es-ES_tradnl"/>
        </w:rPr>
        <w:t>, la leyenda “</w:t>
      </w:r>
      <w:r w:rsidRPr="00E65450">
        <w:rPr>
          <w:rFonts w:ascii="Times New Roman" w:eastAsia="Times New Roman" w:hAnsi="Times New Roman" w:cs="Times New Roman"/>
          <w:b/>
          <w:sz w:val="24"/>
          <w:szCs w:val="24"/>
          <w:lang w:eastAsia="es-ES_tradnl"/>
        </w:rPr>
        <w:t>TRATADOS DE TEOLOYUCAN: 13 DE AGOSTO DE 1914</w:t>
      </w:r>
      <w:r w:rsidRPr="00E65450">
        <w:rPr>
          <w:rFonts w:ascii="Times New Roman" w:eastAsia="Times New Roman" w:hAnsi="Times New Roman" w:cs="Times New Roman"/>
          <w:sz w:val="24"/>
          <w:szCs w:val="24"/>
          <w:lang w:eastAsia="es-ES_tradnl"/>
        </w:rPr>
        <w:t>”, se justifica con las consideraciones y argumentos siguientes:</w:t>
      </w:r>
    </w:p>
    <w:p w:rsidR="00AE5C29" w:rsidRPr="00E65450" w:rsidRDefault="00AE5C29" w:rsidP="00AE5C29">
      <w:pPr>
        <w:spacing w:after="0" w:line="240" w:lineRule="auto"/>
        <w:jc w:val="both"/>
        <w:rPr>
          <w:rFonts w:ascii="Times New Roman" w:eastAsia="Calibri" w:hAnsi="Times New Roman" w:cs="Times New Roman"/>
          <w:sz w:val="24"/>
          <w:szCs w:val="24"/>
        </w:rPr>
      </w:pPr>
    </w:p>
    <w:p w:rsidR="00AE5C29" w:rsidRPr="00E65450" w:rsidRDefault="00AE5C29" w:rsidP="00AE5C29">
      <w:pPr>
        <w:autoSpaceDE w:val="0"/>
        <w:autoSpaceDN w:val="0"/>
        <w:adjustRightInd w:val="0"/>
        <w:spacing w:after="0" w:line="240" w:lineRule="auto"/>
        <w:ind w:left="705" w:hanging="705"/>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1. </w:t>
      </w:r>
      <w:r w:rsidRPr="00E65450">
        <w:rPr>
          <w:rFonts w:ascii="Times New Roman" w:eastAsia="Calibri" w:hAnsi="Times New Roman" w:cs="Times New Roman"/>
          <w:sz w:val="24"/>
          <w:szCs w:val="24"/>
        </w:rPr>
        <w:tab/>
        <w:t xml:space="preserve">Los </w:t>
      </w:r>
      <w:r w:rsidRPr="00E65450">
        <w:rPr>
          <w:rFonts w:ascii="Times New Roman" w:eastAsia="Calibri" w:hAnsi="Times New Roman" w:cs="Times New Roman"/>
          <w:bCs/>
          <w:sz w:val="24"/>
          <w:szCs w:val="24"/>
        </w:rPr>
        <w:t>“Tratados de Teoloyucan”,</w:t>
      </w:r>
      <w:r w:rsidRPr="00E65450">
        <w:rPr>
          <w:rFonts w:ascii="Times New Roman" w:eastAsia="Calibri" w:hAnsi="Times New Roman" w:cs="Times New Roman"/>
          <w:sz w:val="24"/>
          <w:szCs w:val="24"/>
        </w:rPr>
        <w:t xml:space="preserve"> representan el triunfo del Ejército Constitucionalista sobre las fuerzas castrenses federales, que a su vez significó el triunfo del movimiento revolucionario sobre la dictadura de Porfirio Díaz.</w:t>
      </w:r>
    </w:p>
    <w:p w:rsidR="00AE5C29" w:rsidRPr="00E65450" w:rsidRDefault="00AE5C29" w:rsidP="00AE5C29">
      <w:pPr>
        <w:spacing w:after="0" w:line="240" w:lineRule="auto"/>
        <w:jc w:val="both"/>
        <w:rPr>
          <w:rFonts w:ascii="Times New Roman" w:eastAsia="Calibri" w:hAnsi="Times New Roman" w:cs="Times New Roman"/>
          <w:sz w:val="24"/>
          <w:szCs w:val="24"/>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lastRenderedPageBreak/>
        <w:t xml:space="preserve">2. </w:t>
      </w:r>
      <w:r w:rsidRPr="00E65450">
        <w:rPr>
          <w:rFonts w:ascii="Times New Roman" w:eastAsia="Calibri" w:hAnsi="Times New Roman" w:cs="Times New Roman"/>
          <w:sz w:val="24"/>
          <w:szCs w:val="24"/>
        </w:rPr>
        <w:tab/>
        <w:t xml:space="preserve">La trascendencia, importancia y magnitud del acto simbólico de la suscripción de los </w:t>
      </w:r>
      <w:r w:rsidRPr="00E65450">
        <w:rPr>
          <w:rFonts w:ascii="Times New Roman" w:eastAsia="Calibri" w:hAnsi="Times New Roman" w:cs="Times New Roman"/>
          <w:i/>
          <w:sz w:val="24"/>
          <w:szCs w:val="24"/>
        </w:rPr>
        <w:t>tratados teoloyuquenses</w:t>
      </w:r>
      <w:r w:rsidRPr="00E65450">
        <w:rPr>
          <w:rFonts w:ascii="Times New Roman" w:eastAsia="Calibri" w:hAnsi="Times New Roman" w:cs="Times New Roman"/>
          <w:sz w:val="24"/>
          <w:szCs w:val="24"/>
        </w:rPr>
        <w:t>, puede ser visto desde un enfoque social, histórico y político, en virtud que:</w:t>
      </w:r>
    </w:p>
    <w:p w:rsidR="00AE5C29" w:rsidRPr="00E65450" w:rsidRDefault="00AE5C29" w:rsidP="00AE5C29">
      <w:pPr>
        <w:spacing w:after="0" w:line="240" w:lineRule="auto"/>
        <w:jc w:val="both"/>
        <w:rPr>
          <w:rFonts w:ascii="Times New Roman" w:eastAsia="Calibri" w:hAnsi="Times New Roman" w:cs="Times New Roman"/>
          <w:sz w:val="24"/>
          <w:szCs w:val="24"/>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a) </w:t>
      </w:r>
      <w:r w:rsidRPr="00E65450">
        <w:rPr>
          <w:rFonts w:ascii="Times New Roman" w:eastAsia="Calibri" w:hAnsi="Times New Roman" w:cs="Times New Roman"/>
          <w:sz w:val="24"/>
          <w:szCs w:val="24"/>
        </w:rPr>
        <w:tab/>
        <w:t>Valoran y enaltecen, en su justa dimensión, la lucha de mujeres y hombres civiles y militares mexicanos, que participaron en el movimiento social iniciado en 1910, de una u otra manera, con valentía, dignidad, coraje y nacionalismo, para construir un mejor país, buscando impulsar un proyecto común, quienes apartándose de sus propios intereses privilegiaron los inherentes de nuestro México.</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b) </w:t>
      </w:r>
      <w:r w:rsidRPr="00E65450">
        <w:rPr>
          <w:rFonts w:ascii="Times New Roman" w:eastAsia="Times New Roman" w:hAnsi="Times New Roman" w:cs="Times New Roman"/>
          <w:sz w:val="24"/>
          <w:szCs w:val="24"/>
          <w:lang w:eastAsia="es-MX"/>
        </w:rPr>
        <w:tab/>
        <w:t xml:space="preserve">Simbolizan tanto la derrota del usurpador Victoriano Huerta, el triunfo de la </w:t>
      </w:r>
      <w:r w:rsidRPr="00E65450">
        <w:rPr>
          <w:rFonts w:ascii="Times New Roman" w:eastAsia="Times New Roman" w:hAnsi="Times New Roman" w:cs="Times New Roman"/>
          <w:i/>
          <w:sz w:val="24"/>
          <w:szCs w:val="24"/>
          <w:lang w:eastAsia="es-MX"/>
        </w:rPr>
        <w:t>Revolución</w:t>
      </w:r>
      <w:r w:rsidRPr="00E65450">
        <w:rPr>
          <w:rFonts w:ascii="Times New Roman" w:eastAsia="Times New Roman" w:hAnsi="Times New Roman" w:cs="Times New Roman"/>
          <w:sz w:val="24"/>
          <w:szCs w:val="24"/>
          <w:lang w:eastAsia="es-MX"/>
        </w:rPr>
        <w:t xml:space="preserve">, la victoria de las </w:t>
      </w:r>
      <w:r w:rsidRPr="00E65450">
        <w:rPr>
          <w:rFonts w:ascii="Times New Roman" w:eastAsia="Times New Roman" w:hAnsi="Times New Roman" w:cs="Times New Roman"/>
          <w:i/>
          <w:sz w:val="24"/>
          <w:szCs w:val="24"/>
          <w:lang w:eastAsia="es-MX"/>
        </w:rPr>
        <w:t>fuerzas constitucionalistas</w:t>
      </w:r>
      <w:r w:rsidRPr="00E65450">
        <w:rPr>
          <w:rFonts w:ascii="Times New Roman" w:eastAsia="Times New Roman" w:hAnsi="Times New Roman" w:cs="Times New Roman"/>
          <w:sz w:val="24"/>
          <w:szCs w:val="24"/>
          <w:lang w:eastAsia="es-MX"/>
        </w:rPr>
        <w:t xml:space="preserve"> sobre el </w:t>
      </w:r>
      <w:r w:rsidRPr="00E65450">
        <w:rPr>
          <w:rFonts w:ascii="Times New Roman" w:eastAsia="Times New Roman" w:hAnsi="Times New Roman" w:cs="Times New Roman"/>
          <w:i/>
          <w:sz w:val="24"/>
          <w:szCs w:val="24"/>
          <w:lang w:eastAsia="es-MX"/>
        </w:rPr>
        <w:t>Ejército Federal</w:t>
      </w:r>
      <w:r w:rsidRPr="00E65450">
        <w:rPr>
          <w:rFonts w:ascii="Times New Roman" w:eastAsia="Times New Roman" w:hAnsi="Times New Roman" w:cs="Times New Roman"/>
          <w:sz w:val="24"/>
          <w:szCs w:val="24"/>
          <w:lang w:eastAsia="es-MX"/>
        </w:rPr>
        <w:t>, como el nacimiento de un nuevo Ejército.</w:t>
      </w:r>
    </w:p>
    <w:p w:rsidR="00AE5C29" w:rsidRPr="00E65450" w:rsidRDefault="00AE5C29" w:rsidP="00AE5C29">
      <w:pPr>
        <w:spacing w:after="0" w:line="240" w:lineRule="auto"/>
        <w:jc w:val="both"/>
        <w:rPr>
          <w:rFonts w:ascii="Times New Roman" w:eastAsia="Calibri" w:hAnsi="Times New Roman" w:cs="Times New Roman"/>
          <w:sz w:val="24"/>
          <w:szCs w:val="24"/>
        </w:rPr>
      </w:pPr>
    </w:p>
    <w:p w:rsidR="00AE5C29" w:rsidRPr="00E65450" w:rsidRDefault="00AE5C29" w:rsidP="00AE5C29">
      <w:pPr>
        <w:spacing w:after="0" w:line="240" w:lineRule="auto"/>
        <w:ind w:left="705" w:hanging="705"/>
        <w:jc w:val="both"/>
        <w:rPr>
          <w:rFonts w:ascii="Times New Roman" w:eastAsia="Calibri" w:hAnsi="Times New Roman" w:cs="Times New Roman"/>
          <w:i/>
          <w:sz w:val="24"/>
          <w:szCs w:val="24"/>
        </w:rPr>
      </w:pPr>
      <w:r w:rsidRPr="00E65450">
        <w:rPr>
          <w:rFonts w:ascii="Times New Roman" w:eastAsia="Calibri" w:hAnsi="Times New Roman" w:cs="Times New Roman"/>
          <w:sz w:val="24"/>
          <w:szCs w:val="24"/>
        </w:rPr>
        <w:t xml:space="preserve">c) </w:t>
      </w:r>
      <w:r w:rsidRPr="00E65450">
        <w:rPr>
          <w:rFonts w:ascii="Times New Roman" w:eastAsia="Calibri" w:hAnsi="Times New Roman" w:cs="Times New Roman"/>
          <w:sz w:val="24"/>
          <w:szCs w:val="24"/>
        </w:rPr>
        <w:tab/>
        <w:t>Marcan la conclusión</w:t>
      </w:r>
      <w:r w:rsidRPr="00E65450">
        <w:rPr>
          <w:rFonts w:ascii="Times New Roman" w:eastAsia="Times New Roman" w:hAnsi="Times New Roman" w:cs="Times New Roman"/>
          <w:sz w:val="24"/>
          <w:szCs w:val="24"/>
          <w:lang w:eastAsia="es-MX"/>
        </w:rPr>
        <w:t xml:space="preserve"> de una etapa de la </w:t>
      </w:r>
      <w:r w:rsidRPr="00E65450">
        <w:rPr>
          <w:rFonts w:ascii="Times New Roman" w:eastAsia="Times New Roman" w:hAnsi="Times New Roman" w:cs="Times New Roman"/>
          <w:i/>
          <w:sz w:val="24"/>
          <w:szCs w:val="24"/>
          <w:lang w:eastAsia="es-MX"/>
        </w:rPr>
        <w:t>Revolución Mexicana</w:t>
      </w:r>
      <w:r w:rsidRPr="00E65450">
        <w:rPr>
          <w:rFonts w:ascii="Times New Roman" w:eastAsia="Times New Roman" w:hAnsi="Times New Roman" w:cs="Times New Roman"/>
          <w:sz w:val="24"/>
          <w:szCs w:val="24"/>
          <w:lang w:eastAsia="es-MX"/>
        </w:rPr>
        <w:t xml:space="preserve"> y el establecimiento del </w:t>
      </w:r>
      <w:r w:rsidRPr="00E65450">
        <w:rPr>
          <w:rFonts w:ascii="Times New Roman" w:eastAsia="Calibri" w:hAnsi="Times New Roman" w:cs="Times New Roman"/>
          <w:sz w:val="24"/>
          <w:szCs w:val="24"/>
        </w:rPr>
        <w:t xml:space="preserve">constitucionalismo, la legalidad y la democracia, dando lugar al fin del </w:t>
      </w:r>
      <w:r w:rsidRPr="00E65450">
        <w:rPr>
          <w:rFonts w:ascii="Times New Roman" w:eastAsia="Calibri" w:hAnsi="Times New Roman" w:cs="Times New Roman"/>
          <w:iCs/>
          <w:sz w:val="24"/>
          <w:szCs w:val="24"/>
        </w:rPr>
        <w:t>viejo régimen y el nacimiento del México moderno.</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Times New Roman" w:hAnsi="Times New Roman" w:cs="Times New Roman"/>
          <w:sz w:val="24"/>
          <w:szCs w:val="24"/>
          <w:lang w:eastAsia="es-MX"/>
        </w:rPr>
        <w:t xml:space="preserve">d) </w:t>
      </w:r>
      <w:r w:rsidRPr="00E65450">
        <w:rPr>
          <w:rFonts w:ascii="Times New Roman" w:eastAsia="Times New Roman" w:hAnsi="Times New Roman" w:cs="Times New Roman"/>
          <w:sz w:val="24"/>
          <w:szCs w:val="24"/>
          <w:lang w:eastAsia="es-MX"/>
        </w:rPr>
        <w:tab/>
        <w:t xml:space="preserve">Confieren certidumbre y las bases de orden y estabilidad necesarias </w:t>
      </w:r>
      <w:r w:rsidRPr="00E65450">
        <w:rPr>
          <w:rFonts w:ascii="Times New Roman" w:eastAsia="Calibri" w:hAnsi="Times New Roman" w:cs="Times New Roman"/>
          <w:sz w:val="24"/>
          <w:szCs w:val="24"/>
        </w:rPr>
        <w:t xml:space="preserve">para organizar política e institucionalmente al México posrevolucionario, elementos torales que consolidaron la expedición de la </w:t>
      </w:r>
      <w:r w:rsidRPr="00E65450">
        <w:rPr>
          <w:rFonts w:ascii="Times New Roman" w:eastAsia="Times New Roman" w:hAnsi="Times New Roman" w:cs="Times New Roman"/>
          <w:sz w:val="24"/>
          <w:szCs w:val="24"/>
          <w:lang w:eastAsia="es-MX"/>
        </w:rPr>
        <w:t>“</w:t>
      </w:r>
      <w:r w:rsidRPr="00E65450">
        <w:rPr>
          <w:rFonts w:ascii="Times New Roman" w:eastAsia="Times New Roman" w:hAnsi="Times New Roman" w:cs="Times New Roman"/>
          <w:i/>
          <w:sz w:val="24"/>
          <w:szCs w:val="24"/>
          <w:lang w:eastAsia="es-MX"/>
        </w:rPr>
        <w:t>Constitución Política de los Estados Unidos Mexicanos</w:t>
      </w:r>
      <w:r w:rsidRPr="00E65450">
        <w:rPr>
          <w:rFonts w:ascii="Times New Roman" w:eastAsia="Times New Roman" w:hAnsi="Times New Roman" w:cs="Times New Roman"/>
          <w:sz w:val="24"/>
          <w:szCs w:val="24"/>
          <w:lang w:eastAsia="es-MX"/>
        </w:rPr>
        <w:t>” el 5 de febrero de 1917</w:t>
      </w:r>
      <w:r w:rsidRPr="00E65450">
        <w:rPr>
          <w:rFonts w:ascii="Times New Roman" w:eastAsia="Calibri" w:hAnsi="Times New Roman" w:cs="Times New Roman"/>
          <w:sz w:val="24"/>
          <w:szCs w:val="24"/>
        </w:rPr>
        <w:t>.</w:t>
      </w:r>
    </w:p>
    <w:p w:rsidR="00AE5C29" w:rsidRPr="00E65450" w:rsidRDefault="00AE5C29" w:rsidP="00AE5C29">
      <w:pPr>
        <w:spacing w:after="0" w:line="240" w:lineRule="auto"/>
        <w:jc w:val="both"/>
        <w:rPr>
          <w:rFonts w:ascii="Times New Roman" w:eastAsia="Calibri" w:hAnsi="Times New Roman" w:cs="Times New Roman"/>
          <w:sz w:val="24"/>
          <w:szCs w:val="24"/>
        </w:rPr>
      </w:pPr>
    </w:p>
    <w:p w:rsidR="00AE5C29" w:rsidRPr="00E65450" w:rsidRDefault="00AE5C29" w:rsidP="00AE5C29">
      <w:pPr>
        <w:autoSpaceDE w:val="0"/>
        <w:autoSpaceDN w:val="0"/>
        <w:adjustRightInd w:val="0"/>
        <w:spacing w:after="0" w:line="240" w:lineRule="auto"/>
        <w:ind w:left="705" w:hanging="705"/>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e) </w:t>
      </w:r>
      <w:r w:rsidRPr="00E65450">
        <w:rPr>
          <w:rFonts w:ascii="Times New Roman" w:eastAsia="Calibri" w:hAnsi="Times New Roman" w:cs="Times New Roman"/>
          <w:sz w:val="24"/>
          <w:szCs w:val="24"/>
        </w:rPr>
        <w:tab/>
        <w:t>Representan la voluntad y la lucha de un pueblo que anhelaba transformar su entorno y situación económica, política y social, amén de liberarse de la opresión del Gobierno Federal, vestigio de la dictadura porfirista.</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3. </w:t>
      </w:r>
      <w:r w:rsidRPr="00E65450">
        <w:rPr>
          <w:rFonts w:ascii="Times New Roman" w:eastAsia="Times New Roman" w:hAnsi="Times New Roman" w:cs="Times New Roman"/>
          <w:sz w:val="24"/>
          <w:szCs w:val="24"/>
          <w:lang w:eastAsia="es-MX"/>
        </w:rPr>
        <w:tab/>
        <w:t xml:space="preserve">Con la propuesta legislativa, se robustece la magna conmemoración anual de la firma de los </w:t>
      </w:r>
      <w:r w:rsidRPr="00E65450">
        <w:rPr>
          <w:rFonts w:ascii="Times New Roman" w:eastAsia="Calibri" w:hAnsi="Times New Roman" w:cs="Times New Roman"/>
          <w:bCs/>
          <w:sz w:val="24"/>
          <w:szCs w:val="24"/>
        </w:rPr>
        <w:t>“Tratados de Teoloyucan”,</w:t>
      </w:r>
      <w:r w:rsidRPr="00E65450">
        <w:rPr>
          <w:rFonts w:ascii="Times New Roman" w:eastAsia="Calibri" w:hAnsi="Times New Roman" w:cs="Times New Roman"/>
          <w:sz w:val="24"/>
          <w:szCs w:val="24"/>
        </w:rPr>
        <w:t xml:space="preserve"> </w:t>
      </w:r>
      <w:r w:rsidRPr="00E65450">
        <w:rPr>
          <w:rFonts w:ascii="Times New Roman" w:eastAsia="Times New Roman" w:hAnsi="Times New Roman" w:cs="Times New Roman"/>
          <w:sz w:val="24"/>
          <w:szCs w:val="24"/>
          <w:lang w:eastAsia="es-MX"/>
        </w:rPr>
        <w:t>en los ámbitos municipal, estatal y federal.</w:t>
      </w:r>
    </w:p>
    <w:p w:rsidR="00AE5C29" w:rsidRPr="00E65450" w:rsidRDefault="00AE5C29" w:rsidP="00AE5C29">
      <w:pPr>
        <w:spacing w:after="0" w:line="240" w:lineRule="auto"/>
        <w:jc w:val="both"/>
        <w:rPr>
          <w:rFonts w:ascii="Times New Roman" w:eastAsia="Calibri" w:hAnsi="Times New Roman" w:cs="Times New Roman"/>
          <w:sz w:val="24"/>
          <w:szCs w:val="24"/>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4. </w:t>
      </w:r>
      <w:r w:rsidRPr="00E65450">
        <w:rPr>
          <w:rFonts w:ascii="Times New Roman" w:eastAsia="Calibri" w:hAnsi="Times New Roman" w:cs="Times New Roman"/>
          <w:sz w:val="24"/>
          <w:szCs w:val="24"/>
        </w:rPr>
        <w:tab/>
        <w:t xml:space="preserve">Sin duda, los </w:t>
      </w:r>
      <w:r w:rsidRPr="00E65450">
        <w:rPr>
          <w:rFonts w:ascii="Times New Roman" w:eastAsia="Calibri" w:hAnsi="Times New Roman" w:cs="Times New Roman"/>
          <w:bCs/>
          <w:sz w:val="24"/>
          <w:szCs w:val="24"/>
        </w:rPr>
        <w:t xml:space="preserve">“Tratados de Teoloyucan” </w:t>
      </w:r>
      <w:r w:rsidRPr="00E65450">
        <w:rPr>
          <w:rFonts w:ascii="Times New Roman" w:eastAsia="Calibri" w:hAnsi="Times New Roman" w:cs="Times New Roman"/>
          <w:sz w:val="24"/>
          <w:szCs w:val="24"/>
        </w:rPr>
        <w:t xml:space="preserve">revisten una importancia y envergadura a la altura de otros documentos históricos fundamentales de nuestra Patria, tales como los </w:t>
      </w:r>
      <w:r w:rsidRPr="00E65450">
        <w:rPr>
          <w:rFonts w:ascii="Times New Roman" w:eastAsia="Calibri" w:hAnsi="Times New Roman" w:cs="Times New Roman"/>
          <w:i/>
          <w:sz w:val="24"/>
          <w:szCs w:val="24"/>
        </w:rPr>
        <w:t>Sentimientos de la Nación</w:t>
      </w:r>
      <w:r w:rsidRPr="00E65450">
        <w:rPr>
          <w:rFonts w:ascii="Times New Roman" w:eastAsia="Calibri" w:hAnsi="Times New Roman" w:cs="Times New Roman"/>
          <w:sz w:val="24"/>
          <w:szCs w:val="24"/>
        </w:rPr>
        <w:t xml:space="preserve"> (José María Morelos y Pavón, 1813); </w:t>
      </w:r>
      <w:r w:rsidRPr="00E65450">
        <w:rPr>
          <w:rFonts w:ascii="Times New Roman" w:eastAsia="Calibri" w:hAnsi="Times New Roman" w:cs="Times New Roman"/>
          <w:i/>
          <w:sz w:val="24"/>
          <w:szCs w:val="24"/>
        </w:rPr>
        <w:t>Decreto Constitucional para la Libertad de la América Mexicana</w:t>
      </w:r>
      <w:r w:rsidRPr="00E65450">
        <w:rPr>
          <w:rFonts w:ascii="Times New Roman" w:eastAsia="Calibri" w:hAnsi="Times New Roman" w:cs="Times New Roman"/>
          <w:sz w:val="24"/>
          <w:szCs w:val="24"/>
        </w:rPr>
        <w:t xml:space="preserve"> o </w:t>
      </w:r>
      <w:r w:rsidRPr="00E65450">
        <w:rPr>
          <w:rFonts w:ascii="Times New Roman" w:eastAsia="Calibri" w:hAnsi="Times New Roman" w:cs="Times New Roman"/>
          <w:i/>
          <w:sz w:val="24"/>
          <w:szCs w:val="24"/>
        </w:rPr>
        <w:t>Constitución de Apatzingán</w:t>
      </w:r>
      <w:r w:rsidRPr="00E65450">
        <w:rPr>
          <w:rFonts w:ascii="Times New Roman" w:eastAsia="Calibri" w:hAnsi="Times New Roman" w:cs="Times New Roman"/>
          <w:sz w:val="24"/>
          <w:szCs w:val="24"/>
        </w:rPr>
        <w:t xml:space="preserve"> (Morelos, 1814); </w:t>
      </w:r>
      <w:r w:rsidRPr="00E65450">
        <w:rPr>
          <w:rFonts w:ascii="Times New Roman" w:eastAsia="Calibri" w:hAnsi="Times New Roman" w:cs="Times New Roman"/>
          <w:bCs/>
          <w:i/>
          <w:sz w:val="24"/>
          <w:szCs w:val="24"/>
        </w:rPr>
        <w:t>Plan de Iguala</w:t>
      </w:r>
      <w:r w:rsidRPr="00E65450">
        <w:rPr>
          <w:rFonts w:ascii="Times New Roman" w:eastAsia="Calibri" w:hAnsi="Times New Roman" w:cs="Times New Roman"/>
          <w:bCs/>
          <w:sz w:val="24"/>
          <w:szCs w:val="24"/>
        </w:rPr>
        <w:t xml:space="preserve"> o </w:t>
      </w:r>
      <w:r w:rsidRPr="00E65450">
        <w:rPr>
          <w:rFonts w:ascii="Times New Roman" w:eastAsia="Calibri" w:hAnsi="Times New Roman" w:cs="Times New Roman"/>
          <w:bCs/>
          <w:i/>
          <w:sz w:val="24"/>
          <w:szCs w:val="24"/>
        </w:rPr>
        <w:t>de las Tres Garantías</w:t>
      </w:r>
      <w:r w:rsidRPr="00E65450">
        <w:rPr>
          <w:rFonts w:ascii="Times New Roman" w:eastAsia="Calibri" w:hAnsi="Times New Roman" w:cs="Times New Roman"/>
          <w:bCs/>
          <w:sz w:val="24"/>
          <w:szCs w:val="24"/>
        </w:rPr>
        <w:t xml:space="preserve"> </w:t>
      </w:r>
      <w:r w:rsidRPr="00E65450">
        <w:rPr>
          <w:rFonts w:ascii="Times New Roman" w:eastAsia="Calibri" w:hAnsi="Times New Roman" w:cs="Times New Roman"/>
          <w:sz w:val="24"/>
          <w:szCs w:val="24"/>
        </w:rPr>
        <w:t xml:space="preserve">o </w:t>
      </w:r>
      <w:r w:rsidRPr="00E65450">
        <w:rPr>
          <w:rFonts w:ascii="Times New Roman" w:eastAsia="Calibri" w:hAnsi="Times New Roman" w:cs="Times New Roman"/>
          <w:i/>
          <w:sz w:val="24"/>
          <w:szCs w:val="24"/>
        </w:rPr>
        <w:t>Acta de Independencia de la América Septentrional</w:t>
      </w:r>
      <w:r w:rsidRPr="00E65450">
        <w:rPr>
          <w:rFonts w:ascii="Times New Roman" w:eastAsia="Calibri" w:hAnsi="Times New Roman" w:cs="Times New Roman"/>
          <w:sz w:val="24"/>
          <w:szCs w:val="24"/>
        </w:rPr>
        <w:t xml:space="preserve"> (Agustín de Iturbide, 1821); </w:t>
      </w:r>
      <w:r w:rsidRPr="00E65450">
        <w:rPr>
          <w:rFonts w:ascii="Times New Roman" w:eastAsia="Calibri" w:hAnsi="Times New Roman" w:cs="Times New Roman"/>
          <w:i/>
          <w:sz w:val="24"/>
          <w:szCs w:val="24"/>
        </w:rPr>
        <w:t>Tratados de Córdova</w:t>
      </w:r>
      <w:r w:rsidRPr="00E65450">
        <w:rPr>
          <w:rFonts w:ascii="Times New Roman" w:eastAsia="Calibri" w:hAnsi="Times New Roman" w:cs="Times New Roman"/>
          <w:sz w:val="24"/>
          <w:szCs w:val="24"/>
        </w:rPr>
        <w:t xml:space="preserve"> (Agustín de Iturbide, 1821); </w:t>
      </w:r>
      <w:r w:rsidRPr="00E65450">
        <w:rPr>
          <w:rFonts w:ascii="Times New Roman" w:eastAsia="Calibri" w:hAnsi="Times New Roman" w:cs="Times New Roman"/>
          <w:i/>
          <w:sz w:val="24"/>
          <w:szCs w:val="24"/>
        </w:rPr>
        <w:t>Proclamación de la Independencia de México</w:t>
      </w:r>
      <w:r w:rsidRPr="00E65450">
        <w:rPr>
          <w:rFonts w:ascii="Times New Roman" w:eastAsia="Calibri" w:hAnsi="Times New Roman" w:cs="Times New Roman"/>
          <w:sz w:val="24"/>
          <w:szCs w:val="24"/>
        </w:rPr>
        <w:t xml:space="preserve"> (Juan O’ Donojú, 1821); </w:t>
      </w:r>
      <w:r w:rsidRPr="00E65450">
        <w:rPr>
          <w:rFonts w:ascii="Times New Roman" w:eastAsia="Calibri" w:hAnsi="Times New Roman" w:cs="Times New Roman"/>
          <w:i/>
          <w:sz w:val="24"/>
          <w:szCs w:val="24"/>
        </w:rPr>
        <w:t>Acta de Independencia del Imperio Mexicano</w:t>
      </w:r>
      <w:r w:rsidRPr="00E65450">
        <w:rPr>
          <w:rFonts w:ascii="Times New Roman" w:eastAsia="Calibri" w:hAnsi="Times New Roman" w:cs="Times New Roman"/>
          <w:sz w:val="24"/>
          <w:szCs w:val="24"/>
        </w:rPr>
        <w:t xml:space="preserve"> (Juan José Espinosa de los Monteros, 1821); </w:t>
      </w:r>
      <w:r w:rsidRPr="00E65450">
        <w:rPr>
          <w:rFonts w:ascii="Times New Roman" w:eastAsia="Calibri" w:hAnsi="Times New Roman" w:cs="Times New Roman"/>
          <w:i/>
          <w:sz w:val="24"/>
          <w:szCs w:val="24"/>
        </w:rPr>
        <w:t>Reglamento Provisional Político del Imperio Mexicano</w:t>
      </w:r>
      <w:r w:rsidRPr="00E65450">
        <w:rPr>
          <w:rFonts w:ascii="Times New Roman" w:eastAsia="Calibri" w:hAnsi="Times New Roman" w:cs="Times New Roman"/>
          <w:sz w:val="24"/>
          <w:szCs w:val="24"/>
        </w:rPr>
        <w:t xml:space="preserve"> (1822); </w:t>
      </w:r>
      <w:r w:rsidRPr="00E65450">
        <w:rPr>
          <w:rFonts w:ascii="Times New Roman" w:eastAsia="Calibri" w:hAnsi="Times New Roman" w:cs="Times New Roman"/>
          <w:i/>
          <w:sz w:val="24"/>
          <w:szCs w:val="24"/>
        </w:rPr>
        <w:t>Acta Constitutiva de la Federación</w:t>
      </w:r>
      <w:r w:rsidRPr="00E65450">
        <w:rPr>
          <w:rFonts w:ascii="Times New Roman" w:eastAsia="Calibri" w:hAnsi="Times New Roman" w:cs="Times New Roman"/>
          <w:sz w:val="24"/>
          <w:szCs w:val="24"/>
        </w:rPr>
        <w:t xml:space="preserve"> (1824); </w:t>
      </w:r>
      <w:r w:rsidRPr="00E65450">
        <w:rPr>
          <w:rFonts w:ascii="Times New Roman" w:eastAsia="Calibri" w:hAnsi="Times New Roman" w:cs="Times New Roman"/>
          <w:i/>
          <w:sz w:val="24"/>
          <w:szCs w:val="24"/>
        </w:rPr>
        <w:t>Constitución Federal de los Estados Unidos Mexicanos</w:t>
      </w:r>
      <w:r w:rsidRPr="00E65450">
        <w:rPr>
          <w:rFonts w:ascii="Times New Roman" w:eastAsia="Calibri" w:hAnsi="Times New Roman" w:cs="Times New Roman"/>
          <w:sz w:val="24"/>
          <w:szCs w:val="24"/>
        </w:rPr>
        <w:t xml:space="preserve"> (1824); </w:t>
      </w:r>
      <w:r w:rsidRPr="00E65450">
        <w:rPr>
          <w:rFonts w:ascii="Times New Roman" w:eastAsia="Calibri" w:hAnsi="Times New Roman" w:cs="Times New Roman"/>
          <w:i/>
          <w:sz w:val="24"/>
          <w:szCs w:val="24"/>
        </w:rPr>
        <w:t>Leyes Constitucionales</w:t>
      </w:r>
      <w:r w:rsidRPr="00E65450">
        <w:rPr>
          <w:rFonts w:ascii="Times New Roman" w:eastAsia="Calibri" w:hAnsi="Times New Roman" w:cs="Times New Roman"/>
          <w:sz w:val="24"/>
          <w:szCs w:val="24"/>
        </w:rPr>
        <w:t xml:space="preserve"> (1836); </w:t>
      </w:r>
      <w:r w:rsidRPr="00E65450">
        <w:rPr>
          <w:rFonts w:ascii="Times New Roman" w:eastAsia="Calibri" w:hAnsi="Times New Roman" w:cs="Times New Roman"/>
          <w:i/>
          <w:sz w:val="24"/>
          <w:szCs w:val="24"/>
        </w:rPr>
        <w:t>Bases Orgánicas de la República Mexicana</w:t>
      </w:r>
      <w:r w:rsidRPr="00E65450">
        <w:rPr>
          <w:rFonts w:ascii="Times New Roman" w:eastAsia="Calibri" w:hAnsi="Times New Roman" w:cs="Times New Roman"/>
          <w:sz w:val="24"/>
          <w:szCs w:val="24"/>
        </w:rPr>
        <w:t xml:space="preserve"> (1843); </w:t>
      </w:r>
      <w:r w:rsidRPr="00E65450">
        <w:rPr>
          <w:rFonts w:ascii="Times New Roman" w:eastAsia="Calibri" w:hAnsi="Times New Roman" w:cs="Times New Roman"/>
          <w:i/>
          <w:sz w:val="24"/>
          <w:szCs w:val="24"/>
        </w:rPr>
        <w:t>Acta constitutiva y de reformas</w:t>
      </w:r>
      <w:r w:rsidRPr="00E65450">
        <w:rPr>
          <w:rFonts w:ascii="Times New Roman" w:eastAsia="Calibri" w:hAnsi="Times New Roman" w:cs="Times New Roman"/>
          <w:sz w:val="24"/>
          <w:szCs w:val="24"/>
        </w:rPr>
        <w:t xml:space="preserve"> (1847); </w:t>
      </w:r>
      <w:r w:rsidRPr="00E65450">
        <w:rPr>
          <w:rFonts w:ascii="Times New Roman" w:eastAsia="Calibri" w:hAnsi="Times New Roman" w:cs="Times New Roman"/>
          <w:i/>
          <w:sz w:val="24"/>
          <w:szCs w:val="24"/>
        </w:rPr>
        <w:t xml:space="preserve">Tratado de Guadalupe Hidalgo </w:t>
      </w:r>
      <w:r w:rsidRPr="00E65450">
        <w:rPr>
          <w:rFonts w:ascii="Times New Roman" w:eastAsia="Calibri" w:hAnsi="Times New Roman" w:cs="Times New Roman"/>
          <w:sz w:val="24"/>
          <w:szCs w:val="24"/>
        </w:rPr>
        <w:t xml:space="preserve">(1848); </w:t>
      </w:r>
      <w:r w:rsidRPr="00E65450">
        <w:rPr>
          <w:rFonts w:ascii="Times New Roman" w:eastAsia="Calibri" w:hAnsi="Times New Roman" w:cs="Times New Roman"/>
          <w:i/>
          <w:sz w:val="24"/>
          <w:szCs w:val="24"/>
        </w:rPr>
        <w:t>Tratado de La Mesilla</w:t>
      </w:r>
      <w:r w:rsidRPr="00E65450">
        <w:rPr>
          <w:rFonts w:ascii="Times New Roman" w:eastAsia="Calibri" w:hAnsi="Times New Roman" w:cs="Times New Roman"/>
          <w:sz w:val="24"/>
          <w:szCs w:val="24"/>
        </w:rPr>
        <w:t xml:space="preserve"> (1853); </w:t>
      </w:r>
      <w:r w:rsidRPr="00E65450">
        <w:rPr>
          <w:rFonts w:ascii="Times New Roman" w:eastAsia="Calibri" w:hAnsi="Times New Roman" w:cs="Times New Roman"/>
          <w:i/>
          <w:sz w:val="24"/>
          <w:szCs w:val="24"/>
        </w:rPr>
        <w:t>Himno Nacional Mexicano</w:t>
      </w:r>
      <w:r w:rsidRPr="00E65450">
        <w:rPr>
          <w:rFonts w:ascii="Times New Roman" w:eastAsia="Calibri" w:hAnsi="Times New Roman" w:cs="Times New Roman"/>
          <w:sz w:val="24"/>
          <w:szCs w:val="24"/>
        </w:rPr>
        <w:t xml:space="preserve"> (1853); </w:t>
      </w:r>
      <w:r w:rsidRPr="00E65450">
        <w:rPr>
          <w:rFonts w:ascii="Times New Roman" w:eastAsia="Calibri" w:hAnsi="Times New Roman" w:cs="Times New Roman"/>
          <w:i/>
          <w:sz w:val="24"/>
          <w:szCs w:val="24"/>
        </w:rPr>
        <w:t>Plan de Ayutla</w:t>
      </w:r>
      <w:r w:rsidRPr="00E65450">
        <w:rPr>
          <w:rFonts w:ascii="Times New Roman" w:eastAsia="Calibri" w:hAnsi="Times New Roman" w:cs="Times New Roman"/>
          <w:sz w:val="24"/>
          <w:szCs w:val="24"/>
        </w:rPr>
        <w:t xml:space="preserve"> (1854); </w:t>
      </w:r>
      <w:r w:rsidRPr="00E65450">
        <w:rPr>
          <w:rFonts w:ascii="Times New Roman" w:eastAsia="Calibri" w:hAnsi="Times New Roman" w:cs="Times New Roman"/>
          <w:i/>
          <w:sz w:val="24"/>
          <w:szCs w:val="24"/>
        </w:rPr>
        <w:t>Constitución Federal de los Estados Unidos Mexicanos</w:t>
      </w:r>
      <w:r w:rsidRPr="00E65450">
        <w:rPr>
          <w:rFonts w:ascii="Times New Roman" w:eastAsia="Calibri" w:hAnsi="Times New Roman" w:cs="Times New Roman"/>
          <w:sz w:val="24"/>
          <w:szCs w:val="24"/>
        </w:rPr>
        <w:t xml:space="preserve"> (1857); </w:t>
      </w:r>
      <w:r w:rsidRPr="00E65450">
        <w:rPr>
          <w:rFonts w:ascii="Times New Roman" w:eastAsia="Calibri" w:hAnsi="Times New Roman" w:cs="Times New Roman"/>
          <w:i/>
          <w:sz w:val="24"/>
          <w:szCs w:val="24"/>
        </w:rPr>
        <w:t>Leyes de Reforma</w:t>
      </w:r>
      <w:r w:rsidRPr="00E65450">
        <w:rPr>
          <w:rFonts w:ascii="Times New Roman" w:eastAsia="Calibri" w:hAnsi="Times New Roman" w:cs="Times New Roman"/>
          <w:sz w:val="24"/>
          <w:szCs w:val="24"/>
        </w:rPr>
        <w:t xml:space="preserve"> (1859); </w:t>
      </w:r>
      <w:r w:rsidRPr="00E65450">
        <w:rPr>
          <w:rFonts w:ascii="Times New Roman" w:eastAsia="Calibri" w:hAnsi="Times New Roman" w:cs="Times New Roman"/>
          <w:i/>
          <w:sz w:val="24"/>
          <w:szCs w:val="24"/>
        </w:rPr>
        <w:t>Plan de Tuxtepec</w:t>
      </w:r>
      <w:r w:rsidRPr="00E65450">
        <w:rPr>
          <w:rFonts w:ascii="Times New Roman" w:eastAsia="Calibri" w:hAnsi="Times New Roman" w:cs="Times New Roman"/>
          <w:sz w:val="24"/>
          <w:szCs w:val="24"/>
        </w:rPr>
        <w:t xml:space="preserve"> (1876); </w:t>
      </w:r>
      <w:r w:rsidRPr="00E65450">
        <w:rPr>
          <w:rFonts w:ascii="Times New Roman" w:eastAsia="Calibri" w:hAnsi="Times New Roman" w:cs="Times New Roman"/>
          <w:i/>
          <w:sz w:val="24"/>
          <w:szCs w:val="24"/>
        </w:rPr>
        <w:t>Plan de San Luis</w:t>
      </w:r>
      <w:r w:rsidRPr="00E65450">
        <w:rPr>
          <w:rFonts w:ascii="Times New Roman" w:eastAsia="Calibri" w:hAnsi="Times New Roman" w:cs="Times New Roman"/>
          <w:sz w:val="24"/>
          <w:szCs w:val="24"/>
        </w:rPr>
        <w:t xml:space="preserve"> o </w:t>
      </w:r>
      <w:r w:rsidRPr="00E65450">
        <w:rPr>
          <w:rFonts w:ascii="Times New Roman" w:eastAsia="Times New Roman" w:hAnsi="Times New Roman" w:cs="Times New Roman"/>
          <w:i/>
          <w:sz w:val="24"/>
          <w:szCs w:val="24"/>
          <w:lang w:eastAsia="es-MX"/>
        </w:rPr>
        <w:t>Plan de San Luis Potosí</w:t>
      </w:r>
      <w:r w:rsidRPr="00E65450">
        <w:rPr>
          <w:rFonts w:ascii="Times New Roman" w:eastAsia="Times New Roman" w:hAnsi="Times New Roman" w:cs="Times New Roman"/>
          <w:sz w:val="24"/>
          <w:szCs w:val="24"/>
          <w:lang w:eastAsia="es-MX"/>
        </w:rPr>
        <w:t xml:space="preserve"> (Francisco I. Madero, 8 de octubre de 1910); </w:t>
      </w:r>
      <w:r w:rsidRPr="00E65450">
        <w:rPr>
          <w:rFonts w:ascii="Times New Roman" w:eastAsia="Times New Roman" w:hAnsi="Times New Roman" w:cs="Times New Roman"/>
          <w:i/>
          <w:sz w:val="24"/>
          <w:szCs w:val="24"/>
          <w:lang w:eastAsia="es-MX"/>
        </w:rPr>
        <w:t>Acuerdos</w:t>
      </w:r>
      <w:r w:rsidRPr="00E65450">
        <w:rPr>
          <w:rFonts w:ascii="Times New Roman" w:eastAsia="Times New Roman" w:hAnsi="Times New Roman" w:cs="Times New Roman"/>
          <w:sz w:val="24"/>
          <w:szCs w:val="24"/>
          <w:lang w:eastAsia="es-MX"/>
        </w:rPr>
        <w:t>” o “</w:t>
      </w:r>
      <w:r w:rsidRPr="00E65450">
        <w:rPr>
          <w:rFonts w:ascii="Times New Roman" w:eastAsia="Times New Roman" w:hAnsi="Times New Roman" w:cs="Times New Roman"/>
          <w:i/>
          <w:sz w:val="24"/>
          <w:szCs w:val="24"/>
          <w:lang w:eastAsia="es-MX"/>
        </w:rPr>
        <w:t>Tratados de Ciudad Juárez</w:t>
      </w:r>
      <w:r w:rsidRPr="00E65450">
        <w:rPr>
          <w:rFonts w:ascii="Times New Roman" w:eastAsia="Times New Roman" w:hAnsi="Times New Roman" w:cs="Times New Roman"/>
          <w:sz w:val="24"/>
          <w:szCs w:val="24"/>
          <w:lang w:eastAsia="es-MX"/>
        </w:rPr>
        <w:t xml:space="preserve"> (Porfirio Díaz y Madero, 1911); </w:t>
      </w:r>
      <w:r w:rsidRPr="00E65450">
        <w:rPr>
          <w:rFonts w:ascii="Times New Roman" w:eastAsia="Times New Roman" w:hAnsi="Times New Roman" w:cs="Times New Roman"/>
          <w:i/>
          <w:sz w:val="24"/>
          <w:szCs w:val="24"/>
          <w:lang w:eastAsia="es-MX"/>
        </w:rPr>
        <w:t>Plan de Guadalupe</w:t>
      </w:r>
      <w:r w:rsidRPr="00E65450">
        <w:rPr>
          <w:rFonts w:ascii="Times New Roman" w:eastAsia="Times New Roman" w:hAnsi="Times New Roman" w:cs="Times New Roman"/>
          <w:sz w:val="24"/>
          <w:szCs w:val="24"/>
          <w:lang w:eastAsia="es-MX"/>
        </w:rPr>
        <w:t xml:space="preserve"> (Venustiano Carranza, 1913</w:t>
      </w:r>
      <w:r w:rsidRPr="00E65450">
        <w:rPr>
          <w:rFonts w:ascii="Times New Roman" w:eastAsia="Calibri" w:hAnsi="Times New Roman" w:cs="Times New Roman"/>
          <w:sz w:val="24"/>
          <w:szCs w:val="24"/>
        </w:rPr>
        <w:t xml:space="preserve">); </w:t>
      </w:r>
      <w:r w:rsidRPr="00E65450">
        <w:rPr>
          <w:rFonts w:ascii="Times New Roman" w:eastAsia="Calibri" w:hAnsi="Times New Roman" w:cs="Times New Roman"/>
          <w:i/>
          <w:sz w:val="24"/>
          <w:szCs w:val="24"/>
        </w:rPr>
        <w:t>Constitución Política de los Estados Unidos Mexicanos</w:t>
      </w:r>
      <w:r w:rsidRPr="00E65450">
        <w:rPr>
          <w:rFonts w:ascii="Times New Roman" w:eastAsia="Calibri" w:hAnsi="Times New Roman" w:cs="Times New Roman"/>
          <w:sz w:val="24"/>
          <w:szCs w:val="24"/>
        </w:rPr>
        <w:t xml:space="preserve"> (1917), y otros más representativos de nuestra identidad y espíritu nacionalista.</w:t>
      </w:r>
    </w:p>
    <w:p w:rsidR="00AE5C29" w:rsidRPr="00E65450" w:rsidRDefault="00AE5C29" w:rsidP="00AE5C29">
      <w:pPr>
        <w:spacing w:after="0" w:line="240" w:lineRule="auto"/>
        <w:jc w:val="both"/>
        <w:rPr>
          <w:rFonts w:ascii="Times New Roman" w:eastAsia="Calibri" w:hAnsi="Times New Roman" w:cs="Times New Roman"/>
          <w:sz w:val="24"/>
          <w:szCs w:val="24"/>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5. </w:t>
      </w:r>
      <w:r w:rsidRPr="00E65450">
        <w:rPr>
          <w:rFonts w:ascii="Times New Roman" w:eastAsia="Calibri" w:hAnsi="Times New Roman" w:cs="Times New Roman"/>
          <w:sz w:val="24"/>
          <w:szCs w:val="24"/>
        </w:rPr>
        <w:tab/>
        <w:t xml:space="preserve">Los </w:t>
      </w:r>
      <w:r w:rsidRPr="00E65450">
        <w:rPr>
          <w:rFonts w:ascii="Times New Roman" w:eastAsia="Calibri" w:hAnsi="Times New Roman" w:cs="Times New Roman"/>
          <w:bCs/>
          <w:sz w:val="24"/>
          <w:szCs w:val="24"/>
        </w:rPr>
        <w:t>“Tratados de Teoloyucan”,</w:t>
      </w:r>
      <w:r w:rsidRPr="00E65450">
        <w:rPr>
          <w:rFonts w:ascii="Times New Roman" w:eastAsia="Calibri" w:hAnsi="Times New Roman" w:cs="Times New Roman"/>
          <w:sz w:val="24"/>
          <w:szCs w:val="24"/>
        </w:rPr>
        <w:t xml:space="preserve"> son parte de la realidad social y los valores republicanos y democráticos, así como de la identidad de los mexiquenses y del resto de los mexicanos en su conjunto.</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Times New Roman" w:hAnsi="Times New Roman" w:cs="Times New Roman"/>
          <w:sz w:val="24"/>
          <w:szCs w:val="24"/>
          <w:lang w:eastAsia="es-MX"/>
        </w:rPr>
        <w:t xml:space="preserve">6. </w:t>
      </w:r>
      <w:r w:rsidRPr="00E65450">
        <w:rPr>
          <w:rFonts w:ascii="Times New Roman" w:eastAsia="Times New Roman" w:hAnsi="Times New Roman" w:cs="Times New Roman"/>
          <w:sz w:val="24"/>
          <w:szCs w:val="24"/>
          <w:lang w:eastAsia="es-MX"/>
        </w:rPr>
        <w:tab/>
        <w:t xml:space="preserve">La inscripción </w:t>
      </w:r>
      <w:r w:rsidRPr="00E65450">
        <w:rPr>
          <w:rFonts w:ascii="Times New Roman" w:eastAsia="Times New Roman" w:hAnsi="Times New Roman" w:cs="Times New Roman"/>
          <w:sz w:val="24"/>
          <w:szCs w:val="24"/>
          <w:lang w:eastAsia="es-ES_tradnl"/>
        </w:rPr>
        <w:t>de la leyenda “</w:t>
      </w:r>
      <w:r w:rsidRPr="00E65450">
        <w:rPr>
          <w:rFonts w:ascii="Times New Roman" w:eastAsia="Times New Roman" w:hAnsi="Times New Roman" w:cs="Times New Roman"/>
          <w:b/>
          <w:sz w:val="24"/>
          <w:szCs w:val="24"/>
          <w:lang w:eastAsia="es-ES_tradnl"/>
        </w:rPr>
        <w:t>Tratados de Teoloyucan: 13 agosto de 1914</w:t>
      </w:r>
      <w:r w:rsidRPr="00E65450">
        <w:rPr>
          <w:rFonts w:ascii="Times New Roman" w:eastAsia="Times New Roman" w:hAnsi="Times New Roman" w:cs="Times New Roman"/>
          <w:sz w:val="24"/>
          <w:szCs w:val="24"/>
          <w:lang w:eastAsia="es-ES_tradnl"/>
        </w:rPr>
        <w:t xml:space="preserve">”, </w:t>
      </w:r>
      <w:r w:rsidRPr="00E65450">
        <w:rPr>
          <w:rFonts w:ascii="Times New Roman" w:eastAsia="Times New Roman" w:hAnsi="Times New Roman" w:cs="Times New Roman"/>
          <w:sz w:val="24"/>
          <w:szCs w:val="24"/>
          <w:lang w:eastAsia="es-MX"/>
        </w:rPr>
        <w:t xml:space="preserve">será un digno reconocimiento y legado histórico de la “LIX” Legislatura del Estado de México (2015-2018) y del Honorable Ayuntamiento de Teoloyucan 2016-2018, amén de </w:t>
      </w:r>
      <w:r w:rsidRPr="00E65450">
        <w:rPr>
          <w:rFonts w:ascii="Times New Roman" w:eastAsia="Calibri" w:hAnsi="Times New Roman" w:cs="Times New Roman"/>
          <w:sz w:val="24"/>
          <w:szCs w:val="24"/>
        </w:rPr>
        <w:t xml:space="preserve">importante acontecimiento histórico </w:t>
      </w:r>
      <w:r w:rsidRPr="00E65450">
        <w:rPr>
          <w:rFonts w:ascii="Times New Roman" w:eastAsia="Times New Roman" w:hAnsi="Times New Roman" w:cs="Times New Roman"/>
          <w:sz w:val="24"/>
          <w:szCs w:val="24"/>
          <w:lang w:eastAsia="es-MX"/>
        </w:rPr>
        <w:t xml:space="preserve">para las </w:t>
      </w:r>
      <w:r w:rsidRPr="00E65450">
        <w:rPr>
          <w:rFonts w:ascii="Times New Roman" w:eastAsia="Calibri" w:hAnsi="Times New Roman" w:cs="Times New Roman"/>
          <w:sz w:val="24"/>
          <w:szCs w:val="24"/>
        </w:rPr>
        <w:t>generaciones presente y futuras.</w:t>
      </w:r>
    </w:p>
    <w:p w:rsidR="00AE5C29" w:rsidRPr="00E65450" w:rsidRDefault="00AE5C29" w:rsidP="00AE5C29">
      <w:pPr>
        <w:spacing w:after="0" w:line="240" w:lineRule="auto"/>
        <w:jc w:val="both"/>
        <w:rPr>
          <w:rFonts w:ascii="Times New Roman" w:eastAsia="Calibri" w:hAnsi="Times New Roman" w:cs="Times New Roman"/>
          <w:sz w:val="24"/>
          <w:szCs w:val="24"/>
          <w:lang w:val="es-ES"/>
        </w:rPr>
      </w:pPr>
    </w:p>
    <w:p w:rsidR="00AE5C29" w:rsidRPr="00E65450" w:rsidRDefault="00AE5C29" w:rsidP="00AE5C29">
      <w:pPr>
        <w:spacing w:after="0" w:line="240" w:lineRule="auto"/>
        <w:rPr>
          <w:rFonts w:ascii="Times New Roman" w:eastAsia="Times New Roman" w:hAnsi="Times New Roman" w:cs="Times New Roman"/>
          <w:sz w:val="24"/>
          <w:szCs w:val="24"/>
          <w:lang w:eastAsia="es-MX"/>
        </w:rPr>
      </w:pPr>
      <w:r w:rsidRPr="00E65450">
        <w:rPr>
          <w:rFonts w:ascii="Times New Roman" w:eastAsia="Times New Roman" w:hAnsi="Times New Roman" w:cs="Times New Roman"/>
          <w:b/>
          <w:sz w:val="24"/>
          <w:szCs w:val="24"/>
          <w:lang w:eastAsia="es-MX"/>
        </w:rPr>
        <w:t>Anexos</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I. </w:t>
      </w:r>
      <w:r w:rsidRPr="00E65450">
        <w:rPr>
          <w:rFonts w:ascii="Times New Roman" w:eastAsia="Times New Roman" w:hAnsi="Times New Roman" w:cs="Times New Roman"/>
          <w:sz w:val="24"/>
          <w:szCs w:val="24"/>
          <w:lang w:eastAsia="es-MX"/>
        </w:rPr>
        <w:tab/>
        <w:t>Iniciativa de Decreto.</w:t>
      </w:r>
    </w:p>
    <w:p w:rsidR="00AE5C29" w:rsidRPr="00E65450" w:rsidRDefault="00AE5C29" w:rsidP="00AE5C29">
      <w:pPr>
        <w:spacing w:after="0" w:line="240" w:lineRule="auto"/>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II. </w:t>
      </w:r>
      <w:r w:rsidRPr="00E65450">
        <w:rPr>
          <w:rFonts w:ascii="Times New Roman" w:eastAsia="Times New Roman" w:hAnsi="Times New Roman" w:cs="Times New Roman"/>
          <w:sz w:val="24"/>
          <w:szCs w:val="24"/>
          <w:lang w:eastAsia="es-MX"/>
        </w:rPr>
        <w:tab/>
        <w:t>“Tratados de Teoloyucan”:</w:t>
      </w:r>
    </w:p>
    <w:p w:rsidR="00AE5C29" w:rsidRPr="00E65450" w:rsidRDefault="00AE5C29" w:rsidP="00AE5C29">
      <w:pPr>
        <w:spacing w:after="0" w:line="240" w:lineRule="auto"/>
        <w:ind w:firstLine="708"/>
        <w:jc w:val="both"/>
        <w:rPr>
          <w:rFonts w:ascii="Times New Roman" w:eastAsia="Times New Roman" w:hAnsi="Times New Roman" w:cs="Times New Roman"/>
          <w:i/>
          <w:sz w:val="24"/>
          <w:szCs w:val="24"/>
          <w:lang w:eastAsia="es-MX"/>
        </w:rPr>
      </w:pPr>
      <w:r w:rsidRPr="00E65450">
        <w:rPr>
          <w:rFonts w:ascii="Times New Roman" w:eastAsia="Times New Roman" w:hAnsi="Times New Roman" w:cs="Times New Roman"/>
          <w:sz w:val="24"/>
          <w:szCs w:val="24"/>
          <w:lang w:eastAsia="es-MX"/>
        </w:rPr>
        <w:t>“</w:t>
      </w:r>
      <w:r w:rsidRPr="00E65450">
        <w:rPr>
          <w:rFonts w:ascii="Times New Roman" w:eastAsia="Times New Roman" w:hAnsi="Times New Roman" w:cs="Times New Roman"/>
          <w:i/>
          <w:sz w:val="24"/>
          <w:szCs w:val="24"/>
          <w:lang w:eastAsia="es-MX"/>
        </w:rPr>
        <w:t>Poder que otorga Carranza a Obregón”.</w:t>
      </w:r>
    </w:p>
    <w:p w:rsidR="00AE5C29" w:rsidRPr="00E65450" w:rsidRDefault="00AE5C29" w:rsidP="00AE5C29">
      <w:pPr>
        <w:spacing w:after="0" w:line="240" w:lineRule="auto"/>
        <w:ind w:firstLine="705"/>
        <w:jc w:val="both"/>
        <w:rPr>
          <w:rFonts w:ascii="Times New Roman" w:eastAsia="Times New Roman" w:hAnsi="Times New Roman" w:cs="Times New Roman"/>
          <w:i/>
          <w:sz w:val="24"/>
          <w:szCs w:val="24"/>
          <w:lang w:eastAsia="es-MX"/>
        </w:rPr>
      </w:pPr>
      <w:r w:rsidRPr="00E65450">
        <w:rPr>
          <w:rFonts w:ascii="Times New Roman" w:eastAsia="Times New Roman" w:hAnsi="Times New Roman" w:cs="Times New Roman"/>
          <w:i/>
          <w:sz w:val="24"/>
          <w:szCs w:val="24"/>
          <w:lang w:eastAsia="es-MX"/>
        </w:rPr>
        <w:t>“Acta de la rendición de la Ciudad de México”.</w:t>
      </w: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i/>
          <w:sz w:val="24"/>
          <w:szCs w:val="24"/>
          <w:lang w:eastAsia="es-MX"/>
        </w:rPr>
        <w:t xml:space="preserve">“Acta de las </w:t>
      </w:r>
      <w:r w:rsidRPr="00E65450">
        <w:rPr>
          <w:rFonts w:ascii="Times New Roman" w:eastAsia="Calibri" w:hAnsi="Times New Roman" w:cs="Times New Roman"/>
          <w:i/>
          <w:sz w:val="24"/>
          <w:szCs w:val="24"/>
          <w:lang w:val="es-ES_tradnl"/>
        </w:rPr>
        <w:t>condiciones en que se verificará la evacuación de la plaza de México por el ejército federal y la disolución del mismo”</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jc w:val="both"/>
        <w:rPr>
          <w:rFonts w:ascii="Times New Roman" w:eastAsia="Calibri" w:hAnsi="Times New Roman" w:cs="Times New Roman"/>
          <w:sz w:val="24"/>
          <w:szCs w:val="24"/>
          <w:lang w:val="es-ES"/>
        </w:rPr>
      </w:pPr>
    </w:p>
    <w:p w:rsidR="00AE5C29" w:rsidRPr="00E65450" w:rsidRDefault="00AE5C29" w:rsidP="00AE5C29">
      <w:pPr>
        <w:spacing w:after="0" w:line="240" w:lineRule="auto"/>
        <w:jc w:val="both"/>
        <w:rPr>
          <w:rFonts w:ascii="Times New Roman" w:eastAsia="Calibri" w:hAnsi="Times New Roman" w:cs="Times New Roman"/>
          <w:sz w:val="24"/>
          <w:szCs w:val="24"/>
          <w:lang w:val="es-ES"/>
        </w:rPr>
      </w:pPr>
      <w:r w:rsidRPr="00E65450">
        <w:rPr>
          <w:rFonts w:ascii="Times New Roman" w:eastAsia="Calibri" w:hAnsi="Times New Roman" w:cs="Times New Roman"/>
          <w:sz w:val="24"/>
          <w:szCs w:val="24"/>
          <w:lang w:val="es-ES"/>
        </w:rPr>
        <w:t>Sin otro particular, reitero a Usted mi más distinguida consideración.</w:t>
      </w:r>
    </w:p>
    <w:p w:rsidR="00AE5C29" w:rsidRPr="00E65450" w:rsidRDefault="00AE5C29" w:rsidP="00AE5C29">
      <w:pPr>
        <w:spacing w:after="0" w:line="240" w:lineRule="auto"/>
        <w:jc w:val="both"/>
        <w:rPr>
          <w:rFonts w:ascii="Times New Roman" w:eastAsia="Calibri" w:hAnsi="Times New Roman" w:cs="Times New Roman"/>
          <w:sz w:val="24"/>
          <w:szCs w:val="24"/>
          <w:lang w:val="es-ES"/>
        </w:rPr>
      </w:pPr>
    </w:p>
    <w:p w:rsidR="00AE5C29" w:rsidRPr="00E65450" w:rsidRDefault="00AE5C29" w:rsidP="00AE5C29">
      <w:pPr>
        <w:spacing w:after="0" w:line="240" w:lineRule="auto"/>
        <w:jc w:val="center"/>
        <w:rPr>
          <w:rFonts w:ascii="Times New Roman" w:eastAsia="Calibri" w:hAnsi="Times New Roman" w:cs="Times New Roman"/>
          <w:b/>
          <w:sz w:val="24"/>
          <w:szCs w:val="24"/>
          <w:lang w:val="es-ES"/>
        </w:rPr>
      </w:pPr>
      <w:r w:rsidRPr="00E65450">
        <w:rPr>
          <w:rFonts w:ascii="Times New Roman" w:eastAsia="Calibri" w:hAnsi="Times New Roman" w:cs="Times New Roman"/>
          <w:b/>
          <w:sz w:val="24"/>
          <w:szCs w:val="24"/>
          <w:lang w:val="es-ES"/>
        </w:rPr>
        <w:t>A T E N T A M E N T E</w:t>
      </w:r>
    </w:p>
    <w:p w:rsidR="00AE5C29" w:rsidRPr="00E65450" w:rsidRDefault="00AE5C29" w:rsidP="00AE5C29">
      <w:pPr>
        <w:spacing w:after="0" w:line="240" w:lineRule="auto"/>
        <w:jc w:val="center"/>
        <w:rPr>
          <w:rFonts w:ascii="Times New Roman" w:eastAsia="Calibri" w:hAnsi="Times New Roman" w:cs="Times New Roman"/>
          <w:b/>
          <w:sz w:val="24"/>
          <w:szCs w:val="24"/>
          <w:lang w:val="es-ES"/>
        </w:rPr>
      </w:pPr>
      <w:r w:rsidRPr="00E65450">
        <w:rPr>
          <w:rFonts w:ascii="Times New Roman" w:eastAsia="Calibri" w:hAnsi="Times New Roman" w:cs="Times New Roman"/>
          <w:b/>
          <w:sz w:val="24"/>
          <w:szCs w:val="24"/>
          <w:lang w:val="es-ES"/>
        </w:rPr>
        <w:t>HORACIO CAMPOS LOZADA</w:t>
      </w:r>
    </w:p>
    <w:p w:rsidR="00AE5C29" w:rsidRPr="00E65450" w:rsidRDefault="00AE5C29" w:rsidP="00AE5C29">
      <w:pPr>
        <w:spacing w:after="0" w:line="240" w:lineRule="auto"/>
        <w:jc w:val="center"/>
        <w:rPr>
          <w:rFonts w:ascii="Times New Roman" w:eastAsia="Calibri" w:hAnsi="Times New Roman" w:cs="Times New Roman"/>
          <w:b/>
          <w:sz w:val="24"/>
          <w:szCs w:val="24"/>
          <w:lang w:val="es-ES"/>
        </w:rPr>
      </w:pPr>
      <w:r w:rsidRPr="00E65450">
        <w:rPr>
          <w:rFonts w:ascii="Times New Roman" w:eastAsia="Calibri" w:hAnsi="Times New Roman" w:cs="Times New Roman"/>
          <w:b/>
          <w:sz w:val="24"/>
          <w:szCs w:val="24"/>
          <w:lang w:val="es-ES"/>
        </w:rPr>
        <w:t>LICENCIADO EN DERECHO</w:t>
      </w:r>
    </w:p>
    <w:p w:rsidR="00AE5C29" w:rsidRPr="00E65450" w:rsidRDefault="00AE5C29" w:rsidP="00AE5C29">
      <w:pPr>
        <w:spacing w:after="0" w:line="240" w:lineRule="auto"/>
        <w:jc w:val="center"/>
        <w:rPr>
          <w:rFonts w:ascii="Times New Roman" w:eastAsia="Calibri" w:hAnsi="Times New Roman" w:cs="Times New Roman"/>
          <w:b/>
          <w:sz w:val="24"/>
          <w:szCs w:val="24"/>
          <w:lang w:val="es-ES"/>
        </w:rPr>
      </w:pPr>
      <w:r w:rsidRPr="00E65450">
        <w:rPr>
          <w:rFonts w:ascii="Times New Roman" w:eastAsia="Calibri" w:hAnsi="Times New Roman" w:cs="Times New Roman"/>
          <w:b/>
          <w:sz w:val="24"/>
          <w:szCs w:val="24"/>
          <w:lang w:val="es-ES"/>
        </w:rPr>
        <w:t>ESPECIALISTA EN DERECHO INTERNACIONAL</w:t>
      </w:r>
    </w:p>
    <w:p w:rsidR="00AE5C29" w:rsidRPr="00E65450" w:rsidRDefault="00AE5C29" w:rsidP="00AE5C29">
      <w:pPr>
        <w:spacing w:after="0" w:line="240" w:lineRule="auto"/>
        <w:jc w:val="center"/>
        <w:rPr>
          <w:rFonts w:ascii="Times New Roman" w:eastAsia="Calibri" w:hAnsi="Times New Roman" w:cs="Times New Roman"/>
          <w:b/>
          <w:sz w:val="24"/>
          <w:szCs w:val="24"/>
          <w:lang w:val="es-ES"/>
        </w:rPr>
      </w:pPr>
      <w:r w:rsidRPr="00E65450">
        <w:rPr>
          <w:rFonts w:ascii="Times New Roman" w:eastAsia="Calibri" w:hAnsi="Times New Roman" w:cs="Times New Roman"/>
          <w:b/>
          <w:sz w:val="24"/>
          <w:szCs w:val="24"/>
          <w:lang w:val="es-ES"/>
        </w:rPr>
        <w:t>ESPECIALISTA EN DERECHO LEGISLATIVO</w:t>
      </w: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p>
    <w:p w:rsidR="00AE5C29" w:rsidRPr="00E65450" w:rsidRDefault="00AE5C29" w:rsidP="00AE5C29">
      <w:pPr>
        <w:spacing w:after="0" w:line="240" w:lineRule="auto"/>
        <w:ind w:left="705" w:hanging="705"/>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C.c.p. </w:t>
      </w:r>
      <w:r w:rsidRPr="00E65450">
        <w:rPr>
          <w:rFonts w:ascii="Times New Roman" w:eastAsia="Calibri" w:hAnsi="Times New Roman" w:cs="Times New Roman"/>
          <w:sz w:val="24"/>
          <w:szCs w:val="24"/>
        </w:rPr>
        <w:tab/>
        <w:t xml:space="preserve">Dip. Miguel Sámano Peralta. </w:t>
      </w:r>
      <w:r w:rsidRPr="00E65450">
        <w:rPr>
          <w:rFonts w:ascii="Times New Roman" w:eastAsia="Times New Roman" w:hAnsi="Times New Roman" w:cs="Times New Roman"/>
          <w:sz w:val="24"/>
          <w:szCs w:val="24"/>
          <w:lang w:eastAsia="es-MX"/>
        </w:rPr>
        <w:t xml:space="preserve">Presidente de la Junta de Coordinación Política de la </w:t>
      </w:r>
      <w:r w:rsidRPr="00E65450">
        <w:rPr>
          <w:rFonts w:ascii="Times New Roman" w:eastAsia="Calibri" w:hAnsi="Times New Roman" w:cs="Times New Roman"/>
          <w:sz w:val="24"/>
          <w:szCs w:val="24"/>
          <w:lang w:val="es-ES_tradnl"/>
        </w:rPr>
        <w:t>“LIX” Legislatura del Estado de México.</w:t>
      </w:r>
    </w:p>
    <w:p w:rsidR="00AE5C29" w:rsidRPr="00E65450" w:rsidRDefault="00AE5C29" w:rsidP="00AE5C29">
      <w:pPr>
        <w:spacing w:after="0" w:line="240" w:lineRule="auto"/>
        <w:ind w:left="705"/>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Dip. Miguel Ángel Xolalpa Molina. Presidente de la Comisión de Participación Ciudadana de la </w:t>
      </w:r>
      <w:r w:rsidRPr="00E65450">
        <w:rPr>
          <w:rFonts w:ascii="Times New Roman" w:eastAsia="Calibri" w:hAnsi="Times New Roman" w:cs="Times New Roman"/>
          <w:sz w:val="24"/>
          <w:szCs w:val="24"/>
          <w:lang w:val="es-ES_tradnl"/>
        </w:rPr>
        <w:t>“LIX” Legislatura del Estado de México</w:t>
      </w:r>
      <w:r w:rsidRPr="00E65450">
        <w:rPr>
          <w:rFonts w:ascii="Times New Roman" w:eastAsia="Calibri" w:hAnsi="Times New Roman" w:cs="Times New Roman"/>
          <w:sz w:val="24"/>
          <w:szCs w:val="24"/>
        </w:rPr>
        <w:t>.</w:t>
      </w:r>
    </w:p>
    <w:p w:rsidR="00AE5C29" w:rsidRPr="00E65450" w:rsidRDefault="00AE5C29" w:rsidP="00AE5C29">
      <w:pPr>
        <w:spacing w:after="0" w:line="240" w:lineRule="auto"/>
        <w:ind w:left="705"/>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rPr>
        <w:t xml:space="preserve">Dip. Sue Ellen Bernal Bolnik. Presidenta de la </w:t>
      </w:r>
      <w:r w:rsidRPr="00E65450">
        <w:rPr>
          <w:rFonts w:ascii="Times New Roman" w:eastAsia="Calibri" w:hAnsi="Times New Roman" w:cs="Times New Roman"/>
          <w:sz w:val="24"/>
          <w:szCs w:val="24"/>
          <w:lang w:val="es-ES_tradnl"/>
        </w:rPr>
        <w:t>Comisión Legislativa de Gobernación y Puntos Constitucionales de la “LIX” Legislatura del Estado de México.</w:t>
      </w: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Dip. Francisco Javier Fernández Clamont. Presidente de Comisión Legislativa de Límites Territoriales del Estado de México y sus Municipios, Miembro de la Comisión Legislativa de Gobernación y Puntos Constitucionales y Diputado por el </w:t>
      </w:r>
      <w:r w:rsidRPr="00E65450">
        <w:rPr>
          <w:rFonts w:ascii="Times New Roman" w:eastAsia="Calibri" w:hAnsi="Times New Roman" w:cs="Times New Roman"/>
          <w:sz w:val="24"/>
          <w:szCs w:val="24"/>
        </w:rPr>
        <w:t>Distrito XIX (</w:t>
      </w:r>
      <w:r w:rsidRPr="00E65450">
        <w:rPr>
          <w:rFonts w:ascii="Times New Roman" w:eastAsia="Times New Roman" w:hAnsi="Times New Roman" w:cs="Times New Roman"/>
          <w:sz w:val="24"/>
          <w:szCs w:val="24"/>
          <w:lang w:eastAsia="es-MX"/>
        </w:rPr>
        <w:t>Cuautitlán, Melchor Ocampo, Teoloyucan y Tultepec).</w:t>
      </w:r>
    </w:p>
    <w:p w:rsidR="00AE5C29" w:rsidRPr="00E65450" w:rsidRDefault="00AE5C29" w:rsidP="00AE5C29">
      <w:pPr>
        <w:spacing w:after="0" w:line="240" w:lineRule="auto"/>
        <w:ind w:left="705"/>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rPr>
        <w:t xml:space="preserve">M. en D. Javier Domínguez Morales. Secretario de Asuntos Parlamentarios de la </w:t>
      </w:r>
      <w:r w:rsidRPr="00E65450">
        <w:rPr>
          <w:rFonts w:ascii="Times New Roman" w:eastAsia="Calibri" w:hAnsi="Times New Roman" w:cs="Times New Roman"/>
          <w:sz w:val="24"/>
          <w:szCs w:val="24"/>
          <w:lang w:val="es-ES_tradnl"/>
        </w:rPr>
        <w:t>“LIX” Legislatura del Estado de México.</w:t>
      </w:r>
    </w:p>
    <w:p w:rsidR="00AE5C29" w:rsidRPr="00E65450" w:rsidRDefault="00AE5C29" w:rsidP="00AE5C29">
      <w:pPr>
        <w:spacing w:after="0" w:line="240" w:lineRule="auto"/>
        <w:ind w:left="70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C. Víctor Hugo Rojas Guzmán. Presidente Municipal Constitucional de Teoloyucan.</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Nalleli Varela Jiménez. </w:t>
      </w:r>
      <w:r w:rsidRPr="00E65450">
        <w:rPr>
          <w:rFonts w:ascii="Times New Roman" w:eastAsia="Times New Roman" w:hAnsi="Times New Roman" w:cs="Times New Roman"/>
          <w:bCs/>
          <w:sz w:val="24"/>
          <w:szCs w:val="24"/>
          <w:lang w:eastAsia="es-MX"/>
        </w:rPr>
        <w:t>Síndico Municipal</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Juan Durán Pineda. </w:t>
      </w:r>
      <w:r w:rsidRPr="00E65450">
        <w:rPr>
          <w:rFonts w:ascii="Times New Roman" w:eastAsia="Times New Roman" w:hAnsi="Times New Roman" w:cs="Times New Roman"/>
          <w:bCs/>
          <w:sz w:val="24"/>
          <w:szCs w:val="24"/>
          <w:lang w:eastAsia="es-MX"/>
        </w:rPr>
        <w:t>Primer Regidor</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María Pacheco López. </w:t>
      </w:r>
      <w:r w:rsidRPr="00E65450">
        <w:rPr>
          <w:rFonts w:ascii="Times New Roman" w:eastAsia="Times New Roman" w:hAnsi="Times New Roman" w:cs="Times New Roman"/>
          <w:bCs/>
          <w:sz w:val="24"/>
          <w:szCs w:val="24"/>
          <w:lang w:eastAsia="es-MX"/>
        </w:rPr>
        <w:t>Segunda Regidora</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Edgar Tinoco Maya. </w:t>
      </w:r>
      <w:r w:rsidRPr="00E65450">
        <w:rPr>
          <w:rFonts w:ascii="Times New Roman" w:eastAsia="Times New Roman" w:hAnsi="Times New Roman" w:cs="Times New Roman"/>
          <w:bCs/>
          <w:sz w:val="24"/>
          <w:szCs w:val="24"/>
          <w:lang w:eastAsia="es-MX"/>
        </w:rPr>
        <w:t>Tercer Regidor</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Andrea Vargas López. </w:t>
      </w:r>
      <w:r w:rsidRPr="00E65450">
        <w:rPr>
          <w:rFonts w:ascii="Times New Roman" w:eastAsia="Times New Roman" w:hAnsi="Times New Roman" w:cs="Times New Roman"/>
          <w:bCs/>
          <w:sz w:val="24"/>
          <w:szCs w:val="24"/>
          <w:lang w:eastAsia="es-MX"/>
        </w:rPr>
        <w:t>Cuarta Regidora</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José Luis López Rodríguez. </w:t>
      </w:r>
      <w:r w:rsidRPr="00E65450">
        <w:rPr>
          <w:rFonts w:ascii="Times New Roman" w:eastAsia="Times New Roman" w:hAnsi="Times New Roman" w:cs="Times New Roman"/>
          <w:bCs/>
          <w:sz w:val="24"/>
          <w:szCs w:val="24"/>
          <w:lang w:eastAsia="es-MX"/>
        </w:rPr>
        <w:t>Quinto Regidor</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Adriana de la Peña Leyva. </w:t>
      </w:r>
      <w:r w:rsidRPr="00E65450">
        <w:rPr>
          <w:rFonts w:ascii="Times New Roman" w:eastAsia="Times New Roman" w:hAnsi="Times New Roman" w:cs="Times New Roman"/>
          <w:bCs/>
          <w:sz w:val="24"/>
          <w:szCs w:val="24"/>
          <w:lang w:eastAsia="es-MX"/>
        </w:rPr>
        <w:t>Sexta Regidora</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Ramón González Muñoz. </w:t>
      </w:r>
      <w:r w:rsidRPr="00E65450">
        <w:rPr>
          <w:rFonts w:ascii="Times New Roman" w:eastAsia="Times New Roman" w:hAnsi="Times New Roman" w:cs="Times New Roman"/>
          <w:bCs/>
          <w:sz w:val="24"/>
          <w:szCs w:val="24"/>
          <w:lang w:eastAsia="es-MX"/>
        </w:rPr>
        <w:t>Séptimo Regidor</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Ma. Teresa Islas Hernández. </w:t>
      </w:r>
      <w:r w:rsidRPr="00E65450">
        <w:rPr>
          <w:rFonts w:ascii="Times New Roman" w:eastAsia="Times New Roman" w:hAnsi="Times New Roman" w:cs="Times New Roman"/>
          <w:bCs/>
          <w:sz w:val="24"/>
          <w:szCs w:val="24"/>
          <w:lang w:eastAsia="es-MX"/>
        </w:rPr>
        <w:t>Octava Regidora</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lastRenderedPageBreak/>
        <w:t xml:space="preserve">C. Fernando Peña Rosas. </w:t>
      </w:r>
      <w:r w:rsidRPr="00E65450">
        <w:rPr>
          <w:rFonts w:ascii="Times New Roman" w:eastAsia="Times New Roman" w:hAnsi="Times New Roman" w:cs="Times New Roman"/>
          <w:bCs/>
          <w:sz w:val="24"/>
          <w:szCs w:val="24"/>
          <w:lang w:eastAsia="es-MX"/>
        </w:rPr>
        <w:t>Noveno Regidor</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Teodoro Montiel Pérez. </w:t>
      </w:r>
      <w:r w:rsidRPr="00E65450">
        <w:rPr>
          <w:rFonts w:ascii="Times New Roman" w:eastAsia="Times New Roman" w:hAnsi="Times New Roman" w:cs="Times New Roman"/>
          <w:bCs/>
          <w:sz w:val="24"/>
          <w:szCs w:val="24"/>
          <w:lang w:eastAsia="es-MX"/>
        </w:rPr>
        <w:t>Décimo Regidor</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 xml:space="preserve">C. Ángel González Jiménez. </w:t>
      </w:r>
      <w:r w:rsidRPr="00E65450">
        <w:rPr>
          <w:rFonts w:ascii="Times New Roman" w:eastAsia="Times New Roman" w:hAnsi="Times New Roman" w:cs="Times New Roman"/>
          <w:bCs/>
          <w:sz w:val="24"/>
          <w:szCs w:val="24"/>
          <w:lang w:eastAsia="es-MX"/>
        </w:rPr>
        <w:t>Secretario del Ayuntamiento</w:t>
      </w:r>
      <w:r w:rsidRPr="00E65450">
        <w:rPr>
          <w:rFonts w:ascii="Times New Roman" w:eastAsia="Times New Roman" w:hAnsi="Times New Roman" w:cs="Times New Roman"/>
          <w:sz w:val="24"/>
          <w:szCs w:val="24"/>
          <w:lang w:eastAsia="es-MX"/>
        </w:rPr>
        <w:t>.</w:t>
      </w:r>
    </w:p>
    <w:p w:rsidR="00AE5C29" w:rsidRPr="00E65450" w:rsidRDefault="00AE5C29" w:rsidP="00AE5C29">
      <w:pPr>
        <w:spacing w:after="0" w:line="240" w:lineRule="auto"/>
        <w:ind w:left="360" w:firstLine="345"/>
        <w:jc w:val="both"/>
        <w:rPr>
          <w:rFonts w:ascii="Times New Roman" w:eastAsia="Times New Roman" w:hAnsi="Times New Roman" w:cs="Times New Roman"/>
          <w:sz w:val="24"/>
          <w:szCs w:val="24"/>
          <w:lang w:eastAsia="es-MX"/>
        </w:rPr>
      </w:pPr>
      <w:r w:rsidRPr="00E65450">
        <w:rPr>
          <w:rFonts w:ascii="Times New Roman" w:eastAsia="Calibri" w:hAnsi="Times New Roman" w:cs="Times New Roman"/>
          <w:sz w:val="24"/>
          <w:szCs w:val="24"/>
        </w:rPr>
        <w:t>C. Jacqueline Regino Morales. Secretaria Particular del C. Presidente Municipal.</w:t>
      </w:r>
    </w:p>
    <w:p w:rsidR="00AE5C29" w:rsidRPr="00E65450" w:rsidRDefault="00AE5C29" w:rsidP="00AE5C29">
      <w:pPr>
        <w:spacing w:after="0" w:line="240" w:lineRule="auto"/>
        <w:ind w:left="567" w:right="567"/>
        <w:jc w:val="center"/>
        <w:rPr>
          <w:rFonts w:ascii="Times New Roman" w:eastAsia="Times New Roman" w:hAnsi="Times New Roman" w:cs="Times New Roman"/>
          <w:b/>
          <w:sz w:val="24"/>
          <w:szCs w:val="24"/>
          <w:lang w:eastAsia="es-MX"/>
        </w:rPr>
      </w:pPr>
    </w:p>
    <w:p w:rsidR="00AE5C29" w:rsidRPr="00E65450" w:rsidRDefault="00AE5C29" w:rsidP="00AE5C29">
      <w:pPr>
        <w:spacing w:after="0" w:line="240" w:lineRule="auto"/>
        <w:ind w:left="567" w:right="567"/>
        <w:jc w:val="center"/>
        <w:rPr>
          <w:rFonts w:ascii="Times New Roman" w:eastAsia="Times New Roman" w:hAnsi="Times New Roman" w:cs="Times New Roman"/>
          <w:b/>
          <w:sz w:val="24"/>
          <w:szCs w:val="24"/>
          <w:lang w:eastAsia="es-MX"/>
        </w:rPr>
      </w:pPr>
    </w:p>
    <w:p w:rsidR="00AE5C29" w:rsidRPr="00E65450" w:rsidRDefault="00AE5C29" w:rsidP="00AE5C29">
      <w:pPr>
        <w:spacing w:after="0" w:line="240" w:lineRule="auto"/>
        <w:ind w:left="567" w:right="567"/>
        <w:jc w:val="center"/>
        <w:rPr>
          <w:rFonts w:ascii="Times New Roman" w:eastAsia="Times New Roman" w:hAnsi="Times New Roman" w:cs="Times New Roman"/>
          <w:b/>
          <w:sz w:val="24"/>
          <w:szCs w:val="24"/>
          <w:lang w:eastAsia="es-MX"/>
        </w:rPr>
      </w:pPr>
      <w:r w:rsidRPr="00E65450">
        <w:rPr>
          <w:rFonts w:ascii="Times New Roman" w:eastAsia="Times New Roman" w:hAnsi="Times New Roman" w:cs="Times New Roman"/>
          <w:b/>
          <w:sz w:val="24"/>
          <w:szCs w:val="24"/>
          <w:lang w:eastAsia="es-MX"/>
        </w:rPr>
        <w:t>ANEXO I</w:t>
      </w: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lang w:val="es-ES_tradnl"/>
        </w:rPr>
      </w:pPr>
      <w:r w:rsidRPr="00E65450">
        <w:rPr>
          <w:rFonts w:ascii="Times New Roman" w:eastAsia="Calibri" w:hAnsi="Times New Roman" w:cs="Times New Roman"/>
          <w:b/>
          <w:sz w:val="24"/>
          <w:szCs w:val="24"/>
          <w:lang w:val="es-ES_tradnl"/>
        </w:rPr>
        <w:t>DECRETO NÚMERO:</w:t>
      </w: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lang w:val="es-ES_tradnl"/>
        </w:rPr>
      </w:pPr>
      <w:r w:rsidRPr="00E65450">
        <w:rPr>
          <w:rFonts w:ascii="Times New Roman" w:eastAsia="Calibri" w:hAnsi="Times New Roman" w:cs="Times New Roman"/>
          <w:b/>
          <w:sz w:val="24"/>
          <w:szCs w:val="24"/>
          <w:lang w:val="es-ES_tradnl"/>
        </w:rPr>
        <w:t>LA H. “LIX” LEGISLATURA DEL ESTADO DE MÉXICO</w:t>
      </w: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lang w:val="es-ES_tradnl"/>
        </w:rPr>
      </w:pPr>
      <w:r w:rsidRPr="00E65450">
        <w:rPr>
          <w:rFonts w:ascii="Times New Roman" w:eastAsia="Calibri" w:hAnsi="Times New Roman" w:cs="Times New Roman"/>
          <w:b/>
          <w:sz w:val="24"/>
          <w:szCs w:val="24"/>
          <w:lang w:val="es-ES_tradnl"/>
        </w:rPr>
        <w:t>DECRETA:</w:t>
      </w: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bCs/>
          <w:sz w:val="24"/>
          <w:szCs w:val="24"/>
        </w:rPr>
      </w:pPr>
      <w:r w:rsidRPr="00E65450">
        <w:rPr>
          <w:rFonts w:ascii="Times New Roman" w:eastAsia="Calibri" w:hAnsi="Times New Roman" w:cs="Times New Roman"/>
          <w:b/>
          <w:sz w:val="24"/>
          <w:szCs w:val="24"/>
          <w:lang w:val="es-ES_tradnl"/>
        </w:rPr>
        <w:t xml:space="preserve">ARTÍCULO PRIMERO.- </w:t>
      </w:r>
      <w:r w:rsidRPr="00E65450">
        <w:rPr>
          <w:rFonts w:ascii="Times New Roman" w:eastAsia="Calibri" w:hAnsi="Times New Roman" w:cs="Times New Roman"/>
          <w:sz w:val="24"/>
          <w:szCs w:val="24"/>
          <w:lang w:val="es-ES_tradnl"/>
        </w:rPr>
        <w:t xml:space="preserve">Inscríbase, con letras de oro, en el recinto oficial del Poder Legislativo, </w:t>
      </w:r>
      <w:r w:rsidRPr="00E65450">
        <w:rPr>
          <w:rFonts w:ascii="Times New Roman" w:eastAsia="Times New Roman" w:hAnsi="Times New Roman" w:cs="Times New Roman"/>
          <w:sz w:val="24"/>
          <w:szCs w:val="24"/>
          <w:lang w:eastAsia="es-ES_tradnl"/>
        </w:rPr>
        <w:t>la leyenda “Tratados de Teoloyucan: 13 de agosto de 1914”</w:t>
      </w:r>
      <w:r w:rsidRPr="00E65450">
        <w:rPr>
          <w:rFonts w:ascii="Times New Roman" w:eastAsia="Calibri" w:hAnsi="Times New Roman" w:cs="Times New Roman"/>
          <w:bCs/>
          <w:sz w:val="24"/>
          <w:szCs w:val="24"/>
        </w:rPr>
        <w:t>.</w:t>
      </w: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rPr>
      </w:pPr>
    </w:p>
    <w:p w:rsidR="00AE5C29" w:rsidRPr="00E65450" w:rsidRDefault="00AE5C29" w:rsidP="00AE5C29">
      <w:pPr>
        <w:spacing w:after="0" w:line="240" w:lineRule="auto"/>
        <w:ind w:left="567" w:right="567"/>
        <w:jc w:val="both"/>
        <w:rPr>
          <w:rFonts w:ascii="Times New Roman" w:eastAsia="Calibri" w:hAnsi="Times New Roman" w:cs="Times New Roman"/>
          <w:bCs/>
          <w:sz w:val="24"/>
          <w:szCs w:val="24"/>
        </w:rPr>
      </w:pPr>
      <w:r w:rsidRPr="00E65450">
        <w:rPr>
          <w:rFonts w:ascii="Times New Roman" w:eastAsia="Calibri" w:hAnsi="Times New Roman" w:cs="Times New Roman"/>
          <w:b/>
          <w:sz w:val="24"/>
          <w:szCs w:val="24"/>
          <w:lang w:val="es-ES_tradnl"/>
        </w:rPr>
        <w:t xml:space="preserve">ARTÍCULO SEGUNDO.- </w:t>
      </w:r>
      <w:r w:rsidRPr="00E65450">
        <w:rPr>
          <w:rFonts w:ascii="Times New Roman" w:eastAsia="Calibri" w:hAnsi="Times New Roman" w:cs="Times New Roman"/>
          <w:sz w:val="24"/>
          <w:szCs w:val="24"/>
          <w:lang w:val="es-ES_tradnl"/>
        </w:rPr>
        <w:t>Se faculta a la Junta de Coordinación Política de la “LIX” Legislatura del Estado de México, la determinación de la fecha, el orden del día y el protocolo de la Sesión Solemne, así como del programa con el que se dará cumplimiento al presente Decreto</w:t>
      </w:r>
      <w:r w:rsidRPr="00E65450">
        <w:rPr>
          <w:rFonts w:ascii="Times New Roman" w:eastAsia="Calibri" w:hAnsi="Times New Roman" w:cs="Times New Roman"/>
          <w:bCs/>
          <w:sz w:val="24"/>
          <w:szCs w:val="24"/>
        </w:rPr>
        <w:t>.</w:t>
      </w: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rPr>
      </w:pPr>
    </w:p>
    <w:p w:rsidR="00AE5C29" w:rsidRPr="00E65450" w:rsidRDefault="00AE5C29" w:rsidP="00AE5C29">
      <w:pPr>
        <w:spacing w:after="0" w:line="240" w:lineRule="auto"/>
        <w:ind w:left="567" w:right="567"/>
        <w:jc w:val="center"/>
        <w:rPr>
          <w:rFonts w:ascii="Times New Roman" w:eastAsia="Calibri" w:hAnsi="Times New Roman" w:cs="Times New Roman"/>
          <w:b/>
          <w:sz w:val="24"/>
          <w:szCs w:val="24"/>
          <w:lang w:val="en-US"/>
        </w:rPr>
      </w:pPr>
      <w:r w:rsidRPr="00E65450">
        <w:rPr>
          <w:rFonts w:ascii="Times New Roman" w:eastAsia="Calibri" w:hAnsi="Times New Roman" w:cs="Times New Roman"/>
          <w:b/>
          <w:sz w:val="24"/>
          <w:szCs w:val="24"/>
          <w:lang w:val="en-US"/>
        </w:rPr>
        <w:t>T R A N S I T O R I O S</w:t>
      </w: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lang w:val="en-US"/>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rPr>
      </w:pPr>
      <w:r w:rsidRPr="00E65450">
        <w:rPr>
          <w:rFonts w:ascii="Times New Roman" w:eastAsia="Calibri" w:hAnsi="Times New Roman" w:cs="Times New Roman"/>
          <w:b/>
          <w:sz w:val="24"/>
          <w:szCs w:val="24"/>
        </w:rPr>
        <w:t>PRIMERO</w:t>
      </w:r>
      <w:r w:rsidRPr="00E65450">
        <w:rPr>
          <w:rFonts w:ascii="Times New Roman" w:eastAsia="Calibri" w:hAnsi="Times New Roman" w:cs="Times New Roman"/>
          <w:sz w:val="24"/>
          <w:szCs w:val="24"/>
        </w:rPr>
        <w:t>.- Publíquese el presente Decreto en el Periódico Oficial “Gaceta del Gobierno”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rPr>
      </w:pPr>
      <w:r w:rsidRPr="00E65450">
        <w:rPr>
          <w:rFonts w:ascii="Times New Roman" w:eastAsia="Calibri" w:hAnsi="Times New Roman" w:cs="Times New Roman"/>
          <w:b/>
          <w:sz w:val="24"/>
          <w:szCs w:val="24"/>
        </w:rPr>
        <w:t>SEGUNDO</w:t>
      </w:r>
      <w:r w:rsidRPr="00E65450">
        <w:rPr>
          <w:rFonts w:ascii="Times New Roman" w:eastAsia="Calibri" w:hAnsi="Times New Roman" w:cs="Times New Roman"/>
          <w:sz w:val="24"/>
          <w:szCs w:val="24"/>
        </w:rPr>
        <w:t>.- El presente Decreto entrará en vigor al día siguiente de su publicación en Periódico Oficial “Gaceta del Gobierno”.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rPr>
      </w:pPr>
      <w:r w:rsidRPr="00E65450">
        <w:rPr>
          <w:rFonts w:ascii="Times New Roman" w:eastAsia="Calibri" w:hAnsi="Times New Roman" w:cs="Times New Roman"/>
          <w:sz w:val="24"/>
          <w:szCs w:val="24"/>
        </w:rPr>
        <w:t xml:space="preserve">Dado en el Palacio del Poder Legislativo, en la ciudad de Toluca de Lerdo, capital del Estado de México, a los </w:t>
      </w:r>
      <w:r w:rsidRPr="00E65450">
        <w:rPr>
          <w:rFonts w:ascii="Times New Roman" w:eastAsia="Calibri" w:hAnsi="Times New Roman" w:cs="Times New Roman"/>
          <w:sz w:val="24"/>
          <w:szCs w:val="24"/>
        </w:rPr>
        <w:tab/>
      </w:r>
      <w:r w:rsidRPr="00E65450">
        <w:rPr>
          <w:rFonts w:ascii="Times New Roman" w:eastAsia="Calibri" w:hAnsi="Times New Roman" w:cs="Times New Roman"/>
          <w:sz w:val="24"/>
          <w:szCs w:val="24"/>
        </w:rPr>
        <w:tab/>
        <w:t xml:space="preserve">días del mes de </w:t>
      </w:r>
      <w:r w:rsidRPr="00E65450">
        <w:rPr>
          <w:rFonts w:ascii="Times New Roman" w:eastAsia="Calibri" w:hAnsi="Times New Roman" w:cs="Times New Roman"/>
          <w:sz w:val="24"/>
          <w:szCs w:val="24"/>
        </w:rPr>
        <w:tab/>
      </w:r>
      <w:r w:rsidRPr="00E65450">
        <w:rPr>
          <w:rFonts w:ascii="Times New Roman" w:eastAsia="Calibri" w:hAnsi="Times New Roman" w:cs="Times New Roman"/>
          <w:sz w:val="24"/>
          <w:szCs w:val="24"/>
        </w:rPr>
        <w:tab/>
        <w:t xml:space="preserve">del año dos mil </w:t>
      </w:r>
      <w:r w:rsidRPr="00E65450">
        <w:rPr>
          <w:rFonts w:ascii="Times New Roman" w:eastAsia="Calibri" w:hAnsi="Times New Roman" w:cs="Times New Roman"/>
          <w:sz w:val="24"/>
          <w:szCs w:val="24"/>
        </w:rPr>
        <w:tab/>
      </w:r>
      <w:r w:rsidRPr="00E65450">
        <w:rPr>
          <w:rFonts w:ascii="Times New Roman" w:eastAsia="Calibri" w:hAnsi="Times New Roman" w:cs="Times New Roman"/>
          <w:sz w:val="24"/>
          <w:szCs w:val="24"/>
        </w:rPr>
        <w:tab/>
      </w:r>
      <w:r w:rsidRPr="00E65450">
        <w:rPr>
          <w:rFonts w:ascii="Times New Roman" w:eastAsia="Calibri" w:hAnsi="Times New Roman" w:cs="Times New Roman"/>
          <w:sz w:val="24"/>
          <w:szCs w:val="24"/>
        </w:rPr>
        <w:tab/>
        <w:t>.</w:t>
      </w: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rPr>
      </w:pP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rPr>
      </w:pPr>
    </w:p>
    <w:p w:rsidR="00AE5C29" w:rsidRPr="00E65450" w:rsidRDefault="00AE5C29" w:rsidP="00AE5C29">
      <w:pPr>
        <w:spacing w:after="0" w:line="240" w:lineRule="auto"/>
        <w:ind w:left="567" w:right="567"/>
        <w:jc w:val="center"/>
        <w:rPr>
          <w:rFonts w:ascii="Times New Roman" w:eastAsia="Calibri" w:hAnsi="Times New Roman" w:cs="Times New Roman"/>
          <w:b/>
          <w:sz w:val="24"/>
          <w:szCs w:val="24"/>
          <w:lang w:val="es-ES_tradnl"/>
        </w:rPr>
      </w:pPr>
      <w:r w:rsidRPr="00E65450">
        <w:rPr>
          <w:rFonts w:ascii="Times New Roman" w:eastAsia="Calibri" w:hAnsi="Times New Roman" w:cs="Times New Roman"/>
          <w:b/>
          <w:sz w:val="24"/>
          <w:szCs w:val="24"/>
          <w:lang w:val="es-ES_tradnl"/>
        </w:rPr>
        <w:t xml:space="preserve">ANEXO II </w:t>
      </w:r>
    </w:p>
    <w:p w:rsidR="00AE5C29" w:rsidRPr="00E65450" w:rsidRDefault="00AE5C29" w:rsidP="00AE5C29">
      <w:pPr>
        <w:spacing w:after="0" w:line="240" w:lineRule="auto"/>
        <w:ind w:left="567" w:right="567"/>
        <w:jc w:val="center"/>
        <w:rPr>
          <w:rFonts w:ascii="Times New Roman" w:eastAsia="Calibri" w:hAnsi="Times New Roman" w:cs="Times New Roman"/>
          <w:b/>
          <w:sz w:val="24"/>
          <w:szCs w:val="24"/>
          <w:lang w:val="es-ES_tradnl"/>
        </w:rPr>
      </w:pPr>
    </w:p>
    <w:p w:rsidR="00AE5C29" w:rsidRPr="00E65450" w:rsidRDefault="00AE5C29" w:rsidP="00AE5C29">
      <w:pPr>
        <w:spacing w:after="0" w:line="240" w:lineRule="auto"/>
        <w:ind w:left="567" w:right="567"/>
        <w:jc w:val="center"/>
        <w:rPr>
          <w:rFonts w:ascii="Times New Roman" w:eastAsia="Calibri" w:hAnsi="Times New Roman" w:cs="Times New Roman"/>
          <w:b/>
          <w:sz w:val="24"/>
          <w:szCs w:val="24"/>
          <w:lang w:val="es-ES_tradnl"/>
        </w:rPr>
      </w:pPr>
      <w:r w:rsidRPr="00E65450">
        <w:rPr>
          <w:rFonts w:ascii="Times New Roman" w:eastAsia="Calibri" w:hAnsi="Times New Roman" w:cs="Times New Roman"/>
          <w:b/>
          <w:sz w:val="24"/>
          <w:szCs w:val="24"/>
          <w:lang w:val="es-ES_tradnl"/>
        </w:rPr>
        <w:t>TRATADOS DE TEOLOYUCAN</w:t>
      </w:r>
    </w:p>
    <w:p w:rsidR="00AE5C29" w:rsidRPr="00E65450" w:rsidRDefault="00AE5C29" w:rsidP="00AE5C29">
      <w:pPr>
        <w:spacing w:after="0" w:line="240" w:lineRule="auto"/>
        <w:ind w:left="567" w:right="567"/>
        <w:jc w:val="center"/>
        <w:rPr>
          <w:rFonts w:ascii="Times New Roman" w:eastAsia="Times New Roman" w:hAnsi="Times New Roman" w:cs="Times New Roman"/>
          <w:b/>
          <w:sz w:val="24"/>
          <w:szCs w:val="24"/>
          <w:lang w:val="es-ES_tradnl" w:eastAsia="es-MX"/>
        </w:rPr>
      </w:pPr>
    </w:p>
    <w:p w:rsidR="00AE5C29" w:rsidRPr="00E65450" w:rsidRDefault="00AE5C29" w:rsidP="00AE5C29">
      <w:pPr>
        <w:spacing w:after="0" w:line="240" w:lineRule="auto"/>
        <w:ind w:left="567" w:right="567"/>
        <w:jc w:val="center"/>
        <w:rPr>
          <w:rFonts w:ascii="Times New Roman" w:eastAsia="Times New Roman" w:hAnsi="Times New Roman" w:cs="Times New Roman"/>
          <w:sz w:val="24"/>
          <w:szCs w:val="24"/>
          <w:lang w:eastAsia="es-MX"/>
        </w:rPr>
      </w:pPr>
      <w:r w:rsidRPr="00E65450">
        <w:rPr>
          <w:rFonts w:ascii="Times New Roman" w:eastAsia="Times New Roman" w:hAnsi="Times New Roman" w:cs="Times New Roman"/>
          <w:sz w:val="24"/>
          <w:szCs w:val="24"/>
          <w:lang w:eastAsia="es-MX"/>
        </w:rPr>
        <w:t>PODER QUE OTORGA CARRANZA A OBREGÓN</w:t>
      </w:r>
      <w:r w:rsidRPr="00E65450">
        <w:rPr>
          <w:rFonts w:ascii="Times New Roman" w:eastAsia="Calibri" w:hAnsi="Times New Roman" w:cs="Times New Roman"/>
          <w:sz w:val="24"/>
          <w:szCs w:val="24"/>
          <w:lang w:val="es-ES_tradnl"/>
        </w:rPr>
        <w:t>*</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 xml:space="preserve">“Además de las facultades que con esta fecha ha dado a usted esta Primera Jefatura del Ejército Constitucionalista, que es a mi cargo, para los arreglos respecto a la evacuación de la Ciudad de México y rendición a esta primera jefatura, de las fuerzas federales, tengo a bien autorizarlo para que reciba la autoridad política de la Ciudad de México, de las personas que hubieren quedado encargadas de ella, a efecto de resguardar el orden en la capital, dictando las medidas que crea oportunas a ese fin. Asimismo autorizo a usted para que nombre al Comandante Militar de la Ciudad de México. Lo que comunico a usted que para su cumplimiento, reiterándole las seguridades de mi atenta y distinguida consideración, Constitución Reformas, Cuartel General en Teoloyucan, México, agosto 13 de 1914. El Primer Jefe del Ejército </w:t>
      </w:r>
      <w:r w:rsidRPr="00E65450">
        <w:rPr>
          <w:rFonts w:ascii="Times New Roman" w:eastAsia="Calibri" w:hAnsi="Times New Roman" w:cs="Times New Roman"/>
          <w:sz w:val="24"/>
          <w:szCs w:val="24"/>
          <w:lang w:val="es-ES_tradnl"/>
        </w:rPr>
        <w:lastRenderedPageBreak/>
        <w:t>Constitucionalista, VENUSTIANO CARRANZA, al C. GENERAL DE DIVISIÓN ÁLVARO OBREGÓN, jefe del Cuerpo del Ejército del Noroeste. Presente”.</w:t>
      </w:r>
    </w:p>
    <w:p w:rsidR="00AE5C29" w:rsidRPr="00E65450" w:rsidRDefault="00AE5C29" w:rsidP="00AE5C29">
      <w:pPr>
        <w:spacing w:after="0" w:line="240" w:lineRule="auto"/>
        <w:ind w:left="567" w:right="567"/>
        <w:jc w:val="both"/>
        <w:rPr>
          <w:rFonts w:ascii="Times New Roman" w:eastAsia="Times New Roman" w:hAnsi="Times New Roman" w:cs="Times New Roman"/>
          <w:sz w:val="24"/>
          <w:szCs w:val="24"/>
          <w:lang w:eastAsia="es-MX"/>
        </w:rPr>
      </w:pPr>
    </w:p>
    <w:p w:rsidR="00AE5C29" w:rsidRPr="00E65450" w:rsidRDefault="00AE5C29" w:rsidP="00AE5C29">
      <w:pPr>
        <w:spacing w:after="0" w:line="240" w:lineRule="auto"/>
        <w:ind w:left="567" w:right="567"/>
        <w:jc w:val="center"/>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ACTA DE LA RENDICIÓN DE LA CIUDAD DE MÉXICO*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“1. La entrada de dichas fuerzas en la Ciudad de México se llevará a cabo, tan luego como se hayan retirado (conforme vayan retirándose) los federales, al punto de común acuerdo fijado entre el señor don José Refugio Velasco, general en jefe del Ejército Federal, y el señor general don Álvaro Obregón.</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2. Una vez ocupada la plaza, haré entrega de todos los cuerpos de policía, quienes desde luego quedarán al servicio de las nuevas autoridades y gozarán de toda clase de garantías.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3. El ejército al mando del general Obregón consumará la entrada a la Ciudad de México en perfecto orden, y los habitantes de la misma no serán molestados en ningún sentido.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El señor general Obregón se ha servido ofrecer, además que castigará con la mayor energía a cualquier soldado o individuo civil que allane o maltrate cualquier domicilio, y advertirá al pueblo, en su oportunidad, que ningún militar podrá permitirse, sin autorización expresa del general en jefe, solicitar ni obtener nada de lo que sea de la pertenencia de particulares.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Leída que fue la presente acta y siendo de conformidad para ambas partes, firmamos, quedando comprometidos a cumplir las condiciones pactadas.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En las avanzadas de Teoloyucan, el día trece de agosto de mil novecientos catorce.</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(Firmados). Eduardo Iturbide. General Álvaro Obregón”.</w:t>
      </w:r>
    </w:p>
    <w:p w:rsidR="00AE5C29" w:rsidRPr="00E65450" w:rsidRDefault="00AE5C29" w:rsidP="00AE5C29">
      <w:pPr>
        <w:spacing w:after="0" w:line="240" w:lineRule="auto"/>
        <w:ind w:left="567" w:right="567"/>
        <w:jc w:val="both"/>
        <w:rPr>
          <w:rFonts w:ascii="Times New Roman" w:eastAsia="Times New Roman" w:hAnsi="Times New Roman" w:cs="Times New Roman"/>
          <w:sz w:val="24"/>
          <w:szCs w:val="24"/>
          <w:lang w:val="es-ES_tradnl" w:eastAsia="es-MX"/>
        </w:rPr>
      </w:pPr>
    </w:p>
    <w:p w:rsidR="00AE5C29" w:rsidRPr="00E65450" w:rsidRDefault="00AE5C29" w:rsidP="00AE5C29">
      <w:pPr>
        <w:spacing w:after="0" w:line="240" w:lineRule="auto"/>
        <w:ind w:left="567" w:right="567"/>
        <w:jc w:val="both"/>
        <w:rPr>
          <w:rFonts w:ascii="Times New Roman" w:eastAsia="Times New Roman" w:hAnsi="Times New Roman" w:cs="Times New Roman"/>
          <w:sz w:val="24"/>
          <w:szCs w:val="24"/>
          <w:lang w:val="es-ES_tradnl" w:eastAsia="es-MX"/>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CONDICIONES EN QUE SE VERIFICARÁ LA EVACUACIÓN DE LA PLAZA DE MÉXICO POR EL EJÉRCITO FEDERAL Y LA DISOLUCIÓN DEL MISMO*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I. Las tropas dejarán la plaza de México, distribuyéndose en las poblaciones a lo largo del ferrocarril de México a Puebla, en grupos no mayores de cinco mil hombres. No llevarán artillería ni municiones de reserva. Para el efecto de su desarme, el nuevo gobierno mandará representaciones que reciban el armamento.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II. Las guarniciones de Manzanillo, Córdoba, Jalapa y Jefatura de Armas en Chiapas, Tabasco, Campeche y Yucatán, serán disueltas y desarmadas en esos mismos lugares.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III. Conforme vayan retirándose las tropas federales, las constitucionalistas ocuparán las posiciones desocupadas por aquellas.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IV. Las tropas federales que guarnecen las poblaciones de San Ángel, Tlalpan, Xochimilco y demás, frente a los zapatistas, serán desarmadas en los lugares que ocupan, tan luego como las fuerzas constitucionalistas las releven.</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V. Durante su marcha, las tropas federales no serán hostilizadas por las constitucionalistas.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VI. El jefe del gobierno nombrará las personas que se encarguen de los gobiernos de los Estados con guarnición federal, para los efectos de la recepción del armamento.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VII. Los establecimientos y oficinas militares continuarán a cargo de empleados que entregarán, a quien se nombre, por medio de inventarios.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VIII. Los militares que por cualquier motivo no puedan marchar con guarnición gozarán de todas las garantías, de acuerdo con las leyes en vigor, y quedarán en las mismas condiciones que las estipuladas en la cláusula décima.</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IX. El general Obregón ofrece, en representación de los jefes constitucionalistas, proporcionar a los soldados los medios de llegar a sus hogares.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X. Los generales, jefes y oficiales del ejército y la armada, quedarán a disposición del primer jefe de las fuerzas constitucionalistas, quien a la entrada a la capital queda investido con el carácter de presidente provisional de la República.</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XI. Los buques de guerra que se encuentran en el Pacífico se concentrarán en Manzanillo y los del Golfo, en Puerto México, donde quedarán a disposición del primer jefe del Ejército Constitucionalista, quien como se ha dicho, a la entrada a la capital queda investido con el carácter de presidente provisional de la República.</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Por lo que respecta a las demás dependencias de la armada en ambos litorales, como en el territorio de Quintana Roo, quedarán en sus respectivos lugares, para recibir iguales instrucciones del mismo primer funcionario.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Sobre el Camino Nacional de Cuautitlán a Teoloyucan, a trece de agosto de 1914.</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(Firmados)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Por el Ejército Constitucionalista: general Álvaro Obregón. L. Blanco.</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r w:rsidRPr="00E65450">
        <w:rPr>
          <w:rFonts w:ascii="Times New Roman" w:eastAsia="Calibri" w:hAnsi="Times New Roman" w:cs="Times New Roman"/>
          <w:sz w:val="24"/>
          <w:szCs w:val="24"/>
          <w:lang w:val="es-ES_tradnl"/>
        </w:rPr>
        <w:t>Por el Ejército Federal: G. A. Salas.</w:t>
      </w:r>
    </w:p>
    <w:p w:rsidR="00AE5C29" w:rsidRPr="00E65450" w:rsidRDefault="00AE5C29" w:rsidP="00AE5C29">
      <w:pPr>
        <w:spacing w:after="0" w:line="240" w:lineRule="auto"/>
        <w:ind w:left="567" w:right="567"/>
        <w:jc w:val="both"/>
        <w:rPr>
          <w:rFonts w:ascii="Times New Roman" w:eastAsia="Calibri" w:hAnsi="Times New Roman" w:cs="Times New Roman"/>
          <w:sz w:val="24"/>
          <w:szCs w:val="24"/>
          <w:lang w:val="es-ES_tradnl"/>
        </w:rPr>
      </w:pPr>
    </w:p>
    <w:p w:rsidR="00AE5C29" w:rsidRPr="00E65450" w:rsidRDefault="00AE5C29" w:rsidP="00AE5C29">
      <w:pPr>
        <w:spacing w:after="0" w:line="240" w:lineRule="auto"/>
        <w:ind w:left="567" w:right="567"/>
        <w:jc w:val="both"/>
        <w:rPr>
          <w:rFonts w:ascii="Times New Roman" w:eastAsia="Calibri" w:hAnsi="Times New Roman" w:cs="Times New Roman"/>
          <w:b/>
          <w:sz w:val="24"/>
          <w:szCs w:val="24"/>
          <w:lang w:val="es-ES_tradnl"/>
        </w:rPr>
      </w:pPr>
      <w:r w:rsidRPr="00E65450">
        <w:rPr>
          <w:rFonts w:ascii="Times New Roman" w:eastAsia="Calibri" w:hAnsi="Times New Roman" w:cs="Times New Roman"/>
          <w:sz w:val="24"/>
          <w:szCs w:val="24"/>
          <w:lang w:val="es-ES_tradnl"/>
        </w:rPr>
        <w:t>Por la Armada Nacional: Vicealmirante O. P. Blanco.</w:t>
      </w:r>
    </w:p>
    <w:p w:rsidR="00AE5C29" w:rsidRPr="00E65450" w:rsidRDefault="00AE5C29" w:rsidP="00AE5C29">
      <w:pPr>
        <w:spacing w:after="0" w:line="240" w:lineRule="auto"/>
        <w:ind w:left="567" w:right="567"/>
        <w:jc w:val="both"/>
        <w:rPr>
          <w:rFonts w:ascii="Times New Roman" w:eastAsia="Times New Roman" w:hAnsi="Times New Roman" w:cs="Times New Roman"/>
          <w:sz w:val="24"/>
          <w:szCs w:val="24"/>
          <w:lang w:val="es-ES_tradnl" w:eastAsia="es-MX"/>
        </w:rPr>
      </w:pPr>
    </w:p>
    <w:p w:rsidR="00AE5C29" w:rsidRPr="00E65450" w:rsidRDefault="00AE5C29" w:rsidP="00AE5C29">
      <w:pPr>
        <w:spacing w:after="0" w:line="240" w:lineRule="auto"/>
        <w:ind w:left="567" w:right="567"/>
        <w:jc w:val="both"/>
        <w:rPr>
          <w:rFonts w:ascii="Times New Roman" w:eastAsia="Times New Roman" w:hAnsi="Times New Roman" w:cs="Times New Roman"/>
          <w:sz w:val="24"/>
          <w:szCs w:val="24"/>
          <w:lang w:val="es-ES_tradnl" w:eastAsia="es-MX"/>
        </w:rPr>
      </w:pPr>
    </w:p>
    <w:p w:rsidR="00AE5C29" w:rsidRPr="00E65450" w:rsidRDefault="00AE5C29" w:rsidP="00AE5C29">
      <w:pPr>
        <w:spacing w:after="0" w:line="240" w:lineRule="auto"/>
        <w:jc w:val="both"/>
        <w:rPr>
          <w:rFonts w:ascii="Times New Roman" w:eastAsia="Times New Roman" w:hAnsi="Times New Roman" w:cs="Times New Roman"/>
          <w:sz w:val="24"/>
          <w:szCs w:val="24"/>
          <w:lang w:val="es-ES_tradnl" w:eastAsia="es-MX"/>
        </w:rPr>
      </w:pPr>
      <w:r w:rsidRPr="00E65450">
        <w:rPr>
          <w:rFonts w:ascii="Times New Roman" w:eastAsia="Times New Roman" w:hAnsi="Times New Roman" w:cs="Times New Roman"/>
          <w:sz w:val="24"/>
          <w:szCs w:val="24"/>
          <w:lang w:val="es-ES_tradnl" w:eastAsia="es-MX"/>
        </w:rPr>
        <w:t xml:space="preserve">* Textos transcritos de las obras: </w:t>
      </w:r>
      <w:r w:rsidRPr="00E65450">
        <w:rPr>
          <w:rFonts w:ascii="Times New Roman" w:eastAsia="Calibri" w:hAnsi="Times New Roman" w:cs="Times New Roman"/>
          <w:i/>
          <w:sz w:val="24"/>
          <w:szCs w:val="24"/>
        </w:rPr>
        <w:t>De la historia de México 1810-1938. Documentos fundamentales, ensayos y opiniones</w:t>
      </w:r>
      <w:r w:rsidRPr="00E65450">
        <w:rPr>
          <w:rFonts w:ascii="Times New Roman" w:eastAsia="Calibri" w:hAnsi="Times New Roman" w:cs="Times New Roman"/>
          <w:sz w:val="24"/>
          <w:szCs w:val="24"/>
        </w:rPr>
        <w:t xml:space="preserve"> (1980) de Jesús Silva Herzog; y </w:t>
      </w:r>
      <w:r w:rsidRPr="00E65450">
        <w:rPr>
          <w:rFonts w:ascii="Times New Roman" w:eastAsia="Calibri" w:hAnsi="Times New Roman" w:cs="Times New Roman"/>
          <w:i/>
          <w:sz w:val="24"/>
          <w:szCs w:val="24"/>
        </w:rPr>
        <w:t xml:space="preserve">Los Tratados de Teoloyucan </w:t>
      </w:r>
      <w:r w:rsidRPr="00E65450">
        <w:rPr>
          <w:rFonts w:ascii="Times New Roman" w:eastAsia="Calibri" w:hAnsi="Times New Roman" w:cs="Times New Roman"/>
          <w:sz w:val="24"/>
          <w:szCs w:val="24"/>
        </w:rPr>
        <w:t xml:space="preserve">(1990) y </w:t>
      </w:r>
      <w:r w:rsidRPr="00E65450">
        <w:rPr>
          <w:rFonts w:ascii="Times New Roman" w:eastAsia="Calibri" w:hAnsi="Times New Roman" w:cs="Times New Roman"/>
          <w:i/>
          <w:sz w:val="24"/>
          <w:szCs w:val="24"/>
        </w:rPr>
        <w:t>El ejército constitucionalista y los Tratados de Teoloyucan</w:t>
      </w:r>
      <w:r w:rsidRPr="00E65450">
        <w:rPr>
          <w:rFonts w:ascii="Times New Roman" w:eastAsia="Calibri" w:hAnsi="Times New Roman" w:cs="Times New Roman"/>
          <w:sz w:val="24"/>
          <w:szCs w:val="24"/>
        </w:rPr>
        <w:t xml:space="preserve"> (2014) de Alejandro Felipe Hernández Lazcano.</w:t>
      </w:r>
    </w:p>
    <w:p w:rsidR="000F5F19" w:rsidRPr="00E65450" w:rsidRDefault="000F5F19" w:rsidP="00AE5C29">
      <w:pPr>
        <w:pStyle w:val="Sinespaciado"/>
        <w:jc w:val="both"/>
        <w:rPr>
          <w:rFonts w:ascii="Times New Roman" w:hAnsi="Times New Roman" w:cs="Times New Roman"/>
          <w:sz w:val="24"/>
          <w:szCs w:val="24"/>
        </w:rPr>
      </w:pPr>
    </w:p>
    <w:p w:rsidR="000F5F19" w:rsidRPr="00E65450" w:rsidRDefault="000F5F19" w:rsidP="00AE5C29">
      <w:pPr>
        <w:pStyle w:val="Sinespaciado"/>
        <w:jc w:val="center"/>
        <w:rPr>
          <w:rFonts w:ascii="Times New Roman" w:hAnsi="Times New Roman" w:cs="Times New Roman"/>
          <w:sz w:val="24"/>
          <w:szCs w:val="24"/>
        </w:rPr>
      </w:pPr>
      <w:r w:rsidRPr="00E65450">
        <w:rPr>
          <w:rFonts w:ascii="Times New Roman" w:hAnsi="Times New Roman" w:cs="Times New Roman"/>
          <w:sz w:val="24"/>
          <w:szCs w:val="24"/>
        </w:rPr>
        <w:t>(Fin del documento)</w:t>
      </w:r>
    </w:p>
    <w:p w:rsidR="002C1A35"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 xml:space="preserve">PRESIDENTA DIP. MA. TRINIDAD FRANCO ARPERO. Muchas gracias, diputado Alfredo Quiroz Fuentes. </w:t>
      </w:r>
    </w:p>
    <w:p w:rsidR="002C1A35" w:rsidRPr="00E65450" w:rsidRDefault="00457BB4"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lastRenderedPageBreak/>
        <w:t>Se registra la iniciativa y se remite a la Comisión Legislativa de Gobernación y Puntos Constitucionales</w:t>
      </w:r>
      <w:r w:rsidR="004809CB" w:rsidRPr="00E65450">
        <w:rPr>
          <w:rFonts w:ascii="Times New Roman" w:hAnsi="Times New Roman" w:cs="Times New Roman"/>
          <w:sz w:val="24"/>
          <w:szCs w:val="24"/>
        </w:rPr>
        <w:t>,</w:t>
      </w:r>
      <w:r w:rsidRPr="00E65450">
        <w:rPr>
          <w:rFonts w:ascii="Times New Roman" w:hAnsi="Times New Roman" w:cs="Times New Roman"/>
          <w:sz w:val="24"/>
          <w:szCs w:val="24"/>
        </w:rPr>
        <w:t xml:space="preserve"> para su estudio y dictamen. </w:t>
      </w:r>
    </w:p>
    <w:p w:rsidR="00457BB4" w:rsidRPr="00E65450" w:rsidRDefault="00457BB4"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Con apego al punto número 8, pedimos a nuestro compañero diputado Marco Antonio Cruz Cruz, quien leerá el acuerdo sobre el comunicado, sobre el turno de comisiones legislativas.</w:t>
      </w:r>
    </w:p>
    <w:p w:rsidR="00457BB4"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DIP. MARCO ANTONIO CRUZ CRUZ. Sí, gracias, presidenta</w:t>
      </w:r>
      <w:r w:rsidR="003328DB" w:rsidRPr="00E65450">
        <w:rPr>
          <w:rFonts w:ascii="Times New Roman" w:hAnsi="Times New Roman" w:cs="Times New Roman"/>
          <w:sz w:val="24"/>
          <w:szCs w:val="24"/>
        </w:rPr>
        <w:t>, c</w:t>
      </w:r>
      <w:r w:rsidRPr="00E65450">
        <w:rPr>
          <w:rFonts w:ascii="Times New Roman" w:hAnsi="Times New Roman" w:cs="Times New Roman"/>
          <w:sz w:val="24"/>
          <w:szCs w:val="24"/>
        </w:rPr>
        <w:t xml:space="preserve">on su permiso. </w:t>
      </w:r>
    </w:p>
    <w:p w:rsidR="00E81974" w:rsidRPr="00E65450" w:rsidRDefault="00457BB4" w:rsidP="009B1E86">
      <w:pPr>
        <w:pStyle w:val="Sinespaciado"/>
        <w:ind w:right="191"/>
        <w:jc w:val="right"/>
        <w:rPr>
          <w:rFonts w:ascii="Times New Roman" w:hAnsi="Times New Roman" w:cs="Times New Roman"/>
          <w:sz w:val="24"/>
          <w:szCs w:val="24"/>
        </w:rPr>
      </w:pPr>
      <w:r w:rsidRPr="00E65450">
        <w:rPr>
          <w:rFonts w:ascii="Times New Roman" w:hAnsi="Times New Roman" w:cs="Times New Roman"/>
          <w:sz w:val="24"/>
          <w:szCs w:val="24"/>
        </w:rPr>
        <w:t>Toluca de Lerdo, México</w:t>
      </w:r>
    </w:p>
    <w:p w:rsidR="00457BB4" w:rsidRPr="00E65450" w:rsidRDefault="00457BB4" w:rsidP="009B1E86">
      <w:pPr>
        <w:pStyle w:val="Sinespaciado"/>
        <w:ind w:right="191"/>
        <w:jc w:val="right"/>
        <w:rPr>
          <w:rFonts w:ascii="Times New Roman" w:hAnsi="Times New Roman" w:cs="Times New Roman"/>
          <w:sz w:val="24"/>
          <w:szCs w:val="24"/>
        </w:rPr>
      </w:pPr>
      <w:proofErr w:type="gramStart"/>
      <w:r w:rsidRPr="00E65450">
        <w:rPr>
          <w:rFonts w:ascii="Times New Roman" w:hAnsi="Times New Roman" w:cs="Times New Roman"/>
          <w:sz w:val="24"/>
          <w:szCs w:val="24"/>
        </w:rPr>
        <w:t>a</w:t>
      </w:r>
      <w:proofErr w:type="gramEnd"/>
      <w:r w:rsidRPr="00E65450">
        <w:rPr>
          <w:rFonts w:ascii="Times New Roman" w:hAnsi="Times New Roman" w:cs="Times New Roman"/>
          <w:sz w:val="24"/>
          <w:szCs w:val="24"/>
        </w:rPr>
        <w:t xml:space="preserve"> 1 de julio del 2022</w:t>
      </w:r>
      <w:r w:rsidR="00CE57FA" w:rsidRPr="00E65450">
        <w:rPr>
          <w:rFonts w:ascii="Times New Roman" w:hAnsi="Times New Roman" w:cs="Times New Roman"/>
          <w:sz w:val="24"/>
          <w:szCs w:val="24"/>
        </w:rPr>
        <w:t>.</w:t>
      </w:r>
    </w:p>
    <w:p w:rsidR="00457BB4"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DIP</w:t>
      </w:r>
      <w:r w:rsidR="008072D6" w:rsidRPr="00E65450">
        <w:rPr>
          <w:rFonts w:ascii="Times New Roman" w:hAnsi="Times New Roman" w:cs="Times New Roman"/>
          <w:sz w:val="24"/>
          <w:szCs w:val="24"/>
        </w:rPr>
        <w:t>.</w:t>
      </w:r>
      <w:r w:rsidRPr="00E65450">
        <w:rPr>
          <w:rFonts w:ascii="Times New Roman" w:hAnsi="Times New Roman" w:cs="Times New Roman"/>
          <w:sz w:val="24"/>
          <w:szCs w:val="24"/>
        </w:rPr>
        <w:t xml:space="preserve"> MA</w:t>
      </w:r>
      <w:r w:rsidR="002C1A35" w:rsidRPr="00E65450">
        <w:rPr>
          <w:rFonts w:ascii="Times New Roman" w:hAnsi="Times New Roman" w:cs="Times New Roman"/>
          <w:sz w:val="24"/>
          <w:szCs w:val="24"/>
        </w:rPr>
        <w:t>.</w:t>
      </w:r>
      <w:r w:rsidRPr="00E65450">
        <w:rPr>
          <w:rFonts w:ascii="Times New Roman" w:hAnsi="Times New Roman" w:cs="Times New Roman"/>
          <w:sz w:val="24"/>
          <w:szCs w:val="24"/>
        </w:rPr>
        <w:t xml:space="preserve"> TRINIDAD FRANCO </w:t>
      </w:r>
      <w:r w:rsidR="00CE57FA" w:rsidRPr="00E65450">
        <w:rPr>
          <w:rFonts w:ascii="Times New Roman" w:hAnsi="Times New Roman" w:cs="Times New Roman"/>
          <w:sz w:val="24"/>
          <w:szCs w:val="24"/>
        </w:rPr>
        <w:t>ARPERO</w:t>
      </w:r>
      <w:r w:rsidRPr="00E65450">
        <w:rPr>
          <w:rFonts w:ascii="Times New Roman" w:hAnsi="Times New Roman" w:cs="Times New Roman"/>
          <w:sz w:val="24"/>
          <w:szCs w:val="24"/>
        </w:rPr>
        <w:t xml:space="preserve"> </w:t>
      </w:r>
    </w:p>
    <w:p w:rsidR="00804401"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DE LA DIPUTACIÓN PERMANENTE</w:t>
      </w:r>
    </w:p>
    <w:p w:rsidR="00457BB4"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DE LA LXI</w:t>
      </w:r>
      <w:r w:rsidR="00804401" w:rsidRPr="00E65450">
        <w:rPr>
          <w:rFonts w:ascii="Times New Roman" w:hAnsi="Times New Roman" w:cs="Times New Roman"/>
          <w:sz w:val="24"/>
          <w:szCs w:val="24"/>
        </w:rPr>
        <w:t xml:space="preserve"> </w:t>
      </w:r>
      <w:r w:rsidRPr="00E65450">
        <w:rPr>
          <w:rFonts w:ascii="Times New Roman" w:hAnsi="Times New Roman" w:cs="Times New Roman"/>
          <w:sz w:val="24"/>
          <w:szCs w:val="24"/>
        </w:rPr>
        <w:t>LEGISLATURA DEL ESTADO DE MÉXICO.</w:t>
      </w:r>
    </w:p>
    <w:p w:rsidR="00457BB4"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PRESENTE.</w:t>
      </w:r>
    </w:p>
    <w:p w:rsidR="00CE57FA"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Quienes integramos la Junta de Coordinación Política</w:t>
      </w:r>
      <w:r w:rsidR="008072D6" w:rsidRPr="00E65450">
        <w:rPr>
          <w:rFonts w:ascii="Times New Roman" w:hAnsi="Times New Roman" w:cs="Times New Roman"/>
          <w:sz w:val="24"/>
          <w:szCs w:val="24"/>
        </w:rPr>
        <w:t>,</w:t>
      </w:r>
      <w:r w:rsidRPr="00E65450">
        <w:rPr>
          <w:rFonts w:ascii="Times New Roman" w:hAnsi="Times New Roman" w:cs="Times New Roman"/>
          <w:sz w:val="24"/>
          <w:szCs w:val="24"/>
        </w:rPr>
        <w:t xml:space="preserve"> nos permitimos solicitar a usted que en uso de sus atribuciones que le confieren los artículos 47, fracciones VIII, XX y XXII</w:t>
      </w:r>
      <w:r w:rsidR="003328DB" w:rsidRPr="00E65450">
        <w:rPr>
          <w:rFonts w:ascii="Times New Roman" w:hAnsi="Times New Roman" w:cs="Times New Roman"/>
          <w:sz w:val="24"/>
          <w:szCs w:val="24"/>
        </w:rPr>
        <w:t>,</w:t>
      </w:r>
      <w:r w:rsidRPr="00E65450">
        <w:rPr>
          <w:rFonts w:ascii="Times New Roman" w:hAnsi="Times New Roman" w:cs="Times New Roman"/>
          <w:sz w:val="24"/>
          <w:szCs w:val="24"/>
        </w:rPr>
        <w:t xml:space="preserve"> 55, fracción VII y 59 de la Ley Orgánica del Poder Legislativo del Estado Libre y Soberano de México, se sirva adecuar el turno a comisiones legislativas a las que fueron t</w:t>
      </w:r>
      <w:r w:rsidR="003328DB" w:rsidRPr="00E65450">
        <w:rPr>
          <w:rFonts w:ascii="Times New Roman" w:hAnsi="Times New Roman" w:cs="Times New Roman"/>
          <w:sz w:val="24"/>
          <w:szCs w:val="24"/>
        </w:rPr>
        <w:t>urnadas</w:t>
      </w:r>
      <w:r w:rsidRPr="00E65450">
        <w:rPr>
          <w:rFonts w:ascii="Times New Roman" w:hAnsi="Times New Roman" w:cs="Times New Roman"/>
          <w:sz w:val="24"/>
          <w:szCs w:val="24"/>
        </w:rPr>
        <w:t xml:space="preserve"> diversas iniciativas conforme la relación que se adjunta. </w:t>
      </w:r>
    </w:p>
    <w:p w:rsidR="00457BB4" w:rsidRPr="00E65450" w:rsidRDefault="00457BB4" w:rsidP="009B1E86">
      <w:pPr>
        <w:pStyle w:val="Sinespaciado"/>
        <w:ind w:right="191" w:firstLine="708"/>
        <w:jc w:val="both"/>
        <w:rPr>
          <w:rFonts w:ascii="Times New Roman" w:hAnsi="Times New Roman" w:cs="Times New Roman"/>
          <w:sz w:val="24"/>
          <w:szCs w:val="24"/>
        </w:rPr>
      </w:pPr>
      <w:r w:rsidRPr="00E65450">
        <w:rPr>
          <w:rFonts w:ascii="Times New Roman" w:hAnsi="Times New Roman" w:cs="Times New Roman"/>
          <w:sz w:val="24"/>
          <w:szCs w:val="24"/>
        </w:rPr>
        <w:t>Lo anterior, para coadyuvar con la mejor atención de sus funciones</w:t>
      </w:r>
      <w:r w:rsidR="008A15B4" w:rsidRPr="00E65450">
        <w:rPr>
          <w:rFonts w:ascii="Times New Roman" w:hAnsi="Times New Roman" w:cs="Times New Roman"/>
          <w:sz w:val="24"/>
          <w:szCs w:val="24"/>
        </w:rPr>
        <w:t>,</w:t>
      </w:r>
      <w:r w:rsidRPr="00E65450">
        <w:rPr>
          <w:rFonts w:ascii="Times New Roman" w:hAnsi="Times New Roman" w:cs="Times New Roman"/>
          <w:sz w:val="24"/>
          <w:szCs w:val="24"/>
        </w:rPr>
        <w:t xml:space="preserve"> es oportuno ampliar este acuerdo en los supuestos de que se requieran para facilitar los trabajos de estos órganos de la Legislaturas.</w:t>
      </w:r>
    </w:p>
    <w:p w:rsidR="00457BB4"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 xml:space="preserve"> Sin otro particular, le expresamos nuestra distinguida consideración. </w:t>
      </w:r>
    </w:p>
    <w:p w:rsidR="00457BB4" w:rsidRPr="00E65450" w:rsidRDefault="008A15B4"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ATENTAMENTE.</w:t>
      </w:r>
    </w:p>
    <w:p w:rsidR="00457BB4" w:rsidRPr="00E65450" w:rsidRDefault="008A15B4" w:rsidP="009B1E86">
      <w:pPr>
        <w:pStyle w:val="Sinespaciado"/>
        <w:ind w:right="191"/>
        <w:jc w:val="center"/>
        <w:rPr>
          <w:rFonts w:ascii="Times New Roman" w:hAnsi="Times New Roman" w:cs="Times New Roman"/>
          <w:sz w:val="24"/>
          <w:szCs w:val="24"/>
        </w:rPr>
      </w:pPr>
      <w:r w:rsidRPr="00E65450">
        <w:rPr>
          <w:rFonts w:ascii="Times New Roman" w:hAnsi="Times New Roman" w:cs="Times New Roman"/>
          <w:sz w:val="24"/>
          <w:szCs w:val="24"/>
        </w:rPr>
        <w:t>JUNTA DE COORDINACIÓN POLÍTICA.</w:t>
      </w:r>
    </w:p>
    <w:p w:rsidR="00E81974" w:rsidRPr="00E65450" w:rsidRDefault="00E81974" w:rsidP="009B1E86">
      <w:pPr>
        <w:pStyle w:val="Sinespaciado"/>
        <w:ind w:right="191"/>
        <w:jc w:val="both"/>
        <w:rPr>
          <w:rFonts w:ascii="Times New Roman" w:hAnsi="Times New Roman" w:cs="Times New Roman"/>
          <w:sz w:val="24"/>
          <w:szCs w:val="24"/>
        </w:rPr>
      </w:pPr>
    </w:p>
    <w:p w:rsidR="00457BB4"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Iniciativa número 1, Iniciativa con proyecto de decreto que adiciona la fracción VIII al artículo 94 y al artículo y el artículo 96 de la Ley Orgánica del Poder Legislativo, del Estado Libre y Soberano de México, presentada por el diputado Valentín González Batista en nombre del Grupo Parlamentario del Partido morena.</w:t>
      </w:r>
    </w:p>
    <w:p w:rsidR="00946B0E" w:rsidRPr="00E65450" w:rsidRDefault="00457BB4"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Iniciativa con proyecto de decreto por el que se reforman, adicionan y derogan diversas disposiciones de la Ley de</w:t>
      </w:r>
      <w:r w:rsidR="00786B98" w:rsidRPr="00E65450">
        <w:rPr>
          <w:rFonts w:ascii="Times New Roman" w:hAnsi="Times New Roman" w:cs="Times New Roman"/>
          <w:sz w:val="24"/>
          <w:szCs w:val="24"/>
        </w:rPr>
        <w:t xml:space="preserve"> Orgánica </w:t>
      </w:r>
      <w:r w:rsidR="00946B0E" w:rsidRPr="00E65450">
        <w:rPr>
          <w:rFonts w:ascii="Times New Roman" w:hAnsi="Times New Roman" w:cs="Times New Roman"/>
          <w:sz w:val="24"/>
          <w:szCs w:val="24"/>
        </w:rPr>
        <w:t>del Poder Legislativo del Estado de México, presentada por la diputada María Luisa Mendoza Mondragón y la diputada Claudia Desiree Morales Robledo, en nombre del Grupo Parlamentario del Partido Verde Ecologista de México, Comisión de Gobernación y Puntos Constitucionales, y Comunicación Social.</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2. Iniciativa con proyecto de decreto por el que se adiciona un párrafo al artículo 16 de la Ley Orgánica del Poder Judicial del Estado de México, presentada por la diputada Ma. Trinidad Franco Arpero, en nombre del Grupo Parlamentario del Partido del Trabajo.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 Comisión de Gobernación y Puntos Constitucionales y Comisión de Procuración y Administración de Justicia.</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3. Iniciativa con proyecto de decreto por el que se reforman, adicionan y derogan diversas disposiciones de la Ley de la Juventud del Estado de México, presentada por el diputado Isaac Martín Montoya Márquez, en nombre del Grupo Parlamentario del Partido morena. Iniciativa con proyecto de decreto por el que se adicionan los artículos 17 Bis, 17 Ter y 17 Quarter a la Ley de la Juventud del Estado de México, presentada por el diputado Omar Ortega Álvarez, la diputada María Élida Castelán Mondragón y la diputada Viridiana Fuentes Cruz, en nombre del Grupo Parlamentario del Partido de la Revolución Democrática, Comisión de la Juventud y el Deporte.</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lastRenderedPageBreak/>
        <w:tab/>
        <w:t>Es cuanto Presidenta.</w:t>
      </w:r>
    </w:p>
    <w:p w:rsidR="006176BD" w:rsidRPr="00E65450" w:rsidRDefault="006176BD" w:rsidP="009B1E86">
      <w:pPr>
        <w:pStyle w:val="Sinespaciado"/>
        <w:ind w:right="191"/>
        <w:jc w:val="both"/>
        <w:rPr>
          <w:rFonts w:ascii="Times New Roman" w:hAnsi="Times New Roman" w:cs="Times New Roman"/>
          <w:sz w:val="24"/>
          <w:szCs w:val="24"/>
        </w:rPr>
        <w:sectPr w:rsidR="006176BD" w:rsidRPr="00E65450" w:rsidSect="00E65450">
          <w:footnotePr>
            <w:pos w:val="beneathText"/>
            <w:numRestart w:val="eachSect"/>
          </w:footnotePr>
          <w:type w:val="continuous"/>
          <w:pgSz w:w="12240" w:h="15840"/>
          <w:pgMar w:top="1134" w:right="1134" w:bottom="1134" w:left="1701" w:header="709" w:footer="709" w:gutter="0"/>
          <w:cols w:space="708"/>
          <w:docGrid w:linePitch="360"/>
        </w:sectPr>
      </w:pPr>
    </w:p>
    <w:p w:rsidR="006176BD" w:rsidRPr="00E65450" w:rsidRDefault="006176BD" w:rsidP="00B83549">
      <w:pPr>
        <w:pStyle w:val="Sinespaciado"/>
        <w:jc w:val="both"/>
        <w:rPr>
          <w:rFonts w:ascii="Times New Roman" w:hAnsi="Times New Roman" w:cs="Times New Roman"/>
          <w:sz w:val="24"/>
          <w:szCs w:val="24"/>
        </w:rPr>
      </w:pPr>
    </w:p>
    <w:p w:rsidR="006176BD" w:rsidRPr="00E65450" w:rsidRDefault="006176BD" w:rsidP="00B83549">
      <w:pPr>
        <w:pStyle w:val="Sinespaciado"/>
        <w:jc w:val="center"/>
        <w:rPr>
          <w:rFonts w:ascii="Times New Roman" w:hAnsi="Times New Roman" w:cs="Times New Roman"/>
          <w:sz w:val="24"/>
          <w:szCs w:val="24"/>
        </w:rPr>
      </w:pPr>
      <w:r w:rsidRPr="00E65450">
        <w:rPr>
          <w:rFonts w:ascii="Times New Roman" w:hAnsi="Times New Roman" w:cs="Times New Roman"/>
          <w:sz w:val="24"/>
          <w:szCs w:val="24"/>
        </w:rPr>
        <w:t>(Se inserta el documento)</w:t>
      </w:r>
    </w:p>
    <w:p w:rsidR="006176BD" w:rsidRPr="00E65450" w:rsidRDefault="006176BD" w:rsidP="00B83549">
      <w:pPr>
        <w:pStyle w:val="Sinespaciado"/>
        <w:jc w:val="both"/>
        <w:rPr>
          <w:rFonts w:ascii="Times New Roman" w:hAnsi="Times New Roman" w:cs="Times New Roman"/>
          <w:sz w:val="24"/>
          <w:szCs w:val="24"/>
        </w:rPr>
      </w:pPr>
    </w:p>
    <w:p w:rsidR="006176BD" w:rsidRPr="006176BD" w:rsidRDefault="006176BD" w:rsidP="006176BD">
      <w:pPr>
        <w:spacing w:after="0" w:line="240" w:lineRule="auto"/>
        <w:contextualSpacing/>
        <w:jc w:val="right"/>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 xml:space="preserve">Toluca de Lerdo, Méx., </w:t>
      </w:r>
    </w:p>
    <w:p w:rsidR="006176BD" w:rsidRPr="006176BD" w:rsidRDefault="006176BD" w:rsidP="006176BD">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6176BD">
        <w:rPr>
          <w:rFonts w:ascii="Times New Roman" w:eastAsia="Times New Roman" w:hAnsi="Times New Roman" w:cs="Times New Roman"/>
          <w:sz w:val="24"/>
          <w:szCs w:val="24"/>
          <w:lang w:val="es-ES" w:eastAsia="es-ES"/>
        </w:rPr>
        <w:t>a</w:t>
      </w:r>
      <w:proofErr w:type="gramEnd"/>
      <w:r w:rsidRPr="006176BD">
        <w:rPr>
          <w:rFonts w:ascii="Times New Roman" w:eastAsia="Times New Roman" w:hAnsi="Times New Roman" w:cs="Times New Roman"/>
          <w:sz w:val="24"/>
          <w:szCs w:val="24"/>
          <w:lang w:val="es-ES" w:eastAsia="es-ES"/>
        </w:rPr>
        <w:t xml:space="preserve"> 1° de julio de 2022.</w:t>
      </w:r>
    </w:p>
    <w:p w:rsidR="006176BD" w:rsidRPr="006176BD" w:rsidRDefault="006176BD" w:rsidP="006176BD">
      <w:pPr>
        <w:spacing w:after="0" w:line="240" w:lineRule="auto"/>
        <w:contextualSpacing/>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MA. TRINIDAD FRANCO ARPERO</w:t>
      </w:r>
    </w:p>
    <w:p w:rsidR="006176BD" w:rsidRPr="006176BD" w:rsidRDefault="006176BD" w:rsidP="006176BD">
      <w:pPr>
        <w:spacing w:after="0" w:line="240" w:lineRule="auto"/>
        <w:contextualSpacing/>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 xml:space="preserve">PRESIDENTA DE LA DIPUTACIÓN PERMANENTE DE </w:t>
      </w:r>
    </w:p>
    <w:p w:rsidR="006176BD" w:rsidRPr="006176BD" w:rsidRDefault="006176BD" w:rsidP="006176BD">
      <w:pPr>
        <w:spacing w:after="0" w:line="240" w:lineRule="auto"/>
        <w:contextualSpacing/>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LA H. “LXI” LEGISLATURA DEL ESTADO DE MÉXICO</w:t>
      </w:r>
    </w:p>
    <w:p w:rsidR="006176BD" w:rsidRPr="006176BD" w:rsidRDefault="006176BD" w:rsidP="006176BD">
      <w:pPr>
        <w:spacing w:after="0" w:line="240" w:lineRule="auto"/>
        <w:contextualSpacing/>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 xml:space="preserve">P R E S E N T </w:t>
      </w:r>
      <w:proofErr w:type="gramStart"/>
      <w:r w:rsidRPr="006176BD">
        <w:rPr>
          <w:rFonts w:ascii="Times New Roman" w:eastAsia="Times New Roman" w:hAnsi="Times New Roman" w:cs="Times New Roman"/>
          <w:b/>
          <w:sz w:val="24"/>
          <w:szCs w:val="24"/>
          <w:lang w:val="es-ES" w:eastAsia="es-ES"/>
        </w:rPr>
        <w:t>E .</w:t>
      </w:r>
      <w:proofErr w:type="gramEnd"/>
    </w:p>
    <w:p w:rsidR="006176BD" w:rsidRPr="006176BD" w:rsidRDefault="006176BD" w:rsidP="006176BD">
      <w:pPr>
        <w:spacing w:after="0" w:line="240" w:lineRule="auto"/>
        <w:contextualSpacing/>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ab/>
        <w:t>Quienes integramos la Junta de Coordinación Política, nos permitimos solicitar a usted, que, en uso de las atribuciones que le confieren los artículos 47 fracciones VIII, XX y XXII, 55 fracción VII y 59 de la Ley Orgánica del Poder Legislativo del Estado Libre y Soberano de México, se sirva adecuar el turno de Comisiones Legislativas a las que fueron turnadas diversas Iniciativas, conforme la relación que se adjunta.</w:t>
      </w:r>
    </w:p>
    <w:p w:rsidR="006176BD" w:rsidRPr="006176BD" w:rsidRDefault="006176BD" w:rsidP="006176BD">
      <w:pPr>
        <w:spacing w:after="0" w:line="240" w:lineRule="auto"/>
        <w:contextualSpacing/>
        <w:jc w:val="both"/>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ab/>
        <w:t>Lo anterior para coadyuvar con la mejor atención de sus funciones.</w:t>
      </w:r>
    </w:p>
    <w:p w:rsidR="006176BD" w:rsidRPr="006176BD" w:rsidRDefault="006176BD" w:rsidP="006176BD">
      <w:pPr>
        <w:spacing w:after="0" w:line="240" w:lineRule="auto"/>
        <w:contextualSpacing/>
        <w:jc w:val="both"/>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ab/>
        <w:t>Es oportuno ampliar este acuerdo a los supuestos que se requieran, para facilitar los trabajos de esos órganos de la Legislatura.</w:t>
      </w:r>
    </w:p>
    <w:p w:rsidR="006176BD" w:rsidRPr="006176BD" w:rsidRDefault="006176BD" w:rsidP="006176BD">
      <w:pPr>
        <w:spacing w:after="0" w:line="240" w:lineRule="auto"/>
        <w:contextualSpacing/>
        <w:jc w:val="both"/>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ab/>
        <w:t>Sin otro particular, le expresamos nuestra distinguida consideración.</w:t>
      </w:r>
    </w:p>
    <w:p w:rsidR="006176BD" w:rsidRPr="006176BD" w:rsidRDefault="006176BD" w:rsidP="006176BD">
      <w:pPr>
        <w:spacing w:after="0" w:line="240" w:lineRule="auto"/>
        <w:contextualSpacing/>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A T E N T A M E N T E</w:t>
      </w: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JUNTA DE COORDINACION POLITICA</w:t>
      </w: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PRESIDENTE</w:t>
      </w: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MAURILIO HERNÁNDEZ GONZÁLEZ.</w:t>
      </w: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E65450" w:rsidRPr="006176BD" w:rsidTr="00763866">
        <w:trPr>
          <w:jc w:val="center"/>
        </w:trPr>
        <w:tc>
          <w:tcPr>
            <w:tcW w:w="4648" w:type="dxa"/>
            <w:shd w:val="clear" w:color="auto" w:fill="auto"/>
          </w:tcPr>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ENRIQUE VARGAS DEL VILLAR.</w:t>
            </w:r>
          </w:p>
        </w:tc>
      </w:tr>
    </w:tbl>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SECRETARIO</w:t>
      </w: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OMAR ORTEGA ÁLVAREZ.</w:t>
      </w: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E65450" w:rsidRPr="006176BD" w:rsidTr="00763866">
        <w:trPr>
          <w:jc w:val="center"/>
        </w:trPr>
        <w:tc>
          <w:tcPr>
            <w:tcW w:w="4648" w:type="dxa"/>
            <w:shd w:val="clear" w:color="auto" w:fill="auto"/>
          </w:tcPr>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MARÍA LUISA MENDOZA MONDRAGÓN.</w:t>
            </w: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p>
        </w:tc>
      </w:tr>
      <w:tr w:rsidR="00E65450" w:rsidRPr="006176BD" w:rsidTr="00763866">
        <w:trPr>
          <w:jc w:val="center"/>
        </w:trPr>
        <w:tc>
          <w:tcPr>
            <w:tcW w:w="4648" w:type="dxa"/>
            <w:shd w:val="clear" w:color="auto" w:fill="auto"/>
          </w:tcPr>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MARTÍN ZEPEDA HERNÁNDEZ.</w:t>
            </w:r>
          </w:p>
        </w:tc>
        <w:tc>
          <w:tcPr>
            <w:tcW w:w="4708" w:type="dxa"/>
            <w:shd w:val="clear" w:color="auto" w:fill="auto"/>
          </w:tcPr>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DIP. RIGOBERTO VARGAS CERVANTES.</w:t>
            </w:r>
          </w:p>
          <w:p w:rsidR="006176BD" w:rsidRPr="006176BD" w:rsidRDefault="006176BD" w:rsidP="006176BD">
            <w:pPr>
              <w:spacing w:after="0" w:line="240" w:lineRule="auto"/>
              <w:contextualSpacing/>
              <w:jc w:val="center"/>
              <w:rPr>
                <w:rFonts w:ascii="Times New Roman" w:eastAsia="Times New Roman" w:hAnsi="Times New Roman" w:cs="Times New Roman"/>
                <w:b/>
                <w:sz w:val="24"/>
                <w:szCs w:val="24"/>
                <w:lang w:val="es-ES" w:eastAsia="es-ES"/>
              </w:rPr>
            </w:pPr>
          </w:p>
        </w:tc>
      </w:tr>
    </w:tbl>
    <w:p w:rsidR="006176BD" w:rsidRPr="006176BD" w:rsidRDefault="006176BD" w:rsidP="006176BD">
      <w:pPr>
        <w:spacing w:after="0" w:line="240" w:lineRule="auto"/>
        <w:contextualSpacing/>
        <w:rPr>
          <w:rFonts w:ascii="Times New Roman" w:eastAsia="Times New Roman" w:hAnsi="Times New Roman" w:cs="Times New Roman"/>
          <w:sz w:val="24"/>
          <w:szCs w:val="24"/>
          <w:lang w:val="es-ES" w:eastAsia="es-ES"/>
        </w:rPr>
      </w:pPr>
    </w:p>
    <w:p w:rsidR="006176BD" w:rsidRPr="006176BD" w:rsidRDefault="006176BD" w:rsidP="006176BD">
      <w:pPr>
        <w:spacing w:after="0" w:line="240" w:lineRule="auto"/>
        <w:contextualSpacing/>
        <w:rPr>
          <w:rFonts w:ascii="Times New Roman" w:eastAsia="Times New Roman" w:hAnsi="Times New Roman" w:cs="Times New Roman"/>
          <w:sz w:val="24"/>
          <w:szCs w:val="24"/>
          <w:lang w:val="es-ES" w:eastAsia="es-ES"/>
        </w:rPr>
      </w:pP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966"/>
        <w:gridCol w:w="3733"/>
      </w:tblGrid>
      <w:tr w:rsidR="00E65450" w:rsidRPr="006176BD" w:rsidTr="0087208B">
        <w:trPr>
          <w:trHeight w:val="20"/>
          <w:jc w:val="center"/>
        </w:trPr>
        <w:tc>
          <w:tcPr>
            <w:tcW w:w="546" w:type="dxa"/>
            <w:tcBorders>
              <w:top w:val="single" w:sz="4" w:space="0" w:color="auto"/>
              <w:left w:val="single" w:sz="4" w:space="0" w:color="auto"/>
              <w:bottom w:val="single" w:sz="4" w:space="0" w:color="auto"/>
              <w:right w:val="single" w:sz="4" w:space="0" w:color="auto"/>
            </w:tcBorders>
            <w:shd w:val="clear" w:color="auto" w:fill="D9D9D9"/>
            <w:hideMark/>
          </w:tcPr>
          <w:p w:rsidR="006176BD" w:rsidRPr="006176BD" w:rsidRDefault="006176BD" w:rsidP="00AA55B7">
            <w:pPr>
              <w:spacing w:after="0" w:line="240" w:lineRule="auto"/>
              <w:jc w:val="center"/>
              <w:rPr>
                <w:rFonts w:ascii="Times New Roman" w:eastAsia="Times New Roman" w:hAnsi="Times New Roman" w:cs="Times New Roman"/>
                <w:b/>
                <w:sz w:val="24"/>
                <w:szCs w:val="24"/>
              </w:rPr>
            </w:pPr>
            <w:r w:rsidRPr="006176BD">
              <w:rPr>
                <w:rFonts w:ascii="Times New Roman" w:eastAsia="Times New Roman" w:hAnsi="Times New Roman" w:cs="Times New Roman"/>
                <w:b/>
                <w:sz w:val="24"/>
                <w:szCs w:val="24"/>
                <w:lang w:val="es-ES" w:eastAsia="es-ES"/>
              </w:rPr>
              <w:t>N°.</w:t>
            </w:r>
          </w:p>
        </w:tc>
        <w:tc>
          <w:tcPr>
            <w:tcW w:w="4966" w:type="dxa"/>
            <w:tcBorders>
              <w:top w:val="single" w:sz="4" w:space="0" w:color="auto"/>
              <w:left w:val="single" w:sz="4" w:space="0" w:color="auto"/>
              <w:bottom w:val="single" w:sz="4" w:space="0" w:color="auto"/>
              <w:right w:val="single" w:sz="4" w:space="0" w:color="auto"/>
            </w:tcBorders>
            <w:shd w:val="clear" w:color="auto" w:fill="D9D9D9"/>
            <w:hideMark/>
          </w:tcPr>
          <w:p w:rsidR="006176BD" w:rsidRPr="006176BD" w:rsidRDefault="006176BD" w:rsidP="00AA55B7">
            <w:pPr>
              <w:spacing w:after="0" w:line="240" w:lineRule="auto"/>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INICIATIVA</w:t>
            </w:r>
          </w:p>
        </w:tc>
        <w:tc>
          <w:tcPr>
            <w:tcW w:w="3733" w:type="dxa"/>
            <w:tcBorders>
              <w:top w:val="single" w:sz="4" w:space="0" w:color="auto"/>
              <w:left w:val="single" w:sz="4" w:space="0" w:color="auto"/>
              <w:bottom w:val="single" w:sz="4" w:space="0" w:color="auto"/>
              <w:right w:val="single" w:sz="4" w:space="0" w:color="auto"/>
            </w:tcBorders>
            <w:shd w:val="clear" w:color="auto" w:fill="D9D9D9"/>
          </w:tcPr>
          <w:p w:rsidR="006176BD" w:rsidRPr="006176BD" w:rsidRDefault="006176BD" w:rsidP="00AA55B7">
            <w:pPr>
              <w:spacing w:after="0" w:line="240" w:lineRule="auto"/>
              <w:jc w:val="center"/>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COMISIONES/COMITÉS</w:t>
            </w:r>
          </w:p>
          <w:p w:rsidR="006176BD" w:rsidRPr="006176BD" w:rsidRDefault="006176BD" w:rsidP="00AA55B7">
            <w:pPr>
              <w:spacing w:after="0" w:line="240" w:lineRule="auto"/>
              <w:jc w:val="center"/>
              <w:rPr>
                <w:rFonts w:ascii="Times New Roman" w:eastAsia="Times New Roman" w:hAnsi="Times New Roman" w:cs="Times New Roman"/>
                <w:b/>
                <w:sz w:val="24"/>
                <w:szCs w:val="24"/>
                <w:lang w:val="es-ES" w:eastAsia="es-ES"/>
              </w:rPr>
            </w:pPr>
          </w:p>
        </w:tc>
      </w:tr>
      <w:tr w:rsidR="00E65450" w:rsidRPr="006176BD" w:rsidTr="0087208B">
        <w:trPr>
          <w:trHeight w:val="20"/>
          <w:jc w:val="center"/>
        </w:trPr>
        <w:tc>
          <w:tcPr>
            <w:tcW w:w="546" w:type="dxa"/>
            <w:tcBorders>
              <w:top w:val="single" w:sz="4" w:space="0" w:color="auto"/>
              <w:left w:val="single" w:sz="4" w:space="0" w:color="auto"/>
              <w:bottom w:val="single" w:sz="4" w:space="0" w:color="auto"/>
              <w:right w:val="single" w:sz="4" w:space="0" w:color="auto"/>
            </w:tcBorders>
            <w:hideMark/>
          </w:tcPr>
          <w:p w:rsidR="006176BD" w:rsidRPr="006176BD" w:rsidRDefault="006176BD" w:rsidP="00AA55B7">
            <w:pPr>
              <w:spacing w:after="0" w:line="240" w:lineRule="auto"/>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1.-</w:t>
            </w:r>
          </w:p>
        </w:tc>
        <w:tc>
          <w:tcPr>
            <w:tcW w:w="4966" w:type="dxa"/>
            <w:tcBorders>
              <w:top w:val="single" w:sz="4" w:space="0" w:color="auto"/>
              <w:left w:val="single" w:sz="4" w:space="0" w:color="auto"/>
              <w:bottom w:val="single" w:sz="4" w:space="0" w:color="auto"/>
              <w:right w:val="single" w:sz="4" w:space="0" w:color="auto"/>
            </w:tcBorders>
          </w:tcPr>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 xml:space="preserve">Iniciativa con Proyecto de decreto que adiciona la fracción VIII del artículo 94 y el artículo 96 de la Ley Orgánica del Poder Legislativo del Estado </w:t>
            </w:r>
            <w:r w:rsidRPr="006176BD">
              <w:rPr>
                <w:rFonts w:ascii="Times New Roman" w:eastAsia="Times New Roman" w:hAnsi="Times New Roman" w:cs="Times New Roman"/>
                <w:sz w:val="24"/>
                <w:szCs w:val="24"/>
                <w:lang w:val="es-ES" w:eastAsia="es-ES"/>
              </w:rPr>
              <w:lastRenderedPageBreak/>
              <w:t>Libre y Soberano de México, presentada por el Diputado Valentín González Bautista en nombre del Grupo Parlamentario del Partido morena.</w:t>
            </w:r>
          </w:p>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p>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Iniciativa con Proyecto de Decreto por el que se reforman, adicionan y derogan diversas disposiciones de la Ley Orgánica del Poder Legislativo del Estado de México, presentada por la Diputada María Luisa Mendoza Mondragón y la Diputada Claudia Desiree Morales Robledo, en nombre del Grupo Parlamentario del Partido Verde Ecologista de México.</w:t>
            </w:r>
          </w:p>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p>
        </w:tc>
        <w:tc>
          <w:tcPr>
            <w:tcW w:w="3733" w:type="dxa"/>
            <w:tcBorders>
              <w:top w:val="single" w:sz="4" w:space="0" w:color="auto"/>
              <w:left w:val="single" w:sz="4" w:space="0" w:color="auto"/>
              <w:bottom w:val="single" w:sz="4" w:space="0" w:color="auto"/>
              <w:right w:val="single" w:sz="4" w:space="0" w:color="auto"/>
            </w:tcBorders>
            <w:vAlign w:val="center"/>
          </w:tcPr>
          <w:p w:rsidR="006176BD" w:rsidRPr="006176BD" w:rsidRDefault="006176BD" w:rsidP="00AA55B7">
            <w:pPr>
              <w:spacing w:after="0" w:line="240" w:lineRule="auto"/>
              <w:jc w:val="center"/>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lastRenderedPageBreak/>
              <w:t>Gobernación y Puntos Constitucionales.</w:t>
            </w:r>
          </w:p>
          <w:p w:rsidR="006176BD" w:rsidRPr="006176BD" w:rsidRDefault="006176BD" w:rsidP="00AA55B7">
            <w:pPr>
              <w:spacing w:after="0" w:line="240" w:lineRule="auto"/>
              <w:jc w:val="center"/>
              <w:rPr>
                <w:rFonts w:ascii="Times New Roman" w:eastAsia="Times New Roman" w:hAnsi="Times New Roman" w:cs="Times New Roman"/>
                <w:sz w:val="24"/>
                <w:szCs w:val="24"/>
                <w:lang w:val="es-ES" w:eastAsia="es-ES"/>
              </w:rPr>
            </w:pPr>
          </w:p>
          <w:p w:rsidR="006176BD" w:rsidRPr="006176BD" w:rsidRDefault="006176BD" w:rsidP="00AA55B7">
            <w:pPr>
              <w:spacing w:after="0" w:line="240" w:lineRule="auto"/>
              <w:jc w:val="center"/>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lastRenderedPageBreak/>
              <w:t>Comunicación Social.</w:t>
            </w:r>
          </w:p>
        </w:tc>
      </w:tr>
      <w:tr w:rsidR="00E65450" w:rsidRPr="006176BD" w:rsidTr="0087208B">
        <w:trPr>
          <w:trHeight w:val="20"/>
          <w:jc w:val="center"/>
        </w:trPr>
        <w:tc>
          <w:tcPr>
            <w:tcW w:w="546" w:type="dxa"/>
            <w:tcBorders>
              <w:top w:val="single" w:sz="18" w:space="0" w:color="auto"/>
              <w:left w:val="single" w:sz="4" w:space="0" w:color="auto"/>
              <w:bottom w:val="single" w:sz="4" w:space="0" w:color="auto"/>
              <w:right w:val="single" w:sz="4" w:space="0" w:color="auto"/>
            </w:tcBorders>
            <w:hideMark/>
          </w:tcPr>
          <w:p w:rsidR="006176BD" w:rsidRPr="006176BD" w:rsidRDefault="006176BD" w:rsidP="00AA55B7">
            <w:pPr>
              <w:spacing w:after="0" w:line="240" w:lineRule="auto"/>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lastRenderedPageBreak/>
              <w:t>2.-</w:t>
            </w:r>
          </w:p>
        </w:tc>
        <w:tc>
          <w:tcPr>
            <w:tcW w:w="4966" w:type="dxa"/>
            <w:tcBorders>
              <w:top w:val="single" w:sz="18" w:space="0" w:color="auto"/>
              <w:left w:val="single" w:sz="4" w:space="0" w:color="auto"/>
              <w:bottom w:val="single" w:sz="4" w:space="0" w:color="auto"/>
              <w:right w:val="single" w:sz="4" w:space="0" w:color="auto"/>
            </w:tcBorders>
          </w:tcPr>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Iniciativa con Proyecto de Decreto por el que se adiciona un párrafo al artículo 16 de la Ley Orgánica del Poder Judicial del Estado de México, presentada por la Diputada Ma. Trinidad Franco Arpero, en nombre del Grupo Parlamentario del Partido del Trabajo.</w:t>
            </w:r>
          </w:p>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p>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Iniciativa con Proyecto de Decreto por el que se expide la “Ley Orgánica del Poder Judicial del Estado de México”, presentada por el Mgdo. Dr. Ricardo Alfredo Sodi Cuéllar, Presidente del Tribunal Superior de Justicia del Estado de México y del Consejo de la Judicatura del Estado de México.</w:t>
            </w:r>
          </w:p>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p>
        </w:tc>
        <w:tc>
          <w:tcPr>
            <w:tcW w:w="3733" w:type="dxa"/>
            <w:tcBorders>
              <w:top w:val="single" w:sz="18" w:space="0" w:color="auto"/>
              <w:left w:val="single" w:sz="4" w:space="0" w:color="auto"/>
              <w:bottom w:val="single" w:sz="4" w:space="0" w:color="auto"/>
              <w:right w:val="single" w:sz="4" w:space="0" w:color="auto"/>
            </w:tcBorders>
            <w:vAlign w:val="center"/>
          </w:tcPr>
          <w:p w:rsidR="006176BD" w:rsidRPr="006176BD" w:rsidRDefault="006176BD" w:rsidP="00AA55B7">
            <w:pPr>
              <w:spacing w:after="0" w:line="240" w:lineRule="auto"/>
              <w:jc w:val="center"/>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Gobernación y Puntos Constitucionales.</w:t>
            </w:r>
          </w:p>
          <w:p w:rsidR="006176BD" w:rsidRPr="006176BD" w:rsidRDefault="006176BD" w:rsidP="00AA55B7">
            <w:pPr>
              <w:spacing w:after="0" w:line="240" w:lineRule="auto"/>
              <w:jc w:val="center"/>
              <w:rPr>
                <w:rFonts w:ascii="Times New Roman" w:eastAsia="Times New Roman" w:hAnsi="Times New Roman" w:cs="Times New Roman"/>
                <w:sz w:val="24"/>
                <w:szCs w:val="24"/>
                <w:lang w:val="es-ES" w:eastAsia="es-ES"/>
              </w:rPr>
            </w:pPr>
          </w:p>
          <w:p w:rsidR="006176BD" w:rsidRPr="006176BD" w:rsidRDefault="006176BD" w:rsidP="00AA55B7">
            <w:pPr>
              <w:spacing w:after="0" w:line="240" w:lineRule="auto"/>
              <w:jc w:val="center"/>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Procuración y Administración de Justicia.</w:t>
            </w:r>
          </w:p>
        </w:tc>
      </w:tr>
      <w:tr w:rsidR="00E65450" w:rsidRPr="006176BD" w:rsidTr="0087208B">
        <w:trPr>
          <w:trHeight w:val="20"/>
          <w:jc w:val="center"/>
        </w:trPr>
        <w:tc>
          <w:tcPr>
            <w:tcW w:w="546" w:type="dxa"/>
            <w:tcBorders>
              <w:top w:val="single" w:sz="18" w:space="0" w:color="auto"/>
              <w:left w:val="single" w:sz="4" w:space="0" w:color="auto"/>
              <w:bottom w:val="single" w:sz="4" w:space="0" w:color="auto"/>
              <w:right w:val="single" w:sz="4" w:space="0" w:color="auto"/>
            </w:tcBorders>
            <w:hideMark/>
          </w:tcPr>
          <w:p w:rsidR="006176BD" w:rsidRPr="006176BD" w:rsidRDefault="006176BD" w:rsidP="00AA55B7">
            <w:pPr>
              <w:spacing w:after="0" w:line="240" w:lineRule="auto"/>
              <w:rPr>
                <w:rFonts w:ascii="Times New Roman" w:eastAsia="Times New Roman" w:hAnsi="Times New Roman" w:cs="Times New Roman"/>
                <w:b/>
                <w:sz w:val="24"/>
                <w:szCs w:val="24"/>
                <w:lang w:val="es-ES" w:eastAsia="es-ES"/>
              </w:rPr>
            </w:pPr>
            <w:r w:rsidRPr="006176BD">
              <w:rPr>
                <w:rFonts w:ascii="Times New Roman" w:eastAsia="Times New Roman" w:hAnsi="Times New Roman" w:cs="Times New Roman"/>
                <w:b/>
                <w:sz w:val="24"/>
                <w:szCs w:val="24"/>
                <w:lang w:val="es-ES" w:eastAsia="es-ES"/>
              </w:rPr>
              <w:t>3.-</w:t>
            </w:r>
          </w:p>
        </w:tc>
        <w:tc>
          <w:tcPr>
            <w:tcW w:w="4966" w:type="dxa"/>
            <w:tcBorders>
              <w:top w:val="single" w:sz="18" w:space="0" w:color="auto"/>
              <w:left w:val="single" w:sz="4" w:space="0" w:color="auto"/>
              <w:bottom w:val="single" w:sz="4" w:space="0" w:color="auto"/>
              <w:right w:val="single" w:sz="4" w:space="0" w:color="auto"/>
            </w:tcBorders>
          </w:tcPr>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Iniciativa con Proyecto de Decreto por el que se reforman, adicionan y derogan diversas disposiciones de la Ley de la Juventud del Estado de México, presentada por el Diputado Isaac Martín Montoya Márquez, en nombre del Grupo Parlamentario del Partido morena.</w:t>
            </w:r>
          </w:p>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p>
          <w:p w:rsidR="006176BD" w:rsidRPr="006176BD" w:rsidRDefault="006176BD" w:rsidP="00AA55B7">
            <w:pPr>
              <w:spacing w:after="0" w:line="240" w:lineRule="auto"/>
              <w:jc w:val="both"/>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Iniciativa con Proyecto de Decreto por el que se adicionan los artículos 17 Bis, 17 Ter y 17 Quater a la Ley de la Juventud del Estado de México, presentada por el Diputado Omar Ortega Álvarez, la Diputada María Elida Castelán Mondragón y la Diputada Viridiana Fuentes Cruz, en nombre del Grupo Parlamentario del Partido de la Revolución Democrática.</w:t>
            </w:r>
          </w:p>
        </w:tc>
        <w:tc>
          <w:tcPr>
            <w:tcW w:w="3733" w:type="dxa"/>
            <w:tcBorders>
              <w:top w:val="single" w:sz="18" w:space="0" w:color="auto"/>
              <w:left w:val="single" w:sz="4" w:space="0" w:color="auto"/>
              <w:bottom w:val="single" w:sz="4" w:space="0" w:color="auto"/>
              <w:right w:val="single" w:sz="4" w:space="0" w:color="auto"/>
            </w:tcBorders>
            <w:vAlign w:val="center"/>
            <w:hideMark/>
          </w:tcPr>
          <w:p w:rsidR="006176BD" w:rsidRPr="006176BD" w:rsidRDefault="006176BD" w:rsidP="00AA55B7">
            <w:pPr>
              <w:spacing w:after="0" w:line="240" w:lineRule="auto"/>
              <w:jc w:val="center"/>
              <w:rPr>
                <w:rFonts w:ascii="Times New Roman" w:eastAsia="Times New Roman" w:hAnsi="Times New Roman" w:cs="Times New Roman"/>
                <w:sz w:val="24"/>
                <w:szCs w:val="24"/>
                <w:lang w:val="es-ES" w:eastAsia="es-ES"/>
              </w:rPr>
            </w:pPr>
            <w:r w:rsidRPr="006176BD">
              <w:rPr>
                <w:rFonts w:ascii="Times New Roman" w:eastAsia="Times New Roman" w:hAnsi="Times New Roman" w:cs="Times New Roman"/>
                <w:sz w:val="24"/>
                <w:szCs w:val="24"/>
                <w:lang w:val="es-ES" w:eastAsia="es-ES"/>
              </w:rPr>
              <w:t>De la Juventud y el Deporte.</w:t>
            </w:r>
          </w:p>
        </w:tc>
      </w:tr>
    </w:tbl>
    <w:p w:rsidR="006176BD" w:rsidRPr="00E65450" w:rsidRDefault="006176BD" w:rsidP="00B83549">
      <w:pPr>
        <w:pStyle w:val="Sinespaciado"/>
        <w:jc w:val="both"/>
        <w:rPr>
          <w:rFonts w:ascii="Times New Roman" w:hAnsi="Times New Roman" w:cs="Times New Roman"/>
          <w:sz w:val="24"/>
          <w:szCs w:val="24"/>
        </w:rPr>
      </w:pPr>
    </w:p>
    <w:p w:rsidR="006176BD" w:rsidRPr="00E65450" w:rsidRDefault="006176BD" w:rsidP="00B83549">
      <w:pPr>
        <w:pStyle w:val="Sinespaciado"/>
        <w:jc w:val="center"/>
        <w:rPr>
          <w:rFonts w:ascii="Times New Roman" w:hAnsi="Times New Roman" w:cs="Times New Roman"/>
          <w:sz w:val="24"/>
          <w:szCs w:val="24"/>
        </w:rPr>
      </w:pPr>
      <w:r w:rsidRPr="00E65450">
        <w:rPr>
          <w:rFonts w:ascii="Times New Roman" w:hAnsi="Times New Roman" w:cs="Times New Roman"/>
          <w:sz w:val="24"/>
          <w:szCs w:val="24"/>
        </w:rPr>
        <w:t>(Fin del documento)</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Gracias diputado Marco.</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lastRenderedPageBreak/>
        <w:tab/>
        <w:t>De conformidad con el artículo 47 fracciones VIII, XX y XXII del Legislativo, acuerdo las modificaciones de turno de comisiones legislativas en los términos solicitados, destacando que este acuerdo se hace extensivo para los casos en que se requiera, con el propósito de favorecer la actuación de las comisiones y de los comités.</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Compañeras y compañeros diputados, Presidenta los asuntos del orden del día han sido atendidos.</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Registre la Secretaría la asistencia a la sesión.</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Ha sido registrada la asistencia.</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Se levanta la sesión de la Diputación Permanente</w:t>
      </w:r>
      <w:r w:rsidR="00804401" w:rsidRPr="00E65450">
        <w:rPr>
          <w:rFonts w:ascii="Times New Roman" w:hAnsi="Times New Roman" w:cs="Times New Roman"/>
          <w:sz w:val="24"/>
          <w:szCs w:val="24"/>
        </w:rPr>
        <w:t>,</w:t>
      </w:r>
      <w:r w:rsidRPr="00E65450">
        <w:rPr>
          <w:rFonts w:ascii="Times New Roman" w:hAnsi="Times New Roman" w:cs="Times New Roman"/>
          <w:sz w:val="24"/>
          <w:szCs w:val="24"/>
        </w:rPr>
        <w:t xml:space="preserve"> siendo las catorce horas con tres minutos, hora del día viernes primero de julio del año dos mil veintidós y se pide a sus integrantes quedar atentos a la próxima convocatoria.</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SECRETARIO DIP. MARIO SANTANA CARBAJAL. Esta sesión ha quedado grabada en la cinta marcada con la clave número 056-A-LXI Legislatura.</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ab/>
        <w:t>Es cuanto Presidenta.</w:t>
      </w:r>
    </w:p>
    <w:p w:rsidR="00946B0E" w:rsidRPr="00E65450" w:rsidRDefault="00946B0E" w:rsidP="009B1E86">
      <w:pPr>
        <w:pStyle w:val="Sinespaciado"/>
        <w:ind w:right="191"/>
        <w:jc w:val="both"/>
        <w:rPr>
          <w:rFonts w:ascii="Times New Roman" w:hAnsi="Times New Roman" w:cs="Times New Roman"/>
          <w:sz w:val="24"/>
          <w:szCs w:val="24"/>
        </w:rPr>
      </w:pPr>
      <w:r w:rsidRPr="00E65450">
        <w:rPr>
          <w:rFonts w:ascii="Times New Roman" w:hAnsi="Times New Roman" w:cs="Times New Roman"/>
          <w:sz w:val="24"/>
          <w:szCs w:val="24"/>
        </w:rPr>
        <w:t>PRESIDENTA DIP. MA. TRINIDAD FRANCO ARPERO. Muchas gracias.</w:t>
      </w:r>
    </w:p>
    <w:sectPr w:rsidR="00946B0E" w:rsidRPr="00E65450" w:rsidSect="00E65450">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A0D" w:rsidRDefault="00B47A0D" w:rsidP="00252406">
      <w:pPr>
        <w:spacing w:after="0" w:line="240" w:lineRule="auto"/>
      </w:pPr>
      <w:r>
        <w:separator/>
      </w:r>
    </w:p>
  </w:endnote>
  <w:endnote w:type="continuationSeparator" w:id="0">
    <w:p w:rsidR="00B47A0D" w:rsidRDefault="00B47A0D" w:rsidP="0025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08989"/>
      <w:docPartObj>
        <w:docPartGallery w:val="Page Numbers (Bottom of Page)"/>
        <w:docPartUnique/>
      </w:docPartObj>
    </w:sdtPr>
    <w:sdtContent>
      <w:p w:rsidR="00763866" w:rsidRDefault="00763866" w:rsidP="00763866">
        <w:pPr>
          <w:pStyle w:val="Piedepgina"/>
          <w:tabs>
            <w:tab w:val="clear" w:pos="4419"/>
            <w:tab w:val="clear" w:pos="8838"/>
          </w:tabs>
          <w:jc w:val="right"/>
        </w:pPr>
        <w:r>
          <w:fldChar w:fldCharType="begin"/>
        </w:r>
        <w:r>
          <w:instrText>PAGE   \* MERGEFORMAT</w:instrText>
        </w:r>
        <w:r>
          <w:fldChar w:fldCharType="separate"/>
        </w:r>
        <w:r w:rsidR="00E65450" w:rsidRPr="00E65450">
          <w:rPr>
            <w:noProof/>
            <w:lang w:val="es-ES"/>
          </w:rPr>
          <w:t>10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205398"/>
      <w:docPartObj>
        <w:docPartGallery w:val="Page Numbers (Bottom of Page)"/>
        <w:docPartUnique/>
      </w:docPartObj>
    </w:sdtPr>
    <w:sdtContent>
      <w:p w:rsidR="004A71B0" w:rsidRDefault="004A71B0" w:rsidP="004A71B0">
        <w:pPr>
          <w:pStyle w:val="Piedepgina"/>
          <w:tabs>
            <w:tab w:val="clear" w:pos="4419"/>
            <w:tab w:val="clear" w:pos="8838"/>
          </w:tabs>
          <w:jc w:val="right"/>
        </w:pPr>
        <w:r>
          <w:fldChar w:fldCharType="begin"/>
        </w:r>
        <w:r>
          <w:instrText>PAGE   \* MERGEFORMAT</w:instrText>
        </w:r>
        <w:r>
          <w:fldChar w:fldCharType="separate"/>
        </w:r>
        <w:r w:rsidR="00E65450" w:rsidRPr="00E65450">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A0D" w:rsidRDefault="00B47A0D" w:rsidP="00252406">
      <w:pPr>
        <w:spacing w:after="0" w:line="240" w:lineRule="auto"/>
      </w:pPr>
      <w:r>
        <w:separator/>
      </w:r>
    </w:p>
  </w:footnote>
  <w:footnote w:type="continuationSeparator" w:id="0">
    <w:p w:rsidR="00B47A0D" w:rsidRDefault="00B47A0D" w:rsidP="00252406">
      <w:pPr>
        <w:spacing w:after="0" w:line="240" w:lineRule="auto"/>
      </w:pPr>
      <w:r>
        <w:continuationSeparator/>
      </w:r>
    </w:p>
  </w:footnote>
  <w:footnote w:id="1">
    <w:p w:rsidR="00AE5C29" w:rsidRPr="0077402C" w:rsidRDefault="00AE5C29" w:rsidP="00DE69FF">
      <w:pPr>
        <w:pBdr>
          <w:top w:val="nil"/>
          <w:left w:val="nil"/>
          <w:bottom w:val="nil"/>
          <w:right w:val="nil"/>
          <w:between w:val="nil"/>
        </w:pBdr>
        <w:spacing w:after="0" w:line="240" w:lineRule="auto"/>
        <w:rPr>
          <w:rFonts w:ascii="Arial" w:hAnsi="Arial" w:cs="Arial"/>
          <w:color w:val="000000"/>
          <w:sz w:val="20"/>
          <w:szCs w:val="20"/>
        </w:rPr>
      </w:pPr>
      <w:r w:rsidRPr="0077402C">
        <w:rPr>
          <w:rFonts w:ascii="Arial" w:hAnsi="Arial" w:cs="Arial"/>
          <w:vertAlign w:val="superscript"/>
        </w:rPr>
        <w:footnoteRef/>
      </w:r>
      <w:r w:rsidRPr="0077402C">
        <w:rPr>
          <w:rFonts w:ascii="Arial" w:eastAsia="Calibri" w:hAnsi="Arial" w:cs="Arial"/>
          <w:color w:val="000000"/>
          <w:sz w:val="20"/>
          <w:szCs w:val="20"/>
        </w:rPr>
        <w:t xml:space="preserve"> </w:t>
      </w:r>
      <w:hyperlink r:id="rId1">
        <w:r w:rsidRPr="0077402C">
          <w:rPr>
            <w:rFonts w:ascii="Arial" w:eastAsia="Calibri" w:hAnsi="Arial" w:cs="Arial"/>
            <w:color w:val="0000FF"/>
            <w:sz w:val="20"/>
            <w:szCs w:val="20"/>
            <w:u w:val="single"/>
          </w:rPr>
          <w:t>https://www.cronica.com.mx/metropoli/policias-naucalpan-comportan-prepotentes.html</w:t>
        </w:r>
      </w:hyperlink>
    </w:p>
  </w:footnote>
  <w:footnote w:id="2">
    <w:p w:rsidR="00AE5C29" w:rsidRPr="00CB7E80" w:rsidRDefault="00AE5C29" w:rsidP="00DE69FF">
      <w:pPr>
        <w:pBdr>
          <w:top w:val="nil"/>
          <w:left w:val="nil"/>
          <w:bottom w:val="nil"/>
          <w:right w:val="nil"/>
          <w:between w:val="nil"/>
        </w:pBdr>
        <w:spacing w:after="0" w:line="240" w:lineRule="auto"/>
        <w:rPr>
          <w:rFonts w:ascii="Arial" w:hAnsi="Arial" w:cs="Arial"/>
          <w:color w:val="000000"/>
          <w:sz w:val="20"/>
          <w:szCs w:val="20"/>
        </w:rPr>
      </w:pPr>
      <w:r w:rsidRPr="00CB7E80">
        <w:rPr>
          <w:rFonts w:ascii="Arial" w:hAnsi="Arial" w:cs="Arial"/>
          <w:vertAlign w:val="superscript"/>
        </w:rPr>
        <w:footnoteRef/>
      </w:r>
      <w:r w:rsidRPr="00CB7E80">
        <w:rPr>
          <w:rFonts w:ascii="Arial" w:eastAsia="Calibri" w:hAnsi="Arial" w:cs="Arial"/>
          <w:color w:val="000000"/>
          <w:sz w:val="20"/>
          <w:szCs w:val="20"/>
        </w:rPr>
        <w:t xml:space="preserve"> https://www.eluniversal.com.mx/metropoli/policias-municipales-balean-militar-vestido-de-civil-en-naucalpan</w:t>
      </w:r>
    </w:p>
  </w:footnote>
  <w:footnote w:id="3">
    <w:p w:rsidR="00AE5C29" w:rsidRPr="00CB7E80" w:rsidRDefault="00AE5C29" w:rsidP="00DE69FF">
      <w:pPr>
        <w:pBdr>
          <w:top w:val="nil"/>
          <w:left w:val="nil"/>
          <w:bottom w:val="nil"/>
          <w:right w:val="nil"/>
          <w:between w:val="nil"/>
        </w:pBdr>
        <w:spacing w:after="0" w:line="240" w:lineRule="auto"/>
        <w:rPr>
          <w:rFonts w:ascii="Arial" w:hAnsi="Arial" w:cs="Arial"/>
          <w:color w:val="000000"/>
          <w:sz w:val="20"/>
          <w:szCs w:val="20"/>
        </w:rPr>
      </w:pPr>
      <w:r w:rsidRPr="00CB7E80">
        <w:rPr>
          <w:rFonts w:ascii="Arial" w:hAnsi="Arial" w:cs="Arial"/>
          <w:vertAlign w:val="superscript"/>
        </w:rPr>
        <w:footnoteRef/>
      </w:r>
      <w:r w:rsidRPr="00CB7E80">
        <w:rPr>
          <w:rFonts w:ascii="Arial" w:eastAsia="Calibri" w:hAnsi="Arial" w:cs="Arial"/>
          <w:color w:val="000000"/>
          <w:sz w:val="20"/>
          <w:szCs w:val="20"/>
        </w:rPr>
        <w:t xml:space="preserve"> https://www.proceso.com.mx/nacional/estados/2022/5/12/investigan-policia-que-sembro-un-arma-automovilista-en-naucalpan-285858.html</w:t>
      </w:r>
    </w:p>
  </w:footnote>
  <w:footnote w:id="4">
    <w:p w:rsidR="00AE5C29" w:rsidRPr="00CB7E80" w:rsidRDefault="00AE5C29" w:rsidP="00DE69FF">
      <w:pPr>
        <w:pBdr>
          <w:top w:val="nil"/>
          <w:left w:val="nil"/>
          <w:bottom w:val="nil"/>
          <w:right w:val="nil"/>
          <w:between w:val="nil"/>
        </w:pBdr>
        <w:spacing w:after="0" w:line="240" w:lineRule="auto"/>
        <w:rPr>
          <w:rFonts w:ascii="Arial" w:hAnsi="Arial" w:cs="Arial"/>
          <w:color w:val="000000"/>
          <w:sz w:val="20"/>
          <w:szCs w:val="20"/>
        </w:rPr>
      </w:pPr>
      <w:r w:rsidRPr="00CB7E80">
        <w:rPr>
          <w:rFonts w:ascii="Arial" w:hAnsi="Arial" w:cs="Arial"/>
          <w:vertAlign w:val="superscript"/>
        </w:rPr>
        <w:footnoteRef/>
      </w:r>
      <w:r w:rsidRPr="00CB7E80">
        <w:rPr>
          <w:rFonts w:ascii="Arial" w:eastAsia="Calibri" w:hAnsi="Arial" w:cs="Arial"/>
          <w:color w:val="000000"/>
          <w:sz w:val="20"/>
          <w:szCs w:val="20"/>
        </w:rPr>
        <w:t xml:space="preserve"> https://plumasatomicas.com/noticias/mexico/video-policias-agarran-a-enfermeros-orinando-en-naucalpan-y-denuncian-abuso-de-autoridad/</w:t>
      </w:r>
    </w:p>
  </w:footnote>
  <w:footnote w:id="5">
    <w:p w:rsidR="00AE5C29" w:rsidRDefault="00AE5C29" w:rsidP="00DE69FF">
      <w:pPr>
        <w:pBdr>
          <w:top w:val="nil"/>
          <w:left w:val="nil"/>
          <w:bottom w:val="nil"/>
          <w:right w:val="nil"/>
          <w:between w:val="nil"/>
        </w:pBdr>
        <w:spacing w:after="0" w:line="240" w:lineRule="auto"/>
        <w:rPr>
          <w:color w:val="000000"/>
          <w:sz w:val="20"/>
          <w:szCs w:val="20"/>
        </w:rPr>
      </w:pPr>
      <w:bookmarkStart w:id="4" w:name="_heading=h.30j0zll" w:colFirst="0" w:colLast="0"/>
      <w:bookmarkEnd w:id="4"/>
      <w:r w:rsidRPr="00CB7E80">
        <w:rPr>
          <w:rFonts w:ascii="Arial" w:hAnsi="Arial" w:cs="Arial"/>
          <w:vertAlign w:val="superscript"/>
        </w:rPr>
        <w:footnoteRef/>
      </w:r>
      <w:r w:rsidRPr="00CB7E80">
        <w:rPr>
          <w:rFonts w:ascii="Arial" w:eastAsia="Calibri" w:hAnsi="Arial" w:cs="Arial"/>
          <w:color w:val="000000"/>
          <w:sz w:val="20"/>
          <w:szCs w:val="20"/>
        </w:rPr>
        <w:t>https://www.eluniversal.com.mx/primero-limpia-de-policias-y-luego-multas</w:t>
      </w:r>
    </w:p>
  </w:footnote>
  <w:footnote w:id="6">
    <w:p w:rsidR="00AE5C29" w:rsidRDefault="00AE5C29" w:rsidP="00DE69FF">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https://www.eluniversal.com.mx/metropoli/acusan-policias-municipales-de-abusos-en-zona-de-levantones-de-naucalpan</w:t>
      </w:r>
    </w:p>
  </w:footnote>
  <w:footnote w:id="7">
    <w:p w:rsidR="00AE5C29" w:rsidRPr="00CB7E80" w:rsidRDefault="00AE5C29" w:rsidP="00DE69FF">
      <w:pPr>
        <w:pBdr>
          <w:top w:val="nil"/>
          <w:left w:val="nil"/>
          <w:bottom w:val="nil"/>
          <w:right w:val="nil"/>
          <w:between w:val="nil"/>
        </w:pBdr>
        <w:spacing w:after="0" w:line="240" w:lineRule="auto"/>
        <w:rPr>
          <w:rFonts w:ascii="Arial" w:hAnsi="Arial" w:cs="Arial"/>
          <w:color w:val="000000"/>
          <w:sz w:val="20"/>
          <w:szCs w:val="20"/>
        </w:rPr>
      </w:pPr>
      <w:r w:rsidRPr="00CB7E80">
        <w:rPr>
          <w:rFonts w:ascii="Arial" w:hAnsi="Arial" w:cs="Arial"/>
          <w:vertAlign w:val="superscript"/>
        </w:rPr>
        <w:footnoteRef/>
      </w:r>
      <w:r w:rsidRPr="00CB7E80">
        <w:rPr>
          <w:rFonts w:ascii="Arial" w:eastAsia="Calibri" w:hAnsi="Arial" w:cs="Arial"/>
          <w:color w:val="000000"/>
          <w:sz w:val="20"/>
          <w:szCs w:val="20"/>
        </w:rPr>
        <w:t xml:space="preserve"> http://nuestra-zona.com/policia-de-naucalpan-fue-certificada-por-el-organismo-internacional-calea/</w:t>
      </w:r>
    </w:p>
  </w:footnote>
  <w:footnote w:id="8">
    <w:p w:rsidR="00AE5C29" w:rsidRPr="00587612" w:rsidRDefault="00AE5C29" w:rsidP="00AE5C29">
      <w:pPr>
        <w:pStyle w:val="Textonotapie"/>
        <w:jc w:val="both"/>
        <w:rPr>
          <w:rFonts w:ascii="Arial" w:hAnsi="Arial" w:cs="Arial"/>
          <w:lang w:val="es-ES_tradnl"/>
        </w:rPr>
      </w:pPr>
      <w:r>
        <w:rPr>
          <w:rStyle w:val="Refdenotaalpie"/>
        </w:rPr>
        <w:footnoteRef/>
      </w:r>
      <w:r w:rsidRPr="00587612">
        <w:rPr>
          <w:rFonts w:ascii="Arial" w:hAnsi="Arial" w:cs="Arial"/>
        </w:rPr>
        <w:t xml:space="preserve"> </w:t>
      </w:r>
      <w:r w:rsidRPr="00587612">
        <w:rPr>
          <w:rFonts w:ascii="Arial" w:hAnsi="Arial" w:cs="Arial"/>
          <w:bCs/>
        </w:rPr>
        <w:t xml:space="preserve">Título Quinto. </w:t>
      </w:r>
      <w:r w:rsidRPr="00587612">
        <w:rPr>
          <w:rFonts w:ascii="Arial" w:hAnsi="Arial" w:cs="Arial"/>
          <w:bCs/>
          <w:i/>
        </w:rPr>
        <w:t>Del Poder Público Municipal</w:t>
      </w:r>
      <w:r w:rsidRPr="00587612">
        <w:rPr>
          <w:rFonts w:ascii="Arial" w:hAnsi="Arial" w:cs="Arial"/>
          <w:bCs/>
        </w:rPr>
        <w:t xml:space="preserve">. Capítulo Primero. </w:t>
      </w:r>
      <w:r w:rsidRPr="00587612">
        <w:rPr>
          <w:rFonts w:ascii="Arial" w:hAnsi="Arial" w:cs="Arial"/>
          <w:bCs/>
          <w:i/>
        </w:rPr>
        <w:t>De los Municipios</w:t>
      </w:r>
      <w:r w:rsidRPr="00587612">
        <w:rPr>
          <w:rFonts w:ascii="Arial" w:hAnsi="Arial" w:cs="Arial"/>
          <w:bCs/>
        </w:rPr>
        <w:t>. Artículo 112, párrafo primero.</w:t>
      </w:r>
    </w:p>
  </w:footnote>
  <w:footnote w:id="9">
    <w:p w:rsidR="00AE5C29" w:rsidRPr="00587612" w:rsidRDefault="00AE5C29" w:rsidP="00AE5C29">
      <w:pPr>
        <w:pStyle w:val="Textonotapie"/>
        <w:jc w:val="both"/>
        <w:rPr>
          <w:lang w:val="es-ES_tradnl"/>
        </w:rPr>
      </w:pPr>
      <w:r w:rsidRPr="00587612">
        <w:rPr>
          <w:rStyle w:val="Refdenotaalpie"/>
          <w:rFonts w:ascii="Arial" w:hAnsi="Arial" w:cs="Arial"/>
        </w:rPr>
        <w:footnoteRef/>
      </w:r>
      <w:r w:rsidRPr="00587612">
        <w:rPr>
          <w:rFonts w:ascii="Arial" w:hAnsi="Arial" w:cs="Arial"/>
        </w:rPr>
        <w:t xml:space="preserve"> </w:t>
      </w:r>
      <w:r w:rsidRPr="00587612">
        <w:rPr>
          <w:rFonts w:ascii="Arial" w:hAnsi="Arial" w:cs="Arial"/>
          <w:bCs/>
          <w:color w:val="000000"/>
        </w:rPr>
        <w:t xml:space="preserve">Título I. </w:t>
      </w:r>
      <w:r w:rsidRPr="00587612">
        <w:rPr>
          <w:rFonts w:ascii="Arial" w:hAnsi="Arial" w:cs="Arial"/>
          <w:bCs/>
          <w:i/>
          <w:color w:val="000000"/>
        </w:rPr>
        <w:t>Del Municipio</w:t>
      </w:r>
      <w:r w:rsidRPr="00587612">
        <w:rPr>
          <w:rFonts w:ascii="Arial" w:hAnsi="Arial" w:cs="Arial"/>
          <w:bCs/>
          <w:color w:val="000000"/>
        </w:rPr>
        <w:t xml:space="preserve">. Capítulo Primero. </w:t>
      </w:r>
      <w:r w:rsidRPr="00587612">
        <w:rPr>
          <w:rFonts w:ascii="Arial" w:hAnsi="Arial" w:cs="Arial"/>
          <w:bCs/>
          <w:i/>
          <w:color w:val="000000"/>
        </w:rPr>
        <w:t>Disposiciones Generales</w:t>
      </w:r>
      <w:r w:rsidRPr="00587612">
        <w:rPr>
          <w:rFonts w:ascii="Arial" w:hAnsi="Arial" w:cs="Arial"/>
          <w:bCs/>
          <w:color w:val="000000"/>
        </w:rPr>
        <w:t xml:space="preserve">. </w:t>
      </w:r>
      <w:r w:rsidRPr="00587612">
        <w:rPr>
          <w:rFonts w:ascii="Arial" w:hAnsi="Arial" w:cs="Arial"/>
          <w:bCs/>
        </w:rPr>
        <w:t>Artículo 6.</w:t>
      </w:r>
    </w:p>
  </w:footnote>
  <w:footnote w:id="10">
    <w:p w:rsidR="00AE5C29" w:rsidRPr="00587612" w:rsidRDefault="00AE5C29" w:rsidP="00AE5C29">
      <w:pPr>
        <w:pStyle w:val="Textonotapie"/>
        <w:rPr>
          <w:lang w:val="es-ES_tradnl"/>
        </w:rPr>
      </w:pPr>
      <w:r>
        <w:rPr>
          <w:rStyle w:val="Refdenotaalpie"/>
        </w:rPr>
        <w:footnoteRef/>
      </w:r>
      <w:r>
        <w:t xml:space="preserve"> </w:t>
      </w:r>
      <w:r w:rsidRPr="002A6C5D">
        <w:rPr>
          <w:rFonts w:ascii="Arial" w:eastAsia="Times New Roman" w:hAnsi="Arial" w:cs="Arial"/>
          <w:lang w:eastAsia="es-MX"/>
        </w:rPr>
        <w:t xml:space="preserve">Título Segundo. Del </w:t>
      </w:r>
      <w:r w:rsidRPr="002A6C5D">
        <w:rPr>
          <w:rFonts w:ascii="Arial" w:eastAsia="Times New Roman" w:hAnsi="Arial" w:cs="Arial"/>
          <w:i/>
          <w:lang w:eastAsia="es-MX"/>
        </w:rPr>
        <w:t>Municipio</w:t>
      </w:r>
      <w:r w:rsidRPr="002A6C5D">
        <w:rPr>
          <w:rFonts w:ascii="Arial" w:eastAsia="Times New Roman" w:hAnsi="Arial" w:cs="Arial"/>
          <w:lang w:eastAsia="es-MX"/>
        </w:rPr>
        <w:t xml:space="preserve">. Capítulo I. </w:t>
      </w:r>
      <w:r w:rsidRPr="002A6C5D">
        <w:rPr>
          <w:rFonts w:ascii="Arial" w:eastAsia="Times New Roman" w:hAnsi="Arial" w:cs="Arial"/>
          <w:i/>
          <w:lang w:eastAsia="es-MX"/>
        </w:rPr>
        <w:t>Integración, Personalidad, Patrimonio y Gobierno</w:t>
      </w:r>
      <w:r w:rsidRPr="002A6C5D">
        <w:rPr>
          <w:rFonts w:ascii="Arial" w:eastAsia="Times New Roman" w:hAnsi="Arial" w:cs="Arial"/>
          <w:lang w:eastAsia="es-MX"/>
        </w:rPr>
        <w:t>. Artículo 2.</w:t>
      </w:r>
    </w:p>
  </w:footnote>
  <w:footnote w:id="11">
    <w:p w:rsidR="00AE5C29" w:rsidRPr="00587612" w:rsidRDefault="00AE5C29" w:rsidP="00AE5C29">
      <w:pPr>
        <w:pStyle w:val="Textonotapie"/>
        <w:rPr>
          <w:lang w:val="es-ES_tradnl"/>
        </w:rPr>
      </w:pPr>
      <w:r>
        <w:rPr>
          <w:rStyle w:val="Refdenotaalpie"/>
        </w:rPr>
        <w:footnoteRef/>
      </w:r>
      <w:r>
        <w:t xml:space="preserve"> </w:t>
      </w:r>
      <w:r w:rsidRPr="002A6C5D">
        <w:rPr>
          <w:rFonts w:ascii="Arial" w:eastAsia="Times New Roman" w:hAnsi="Arial" w:cs="Arial"/>
          <w:lang w:eastAsia="es-MX"/>
        </w:rPr>
        <w:t>Historiador y profesor universitario, de origen argentino y naturalizado</w:t>
      </w:r>
      <w:r>
        <w:rPr>
          <w:rFonts w:ascii="Arial" w:eastAsia="Times New Roman" w:hAnsi="Arial" w:cs="Arial"/>
          <w:lang w:eastAsia="es-MX"/>
        </w:rPr>
        <w:t xml:space="preserve"> </w:t>
      </w:r>
      <w:r w:rsidRPr="002A6C5D">
        <w:rPr>
          <w:rFonts w:ascii="Arial" w:eastAsia="Times New Roman" w:hAnsi="Arial" w:cs="Arial"/>
          <w:lang w:eastAsia="es-MX"/>
        </w:rPr>
        <w:t>mexicano</w:t>
      </w:r>
      <w:r>
        <w:rPr>
          <w:rFonts w:ascii="Arial" w:eastAsia="Times New Roman" w:hAnsi="Arial" w:cs="Arial"/>
          <w:lang w:eastAsia="es-MX"/>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C29" w:rsidRPr="00252406" w:rsidRDefault="00AE5C29" w:rsidP="00252406">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B2099"/>
    <w:multiLevelType w:val="hybridMultilevel"/>
    <w:tmpl w:val="B40CA344"/>
    <w:lvl w:ilvl="0" w:tplc="EF08B4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E6C0C"/>
    <w:multiLevelType w:val="multilevel"/>
    <w:tmpl w:val="C6A2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63762F"/>
    <w:multiLevelType w:val="multilevel"/>
    <w:tmpl w:val="5890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416ECC"/>
    <w:multiLevelType w:val="hybridMultilevel"/>
    <w:tmpl w:val="316C59EA"/>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0E2D9A"/>
    <w:multiLevelType w:val="multilevel"/>
    <w:tmpl w:val="2DFA1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B484F4D"/>
    <w:multiLevelType w:val="multilevel"/>
    <w:tmpl w:val="E0D4B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D63682"/>
    <w:multiLevelType w:val="multilevel"/>
    <w:tmpl w:val="94CE0FF6"/>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7">
    <w:nsid w:val="23024932"/>
    <w:multiLevelType w:val="multilevel"/>
    <w:tmpl w:val="AB58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A819C2"/>
    <w:multiLevelType w:val="hybridMultilevel"/>
    <w:tmpl w:val="42EE2A0C"/>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412E5C"/>
    <w:multiLevelType w:val="hybridMultilevel"/>
    <w:tmpl w:val="58169848"/>
    <w:lvl w:ilvl="0" w:tplc="EF1E105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A73000"/>
    <w:multiLevelType w:val="multilevel"/>
    <w:tmpl w:val="60A055E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1">
    <w:nsid w:val="424F0CB8"/>
    <w:multiLevelType w:val="hybridMultilevel"/>
    <w:tmpl w:val="1C289C1A"/>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2C5710"/>
    <w:multiLevelType w:val="hybridMultilevel"/>
    <w:tmpl w:val="F4260780"/>
    <w:lvl w:ilvl="0" w:tplc="512EA5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DD1123A"/>
    <w:multiLevelType w:val="multilevel"/>
    <w:tmpl w:val="F8E04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5019AD"/>
    <w:multiLevelType w:val="hybridMultilevel"/>
    <w:tmpl w:val="C5A85388"/>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087F28"/>
    <w:multiLevelType w:val="hybridMultilevel"/>
    <w:tmpl w:val="D3564690"/>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140E1A"/>
    <w:multiLevelType w:val="multilevel"/>
    <w:tmpl w:val="4B7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FF06E9"/>
    <w:multiLevelType w:val="multilevel"/>
    <w:tmpl w:val="B518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CA50F8"/>
    <w:multiLevelType w:val="hybridMultilevel"/>
    <w:tmpl w:val="3864B998"/>
    <w:lvl w:ilvl="0" w:tplc="CE96C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572EBA"/>
    <w:multiLevelType w:val="hybridMultilevel"/>
    <w:tmpl w:val="1E3425E2"/>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A02EA7"/>
    <w:multiLevelType w:val="multilevel"/>
    <w:tmpl w:val="DC30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6A626C"/>
    <w:multiLevelType w:val="hybridMultilevel"/>
    <w:tmpl w:val="90E88DAA"/>
    <w:lvl w:ilvl="0" w:tplc="6C2E8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1824BD"/>
    <w:multiLevelType w:val="multilevel"/>
    <w:tmpl w:val="35F0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21"/>
  </w:num>
  <w:num w:numId="4">
    <w:abstractNumId w:val="18"/>
  </w:num>
  <w:num w:numId="5">
    <w:abstractNumId w:val="19"/>
  </w:num>
  <w:num w:numId="6">
    <w:abstractNumId w:val="11"/>
  </w:num>
  <w:num w:numId="7">
    <w:abstractNumId w:val="3"/>
  </w:num>
  <w:num w:numId="8">
    <w:abstractNumId w:val="15"/>
  </w:num>
  <w:num w:numId="9">
    <w:abstractNumId w:val="14"/>
  </w:num>
  <w:num w:numId="10">
    <w:abstractNumId w:val="8"/>
  </w:num>
  <w:num w:numId="11">
    <w:abstractNumId w:val="9"/>
  </w:num>
  <w:num w:numId="12">
    <w:abstractNumId w:val="4"/>
  </w:num>
  <w:num w:numId="13">
    <w:abstractNumId w:val="6"/>
  </w:num>
  <w:num w:numId="14">
    <w:abstractNumId w:val="10"/>
  </w:num>
  <w:num w:numId="15">
    <w:abstractNumId w:val="13"/>
  </w:num>
  <w:num w:numId="16">
    <w:abstractNumId w:val="16"/>
  </w:num>
  <w:num w:numId="17">
    <w:abstractNumId w:val="1"/>
  </w:num>
  <w:num w:numId="18">
    <w:abstractNumId w:val="20"/>
  </w:num>
  <w:num w:numId="19">
    <w:abstractNumId w:val="5"/>
  </w:num>
  <w:num w:numId="20">
    <w:abstractNumId w:val="7"/>
  </w:num>
  <w:num w:numId="21">
    <w:abstractNumId w:val="17"/>
  </w:num>
  <w:num w:numId="22">
    <w:abstractNumId w:val="2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692"/>
    <w:rsid w:val="00001FEC"/>
    <w:rsid w:val="0001761D"/>
    <w:rsid w:val="00051506"/>
    <w:rsid w:val="0007095C"/>
    <w:rsid w:val="000F1D8A"/>
    <w:rsid w:val="000F5F19"/>
    <w:rsid w:val="000F69B2"/>
    <w:rsid w:val="001323AB"/>
    <w:rsid w:val="001338D6"/>
    <w:rsid w:val="00146D35"/>
    <w:rsid w:val="001671BB"/>
    <w:rsid w:val="001758A5"/>
    <w:rsid w:val="00201485"/>
    <w:rsid w:val="00252406"/>
    <w:rsid w:val="00256550"/>
    <w:rsid w:val="00286B2F"/>
    <w:rsid w:val="002C1A35"/>
    <w:rsid w:val="002C4FA3"/>
    <w:rsid w:val="0030594C"/>
    <w:rsid w:val="0031333F"/>
    <w:rsid w:val="00324855"/>
    <w:rsid w:val="003328DB"/>
    <w:rsid w:val="003513D1"/>
    <w:rsid w:val="00357C36"/>
    <w:rsid w:val="00367D31"/>
    <w:rsid w:val="00370FC5"/>
    <w:rsid w:val="003870A3"/>
    <w:rsid w:val="003935B9"/>
    <w:rsid w:val="003B7579"/>
    <w:rsid w:val="003C5EC4"/>
    <w:rsid w:val="003C6AB1"/>
    <w:rsid w:val="00423F11"/>
    <w:rsid w:val="00426C7F"/>
    <w:rsid w:val="004373E0"/>
    <w:rsid w:val="00440704"/>
    <w:rsid w:val="00457BB4"/>
    <w:rsid w:val="004809CB"/>
    <w:rsid w:val="00486556"/>
    <w:rsid w:val="004A71B0"/>
    <w:rsid w:val="004C4386"/>
    <w:rsid w:val="004C7ECB"/>
    <w:rsid w:val="004D06A2"/>
    <w:rsid w:val="0051641A"/>
    <w:rsid w:val="00542F51"/>
    <w:rsid w:val="005431EC"/>
    <w:rsid w:val="00591F1C"/>
    <w:rsid w:val="00595256"/>
    <w:rsid w:val="005A0190"/>
    <w:rsid w:val="005A1F5C"/>
    <w:rsid w:val="005A6456"/>
    <w:rsid w:val="005A6735"/>
    <w:rsid w:val="005C62D3"/>
    <w:rsid w:val="005E4897"/>
    <w:rsid w:val="006176BD"/>
    <w:rsid w:val="00626575"/>
    <w:rsid w:val="0063001C"/>
    <w:rsid w:val="00683AA8"/>
    <w:rsid w:val="00687C7E"/>
    <w:rsid w:val="006A5F50"/>
    <w:rsid w:val="006B49F4"/>
    <w:rsid w:val="006D63E1"/>
    <w:rsid w:val="006D711B"/>
    <w:rsid w:val="00705BC4"/>
    <w:rsid w:val="00746D97"/>
    <w:rsid w:val="00763866"/>
    <w:rsid w:val="0076748F"/>
    <w:rsid w:val="00786B98"/>
    <w:rsid w:val="007D4B40"/>
    <w:rsid w:val="007D5F76"/>
    <w:rsid w:val="00802359"/>
    <w:rsid w:val="00804401"/>
    <w:rsid w:val="008072D6"/>
    <w:rsid w:val="008147F7"/>
    <w:rsid w:val="0086683C"/>
    <w:rsid w:val="0087208B"/>
    <w:rsid w:val="00892BEA"/>
    <w:rsid w:val="008A15B4"/>
    <w:rsid w:val="008A3158"/>
    <w:rsid w:val="008B180B"/>
    <w:rsid w:val="008B6BCA"/>
    <w:rsid w:val="008E6ECB"/>
    <w:rsid w:val="008F2136"/>
    <w:rsid w:val="009048A5"/>
    <w:rsid w:val="00946B0E"/>
    <w:rsid w:val="00953159"/>
    <w:rsid w:val="009632CC"/>
    <w:rsid w:val="00973AAD"/>
    <w:rsid w:val="0097475A"/>
    <w:rsid w:val="00977241"/>
    <w:rsid w:val="009B1E86"/>
    <w:rsid w:val="009B4969"/>
    <w:rsid w:val="009F5692"/>
    <w:rsid w:val="009F61EC"/>
    <w:rsid w:val="009F6F46"/>
    <w:rsid w:val="00A01ED0"/>
    <w:rsid w:val="00A26F39"/>
    <w:rsid w:val="00A326DF"/>
    <w:rsid w:val="00A9488C"/>
    <w:rsid w:val="00AA116E"/>
    <w:rsid w:val="00AA1C0A"/>
    <w:rsid w:val="00AA55B7"/>
    <w:rsid w:val="00AD7B53"/>
    <w:rsid w:val="00AE5C29"/>
    <w:rsid w:val="00B04EFC"/>
    <w:rsid w:val="00B16CA2"/>
    <w:rsid w:val="00B25AFD"/>
    <w:rsid w:val="00B47A0D"/>
    <w:rsid w:val="00B707BF"/>
    <w:rsid w:val="00B9591F"/>
    <w:rsid w:val="00BA0157"/>
    <w:rsid w:val="00BB3DFC"/>
    <w:rsid w:val="00BF5265"/>
    <w:rsid w:val="00C16DD1"/>
    <w:rsid w:val="00C43E25"/>
    <w:rsid w:val="00C52A71"/>
    <w:rsid w:val="00CD242F"/>
    <w:rsid w:val="00CD50AA"/>
    <w:rsid w:val="00CE57FA"/>
    <w:rsid w:val="00D00AA9"/>
    <w:rsid w:val="00D508A4"/>
    <w:rsid w:val="00D52E93"/>
    <w:rsid w:val="00D72B2C"/>
    <w:rsid w:val="00D93691"/>
    <w:rsid w:val="00DA611D"/>
    <w:rsid w:val="00DB1CA7"/>
    <w:rsid w:val="00DC2E69"/>
    <w:rsid w:val="00DC3D1A"/>
    <w:rsid w:val="00DC7B50"/>
    <w:rsid w:val="00DD6B06"/>
    <w:rsid w:val="00DD6F1C"/>
    <w:rsid w:val="00DE0321"/>
    <w:rsid w:val="00DE5080"/>
    <w:rsid w:val="00DE6832"/>
    <w:rsid w:val="00DE69FF"/>
    <w:rsid w:val="00DF2B53"/>
    <w:rsid w:val="00E10819"/>
    <w:rsid w:val="00E12B5B"/>
    <w:rsid w:val="00E308AE"/>
    <w:rsid w:val="00E45A1E"/>
    <w:rsid w:val="00E62F21"/>
    <w:rsid w:val="00E65450"/>
    <w:rsid w:val="00E802A8"/>
    <w:rsid w:val="00E81974"/>
    <w:rsid w:val="00E819CB"/>
    <w:rsid w:val="00E87BC5"/>
    <w:rsid w:val="00E91A5E"/>
    <w:rsid w:val="00EB1078"/>
    <w:rsid w:val="00EE6F3C"/>
    <w:rsid w:val="00F3687C"/>
    <w:rsid w:val="00F51365"/>
    <w:rsid w:val="00F87505"/>
    <w:rsid w:val="00F91CB1"/>
    <w:rsid w:val="00FB4BF4"/>
    <w:rsid w:val="00FE10EB"/>
    <w:rsid w:val="00FE4703"/>
    <w:rsid w:val="00FF4A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4910D5-AEE0-4CA2-AD49-C6D54669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D06A2"/>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unhideWhenUsed/>
    <w:qFormat/>
    <w:rsid w:val="004D06A2"/>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unhideWhenUsed/>
    <w:qFormat/>
    <w:rsid w:val="004D06A2"/>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4D06A2"/>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4D06A2"/>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4D06A2"/>
    <w:pPr>
      <w:numPr>
        <w:ilvl w:val="5"/>
        <w:numId w:val="13"/>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4D06A2"/>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4D06A2"/>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4D06A2"/>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23F11"/>
    <w:pPr>
      <w:spacing w:after="0" w:line="240" w:lineRule="auto"/>
    </w:pPr>
  </w:style>
  <w:style w:type="character" w:customStyle="1" w:styleId="SinespaciadoCar">
    <w:name w:val="Sin espaciado Car"/>
    <w:link w:val="Sinespaciado"/>
    <w:uiPriority w:val="1"/>
    <w:locked/>
    <w:rsid w:val="00423F11"/>
  </w:style>
  <w:style w:type="paragraph" w:customStyle="1" w:styleId="Encabezado1">
    <w:name w:val="Encabezado1"/>
    <w:basedOn w:val="Normal"/>
    <w:next w:val="Encabezado"/>
    <w:link w:val="EncabezadoCar"/>
    <w:uiPriority w:val="99"/>
    <w:unhideWhenUsed/>
    <w:rsid w:val="00201485"/>
    <w:pPr>
      <w:tabs>
        <w:tab w:val="center" w:pos="4419"/>
        <w:tab w:val="right" w:pos="8838"/>
      </w:tabs>
      <w:spacing w:after="0" w:line="240" w:lineRule="auto"/>
    </w:pPr>
  </w:style>
  <w:style w:type="character" w:customStyle="1" w:styleId="EncabezadoCar">
    <w:name w:val="Encabezado Car"/>
    <w:basedOn w:val="Fuentedeprrafopredeter"/>
    <w:link w:val="Encabezado1"/>
    <w:uiPriority w:val="99"/>
    <w:rsid w:val="00201485"/>
  </w:style>
  <w:style w:type="paragraph" w:customStyle="1" w:styleId="Piedepgina1">
    <w:name w:val="Pie de página1"/>
    <w:basedOn w:val="Normal"/>
    <w:next w:val="Piedepgina"/>
    <w:link w:val="PiedepginaCar"/>
    <w:uiPriority w:val="99"/>
    <w:unhideWhenUsed/>
    <w:rsid w:val="00201485"/>
    <w:pPr>
      <w:tabs>
        <w:tab w:val="center" w:pos="4419"/>
        <w:tab w:val="right" w:pos="8838"/>
      </w:tabs>
      <w:spacing w:after="0" w:line="240" w:lineRule="auto"/>
    </w:pPr>
  </w:style>
  <w:style w:type="character" w:customStyle="1" w:styleId="PiedepginaCar">
    <w:name w:val="Pie de página Car"/>
    <w:basedOn w:val="Fuentedeprrafopredeter"/>
    <w:link w:val="Piedepgina1"/>
    <w:uiPriority w:val="99"/>
    <w:rsid w:val="00201485"/>
  </w:style>
  <w:style w:type="paragraph" w:styleId="Encabezado">
    <w:name w:val="header"/>
    <w:basedOn w:val="Normal"/>
    <w:link w:val="EncabezadoCar1"/>
    <w:uiPriority w:val="99"/>
    <w:unhideWhenUsed/>
    <w:rsid w:val="00201485"/>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201485"/>
  </w:style>
  <w:style w:type="paragraph" w:styleId="Piedepgina">
    <w:name w:val="footer"/>
    <w:basedOn w:val="Normal"/>
    <w:link w:val="PiedepginaCar1"/>
    <w:uiPriority w:val="99"/>
    <w:unhideWhenUsed/>
    <w:rsid w:val="00201485"/>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201485"/>
  </w:style>
  <w:style w:type="table" w:styleId="Tablaconcuadrcula">
    <w:name w:val="Table Grid"/>
    <w:basedOn w:val="Tablanormal"/>
    <w:uiPriority w:val="39"/>
    <w:rsid w:val="00DE6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A26F3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6F39"/>
    <w:rPr>
      <w:sz w:val="20"/>
      <w:szCs w:val="20"/>
    </w:rPr>
  </w:style>
  <w:style w:type="character" w:styleId="Refdenotaalpie">
    <w:name w:val="footnote reference"/>
    <w:basedOn w:val="Fuentedeprrafopredeter"/>
    <w:uiPriority w:val="99"/>
    <w:semiHidden/>
    <w:unhideWhenUsed/>
    <w:rsid w:val="00A26F39"/>
    <w:rPr>
      <w:vertAlign w:val="superscript"/>
    </w:rPr>
  </w:style>
  <w:style w:type="paragraph" w:customStyle="1" w:styleId="Ttulo11">
    <w:name w:val="Título 11"/>
    <w:basedOn w:val="Normal"/>
    <w:next w:val="Normal"/>
    <w:uiPriority w:val="9"/>
    <w:qFormat/>
    <w:rsid w:val="004D06A2"/>
    <w:pPr>
      <w:keepNext/>
      <w:numPr>
        <w:numId w:val="13"/>
      </w:numPr>
      <w:tabs>
        <w:tab w:val="clear" w:pos="720"/>
      </w:tabs>
      <w:spacing w:before="240" w:after="60" w:line="240" w:lineRule="auto"/>
      <w:ind w:left="108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4D06A2"/>
    <w:pPr>
      <w:keepNext/>
      <w:numPr>
        <w:ilvl w:val="1"/>
        <w:numId w:val="13"/>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4D06A2"/>
    <w:pPr>
      <w:keepNext/>
      <w:numPr>
        <w:ilvl w:val="2"/>
        <w:numId w:val="13"/>
      </w:numPr>
      <w:tabs>
        <w:tab w:val="clear" w:pos="2160"/>
      </w:tabs>
      <w:spacing w:before="240" w:after="60" w:line="240" w:lineRule="auto"/>
      <w:ind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4D06A2"/>
    <w:pPr>
      <w:keepNext/>
      <w:numPr>
        <w:ilvl w:val="3"/>
        <w:numId w:val="13"/>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4D06A2"/>
    <w:pPr>
      <w:numPr>
        <w:ilvl w:val="4"/>
        <w:numId w:val="13"/>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4D06A2"/>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4D06A2"/>
    <w:pPr>
      <w:numPr>
        <w:ilvl w:val="6"/>
        <w:numId w:val="13"/>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4D06A2"/>
    <w:pPr>
      <w:numPr>
        <w:ilvl w:val="7"/>
        <w:numId w:val="13"/>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4D06A2"/>
    <w:pPr>
      <w:numPr>
        <w:ilvl w:val="8"/>
        <w:numId w:val="13"/>
      </w:numPr>
      <w:tabs>
        <w:tab w:val="clear" w:pos="6480"/>
      </w:tabs>
      <w:spacing w:before="240" w:after="60" w:line="240" w:lineRule="auto"/>
      <w:ind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4D06A2"/>
  </w:style>
  <w:style w:type="character" w:customStyle="1" w:styleId="Ttulo1Car">
    <w:name w:val="Título 1 Car"/>
    <w:basedOn w:val="Fuentedeprrafopredeter"/>
    <w:link w:val="Ttulo1"/>
    <w:uiPriority w:val="9"/>
    <w:rsid w:val="004D06A2"/>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rsid w:val="004D06A2"/>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4D06A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4D06A2"/>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4D06A2"/>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4D06A2"/>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4D06A2"/>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4D06A2"/>
    <w:rPr>
      <w:rFonts w:ascii="Cambria" w:eastAsia="Times New Roman" w:hAnsi="Cambria" w:cs="Times New Roman"/>
      <w:sz w:val="22"/>
      <w:szCs w:val="22"/>
    </w:rPr>
  </w:style>
  <w:style w:type="character" w:customStyle="1" w:styleId="Ttulo1Car1">
    <w:name w:val="Título 1 Car1"/>
    <w:basedOn w:val="Fuentedeprrafopredeter"/>
    <w:link w:val="Ttulo1"/>
    <w:uiPriority w:val="9"/>
    <w:rsid w:val="004D06A2"/>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link w:val="Ttulo2"/>
    <w:uiPriority w:val="9"/>
    <w:semiHidden/>
    <w:rsid w:val="004D06A2"/>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link w:val="Ttulo3"/>
    <w:uiPriority w:val="9"/>
    <w:semiHidden/>
    <w:rsid w:val="004D06A2"/>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link w:val="Ttulo4"/>
    <w:uiPriority w:val="9"/>
    <w:semiHidden/>
    <w:rsid w:val="004D06A2"/>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link w:val="Ttulo5"/>
    <w:uiPriority w:val="9"/>
    <w:semiHidden/>
    <w:rsid w:val="004D06A2"/>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link w:val="Ttulo7"/>
    <w:uiPriority w:val="9"/>
    <w:semiHidden/>
    <w:rsid w:val="004D06A2"/>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link w:val="Ttulo8"/>
    <w:uiPriority w:val="9"/>
    <w:semiHidden/>
    <w:rsid w:val="004D06A2"/>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4D06A2"/>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3B7579"/>
  </w:style>
  <w:style w:type="numbering" w:customStyle="1" w:styleId="Sinlista3">
    <w:name w:val="Sin lista3"/>
    <w:next w:val="Sinlista"/>
    <w:uiPriority w:val="99"/>
    <w:semiHidden/>
    <w:unhideWhenUsed/>
    <w:rsid w:val="00AE5C29"/>
  </w:style>
  <w:style w:type="character" w:styleId="Hipervnculo">
    <w:name w:val="Hyperlink"/>
    <w:uiPriority w:val="99"/>
    <w:unhideWhenUsed/>
    <w:rsid w:val="00AE5C29"/>
    <w:rPr>
      <w:color w:val="0000FF"/>
      <w:u w:val="single"/>
    </w:rPr>
  </w:style>
  <w:style w:type="character" w:customStyle="1" w:styleId="ipa">
    <w:name w:val="ipa"/>
    <w:basedOn w:val="Fuentedeprrafopredeter"/>
    <w:rsid w:val="00AE5C29"/>
  </w:style>
  <w:style w:type="character" w:customStyle="1" w:styleId="mw-headline">
    <w:name w:val="mw-headline"/>
    <w:basedOn w:val="Fuentedeprrafopredeter"/>
    <w:rsid w:val="00AE5C29"/>
  </w:style>
  <w:style w:type="paragraph" w:styleId="NormalWeb">
    <w:name w:val="Normal (Web)"/>
    <w:basedOn w:val="Normal"/>
    <w:uiPriority w:val="99"/>
    <w:unhideWhenUsed/>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reference-text">
    <w:name w:val="reference-text"/>
    <w:basedOn w:val="Fuentedeprrafopredeter"/>
    <w:rsid w:val="00AE5C29"/>
  </w:style>
  <w:style w:type="character" w:customStyle="1" w:styleId="citation">
    <w:name w:val="citation"/>
    <w:basedOn w:val="Fuentedeprrafopredeter"/>
    <w:rsid w:val="00AE5C29"/>
  </w:style>
  <w:style w:type="character" w:customStyle="1" w:styleId="btnmenu">
    <w:name w:val="btn_menu"/>
    <w:basedOn w:val="Fuentedeprrafopredeter"/>
    <w:rsid w:val="00AE5C29"/>
  </w:style>
  <w:style w:type="character" w:customStyle="1" w:styleId="tituloshistoria">
    <w:name w:val="titulos_historia"/>
    <w:basedOn w:val="Fuentedeprrafopredeter"/>
    <w:rsid w:val="00AE5C29"/>
  </w:style>
  <w:style w:type="character" w:styleId="Textoennegrita">
    <w:name w:val="Strong"/>
    <w:uiPriority w:val="22"/>
    <w:qFormat/>
    <w:rsid w:val="00AE5C29"/>
    <w:rPr>
      <w:b/>
      <w:bCs/>
    </w:rPr>
  </w:style>
  <w:style w:type="character" w:styleId="nfasis">
    <w:name w:val="Emphasis"/>
    <w:uiPriority w:val="20"/>
    <w:qFormat/>
    <w:rsid w:val="00AE5C29"/>
    <w:rPr>
      <w:i/>
      <w:iCs/>
    </w:rPr>
  </w:style>
  <w:style w:type="paragraph" w:customStyle="1" w:styleId="fuente">
    <w:name w:val="fuente"/>
    <w:basedOn w:val="Normal"/>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AE5C29"/>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AE5C29"/>
    <w:rPr>
      <w:rFonts w:ascii="Tahoma" w:eastAsia="Calibri" w:hAnsi="Tahoma" w:cs="Tahoma"/>
      <w:sz w:val="16"/>
      <w:szCs w:val="16"/>
    </w:rPr>
  </w:style>
  <w:style w:type="paragraph" w:customStyle="1" w:styleId="tseccion">
    <w:name w:val="tseccion"/>
    <w:basedOn w:val="Normal"/>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versales">
    <w:name w:val="versales"/>
    <w:basedOn w:val="Normal"/>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entrar">
    <w:name w:val="centrar"/>
    <w:basedOn w:val="Normal"/>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recha">
    <w:name w:val="derecha"/>
    <w:basedOn w:val="Normal"/>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z-Principiodelformulario">
    <w:name w:val="HTML Top of Form"/>
    <w:basedOn w:val="Normal"/>
    <w:next w:val="Normal"/>
    <w:link w:val="z-PrincipiodelformularioCar"/>
    <w:hidden/>
    <w:uiPriority w:val="99"/>
    <w:semiHidden/>
    <w:unhideWhenUsed/>
    <w:rsid w:val="00AE5C29"/>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AE5C29"/>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AE5C29"/>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AE5C29"/>
    <w:rPr>
      <w:rFonts w:ascii="Arial" w:eastAsia="Times New Roman" w:hAnsi="Arial" w:cs="Arial"/>
      <w:vanish/>
      <w:sz w:val="16"/>
      <w:szCs w:val="16"/>
      <w:lang w:eastAsia="es-MX"/>
    </w:rPr>
  </w:style>
  <w:style w:type="character" w:customStyle="1" w:styleId="sr-only">
    <w:name w:val="sr-only"/>
    <w:basedOn w:val="Fuentedeprrafopredeter"/>
    <w:rsid w:val="00AE5C29"/>
  </w:style>
  <w:style w:type="character" w:customStyle="1" w:styleId="Ttulo10">
    <w:name w:val="Título1"/>
    <w:basedOn w:val="Fuentedeprrafopredeter"/>
    <w:rsid w:val="00AE5C29"/>
  </w:style>
  <w:style w:type="paragraph" w:customStyle="1" w:styleId="small1">
    <w:name w:val="small1"/>
    <w:basedOn w:val="Normal"/>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AE5C29"/>
    <w:pPr>
      <w:autoSpaceDE w:val="0"/>
      <w:autoSpaceDN w:val="0"/>
      <w:adjustRightInd w:val="0"/>
      <w:spacing w:after="0" w:line="240" w:lineRule="auto"/>
    </w:pPr>
    <w:rPr>
      <w:rFonts w:ascii="Cambria" w:eastAsia="Calibri" w:hAnsi="Cambria" w:cs="Cambria"/>
      <w:color w:val="000000"/>
      <w:sz w:val="24"/>
      <w:szCs w:val="24"/>
    </w:rPr>
  </w:style>
  <w:style w:type="character" w:customStyle="1" w:styleId="estilo67">
    <w:name w:val="estilo67"/>
    <w:basedOn w:val="Fuentedeprrafopredeter"/>
    <w:rsid w:val="00AE5C29"/>
  </w:style>
  <w:style w:type="character" w:customStyle="1" w:styleId="descperfil">
    <w:name w:val="desc_perfil"/>
    <w:basedOn w:val="Fuentedeprrafopredeter"/>
    <w:rsid w:val="00AE5C29"/>
  </w:style>
  <w:style w:type="character" w:customStyle="1" w:styleId="nombre">
    <w:name w:val="nombre"/>
    <w:basedOn w:val="Fuentedeprrafopredeter"/>
    <w:rsid w:val="00AE5C29"/>
  </w:style>
  <w:style w:type="character" w:customStyle="1" w:styleId="button">
    <w:name w:val="button"/>
    <w:basedOn w:val="Fuentedeprrafopredeter"/>
    <w:rsid w:val="00AE5C29"/>
  </w:style>
  <w:style w:type="character" w:customStyle="1" w:styleId="cargo">
    <w:name w:val="cargo"/>
    <w:basedOn w:val="Fuentedeprrafopredeter"/>
    <w:rsid w:val="00AE5C29"/>
  </w:style>
  <w:style w:type="paragraph" w:styleId="Prrafodelista">
    <w:name w:val="List Paragraph"/>
    <w:basedOn w:val="Normal"/>
    <w:uiPriority w:val="34"/>
    <w:qFormat/>
    <w:rsid w:val="00AE5C29"/>
    <w:pPr>
      <w:spacing w:after="200" w:line="276" w:lineRule="auto"/>
      <w:ind w:left="720"/>
      <w:contextualSpacing/>
    </w:pPr>
    <w:rPr>
      <w:rFonts w:ascii="Calibri" w:eastAsia="Calibri" w:hAnsi="Calibri" w:cs="Times New Roman"/>
    </w:rPr>
  </w:style>
  <w:style w:type="character" w:styleId="Hipervnculovisitado">
    <w:name w:val="FollowedHyperlink"/>
    <w:uiPriority w:val="99"/>
    <w:semiHidden/>
    <w:unhideWhenUsed/>
    <w:rsid w:val="00AE5C29"/>
    <w:rPr>
      <w:color w:val="800080"/>
      <w:u w:val="single"/>
    </w:rPr>
  </w:style>
  <w:style w:type="paragraph" w:customStyle="1" w:styleId="participante">
    <w:name w:val="participante"/>
    <w:basedOn w:val="Normal"/>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CitaHTML">
    <w:name w:val="HTML Cite"/>
    <w:uiPriority w:val="99"/>
    <w:semiHidden/>
    <w:unhideWhenUsed/>
    <w:rsid w:val="00AE5C29"/>
    <w:rPr>
      <w:i/>
      <w:iCs/>
    </w:rPr>
  </w:style>
  <w:style w:type="table" w:customStyle="1" w:styleId="Tablaconcuadrcula1">
    <w:name w:val="Tabla con cuadrícula1"/>
    <w:basedOn w:val="Tablanormal"/>
    <w:next w:val="Tablaconcuadrcula"/>
    <w:uiPriority w:val="59"/>
    <w:rsid w:val="00AE5C2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Fuentedeprrafopredeter"/>
    <w:rsid w:val="00AE5C29"/>
  </w:style>
  <w:style w:type="character" w:customStyle="1" w:styleId="f">
    <w:name w:val="f"/>
    <w:basedOn w:val="Fuentedeprrafopredeter"/>
    <w:rsid w:val="00AE5C29"/>
  </w:style>
  <w:style w:type="character" w:customStyle="1" w:styleId="documentpreview">
    <w:name w:val="document__preview"/>
    <w:basedOn w:val="Fuentedeprrafopredeter"/>
    <w:rsid w:val="00AE5C29"/>
  </w:style>
  <w:style w:type="paragraph" w:customStyle="1" w:styleId="rtejustify">
    <w:name w:val="rtejustify"/>
    <w:basedOn w:val="Normal"/>
    <w:rsid w:val="00AE5C2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lfuvd">
    <w:name w:val="ilfuvd"/>
    <w:basedOn w:val="Fuentedeprrafopredeter"/>
    <w:rsid w:val="00AE5C29"/>
  </w:style>
  <w:style w:type="paragraph" w:styleId="Textoindependiente">
    <w:name w:val="Body Text"/>
    <w:basedOn w:val="Normal"/>
    <w:link w:val="TextoindependienteCar"/>
    <w:rsid w:val="00AE5C29"/>
    <w:pPr>
      <w:widowControl w:val="0"/>
      <w:spacing w:after="0" w:line="360" w:lineRule="auto"/>
      <w:jc w:val="both"/>
    </w:pPr>
    <w:rPr>
      <w:rFonts w:ascii="Arial" w:eastAsia="Times New Roman" w:hAnsi="Arial" w:cs="Times New Roman"/>
      <w:snapToGrid w:val="0"/>
      <w:sz w:val="24"/>
      <w:szCs w:val="20"/>
      <w:lang w:val="es-ES_tradnl" w:eastAsia="es-ES"/>
    </w:rPr>
  </w:style>
  <w:style w:type="character" w:customStyle="1" w:styleId="TextoindependienteCar">
    <w:name w:val="Texto independiente Car"/>
    <w:basedOn w:val="Fuentedeprrafopredeter"/>
    <w:link w:val="Textoindependiente"/>
    <w:rsid w:val="00AE5C29"/>
    <w:rPr>
      <w:rFonts w:ascii="Arial" w:eastAsia="Times New Roman" w:hAnsi="Arial" w:cs="Times New Roman"/>
      <w:snapToGrid w:val="0"/>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garitahernandezquiroz\Documents\INICIATIVA%20EMPLEO%20TEMPORAL%20A%20FAVOR%20DEL%20%20MEDIO%20AMBIENTE.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inegi.org.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margaritahernandezquiroz\Documents\INICIATIVA%20EMPLEO%20TEMPORAL%20A%20FAVOR%20DEL%20%20MEDIO%20AMBIENTE.docx"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ronica.com.mx/metropoli/policias-naucalpan-comportan-prepotent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57</Pages>
  <Words>25235</Words>
  <Characters>138794</Characters>
  <Application>Microsoft Office Word</Application>
  <DocSecurity>0</DocSecurity>
  <Lines>1156</Lines>
  <Paragraphs>327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17</cp:revision>
  <cp:lastPrinted>2022-08-10T21:39:00Z</cp:lastPrinted>
  <dcterms:created xsi:type="dcterms:W3CDTF">2022-07-04T22:31:00Z</dcterms:created>
  <dcterms:modified xsi:type="dcterms:W3CDTF">2022-08-12T21:07:00Z</dcterms:modified>
</cp:coreProperties>
</file>