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F1A" w:rsidRPr="007B4B44" w:rsidRDefault="008D7F1A" w:rsidP="00595F45">
      <w:pPr>
        <w:pStyle w:val="Sinespaciado"/>
        <w:ind w:left="2832"/>
        <w:jc w:val="both"/>
        <w:rPr>
          <w:rFonts w:ascii="Times New Roman" w:hAnsi="Times New Roman" w:cs="Times New Roman"/>
          <w:sz w:val="24"/>
          <w:szCs w:val="24"/>
        </w:rPr>
      </w:pPr>
      <w:r w:rsidRPr="007B4B44">
        <w:rPr>
          <w:rFonts w:ascii="Times New Roman" w:hAnsi="Times New Roman" w:cs="Times New Roman"/>
          <w:sz w:val="24"/>
          <w:szCs w:val="24"/>
        </w:rPr>
        <w:t>SESIÓN DELIBERANTE DE LA H. LXI LEGISLATURA DEL ESTADO DE MÉXICO.</w:t>
      </w:r>
    </w:p>
    <w:p w:rsidR="008D7F1A" w:rsidRPr="007B4B44" w:rsidRDefault="008D7F1A" w:rsidP="00595F45">
      <w:pPr>
        <w:pStyle w:val="Sinespaciado"/>
        <w:ind w:left="2832"/>
        <w:jc w:val="both"/>
        <w:rPr>
          <w:rFonts w:ascii="Times New Roman" w:hAnsi="Times New Roman" w:cs="Times New Roman"/>
          <w:sz w:val="24"/>
          <w:szCs w:val="24"/>
        </w:rPr>
      </w:pPr>
    </w:p>
    <w:p w:rsidR="008D7F1A" w:rsidRPr="007B4B44" w:rsidRDefault="008D7F1A" w:rsidP="00595F45">
      <w:pPr>
        <w:pStyle w:val="Sinespaciado"/>
        <w:ind w:left="2832"/>
        <w:jc w:val="both"/>
        <w:rPr>
          <w:rFonts w:ascii="Times New Roman" w:hAnsi="Times New Roman" w:cs="Times New Roman"/>
          <w:sz w:val="24"/>
          <w:szCs w:val="24"/>
        </w:rPr>
      </w:pPr>
      <w:r w:rsidRPr="007B4B44">
        <w:rPr>
          <w:rFonts w:ascii="Times New Roman" w:hAnsi="Times New Roman" w:cs="Times New Roman"/>
          <w:sz w:val="24"/>
          <w:szCs w:val="24"/>
        </w:rPr>
        <w:t>CELEBRADA EL DÍA 11 DE OCTUBRE DEL 2022.</w:t>
      </w:r>
    </w:p>
    <w:p w:rsidR="008D7F1A" w:rsidRPr="007B4B44" w:rsidRDefault="008D7F1A" w:rsidP="00595F45">
      <w:pPr>
        <w:pStyle w:val="Sinespaciado"/>
        <w:ind w:left="2832"/>
        <w:jc w:val="both"/>
        <w:rPr>
          <w:rFonts w:ascii="Times New Roman" w:hAnsi="Times New Roman" w:cs="Times New Roman"/>
          <w:sz w:val="24"/>
          <w:szCs w:val="24"/>
        </w:rPr>
      </w:pPr>
      <w:bookmarkStart w:id="0" w:name="_GoBack"/>
      <w:bookmarkEnd w:id="0"/>
    </w:p>
    <w:p w:rsidR="00F748B8" w:rsidRPr="007B4B44" w:rsidRDefault="00F748B8" w:rsidP="00595F45">
      <w:pPr>
        <w:pStyle w:val="Sinespaciado"/>
        <w:ind w:left="2832"/>
        <w:jc w:val="both"/>
        <w:rPr>
          <w:rFonts w:ascii="Times New Roman" w:hAnsi="Times New Roman" w:cs="Times New Roman"/>
          <w:sz w:val="24"/>
          <w:szCs w:val="24"/>
        </w:rPr>
      </w:pPr>
    </w:p>
    <w:p w:rsidR="008D7F1A" w:rsidRPr="007B4B44" w:rsidRDefault="008D7F1A"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PRESIDENCIA DEL DIPUTADO ENRIQUE JACOB ROCHA.</w:t>
      </w:r>
    </w:p>
    <w:p w:rsidR="008D7F1A" w:rsidRPr="007B4B44" w:rsidRDefault="008D7F1A" w:rsidP="00A647E6">
      <w:pPr>
        <w:pStyle w:val="Sinespaciado"/>
        <w:tabs>
          <w:tab w:val="left" w:pos="1965"/>
        </w:tabs>
        <w:jc w:val="both"/>
        <w:rPr>
          <w:rFonts w:ascii="Times New Roman" w:hAnsi="Times New Roman" w:cs="Times New Roman"/>
          <w:sz w:val="24"/>
          <w:szCs w:val="24"/>
        </w:rPr>
      </w:pPr>
    </w:p>
    <w:p w:rsidR="008D7F1A" w:rsidRPr="007B4B44" w:rsidRDefault="008D7F1A"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rPr>
        <w:t xml:space="preserve">PRESIDENTE DIP. ENRIQUE JACOB ROCHA. </w:t>
      </w:r>
      <w:r w:rsidR="00C65D3E" w:rsidRPr="007B4B44">
        <w:rPr>
          <w:rFonts w:ascii="Times New Roman" w:hAnsi="Times New Roman" w:cs="Times New Roman"/>
          <w:sz w:val="24"/>
          <w:szCs w:val="24"/>
        </w:rPr>
        <w:t xml:space="preserve">Buenos días </w:t>
      </w:r>
      <w:r w:rsidR="008F264D" w:rsidRPr="007B4B44">
        <w:rPr>
          <w:rFonts w:ascii="Times New Roman" w:hAnsi="Times New Roman" w:cs="Times New Roman"/>
          <w:sz w:val="24"/>
          <w:szCs w:val="24"/>
        </w:rPr>
        <w:t xml:space="preserve">a las </w:t>
      </w:r>
      <w:r w:rsidRPr="007B4B44">
        <w:rPr>
          <w:rFonts w:ascii="Times New Roman" w:hAnsi="Times New Roman" w:cs="Times New Roman"/>
          <w:sz w:val="24"/>
          <w:szCs w:val="24"/>
          <w:lang w:eastAsia="es-MX"/>
        </w:rPr>
        <w:t>diputadas y</w:t>
      </w:r>
      <w:r w:rsidR="008F264D" w:rsidRPr="007B4B44">
        <w:rPr>
          <w:rFonts w:ascii="Times New Roman" w:hAnsi="Times New Roman" w:cs="Times New Roman"/>
          <w:sz w:val="24"/>
          <w:szCs w:val="24"/>
          <w:lang w:eastAsia="es-MX"/>
        </w:rPr>
        <w:t xml:space="preserve"> los</w:t>
      </w:r>
      <w:r w:rsidRPr="007B4B44">
        <w:rPr>
          <w:rFonts w:ascii="Times New Roman" w:hAnsi="Times New Roman" w:cs="Times New Roman"/>
          <w:sz w:val="24"/>
          <w:szCs w:val="24"/>
          <w:lang w:eastAsia="es-MX"/>
        </w:rPr>
        <w:t xml:space="preserve"> diputados de la LXI Legislatura, agradeciendo la presencia de quienes nos acompañan en el Recinto Legis</w:t>
      </w:r>
      <w:r w:rsidR="00C65D3E" w:rsidRPr="007B4B44">
        <w:rPr>
          <w:rFonts w:ascii="Times New Roman" w:hAnsi="Times New Roman" w:cs="Times New Roman"/>
          <w:sz w:val="24"/>
          <w:szCs w:val="24"/>
          <w:lang w:eastAsia="es-MX"/>
        </w:rPr>
        <w:t>lativo y en las redes sociales.</w:t>
      </w:r>
    </w:p>
    <w:p w:rsidR="008D7F1A" w:rsidRPr="007B4B44" w:rsidRDefault="008D7F1A"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 trata de una sesión en modalidad mixta con apego al artículo 40 Bis de la Ley Orgánica de este Poder Legislativo.</w:t>
      </w:r>
    </w:p>
    <w:p w:rsidR="008D7F1A" w:rsidRPr="007B4B44" w:rsidRDefault="008D7F1A"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Para darle validez a nuestros trabajos pido a la Secretaría verifique el quórum, abriendo el registro de asistencia hasta por 5 minutos.</w:t>
      </w:r>
    </w:p>
    <w:p w:rsidR="008D7F1A" w:rsidRPr="007B4B44" w:rsidRDefault="008D7F1A"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rPr>
        <w:t>SECRETARIA DIP. JUANA BONILLA JAIME</w:t>
      </w:r>
      <w:r w:rsidRPr="007B4B44">
        <w:rPr>
          <w:rFonts w:ascii="Times New Roman" w:hAnsi="Times New Roman" w:cs="Times New Roman"/>
          <w:sz w:val="24"/>
          <w:szCs w:val="24"/>
          <w:lang w:eastAsia="es-MX"/>
        </w:rPr>
        <w:t>. Gracias Presidente.</w:t>
      </w:r>
    </w:p>
    <w:p w:rsidR="008D7F1A" w:rsidRPr="007B4B44" w:rsidRDefault="008D7F1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Ábrase el registro de asistencia hasta por 5 minutos.</w:t>
      </w:r>
    </w:p>
    <w:p w:rsidR="00A02E93" w:rsidRPr="007B4B44" w:rsidRDefault="00A02E93" w:rsidP="00595F45">
      <w:pPr>
        <w:pStyle w:val="Sinespaciado"/>
        <w:jc w:val="center"/>
        <w:rPr>
          <w:rFonts w:ascii="Times New Roman" w:hAnsi="Times New Roman" w:cs="Times New Roman"/>
          <w:sz w:val="24"/>
          <w:szCs w:val="24"/>
        </w:rPr>
      </w:pPr>
      <w:r w:rsidRPr="007B4B44">
        <w:rPr>
          <w:rFonts w:ascii="Times New Roman" w:hAnsi="Times New Roman" w:cs="Times New Roman"/>
          <w:i/>
          <w:sz w:val="24"/>
          <w:szCs w:val="24"/>
        </w:rPr>
        <w:t>(Registro de asistencia)</w:t>
      </w:r>
    </w:p>
    <w:p w:rsidR="00A02E93" w:rsidRPr="007B4B44" w:rsidRDefault="00A02E9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JUANA BONILLA JAIME. ¿Falta alguien de registrar su asistencia?</w:t>
      </w:r>
    </w:p>
    <w:p w:rsidR="00A02E93" w:rsidRPr="007B4B44" w:rsidRDefault="00A02E9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Presidente existe quórum, puede abrirse la sesión.</w:t>
      </w:r>
    </w:p>
    <w:p w:rsidR="00A02E93" w:rsidRPr="007B4B44" w:rsidRDefault="00A02E9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Se declara la existencia del quórum y se abre la sesión siendo las once horas con cuarenta y tres minutos del día martes once de octubre del año dos mil veintidós.</w:t>
      </w:r>
    </w:p>
    <w:p w:rsidR="00A02E93" w:rsidRPr="007B4B44" w:rsidRDefault="00A02E9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Refiera la Secretaría la propuesta de orden del día.</w:t>
      </w:r>
    </w:p>
    <w:p w:rsidR="00A02E93" w:rsidRPr="007B4B44" w:rsidRDefault="00A02E9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JUANA BONILLA JAIME. La propuesta del orden del día es la siguiente:</w:t>
      </w:r>
    </w:p>
    <w:p w:rsidR="00A02E93" w:rsidRPr="007B4B44" w:rsidRDefault="00A02E9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1. Acta de la Sesión Anterior.</w:t>
      </w:r>
    </w:p>
    <w:p w:rsidR="00FB4BBD" w:rsidRPr="007B4B44" w:rsidRDefault="00A02E9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2. </w:t>
      </w:r>
      <w:r w:rsidR="00FB4BBD" w:rsidRPr="007B4B44">
        <w:rPr>
          <w:rFonts w:ascii="Times New Roman" w:hAnsi="Times New Roman" w:cs="Times New Roman"/>
          <w:sz w:val="24"/>
          <w:szCs w:val="24"/>
        </w:rPr>
        <w:t>Lectura y en su caso, discusión y resolución del Dictamen de las Iniciativas con Proyecto de Decreto, por el que refo</w:t>
      </w:r>
      <w:r w:rsidR="00CC40A0" w:rsidRPr="007B4B44">
        <w:rPr>
          <w:rFonts w:ascii="Times New Roman" w:hAnsi="Times New Roman" w:cs="Times New Roman"/>
          <w:sz w:val="24"/>
          <w:szCs w:val="24"/>
        </w:rPr>
        <w:t>rman los artículos 4.1 Bis, 4.4</w:t>
      </w:r>
      <w:r w:rsidR="00FB4BBD" w:rsidRPr="007B4B44">
        <w:rPr>
          <w:rFonts w:ascii="Times New Roman" w:hAnsi="Times New Roman" w:cs="Times New Roman"/>
          <w:sz w:val="24"/>
          <w:szCs w:val="24"/>
        </w:rPr>
        <w:t xml:space="preserve"> fracción IX del artículo 4.7, 4.72, 4.403 y 4.404 del Código Civil del Estado de México, presentado por el Grupo Parlamentario del Partido morena y el Grupo Parlamentario del Partido de la Revolución Democrática, formulado por las Comisiones Legislativas de Gobernación y Puntos Constitucionales, Procuración y Administración de Justicia e Igualdad de Género.</w:t>
      </w:r>
    </w:p>
    <w:p w:rsidR="001E43A6" w:rsidRPr="007B4B44" w:rsidRDefault="008B09C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3.</w:t>
      </w:r>
      <w:r w:rsidR="001E43A6" w:rsidRPr="007B4B44">
        <w:rPr>
          <w:rFonts w:ascii="Times New Roman" w:hAnsi="Times New Roman" w:cs="Times New Roman"/>
          <w:sz w:val="24"/>
          <w:szCs w:val="24"/>
        </w:rPr>
        <w:t xml:space="preserve"> Lectura y acuerdo conducente de la Iniciativa con Proyecto de Decreto por el que se reforman diversas disposiciones del Código Financiero del Estado de México y Municipios, para dar de Seguridad Jurídica a las personas que adquirieron viviendas de interés social mediante el Fideicomiso Fondo Nacional de Habitaciones Populares (FONAHPO) y a los extintos Fideicomisos de Liquidación del Patrimonio Inmobiliario y Programa Fraccionamiento Popular Ecatepec, a fin de que puedan regularizar su patrimonio, presentada por el Diputado Max Agustín Correa Hernández, en nombre del Grupo Parlamentario del Partido morena.</w:t>
      </w:r>
    </w:p>
    <w:p w:rsidR="004D0520" w:rsidRPr="007B4B44" w:rsidRDefault="008B09CA" w:rsidP="00595F45">
      <w:pPr>
        <w:spacing w:after="0" w:line="240" w:lineRule="auto"/>
        <w:contextualSpacing/>
        <w:jc w:val="both"/>
        <w:rPr>
          <w:rFonts w:ascii="Times New Roman" w:hAnsi="Times New Roman" w:cs="Times New Roman"/>
          <w:sz w:val="28"/>
          <w:szCs w:val="24"/>
        </w:rPr>
      </w:pPr>
      <w:r w:rsidRPr="007B4B44">
        <w:rPr>
          <w:rFonts w:ascii="Times New Roman" w:hAnsi="Times New Roman" w:cs="Times New Roman"/>
          <w:sz w:val="24"/>
          <w:szCs w:val="24"/>
        </w:rPr>
        <w:t xml:space="preserve">4. </w:t>
      </w:r>
      <w:r w:rsidR="004D0520" w:rsidRPr="007B4B44">
        <w:rPr>
          <w:rFonts w:ascii="Times New Roman" w:hAnsi="Times New Roman" w:cs="Times New Roman"/>
          <w:sz w:val="24"/>
        </w:rPr>
        <w:t>Lectura y acuerdo conducente de la Iniciativa con Proyecto de Decreto por el que se reforman y adicionan diversas disposiciones de la Constitución Política del Estado Libre y Soberano de México, de la Ley Orgánica de la Administración Pública del Estado de México, y de la Ley Orgánica del Poder Legislativo del Estado Libre y Soberano de México, en materia de comparecencias de funcionarios públicos estatales, presentada por la Diputada María del Carmen de la Rosa Mendoza, en nombre del Grupo Parlamentario del Partido morena.</w:t>
      </w:r>
    </w:p>
    <w:p w:rsidR="00886318" w:rsidRPr="007B4B44" w:rsidRDefault="008B09C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5. </w:t>
      </w:r>
      <w:r w:rsidR="00886318" w:rsidRPr="007B4B44">
        <w:rPr>
          <w:rFonts w:ascii="Times New Roman" w:hAnsi="Times New Roman" w:cs="Times New Roman"/>
          <w:sz w:val="24"/>
          <w:szCs w:val="24"/>
        </w:rPr>
        <w:t xml:space="preserve">Lectura y acuerdo conducente de la Iniciativa con Proyecto de Decreto por el que se adiciona el artículo 23 Bis de la Ley de Desarrollo Social del Estado de México, con la finalidad de establecer un Ingreso Básico Solidario en beneficio de las y los mexiquenses, presentada por la </w:t>
      </w:r>
      <w:r w:rsidR="00886318" w:rsidRPr="007B4B44">
        <w:rPr>
          <w:rFonts w:ascii="Times New Roman" w:hAnsi="Times New Roman" w:cs="Times New Roman"/>
          <w:sz w:val="24"/>
          <w:szCs w:val="24"/>
        </w:rPr>
        <w:lastRenderedPageBreak/>
        <w:t>Diputada María de los Ángeles Dávila Vargas y el Diputado Enrique Vargas del Villar, en nombre del Grupo Parlamentario del Partido Acción Nacional.</w:t>
      </w:r>
    </w:p>
    <w:p w:rsidR="00BA0854" w:rsidRPr="007B4B44" w:rsidRDefault="008B09C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6. </w:t>
      </w:r>
      <w:r w:rsidR="00BA0854" w:rsidRPr="007B4B44">
        <w:rPr>
          <w:rFonts w:ascii="Times New Roman" w:hAnsi="Times New Roman" w:cs="Times New Roman"/>
          <w:sz w:val="24"/>
          <w:szCs w:val="24"/>
        </w:rPr>
        <w:t>Lectura y acuerdo conducente de la Iniciativa con Proyecto de Decreto por el cual se adiciona la fracción V y un último párrafo al artículo 7.156 y se reforma el artículo 7.159 del Código Civil del Estado de México, presentada por el Diputado Sergio García Sosa, en nombre del Grupo Parlamentario del Partido del Trabajo.</w:t>
      </w:r>
    </w:p>
    <w:p w:rsidR="00D82034" w:rsidRPr="007B4B44" w:rsidRDefault="008B09C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7. </w:t>
      </w:r>
      <w:r w:rsidR="00D82034" w:rsidRPr="007B4B44">
        <w:rPr>
          <w:rFonts w:ascii="Times New Roman" w:hAnsi="Times New Roman" w:cs="Times New Roman"/>
          <w:sz w:val="24"/>
          <w:szCs w:val="24"/>
        </w:rPr>
        <w:t>Lectura y acuerdo conducente de la Iniciativa con Proyecto de Decreto por el que se reforma el artículo 11 de la Ley del Adulto Mayor del Estado de México, presentada por el Diputado Omar Ort</w:t>
      </w:r>
      <w:r w:rsidR="00C00E16" w:rsidRPr="007B4B44">
        <w:rPr>
          <w:rFonts w:ascii="Times New Roman" w:hAnsi="Times New Roman" w:cs="Times New Roman"/>
          <w:sz w:val="24"/>
          <w:szCs w:val="24"/>
        </w:rPr>
        <w:t>ega Álvarez, la Diputada María É</w:t>
      </w:r>
      <w:r w:rsidR="00D82034" w:rsidRPr="007B4B44">
        <w:rPr>
          <w:rFonts w:ascii="Times New Roman" w:hAnsi="Times New Roman" w:cs="Times New Roman"/>
          <w:sz w:val="24"/>
          <w:szCs w:val="24"/>
        </w:rPr>
        <w:t>lida Castelán Mondragón y la Diputada Viridiana Fuentes Cruz, en nombre del Grupo Parlamentario del Partido de la Revolución Democrática.</w:t>
      </w:r>
    </w:p>
    <w:p w:rsidR="00454C8C" w:rsidRPr="007B4B44" w:rsidRDefault="00714396"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8. Lectura y acuerdo conducente de la Iniciativa con Proyecto de Decreto por el que se reforman y adicionan diversos de la Ley de los Derechos de Niñas, Niños y Adolescentes del Estado de México y la Ley en materia de Desaparición Forzada de Personas y Desaparición Cometida por Particulares para el Estado Libre y Soberano de México, presentada por el Diputado</w:t>
      </w:r>
      <w:r w:rsidR="00454C8C" w:rsidRPr="007B4B44">
        <w:rPr>
          <w:rFonts w:ascii="Times New Roman" w:hAnsi="Times New Roman" w:cs="Times New Roman"/>
          <w:sz w:val="24"/>
          <w:szCs w:val="24"/>
        </w:rPr>
        <w:t>…</w:t>
      </w:r>
    </w:p>
    <w:p w:rsidR="008B09CA" w:rsidRPr="007B4B44" w:rsidRDefault="008B09C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Diputada, permítame un segundo.</w:t>
      </w:r>
    </w:p>
    <w:p w:rsidR="008B09CA" w:rsidRPr="007B4B44" w:rsidRDefault="008B09C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Les ruego a las diputadas y los diputados estar atentos a la lectura del orden del día.</w:t>
      </w:r>
    </w:p>
    <w:p w:rsidR="008B09CA" w:rsidRPr="007B4B44" w:rsidRDefault="008B09C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SECRETARIA DIP. JUANA BONILLA JAIME. …</w:t>
      </w:r>
      <w:r w:rsidR="00454C8C" w:rsidRPr="007B4B44">
        <w:rPr>
          <w:rFonts w:ascii="Times New Roman" w:hAnsi="Times New Roman" w:cs="Times New Roman"/>
          <w:sz w:val="24"/>
          <w:szCs w:val="24"/>
        </w:rPr>
        <w:t xml:space="preserve">presentada por el Diputado </w:t>
      </w:r>
      <w:r w:rsidRPr="007B4B44">
        <w:rPr>
          <w:rFonts w:ascii="Times New Roman" w:hAnsi="Times New Roman" w:cs="Times New Roman"/>
          <w:sz w:val="24"/>
          <w:szCs w:val="24"/>
        </w:rPr>
        <w:t>Omar Ort</w:t>
      </w:r>
      <w:r w:rsidR="00C00E16" w:rsidRPr="007B4B44">
        <w:rPr>
          <w:rFonts w:ascii="Times New Roman" w:hAnsi="Times New Roman" w:cs="Times New Roman"/>
          <w:sz w:val="24"/>
          <w:szCs w:val="24"/>
        </w:rPr>
        <w:t>ega Álvarez, la Diputada María É</w:t>
      </w:r>
      <w:r w:rsidRPr="007B4B44">
        <w:rPr>
          <w:rFonts w:ascii="Times New Roman" w:hAnsi="Times New Roman" w:cs="Times New Roman"/>
          <w:sz w:val="24"/>
          <w:szCs w:val="24"/>
        </w:rPr>
        <w:t xml:space="preserve">lida Castelán Mondragón y la </w:t>
      </w:r>
      <w:r w:rsidR="00C00E16" w:rsidRPr="007B4B44">
        <w:rPr>
          <w:rFonts w:ascii="Times New Roman" w:hAnsi="Times New Roman" w:cs="Times New Roman"/>
          <w:sz w:val="24"/>
          <w:szCs w:val="24"/>
        </w:rPr>
        <w:t xml:space="preserve">Diputada </w:t>
      </w:r>
      <w:r w:rsidRPr="007B4B44">
        <w:rPr>
          <w:rFonts w:ascii="Times New Roman" w:hAnsi="Times New Roman" w:cs="Times New Roman"/>
          <w:sz w:val="24"/>
          <w:szCs w:val="24"/>
        </w:rPr>
        <w:t>Viridiana Fuentes Cruz, en nombre del Grupo Parlamentario de Partido de la Revolución Democrática.</w:t>
      </w:r>
    </w:p>
    <w:p w:rsidR="00526F2F" w:rsidRPr="007B4B44" w:rsidRDefault="008B09C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SECRETARIA DIP. VIRIDIANA FUENTES CRUZ. 9. </w:t>
      </w:r>
      <w:r w:rsidR="00526F2F" w:rsidRPr="007B4B44">
        <w:rPr>
          <w:rFonts w:ascii="Times New Roman" w:hAnsi="Times New Roman" w:cs="Times New Roman"/>
          <w:sz w:val="24"/>
          <w:szCs w:val="24"/>
        </w:rPr>
        <w:t>Lectura y acuerdo conducente de la Iniciativa con Proyecto de Decreto por el que se reforma el artículo 2.3 adicionando la fracción XX, 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artículo 4.90; todos del Código para la Biodiversidad del Estado de México; igualmente se reforma el inciso c) de la fracción III del artículo 37 de la Ley de Cambio Climático del Estado de México; así como la fracción XXIII del artículo 31 y la fracción V del artículo 96 Octies de la Ley Orgánica Municipal del Estado de México, presentada por la Diputada María Luisa Mendoza Mondragón y la Diputada Claudia Desiree Morales Robledo, en nombre del Grupo Parlamentario del Partido Verde Ecologista de México.</w:t>
      </w:r>
    </w:p>
    <w:p w:rsidR="000C0C15" w:rsidRPr="007B4B44" w:rsidRDefault="00C03B1F" w:rsidP="000C0C1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bCs/>
          <w:sz w:val="24"/>
          <w:szCs w:val="24"/>
        </w:rPr>
        <w:t xml:space="preserve">10. </w:t>
      </w:r>
      <w:r w:rsidR="000C0C15" w:rsidRPr="007B4B44">
        <w:rPr>
          <w:rFonts w:ascii="Times New Roman" w:hAnsi="Times New Roman" w:cs="Times New Roman"/>
          <w:sz w:val="24"/>
          <w:szCs w:val="24"/>
        </w:rPr>
        <w:t>Lectura y acuerdo conducente de la Iniciativa con Proyecto de Decreto que reforma la fracción XIII del artículo 14 de la Ley de la Juventud del Estado de México, en materia de salud física, sexual y mental de los adolescentes, presentada por la Diputada Juana Bonilla Jaime y el Diputado Martín Zepeda Hernández, en nombre del Grupo Parlamentario del Partido Movimiento Ciudadano.</w:t>
      </w:r>
    </w:p>
    <w:p w:rsidR="00944722" w:rsidRPr="007B4B44" w:rsidRDefault="00C03B1F" w:rsidP="000C0C15">
      <w:pPr>
        <w:spacing w:after="0" w:line="240" w:lineRule="auto"/>
        <w:contextualSpacing/>
        <w:jc w:val="both"/>
        <w:rPr>
          <w:rFonts w:ascii="Times New Roman" w:hAnsi="Times New Roman" w:cs="Times New Roman"/>
          <w:bCs/>
          <w:sz w:val="24"/>
          <w:szCs w:val="24"/>
        </w:rPr>
      </w:pPr>
      <w:r w:rsidRPr="007B4B44">
        <w:rPr>
          <w:rFonts w:ascii="Times New Roman" w:hAnsi="Times New Roman" w:cs="Times New Roman"/>
          <w:bCs/>
          <w:sz w:val="24"/>
          <w:szCs w:val="24"/>
        </w:rPr>
        <w:t xml:space="preserve">11. </w:t>
      </w:r>
      <w:r w:rsidR="000C0C15" w:rsidRPr="007B4B44">
        <w:rPr>
          <w:rFonts w:ascii="Times New Roman" w:hAnsi="Times New Roman" w:cs="Times New Roman"/>
          <w:sz w:val="24"/>
          <w:szCs w:val="24"/>
        </w:rPr>
        <w:t>Lectura y acuerdo conducente de la Iniciativa con Proyecto de Decreto por el que se adiciona el artículo 25 Bis a la Ley de los Derechos de Niñas, Niños y Adolescentes del Estado de México, presentada por el Diputado Rigoberto Vargas Cervantes, Diputado sin Partido.</w:t>
      </w:r>
    </w:p>
    <w:p w:rsidR="00944722" w:rsidRPr="007B4B44" w:rsidRDefault="00C03B1F" w:rsidP="00944722">
      <w:pPr>
        <w:spacing w:after="0" w:line="240" w:lineRule="auto"/>
        <w:contextualSpacing/>
        <w:jc w:val="both"/>
        <w:rPr>
          <w:rFonts w:ascii="Times New Roman" w:hAnsi="Times New Roman" w:cs="Times New Roman"/>
          <w:bCs/>
          <w:sz w:val="24"/>
          <w:szCs w:val="24"/>
        </w:rPr>
      </w:pPr>
      <w:r w:rsidRPr="007B4B44">
        <w:rPr>
          <w:rFonts w:ascii="Times New Roman" w:hAnsi="Times New Roman" w:cs="Times New Roman"/>
          <w:bCs/>
          <w:sz w:val="24"/>
          <w:szCs w:val="24"/>
        </w:rPr>
        <w:t xml:space="preserve">12. </w:t>
      </w:r>
      <w:r w:rsidR="00944722" w:rsidRPr="007B4B44">
        <w:rPr>
          <w:rFonts w:ascii="Times New Roman" w:hAnsi="Times New Roman" w:cs="Times New Roman"/>
          <w:sz w:val="24"/>
          <w:szCs w:val="24"/>
        </w:rPr>
        <w:t>Lectura y acuerdo conducente del Punto de Acuerdo de urgente y obvia resolución, por el que se exhorta respetuosamente a los titulares del Instituto Nacional Electoral y del Instituto Electoral del Estado de México, con el objeto de que se instrumente el “Modelo de Operación del Voto de las Personas en Prisión Preventiva”, para el proceso electoral ordinario 2023 en la Entidad, esto de conformidad con lo dispuesto en la resolución dictada por la Sala Superior del Tribunal Electoral del Poder Judicial de la Federación para la Protección de los Derechos Político Electorales, presentado por el Diputado Daniel Andrés Sibaja González, la Diputada Azucena Cisneros Coss, el Diputado Maurilio Hernández González, el Diputado Mario Ariel Juárez Rodríguez, y el Diputado Faustino de la Cruz Pérez, en nombre del Grupo Parlamentario del Partido morena</w:t>
      </w:r>
    </w:p>
    <w:p w:rsidR="00126E8C" w:rsidRPr="007B4B44" w:rsidRDefault="00C03B1F" w:rsidP="00126E8C">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bCs/>
          <w:sz w:val="24"/>
          <w:szCs w:val="24"/>
        </w:rPr>
        <w:lastRenderedPageBreak/>
        <w:t xml:space="preserve">13. </w:t>
      </w:r>
      <w:r w:rsidR="00126E8C" w:rsidRPr="007B4B44">
        <w:rPr>
          <w:rFonts w:ascii="Times New Roman" w:hAnsi="Times New Roman" w:cs="Times New Roman"/>
          <w:sz w:val="24"/>
          <w:szCs w:val="24"/>
        </w:rPr>
        <w:t xml:space="preserve">Lectura y acuerdo conducente del Punto de Acuerdo mediante el cual se exhorta respetuosamente al titular de la Secretaría de Seguridad del Estado de México, para que acorde a sus competencias y disponibilidad presupuestaria realice los trabajos de mantenimiento pertinentes a las cámaras de </w:t>
      </w:r>
      <w:r w:rsidR="005E2172" w:rsidRPr="007B4B44">
        <w:rPr>
          <w:rFonts w:ascii="Times New Roman" w:hAnsi="Times New Roman" w:cs="Times New Roman"/>
          <w:sz w:val="24"/>
          <w:szCs w:val="24"/>
        </w:rPr>
        <w:t>videovigilancia</w:t>
      </w:r>
      <w:r w:rsidR="00126E8C" w:rsidRPr="007B4B44">
        <w:rPr>
          <w:rFonts w:ascii="Times New Roman" w:hAnsi="Times New Roman" w:cs="Times New Roman"/>
          <w:sz w:val="24"/>
          <w:szCs w:val="24"/>
        </w:rPr>
        <w:t xml:space="preserve"> en la Entidad y los municipios a efecto de prevenir, investigar y reaccionar de manera inmediata ante los actos delictivos, así como también al titular de la Secretaría de Movilidad del Estado de México, para que envíe a esta Legislatura, informe de los vehículos que cuentan con el sistemas de videograbación, previsto en el artículo 7.6 del Código Administrativo del Estado de México, presentado por el Diputado Emiliano Aguirre Cruz, en nombre del Grupo Parlamentario del Partido morena.</w:t>
      </w:r>
    </w:p>
    <w:p w:rsidR="00126E8C" w:rsidRPr="007B4B44" w:rsidRDefault="00C03B1F" w:rsidP="00126E8C">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bCs/>
          <w:sz w:val="24"/>
          <w:szCs w:val="24"/>
        </w:rPr>
        <w:t xml:space="preserve">14. </w:t>
      </w:r>
      <w:r w:rsidR="00126E8C" w:rsidRPr="007B4B44">
        <w:rPr>
          <w:rFonts w:ascii="Times New Roman" w:hAnsi="Times New Roman" w:cs="Times New Roman"/>
          <w:sz w:val="24"/>
          <w:szCs w:val="24"/>
        </w:rPr>
        <w:t>Lectura y acuerdo conducente del Punto de Acuerdo mediante el cual se exhorta a las y los Presidentes Municipales, de los 125 Ayuntamientos del Estado de México, a procurar el cumplimiento del Decreto 289 en el que se adiciona el Capítulo Sexto Bis al Título IV, y los artí</w:t>
      </w:r>
      <w:r w:rsidR="00973D02" w:rsidRPr="007B4B44">
        <w:rPr>
          <w:rFonts w:ascii="Times New Roman" w:hAnsi="Times New Roman" w:cs="Times New Roman"/>
          <w:sz w:val="24"/>
          <w:szCs w:val="24"/>
        </w:rPr>
        <w:t>culos 124 Bis, 124 Ter, 124 Qua</w:t>
      </w:r>
      <w:r w:rsidR="00126E8C" w:rsidRPr="007B4B44">
        <w:rPr>
          <w:rFonts w:ascii="Times New Roman" w:hAnsi="Times New Roman" w:cs="Times New Roman"/>
          <w:sz w:val="24"/>
          <w:szCs w:val="24"/>
        </w:rPr>
        <w:t>ter, 124 Quinquies, 124 Sexies y 124 Sep</w:t>
      </w:r>
      <w:r w:rsidR="00056CA2" w:rsidRPr="007B4B44">
        <w:rPr>
          <w:rFonts w:ascii="Times New Roman" w:hAnsi="Times New Roman" w:cs="Times New Roman"/>
          <w:sz w:val="24"/>
          <w:szCs w:val="24"/>
        </w:rPr>
        <w:t>t</w:t>
      </w:r>
      <w:r w:rsidR="00126E8C" w:rsidRPr="007B4B44">
        <w:rPr>
          <w:rFonts w:ascii="Times New Roman" w:hAnsi="Times New Roman" w:cs="Times New Roman"/>
          <w:sz w:val="24"/>
          <w:szCs w:val="24"/>
        </w:rPr>
        <w:t>ies; a la Ley Orgánica Municipal del Estado de México, así como a brindar un informe a la LXI Legislatura con las razones por las cuales no se han llevado a cabo estas acciones, que los ayuntamientos informen sobre el cumplimiento del establecimiento de una Unidad de Control y Bienestar Animal, presentado por la Diputada Paola Jiménez Hernández, en nombre del Grupo Parlamentario del Partido Revolucionario Institucional.</w:t>
      </w:r>
    </w:p>
    <w:p w:rsidR="005B1DB1" w:rsidRPr="007B4B44" w:rsidRDefault="00C03B1F" w:rsidP="00126E8C">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bCs/>
          <w:sz w:val="24"/>
          <w:szCs w:val="24"/>
        </w:rPr>
        <w:t xml:space="preserve">15. </w:t>
      </w:r>
      <w:r w:rsidR="00362FCF" w:rsidRPr="007B4B44">
        <w:rPr>
          <w:rFonts w:ascii="Times New Roman" w:hAnsi="Times New Roman" w:cs="Times New Roman"/>
          <w:sz w:val="24"/>
          <w:szCs w:val="24"/>
        </w:rPr>
        <w:t>Lectura y acuerdo conducente del Punto de Acuerdo en donde se exhorta respetuosamente a la persona titular del Instituto Mexiquense para la Discapacidad para que en el ámbito de su competencia, remitan a esta Soberanía un informe pormenorizado sobre la evaluación en las dependencias de la administración pública acciones y políticas públicas, así como de las medidas y programas adoptados en materia de movilidad, accesibilidad y facilidades arquitectónicas y urbanísticas tendientes a garantizar la igualdad de oportunidades de las personas en situación de discapacidad, presentado por el Diputado Luis Narcizo Fierro Cima y el Diputado Enrique Vargas del Villar, en nombre del Grupo Parlamentario del Partido Acción Nacional.</w:t>
      </w:r>
    </w:p>
    <w:p w:rsidR="005B1DB1"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16. </w:t>
      </w:r>
      <w:r w:rsidR="00362FCF" w:rsidRPr="007B4B44">
        <w:rPr>
          <w:rFonts w:ascii="Times New Roman" w:hAnsi="Times New Roman" w:cs="Times New Roman"/>
          <w:sz w:val="24"/>
          <w:szCs w:val="24"/>
        </w:rPr>
        <w:t xml:space="preserve">Lectura y acuerdo conducente del Punto de Acuerdo de urgente y obvia resolución, para exhortar de manera respetuosa a la Secretaría de Salud Estatal a informar a esta </w:t>
      </w:r>
      <w:r w:rsidR="00C15010" w:rsidRPr="007B4B44">
        <w:rPr>
          <w:rFonts w:ascii="Times New Roman" w:hAnsi="Times New Roman" w:cs="Times New Roman"/>
          <w:sz w:val="24"/>
          <w:szCs w:val="24"/>
        </w:rPr>
        <w:t xml:space="preserve">Soberanía </w:t>
      </w:r>
      <w:r w:rsidR="00362FCF" w:rsidRPr="007B4B44">
        <w:rPr>
          <w:rFonts w:ascii="Times New Roman" w:hAnsi="Times New Roman" w:cs="Times New Roman"/>
          <w:sz w:val="24"/>
          <w:szCs w:val="24"/>
        </w:rPr>
        <w:t>sobre las acciones y programas realizadas para la prevención y atención del cáncer de mam</w:t>
      </w:r>
      <w:r w:rsidR="00C15010" w:rsidRPr="007B4B44">
        <w:rPr>
          <w:rFonts w:ascii="Times New Roman" w:hAnsi="Times New Roman" w:cs="Times New Roman"/>
          <w:sz w:val="24"/>
          <w:szCs w:val="24"/>
        </w:rPr>
        <w:t xml:space="preserve">a, así como una máxima difusión, </w:t>
      </w:r>
      <w:r w:rsidR="00362FCF" w:rsidRPr="007B4B44">
        <w:rPr>
          <w:rFonts w:ascii="Times New Roman" w:hAnsi="Times New Roman" w:cs="Times New Roman"/>
          <w:sz w:val="24"/>
          <w:szCs w:val="24"/>
        </w:rPr>
        <w:t>publicidad de las mismas en el marco del mes de concientización sobre el cáncer de mama, presentada por la Diputada Silvia Barberena Maldonado, en nombre del Grupo Parlamentario del Partido del Trabajo.</w:t>
      </w:r>
    </w:p>
    <w:p w:rsidR="005B1DB1"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SECRETARIA DIP. MA. TRINIDAD FRANCO ARPERO. 17. </w:t>
      </w:r>
      <w:r w:rsidR="007E4410" w:rsidRPr="007B4B44">
        <w:rPr>
          <w:rFonts w:ascii="Times New Roman" w:hAnsi="Times New Roman" w:cs="Times New Roman"/>
          <w:sz w:val="24"/>
          <w:szCs w:val="24"/>
        </w:rPr>
        <w:t>Lectura y acuerdo conducente del Punto de Acuerdo de urgente y obvia, resolución, por el que se exhorta a la Secretaría de Seguridad del Estado de México, para que a través de la policía cibernética se prevengan posibles delitos derivados de mensajes de texto vía celular, internet y redes sociales, los cuales se justifican como propuestas laborables, presentado por la Diputada María Luisa Mendoza Mondragón y la Diputada Claudia Desiree Morales Robledo, en nombre del Grupo Parlamentario del Partido Verde Ecologista de México.</w:t>
      </w:r>
    </w:p>
    <w:p w:rsidR="005B1DB1"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18. Lectura y acuerdo conducente del Punto de Acuerdo de urgente y obvia resolución, por el que se exhorta a la Secretaría de Salud del Estado de México, para que en coordinación con los ayuntamientos del Estado de México coordine campañas de prevención, de atención y seguimiento a los problemas de salud visual en el Estado México, presentada por la Diputada Juanita Bonilla Jaime y el Diputado Martín Zepeda Hernández, en nombre del Grupo Parlamentario de</w:t>
      </w:r>
      <w:r w:rsidR="007C39AD" w:rsidRPr="007B4B44">
        <w:rPr>
          <w:rFonts w:ascii="Times New Roman" w:hAnsi="Times New Roman" w:cs="Times New Roman"/>
          <w:sz w:val="24"/>
          <w:szCs w:val="24"/>
        </w:rPr>
        <w:t>l Partido Movimiento Ciudadano.</w:t>
      </w:r>
    </w:p>
    <w:p w:rsidR="00227072"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19. Pronunciamiento con motivo del Día Mundial de la Salud Mental, presentado por la Diputada Beatriz García Villegas, en nombre del Grupo Pa</w:t>
      </w:r>
      <w:r w:rsidR="00227072" w:rsidRPr="007B4B44">
        <w:rPr>
          <w:rFonts w:ascii="Times New Roman" w:hAnsi="Times New Roman" w:cs="Times New Roman"/>
          <w:sz w:val="24"/>
          <w:szCs w:val="24"/>
        </w:rPr>
        <w:t>rlamentario del Partido morena.</w:t>
      </w:r>
    </w:p>
    <w:p w:rsidR="005B1DB1"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20. Pronunciamiento con motivo del Día Mundial de la Salud Mental, presentado por el Diputado Omar Ortega Álvarez, en nombre del Grupo Parlamentario del Partid</w:t>
      </w:r>
      <w:r w:rsidR="007C39AD" w:rsidRPr="007B4B44">
        <w:rPr>
          <w:rFonts w:ascii="Times New Roman" w:hAnsi="Times New Roman" w:cs="Times New Roman"/>
          <w:sz w:val="24"/>
          <w:szCs w:val="24"/>
        </w:rPr>
        <w:t>o de la Revolución Democrática.</w:t>
      </w:r>
    </w:p>
    <w:p w:rsidR="005B1DB1"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21. Tabla de Valores Unitarios del Suelo y Construcciones para el Ejercicio Fiscal 2023, (Actualización de las Tablas de Valores de diversos Municipios, los cuales sirven de base, entre otros, para la deter</w:t>
      </w:r>
      <w:r w:rsidR="00C832C1" w:rsidRPr="007B4B44">
        <w:rPr>
          <w:rFonts w:ascii="Times New Roman" w:hAnsi="Times New Roman" w:cs="Times New Roman"/>
          <w:sz w:val="24"/>
          <w:szCs w:val="24"/>
        </w:rPr>
        <w:t>minación del Impuesto Predial).</w:t>
      </w:r>
    </w:p>
    <w:p w:rsidR="005B1DB1"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22. Comunicado que remite el Secretario General Gobierno, en relación con la salida de trabajo al extranjero del Titular del Poder </w:t>
      </w:r>
      <w:r w:rsidR="00C832C1" w:rsidRPr="007B4B44">
        <w:rPr>
          <w:rFonts w:ascii="Times New Roman" w:hAnsi="Times New Roman" w:cs="Times New Roman"/>
          <w:sz w:val="24"/>
          <w:szCs w:val="24"/>
        </w:rPr>
        <w:t>Ejecutivo del Estado de México.</w:t>
      </w:r>
    </w:p>
    <w:p w:rsidR="005B1DB1"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23. Lectura y acuerdo conducente de comunicado sobre Turno de Comisiones Legislativas.</w:t>
      </w:r>
    </w:p>
    <w:p w:rsidR="005B1DB1" w:rsidRPr="007B4B44" w:rsidRDefault="005B1DB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24. Clausura de la sesión.</w:t>
      </w:r>
    </w:p>
    <w:p w:rsidR="005B1DB1" w:rsidRPr="007B4B44" w:rsidRDefault="005B1DB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rPr>
        <w:tab/>
        <w:t xml:space="preserve">Es cuanto señor </w:t>
      </w:r>
      <w:r w:rsidRPr="007B4B44">
        <w:rPr>
          <w:rFonts w:ascii="Times New Roman" w:hAnsi="Times New Roman" w:cs="Times New Roman"/>
          <w:sz w:val="24"/>
          <w:szCs w:val="24"/>
          <w:lang w:eastAsia="es-MX"/>
        </w:rPr>
        <w:t>Presidente.</w:t>
      </w:r>
    </w:p>
    <w:p w:rsidR="005B1DB1" w:rsidRPr="007B4B44" w:rsidRDefault="005B1DB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Pido a quienes estén de acuerdo en que la propuesta que ha referido la Secretaría sea aprobada con el carácter de orden del día, se sirvan levantar la mano ¿Algún diputado en contra, alguien en abstención?</w:t>
      </w:r>
    </w:p>
    <w:p w:rsidR="005B1DB1" w:rsidRPr="007B4B44" w:rsidRDefault="005B1DB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SECRETARIA DIP. JUANA BONILLA JAIME. Presidente la propuesta del orden del día ha sido aprobada por unanimidad de votos.</w:t>
      </w:r>
    </w:p>
    <w:p w:rsidR="000A57AB" w:rsidRPr="007B4B44" w:rsidRDefault="005B1DB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Habiéndose publicado las actas de las sesiones anteriores, pregunto si tienen a</w:t>
      </w:r>
      <w:r w:rsidR="000A57AB" w:rsidRPr="007B4B44">
        <w:rPr>
          <w:rFonts w:ascii="Times New Roman" w:hAnsi="Times New Roman" w:cs="Times New Roman"/>
          <w:sz w:val="24"/>
          <w:szCs w:val="24"/>
          <w:lang w:eastAsia="es-MX"/>
        </w:rPr>
        <w:t>lguna observación o comentario.</w:t>
      </w:r>
    </w:p>
    <w:p w:rsidR="000A57AB" w:rsidRPr="007B4B44" w:rsidRDefault="000A57AB" w:rsidP="0087515A">
      <w:pPr>
        <w:pStyle w:val="Sinespaciado"/>
        <w:jc w:val="both"/>
        <w:rPr>
          <w:rFonts w:ascii="Times New Roman" w:hAnsi="Times New Roman" w:cs="Times New Roman"/>
          <w:sz w:val="24"/>
          <w:szCs w:val="24"/>
          <w:lang w:eastAsia="es-MX"/>
        </w:rPr>
      </w:pPr>
    </w:p>
    <w:p w:rsidR="000A57AB" w:rsidRPr="007B4B44" w:rsidRDefault="000A57AB" w:rsidP="0087515A">
      <w:pPr>
        <w:pStyle w:val="Sinespaciado"/>
        <w:jc w:val="both"/>
        <w:rPr>
          <w:rFonts w:ascii="Times New Roman" w:hAnsi="Times New Roman" w:cs="Times New Roman"/>
          <w:sz w:val="24"/>
          <w:szCs w:val="24"/>
          <w:lang w:eastAsia="es-MX"/>
        </w:rPr>
        <w:sectPr w:rsidR="000A57AB" w:rsidRPr="007B4B44" w:rsidSect="00595F45">
          <w:footerReference w:type="default" r:id="rId7"/>
          <w:pgSz w:w="12240" w:h="15840" w:code="1"/>
          <w:pgMar w:top="1134" w:right="1134" w:bottom="1134" w:left="1701" w:header="709" w:footer="709" w:gutter="0"/>
          <w:cols w:space="708"/>
          <w:docGrid w:linePitch="360"/>
        </w:sectPr>
      </w:pPr>
    </w:p>
    <w:p w:rsidR="000A57AB" w:rsidRPr="007B4B44" w:rsidRDefault="000A57AB" w:rsidP="0087515A">
      <w:pPr>
        <w:pStyle w:val="Sinespaciado"/>
        <w:jc w:val="both"/>
        <w:rPr>
          <w:rFonts w:ascii="Times New Roman" w:hAnsi="Times New Roman" w:cs="Times New Roman"/>
          <w:sz w:val="24"/>
          <w:szCs w:val="24"/>
          <w:lang w:eastAsia="es-MX"/>
        </w:rPr>
      </w:pPr>
    </w:p>
    <w:p w:rsidR="000A57AB" w:rsidRPr="007B4B44" w:rsidRDefault="000A57AB" w:rsidP="0087515A">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w:t>
      </w:r>
      <w:r w:rsidR="005A56A1" w:rsidRPr="007B4B44">
        <w:rPr>
          <w:rFonts w:ascii="Times New Roman" w:hAnsi="Times New Roman" w:cs="Times New Roman"/>
          <w:sz w:val="24"/>
          <w:szCs w:val="24"/>
        </w:rPr>
        <w:t>n</w:t>
      </w:r>
      <w:r w:rsidRPr="007B4B44">
        <w:rPr>
          <w:rFonts w:ascii="Times New Roman" w:hAnsi="Times New Roman" w:cs="Times New Roman"/>
          <w:sz w:val="24"/>
          <w:szCs w:val="24"/>
        </w:rPr>
        <w:t xml:space="preserve"> documento</w:t>
      </w:r>
      <w:r w:rsidR="005A56A1" w:rsidRPr="007B4B44">
        <w:rPr>
          <w:rFonts w:ascii="Times New Roman" w:hAnsi="Times New Roman" w:cs="Times New Roman"/>
          <w:sz w:val="24"/>
          <w:szCs w:val="24"/>
        </w:rPr>
        <w:t>s</w:t>
      </w:r>
      <w:r w:rsidRPr="007B4B44">
        <w:rPr>
          <w:rFonts w:ascii="Times New Roman" w:hAnsi="Times New Roman" w:cs="Times New Roman"/>
          <w:sz w:val="24"/>
          <w:szCs w:val="24"/>
        </w:rPr>
        <w:t>)</w:t>
      </w:r>
    </w:p>
    <w:p w:rsidR="000A57AB" w:rsidRPr="007B4B44" w:rsidRDefault="000A57AB" w:rsidP="0087515A">
      <w:pPr>
        <w:pStyle w:val="Sinespaciado"/>
        <w:jc w:val="both"/>
        <w:rPr>
          <w:rFonts w:ascii="Times New Roman" w:hAnsi="Times New Roman" w:cs="Times New Roman"/>
          <w:sz w:val="24"/>
          <w:szCs w:val="24"/>
        </w:rPr>
      </w:pPr>
    </w:p>
    <w:p w:rsidR="000A57AB" w:rsidRPr="007B4B44" w:rsidRDefault="000A57AB" w:rsidP="0087515A">
      <w:pPr>
        <w:pStyle w:val="Sinespaciado"/>
        <w:jc w:val="both"/>
        <w:rPr>
          <w:rFonts w:ascii="Times New Roman" w:hAnsi="Times New Roman" w:cs="Times New Roman"/>
          <w:sz w:val="24"/>
          <w:szCs w:val="24"/>
        </w:rPr>
      </w:pPr>
    </w:p>
    <w:p w:rsidR="005A56A1" w:rsidRPr="007B4B44" w:rsidRDefault="005A56A1" w:rsidP="0087515A">
      <w:pPr>
        <w:spacing w:after="0" w:line="240" w:lineRule="auto"/>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ACTA DE LA SESIÓN DELIBERANTE DE LA “LXI” LEGISLATURA DEL ESTADO DE MÉXICO, CELEBRADA EL DÍA VEINTINUEVE DE SEPTIEMBRE DE DOS MIL VEINTIDÓS.</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Presidente Diputado Enrique Edgardo Jacob Rocha.</w:t>
      </w:r>
    </w:p>
    <w:p w:rsidR="005A56A1" w:rsidRPr="007B4B44" w:rsidRDefault="005A56A1" w:rsidP="0087515A">
      <w:pPr>
        <w:spacing w:after="0" w:line="240" w:lineRule="auto"/>
        <w:jc w:val="both"/>
        <w:rPr>
          <w:rFonts w:ascii="Times New Roman" w:eastAsia="Arial" w:hAnsi="Times New Roman" w:cs="Times New Roman"/>
          <w:sz w:val="24"/>
          <w:szCs w:val="24"/>
          <w:lang w:val="es-ES" w:eastAsia="es-MX"/>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cincuenta y dos minutos del día veintinueve de septiembre de dos mil veintidós, una vez que la Secretaría verificó la existencia del quórum, mediante el sistema electrónico. </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autoSpaceDE w:val="0"/>
        <w:autoSpaceDN w:val="0"/>
        <w:adjustRightInd w:val="0"/>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2.</w:t>
      </w:r>
      <w:r w:rsidRPr="007B4B44">
        <w:rPr>
          <w:rFonts w:ascii="Times New Roman" w:eastAsia="Calibri" w:hAnsi="Times New Roman" w:cs="Times New Roman"/>
          <w:sz w:val="24"/>
          <w:szCs w:val="24"/>
        </w:rPr>
        <w:t xml:space="preserve">- La diputada Karla Gabriela Esperanza Aguilar Talavera hace uso de la palabra, para dar lectura al </w:t>
      </w:r>
      <w:r w:rsidRPr="007B4B44">
        <w:rPr>
          <w:rFonts w:ascii="Times New Roman" w:eastAsia="Calibri" w:hAnsi="Times New Roman" w:cs="Times New Roman"/>
          <w:bCs/>
          <w:sz w:val="24"/>
          <w:szCs w:val="24"/>
        </w:rPr>
        <w:t xml:space="preserve">Dictamen </w:t>
      </w:r>
      <w:r w:rsidRPr="007B4B44">
        <w:rPr>
          <w:rFonts w:ascii="Times New Roman" w:eastAsia="Calibri" w:hAnsi="Times New Roman" w:cs="Times New Roman"/>
          <w:sz w:val="24"/>
          <w:szCs w:val="24"/>
        </w:rPr>
        <w:t xml:space="preserve">del Punto de Acuerdo por el que se exhorta respetuosamente al </w:t>
      </w:r>
      <w:r w:rsidRPr="007B4B44">
        <w:rPr>
          <w:rFonts w:ascii="Times New Roman" w:eastAsia="Calibri" w:hAnsi="Times New Roman" w:cs="Times New Roman"/>
          <w:bCs/>
          <w:sz w:val="24"/>
          <w:szCs w:val="24"/>
        </w:rPr>
        <w:t xml:space="preserve">Titular del Centro de Atención del Registro Agrario Nacional en el Estado de México, </w:t>
      </w:r>
      <w:r w:rsidRPr="007B4B44">
        <w:rPr>
          <w:rFonts w:ascii="Times New Roman" w:eastAsia="Calibri" w:hAnsi="Times New Roman" w:cs="Times New Roman"/>
          <w:sz w:val="24"/>
          <w:szCs w:val="24"/>
        </w:rPr>
        <w:t xml:space="preserve">presentado por el Grupo Parlamentario del Partido Revolucionario Institucional, formulado por las Comisiones Legislativas de Desarrollo Agropecuario y Forestal y Desarrollo Urbano.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widowControl w:val="0"/>
        <w:autoSpaceDE w:val="0"/>
        <w:autoSpaceDN w:val="0"/>
        <w:spacing w:after="0" w:line="240" w:lineRule="auto"/>
        <w:jc w:val="both"/>
        <w:rPr>
          <w:rFonts w:ascii="Times New Roman" w:eastAsia="Arial" w:hAnsi="Times New Roman" w:cs="Times New Roman"/>
          <w:sz w:val="24"/>
          <w:szCs w:val="24"/>
          <w:lang w:val="es-ES"/>
        </w:rPr>
      </w:pPr>
      <w:r w:rsidRPr="007B4B44">
        <w:rPr>
          <w:rFonts w:ascii="Times New Roman" w:eastAsia="Arial" w:hAnsi="Times New Roman" w:cs="Times New Roman"/>
          <w:sz w:val="24"/>
          <w:szCs w:val="24"/>
          <w:lang w:val="es-ES"/>
        </w:rPr>
        <w:t xml:space="preserve">Sin que motive debate el Dictamen y Proyecto de Acuerdo, la Presidencia señala que, para emitir </w:t>
      </w:r>
      <w:r w:rsidRPr="007B4B44">
        <w:rPr>
          <w:rFonts w:ascii="Times New Roman" w:eastAsia="Arial" w:hAnsi="Times New Roman" w:cs="Times New Roman"/>
          <w:sz w:val="24"/>
          <w:szCs w:val="24"/>
          <w:lang w:val="es-ES"/>
        </w:rPr>
        <w:lastRenderedPageBreak/>
        <w:t>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Acuerdo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3.</w:t>
      </w:r>
      <w:r w:rsidRPr="007B4B44">
        <w:rPr>
          <w:rFonts w:ascii="Times New Roman" w:eastAsia="Calibri" w:hAnsi="Times New Roman" w:cs="Times New Roman"/>
          <w:sz w:val="24"/>
          <w:szCs w:val="24"/>
        </w:rPr>
        <w:t xml:space="preserve">- La diputada Claudia Desiree Morales Robledo hace uso de la palabra, para dar lectura al </w:t>
      </w:r>
      <w:r w:rsidRPr="007B4B44">
        <w:rPr>
          <w:rFonts w:ascii="Times New Roman" w:eastAsia="Calibri" w:hAnsi="Times New Roman" w:cs="Times New Roman"/>
          <w:bCs/>
          <w:sz w:val="24"/>
          <w:szCs w:val="24"/>
        </w:rPr>
        <w:t xml:space="preserve">Dictamen </w:t>
      </w:r>
      <w:r w:rsidRPr="007B4B44">
        <w:rPr>
          <w:rFonts w:ascii="Times New Roman" w:eastAsia="Calibri" w:hAnsi="Times New Roman" w:cs="Times New Roman"/>
          <w:sz w:val="24"/>
          <w:szCs w:val="24"/>
        </w:rPr>
        <w:t xml:space="preserve">de las Iniciativas con Proyecto de Decreto, por el que se reforman diversos artículos de la </w:t>
      </w:r>
      <w:r w:rsidRPr="007B4B44">
        <w:rPr>
          <w:rFonts w:ascii="Times New Roman" w:eastAsia="Calibri" w:hAnsi="Times New Roman" w:cs="Times New Roman"/>
          <w:bCs/>
          <w:sz w:val="24"/>
          <w:szCs w:val="24"/>
        </w:rPr>
        <w:t xml:space="preserve">Ley Orgánica Municipal del Estado de México, </w:t>
      </w:r>
      <w:r w:rsidRPr="007B4B44">
        <w:rPr>
          <w:rFonts w:ascii="Times New Roman" w:eastAsia="Calibri" w:hAnsi="Times New Roman" w:cs="Times New Roman"/>
          <w:sz w:val="24"/>
          <w:szCs w:val="24"/>
        </w:rPr>
        <w:t xml:space="preserve">presentada por el Grupo Parlamentario del Partido Revolucionario Institucional, así como por el Grupo Parlamentario del Partido morena y por el Grupo Parlamentario del Partido Verde Ecologista de México, formulado por las Comisiones Legislativas de Legislación y Administración Municipal e Igualdad de Género.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hablar sobre el Dictamen, hacen uso de la palabra las diputadas Paola Jiménez Hernández y Lourdes Jezabel Delgado Flores.</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widowControl w:val="0"/>
        <w:autoSpaceDE w:val="0"/>
        <w:autoSpaceDN w:val="0"/>
        <w:spacing w:after="0" w:line="240" w:lineRule="auto"/>
        <w:jc w:val="both"/>
        <w:rPr>
          <w:rFonts w:ascii="Times New Roman" w:eastAsia="Arial" w:hAnsi="Times New Roman" w:cs="Times New Roman"/>
          <w:sz w:val="24"/>
          <w:szCs w:val="24"/>
          <w:lang w:val="es-ES"/>
        </w:rPr>
      </w:pPr>
      <w:r w:rsidRPr="007B4B44">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lang w:val="es-ES"/>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4.</w:t>
      </w:r>
      <w:r w:rsidRPr="007B4B44">
        <w:rPr>
          <w:rFonts w:ascii="Times New Roman" w:eastAsia="Calibri" w:hAnsi="Times New Roman" w:cs="Times New Roman"/>
          <w:sz w:val="24"/>
          <w:szCs w:val="24"/>
        </w:rPr>
        <w:t xml:space="preserve">- La diputada María del Carmen de la Rosa Mendoza hace uso de la palabra, para dar lectura al </w:t>
      </w:r>
      <w:r w:rsidRPr="007B4B44">
        <w:rPr>
          <w:rFonts w:ascii="Times New Roman" w:eastAsia="Calibri" w:hAnsi="Times New Roman" w:cs="Times New Roman"/>
          <w:bCs/>
          <w:sz w:val="24"/>
          <w:szCs w:val="24"/>
        </w:rPr>
        <w:t xml:space="preserve">Dictamen </w:t>
      </w:r>
      <w:r w:rsidRPr="007B4B44">
        <w:rPr>
          <w:rFonts w:ascii="Times New Roman" w:eastAsia="Calibri" w:hAnsi="Times New Roman" w:cs="Times New Roman"/>
          <w:sz w:val="24"/>
          <w:szCs w:val="24"/>
        </w:rPr>
        <w:t xml:space="preserve">de la Iniciativa con Proyecto de Decreto por el que se reforman las fracciones XIII del artículo 10 y IX del artículo 12 de la </w:t>
      </w:r>
      <w:r w:rsidRPr="007B4B44">
        <w:rPr>
          <w:rFonts w:ascii="Times New Roman" w:eastAsia="Calibri" w:hAnsi="Times New Roman" w:cs="Times New Roman"/>
          <w:bCs/>
          <w:sz w:val="24"/>
          <w:szCs w:val="24"/>
        </w:rPr>
        <w:t xml:space="preserve">Ley de Asistencia Social del Estado de México y Municipios </w:t>
      </w:r>
      <w:r w:rsidRPr="007B4B44">
        <w:rPr>
          <w:rFonts w:ascii="Times New Roman" w:eastAsia="Calibri" w:hAnsi="Times New Roman" w:cs="Times New Roman"/>
          <w:sz w:val="24"/>
          <w:szCs w:val="24"/>
        </w:rPr>
        <w:t xml:space="preserve">y se adiciona la fracción IV, recorriéndose la subsecuente al artículo 1° de la </w:t>
      </w:r>
      <w:r w:rsidRPr="007B4B44">
        <w:rPr>
          <w:rFonts w:ascii="Times New Roman" w:eastAsia="Calibri" w:hAnsi="Times New Roman" w:cs="Times New Roman"/>
          <w:bCs/>
          <w:sz w:val="24"/>
          <w:szCs w:val="24"/>
        </w:rPr>
        <w:t xml:space="preserve">Ley que Regula los Centros de Asistencia Social y las Adopciones en el Estado de México, </w:t>
      </w:r>
      <w:r w:rsidRPr="007B4B44">
        <w:rPr>
          <w:rFonts w:ascii="Times New Roman" w:eastAsia="Calibri" w:hAnsi="Times New Roman" w:cs="Times New Roman"/>
          <w:sz w:val="24"/>
          <w:szCs w:val="24"/>
        </w:rPr>
        <w:t xml:space="preserve">presentado por el Grupo Parlamentario del Partido morena, formulado por las Comisiones Legislativas de Procuración y Administración de Justicia y de Desarrollo y Apoyo Social.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5.</w:t>
      </w:r>
      <w:r w:rsidRPr="007B4B44">
        <w:rPr>
          <w:rFonts w:ascii="Times New Roman" w:eastAsia="Calibri" w:hAnsi="Times New Roman" w:cs="Times New Roman"/>
          <w:sz w:val="24"/>
          <w:szCs w:val="24"/>
        </w:rPr>
        <w:t xml:space="preserve">- El diputado Jesús Gerardo Izquierdo Rojas hace uso de la palabra, para dar lectura al </w:t>
      </w:r>
      <w:r w:rsidRPr="007B4B44">
        <w:rPr>
          <w:rFonts w:ascii="Times New Roman" w:eastAsia="Calibri" w:hAnsi="Times New Roman" w:cs="Times New Roman"/>
          <w:bCs/>
          <w:sz w:val="24"/>
          <w:szCs w:val="24"/>
        </w:rPr>
        <w:t xml:space="preserve">Dictamen </w:t>
      </w:r>
      <w:r w:rsidRPr="007B4B44">
        <w:rPr>
          <w:rFonts w:ascii="Times New Roman" w:eastAsia="Calibri" w:hAnsi="Times New Roman" w:cs="Times New Roman"/>
          <w:sz w:val="24"/>
          <w:szCs w:val="24"/>
        </w:rPr>
        <w:t xml:space="preserve">de las Iniciativas con Proyecto de Decreto el que se reforman y adicionan diversas disposiciones al </w:t>
      </w:r>
      <w:r w:rsidRPr="007B4B44">
        <w:rPr>
          <w:rFonts w:ascii="Times New Roman" w:eastAsia="Calibri" w:hAnsi="Times New Roman" w:cs="Times New Roman"/>
          <w:bCs/>
          <w:sz w:val="24"/>
          <w:szCs w:val="24"/>
        </w:rPr>
        <w:t>Código Electoral del Estado de México</w:t>
      </w:r>
      <w:r w:rsidRPr="007B4B44">
        <w:rPr>
          <w:rFonts w:ascii="Times New Roman" w:eastAsia="Calibri" w:hAnsi="Times New Roman" w:cs="Times New Roman"/>
          <w:sz w:val="24"/>
          <w:szCs w:val="24"/>
        </w:rPr>
        <w:t xml:space="preserve">, en nombre del Grupo Parlamentario del Partido Acción Nacional y por el que se reforma la fracción LI del artículo 61 y la fracción XLVIII de la fracción 77 de la </w:t>
      </w:r>
      <w:r w:rsidRPr="007B4B44">
        <w:rPr>
          <w:rFonts w:ascii="Times New Roman" w:eastAsia="Calibri" w:hAnsi="Times New Roman" w:cs="Times New Roman"/>
          <w:bCs/>
          <w:sz w:val="24"/>
          <w:szCs w:val="24"/>
        </w:rPr>
        <w:t>Constitución Política del Estado Libre y Soberano de México</w:t>
      </w:r>
      <w:r w:rsidRPr="007B4B44">
        <w:rPr>
          <w:rFonts w:ascii="Times New Roman" w:eastAsia="Calibri" w:hAnsi="Times New Roman" w:cs="Times New Roman"/>
          <w:sz w:val="24"/>
          <w:szCs w:val="24"/>
        </w:rPr>
        <w:t xml:space="preserve">, así </w:t>
      </w:r>
      <w:r w:rsidRPr="007B4B44">
        <w:rPr>
          <w:rFonts w:ascii="Times New Roman" w:eastAsia="Calibri" w:hAnsi="Times New Roman" w:cs="Times New Roman"/>
          <w:sz w:val="24"/>
          <w:szCs w:val="24"/>
        </w:rPr>
        <w:lastRenderedPageBreak/>
        <w:t xml:space="preserve">como, se expide la </w:t>
      </w:r>
      <w:r w:rsidRPr="007B4B44">
        <w:rPr>
          <w:rFonts w:ascii="Times New Roman" w:eastAsia="Calibri" w:hAnsi="Times New Roman" w:cs="Times New Roman"/>
          <w:bCs/>
          <w:sz w:val="24"/>
          <w:szCs w:val="24"/>
        </w:rPr>
        <w:t xml:space="preserve">Ley de Gobiernos de Coalición, Reglamentaria </w:t>
      </w:r>
      <w:r w:rsidRPr="007B4B44">
        <w:rPr>
          <w:rFonts w:ascii="Times New Roman" w:eastAsia="Calibri" w:hAnsi="Times New Roman" w:cs="Times New Roman"/>
          <w:sz w:val="24"/>
          <w:szCs w:val="24"/>
        </w:rPr>
        <w:t xml:space="preserve">de los artículos 61 fracción LI y 77 fracción XLVIII de la </w:t>
      </w:r>
      <w:r w:rsidRPr="007B4B44">
        <w:rPr>
          <w:rFonts w:ascii="Times New Roman" w:eastAsia="Calibri" w:hAnsi="Times New Roman" w:cs="Times New Roman"/>
          <w:bCs/>
          <w:sz w:val="24"/>
          <w:szCs w:val="24"/>
        </w:rPr>
        <w:t>Constitución Política del Estado Libre y Soberano de México</w:t>
      </w:r>
      <w:r w:rsidRPr="007B4B44">
        <w:rPr>
          <w:rFonts w:ascii="Times New Roman" w:eastAsia="Calibri" w:hAnsi="Times New Roman" w:cs="Times New Roman"/>
          <w:sz w:val="24"/>
          <w:szCs w:val="24"/>
        </w:rPr>
        <w:t xml:space="preserve">, en nombre del Grupo Parlamentario del Partido de la Revolución Democrática, formulado por las Comisiones Legislativas de Gobernación y Puntos Constitucionales y Electoral y Desarrollo Democrático.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hablar en contra del Dictamen, hace uso de la palabra el diputado Isaac Martín Montoya Márquez.</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hablar a favor del Dictamen, hace uso de la palabra, el diputado Omar Ortega Álvarez.</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hablar en contra del Dictamen, hacen uso de la palabra los diputados Faustino de la Cruz Pérez, María del Carmen de la Rosa Mendoza y Daniel Andrés Sibaja González.</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Suficientemente discutido el Dictamen y el Proyecto de Decreto de r</w:t>
      </w:r>
      <w:r w:rsidRPr="007B4B44">
        <w:rPr>
          <w:rFonts w:ascii="Times New Roman" w:eastAsia="Calibri" w:hAnsi="Times New Roman" w:cs="Times New Roman"/>
          <w:sz w:val="24"/>
          <w:szCs w:val="24"/>
          <w:lang w:eastAsia="es-MX"/>
        </w:rPr>
        <w:t>eformas al Código Electoral</w:t>
      </w:r>
      <w:r w:rsidRPr="007B4B44">
        <w:rPr>
          <w:rFonts w:ascii="Times New Roman" w:eastAsia="Arial" w:hAnsi="Times New Roman" w:cs="Times New Roman"/>
          <w:sz w:val="24"/>
          <w:szCs w:val="24"/>
          <w:lang w:eastAsia="es-MX"/>
        </w:rPr>
        <w:t>,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En su discusión en lo particular, el diputado Daniel Andrés Sibaja González propone reserva que se elimine el </w:t>
      </w:r>
      <w:r w:rsidRPr="007B4B44">
        <w:rPr>
          <w:rFonts w:ascii="Times New Roman" w:eastAsia="Calibri" w:hAnsi="Times New Roman" w:cs="Times New Roman"/>
          <w:sz w:val="24"/>
          <w:szCs w:val="24"/>
          <w:lang w:eastAsia="es-MX"/>
        </w:rPr>
        <w:t>artículo 390 fracciones XVIII y XIX.</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Sin que motive debate la propuesta de modificación, es desechada por mayoría de votos. La propuesta original del Decreto es aprobada por mayoría de votos.</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La Presidencia s</w:t>
      </w:r>
      <w:r w:rsidRPr="007B4B44">
        <w:rPr>
          <w:rFonts w:ascii="Times New Roman" w:eastAsia="Calibri" w:hAnsi="Times New Roman" w:cs="Times New Roman"/>
          <w:sz w:val="24"/>
          <w:szCs w:val="24"/>
        </w:rPr>
        <w:t xml:space="preserve">eñala que se tiene por aprobado en lo general y en lo particular el dictamen y el proyecto de decreto y </w:t>
      </w:r>
      <w:r w:rsidRPr="007B4B44">
        <w:rPr>
          <w:rFonts w:ascii="Times New Roman" w:eastAsia="Arial" w:hAnsi="Times New Roman" w:cs="Times New Roman"/>
          <w:sz w:val="24"/>
          <w:szCs w:val="24"/>
        </w:rPr>
        <w:t xml:space="preserve">solicita a la Secretaría provea el cumplimiento de la resolución de la Legislatura.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Suficientemente discutido el Dictamen y el Proyecto de Decreto por que se expide la Ley de Gobiernos de Coalición, Reglamentaria de los Artículos 61 Fracción LI y 77 Fracción XLVIII de la Constitución Política del Estado Libre y Soberano de México,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6.- </w:t>
      </w:r>
      <w:r w:rsidRPr="007B4B44">
        <w:rPr>
          <w:rFonts w:ascii="Times New Roman" w:eastAsia="Calibri" w:hAnsi="Times New Roman" w:cs="Times New Roman"/>
          <w:sz w:val="24"/>
          <w:szCs w:val="24"/>
        </w:rPr>
        <w:t xml:space="preserve">La Vicepresidencia, por instrucciones de la Presidencia, da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de la </w:t>
      </w:r>
      <w:r w:rsidRPr="007B4B44">
        <w:rPr>
          <w:rFonts w:ascii="Times New Roman" w:eastAsia="Calibri" w:hAnsi="Times New Roman" w:cs="Times New Roman"/>
          <w:bCs/>
          <w:sz w:val="24"/>
          <w:szCs w:val="24"/>
        </w:rPr>
        <w:t>Ley de supervisión y asistencia de la Libertad en ejecución penal del Estado de México</w:t>
      </w:r>
      <w:r w:rsidRPr="007B4B44">
        <w:rPr>
          <w:rFonts w:ascii="Times New Roman" w:eastAsia="Calibri" w:hAnsi="Times New Roman" w:cs="Times New Roman"/>
          <w:sz w:val="24"/>
          <w:szCs w:val="24"/>
        </w:rPr>
        <w:t xml:space="preserve">, presentada por el Presidente del Tribunal Superior de Justicia y del Consejo de la Judicatura del Estado de México.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la remite a la Comisión Legislativa de Procuración y Administración de Justicia, para su estudio y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lastRenderedPageBreak/>
        <w:t xml:space="preserve">7.- </w:t>
      </w:r>
      <w:r w:rsidRPr="007B4B44">
        <w:rPr>
          <w:rFonts w:ascii="Times New Roman" w:eastAsia="Calibri" w:hAnsi="Times New Roman" w:cs="Times New Roman"/>
          <w:sz w:val="24"/>
          <w:szCs w:val="24"/>
        </w:rPr>
        <w:t xml:space="preserve">El diputado Isaac Martín Montoya Márquez hace uso de la palabra, para dar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por que se reforman y adicionan diversas disposiciones del </w:t>
      </w:r>
      <w:r w:rsidRPr="007B4B44">
        <w:rPr>
          <w:rFonts w:ascii="Times New Roman" w:eastAsia="Calibri" w:hAnsi="Times New Roman" w:cs="Times New Roman"/>
          <w:bCs/>
          <w:sz w:val="24"/>
          <w:szCs w:val="24"/>
        </w:rPr>
        <w:t>Código Penal del Estado de México y de la Ley Orgánica Municipal del Estado de México</w:t>
      </w:r>
      <w:r w:rsidRPr="007B4B44">
        <w:rPr>
          <w:rFonts w:ascii="Times New Roman" w:eastAsia="Calibri" w:hAnsi="Times New Roman" w:cs="Times New Roman"/>
          <w:sz w:val="24"/>
          <w:szCs w:val="24"/>
        </w:rPr>
        <w:t xml:space="preserve">, con el objetivo de combatir la problemática social generada por el delito de robo cometido en el transporte público, presentada por el propio diputado, en nombre del Grupo Parlamentario del Partido morena.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la remite a las Comisiones Legislativas de Procuración y Administración de Justicia y de Legislación y Administración Municipal, para su estudio y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8.- </w:t>
      </w:r>
      <w:r w:rsidRPr="007B4B44">
        <w:rPr>
          <w:rFonts w:ascii="Times New Roman" w:eastAsia="Calibri" w:hAnsi="Times New Roman" w:cs="Times New Roman"/>
          <w:sz w:val="24"/>
          <w:szCs w:val="24"/>
        </w:rPr>
        <w:t xml:space="preserve">La diputada Azucena Cisneros Coss hace uso de la palabra, para dar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por la que se reforma el artículo 3.42 del </w:t>
      </w:r>
      <w:r w:rsidRPr="007B4B44">
        <w:rPr>
          <w:rFonts w:ascii="Times New Roman" w:eastAsia="Calibri" w:hAnsi="Times New Roman" w:cs="Times New Roman"/>
          <w:bCs/>
          <w:sz w:val="24"/>
          <w:szCs w:val="24"/>
        </w:rPr>
        <w:t>Código Civil del Estado de México</w:t>
      </w:r>
      <w:r w:rsidRPr="007B4B44">
        <w:rPr>
          <w:rFonts w:ascii="Times New Roman" w:eastAsia="Calibri" w:hAnsi="Times New Roman" w:cs="Times New Roman"/>
          <w:sz w:val="24"/>
          <w:szCs w:val="24"/>
        </w:rPr>
        <w:t>, en favor del reconocimiento de las infancias y adolescencias trans en el Estado de México, presentada por la propia diputada</w:t>
      </w:r>
      <w:r w:rsidRPr="007B4B44">
        <w:rPr>
          <w:rFonts w:ascii="Times New Roman" w:eastAsia="Calibri" w:hAnsi="Times New Roman" w:cs="Times New Roman"/>
          <w:bCs/>
          <w:sz w:val="24"/>
          <w:szCs w:val="24"/>
        </w:rPr>
        <w:t xml:space="preserve">, </w:t>
      </w:r>
      <w:r w:rsidRPr="007B4B44">
        <w:rPr>
          <w:rFonts w:ascii="Times New Roman" w:eastAsia="Calibri" w:hAnsi="Times New Roman" w:cs="Times New Roman"/>
          <w:sz w:val="24"/>
          <w:szCs w:val="24"/>
        </w:rPr>
        <w:t>el Diputado Max Agustín Correa Hernández, el Diputado Marco Antonio Cruz Cruz, el Diputado Gerardo Ulloa Pérez, el Diputado Adrián Manuel Galicia Salceda, la Diputada Beatriz García Villegas, el Diputado Faustino de la Cruz Pérez, el Diputado Daniel Andrés Sibaja González, el Diputado Camilo Murillo Zavala, el Diputado Emiliano Aguirre Cruz, la Diputada Luz Ma. Hernández Bermúdez, Anais Miriam Burgos Hernández y el Diputado Isaac Martín Montoya Márquez</w:t>
      </w:r>
      <w:r w:rsidRPr="007B4B44">
        <w:rPr>
          <w:rFonts w:ascii="Times New Roman" w:eastAsia="Calibri" w:hAnsi="Times New Roman" w:cs="Times New Roman"/>
          <w:bCs/>
          <w:sz w:val="24"/>
          <w:szCs w:val="24"/>
        </w:rPr>
        <w:t xml:space="preserve">, </w:t>
      </w:r>
      <w:r w:rsidRPr="007B4B44">
        <w:rPr>
          <w:rFonts w:ascii="Times New Roman" w:eastAsia="Calibri" w:hAnsi="Times New Roman" w:cs="Times New Roman"/>
          <w:sz w:val="24"/>
          <w:szCs w:val="24"/>
        </w:rPr>
        <w:t xml:space="preserve">Integrantes del Partido morena.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hablar sobre la Iniciativa hacen uso de la palabra las diputadas Paola Jiménez Hernández, Ma. Trinidad Franco Arpero, Beatriz García Villegas, Paola Jiménez Hernández y Juana Bonilla Jaime.</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la remite a las Comisiones Legislativas de Procuración y Administración de Justicia, Para la Igualdad de Género y de Familia y Desarrollo Humano, para su estudio y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9.- </w:t>
      </w:r>
      <w:r w:rsidRPr="007B4B44">
        <w:rPr>
          <w:rFonts w:ascii="Times New Roman" w:eastAsia="Calibri" w:hAnsi="Times New Roman" w:cs="Times New Roman"/>
          <w:sz w:val="24"/>
          <w:szCs w:val="24"/>
        </w:rPr>
        <w:t xml:space="preserve">La diputada Rosa María Zetina González hace uso de la palabra, para dar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por el que se expide la </w:t>
      </w:r>
      <w:r w:rsidRPr="007B4B44">
        <w:rPr>
          <w:rFonts w:ascii="Times New Roman" w:eastAsia="Calibri" w:hAnsi="Times New Roman" w:cs="Times New Roman"/>
          <w:bCs/>
          <w:sz w:val="24"/>
          <w:szCs w:val="24"/>
        </w:rPr>
        <w:t>Ley que Regula las Remuneraciones de las Personas Servidoras Públicas de los Poderes del Estado, los Municipios y los Órganos Autónomos del Estado de México</w:t>
      </w:r>
      <w:r w:rsidRPr="007B4B44">
        <w:rPr>
          <w:rFonts w:ascii="Times New Roman" w:eastAsia="Calibri" w:hAnsi="Times New Roman" w:cs="Times New Roman"/>
          <w:sz w:val="24"/>
          <w:szCs w:val="24"/>
        </w:rPr>
        <w:t>, presentada por la propia diputada, en nombre del Grupo Parlamentario del Partido morena.</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la remite a las Comisiones Legislativas de Gobernación y Puntos Constitucionales y de Trabajo, Previsión y Seguridad Social, para su estudio y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10.- La diputada Alicia Mercado Moreno hace uso de la palabra, para dar lectura a la </w:t>
      </w:r>
      <w:r w:rsidRPr="007B4B44">
        <w:rPr>
          <w:rFonts w:ascii="Times New Roman" w:eastAsia="Calibri" w:hAnsi="Times New Roman" w:cs="Times New Roman"/>
          <w:sz w:val="24"/>
          <w:szCs w:val="24"/>
        </w:rPr>
        <w:t xml:space="preserve">Solicitud de fijación y solución del diferendo limítrofe entre los </w:t>
      </w:r>
      <w:r w:rsidRPr="007B4B44">
        <w:rPr>
          <w:rFonts w:ascii="Times New Roman" w:eastAsia="Calibri" w:hAnsi="Times New Roman" w:cs="Times New Roman"/>
          <w:bCs/>
          <w:sz w:val="24"/>
          <w:szCs w:val="24"/>
        </w:rPr>
        <w:t>Municipios de Coacalco de Berriozábal y Ecatepec de Morelos</w:t>
      </w:r>
      <w:r w:rsidRPr="007B4B44">
        <w:rPr>
          <w:rFonts w:ascii="Times New Roman" w:eastAsia="Calibri" w:hAnsi="Times New Roman" w:cs="Times New Roman"/>
          <w:sz w:val="24"/>
          <w:szCs w:val="24"/>
        </w:rPr>
        <w:t xml:space="preserve">, presentada por la Diputada Alicia Mercado Moreno.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7B4B44">
        <w:rPr>
          <w:rFonts w:ascii="Times New Roman" w:eastAsia="Calibri" w:hAnsi="Times New Roman" w:cs="Times New Roman"/>
          <w:sz w:val="24"/>
          <w:szCs w:val="24"/>
        </w:rPr>
        <w:t xml:space="preserve">La Presidencia la </w:t>
      </w:r>
      <w:r w:rsidRPr="007B4B44">
        <w:rPr>
          <w:rFonts w:ascii="Times New Roman" w:eastAsia="Times New Roman" w:hAnsi="Times New Roman" w:cs="Times New Roman"/>
          <w:sz w:val="24"/>
          <w:szCs w:val="24"/>
          <w:lang w:eastAsia="es-MX"/>
        </w:rPr>
        <w:t>remite a la Comisión Legislativa de Límites Territoriales del Estado de México y sus Municipios, para su estudio y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Cs/>
          <w:sz w:val="24"/>
          <w:szCs w:val="24"/>
          <w:lang w:eastAsia="es-MX"/>
        </w:rPr>
        <w:t>11.- La d</w:t>
      </w:r>
      <w:r w:rsidRPr="007B4B44">
        <w:rPr>
          <w:rFonts w:ascii="Times New Roman" w:eastAsia="Calibri" w:hAnsi="Times New Roman" w:cs="Times New Roman"/>
          <w:sz w:val="24"/>
          <w:szCs w:val="24"/>
          <w:lang w:eastAsia="es-MX"/>
        </w:rPr>
        <w:t xml:space="preserve">iputada Gretel González Aguirre hace uso de la palabra, para dar lectura a la </w:t>
      </w:r>
      <w:r w:rsidRPr="007B4B44">
        <w:rPr>
          <w:rFonts w:ascii="Times New Roman" w:eastAsia="Calibri" w:hAnsi="Times New Roman" w:cs="Times New Roman"/>
          <w:bCs/>
          <w:sz w:val="24"/>
          <w:szCs w:val="24"/>
          <w:lang w:eastAsia="es-MX"/>
        </w:rPr>
        <w:t xml:space="preserve">Iniciativa </w:t>
      </w:r>
      <w:r w:rsidRPr="007B4B44">
        <w:rPr>
          <w:rFonts w:ascii="Times New Roman" w:eastAsia="Calibri" w:hAnsi="Times New Roman" w:cs="Times New Roman"/>
          <w:sz w:val="24"/>
          <w:szCs w:val="24"/>
          <w:lang w:eastAsia="es-MX"/>
        </w:rPr>
        <w:t xml:space="preserve">con Proyecto de Decreto por el que se adiciona un párrafo segundo y sus fracciones I, II, III, IV, V y VI al artículo 83 de la </w:t>
      </w:r>
      <w:r w:rsidRPr="007B4B44">
        <w:rPr>
          <w:rFonts w:ascii="Times New Roman" w:eastAsia="Calibri" w:hAnsi="Times New Roman" w:cs="Times New Roman"/>
          <w:bCs/>
          <w:sz w:val="24"/>
          <w:szCs w:val="24"/>
          <w:lang w:eastAsia="es-MX"/>
        </w:rPr>
        <w:t xml:space="preserve">Ley Orgánica del Poder Legislativo del Estado Libre y Soberano de México </w:t>
      </w:r>
      <w:r w:rsidRPr="007B4B44">
        <w:rPr>
          <w:rFonts w:ascii="Times New Roman" w:eastAsia="Calibri" w:hAnsi="Times New Roman" w:cs="Times New Roman"/>
          <w:sz w:val="24"/>
          <w:szCs w:val="24"/>
          <w:lang w:eastAsia="es-MX"/>
        </w:rPr>
        <w:t xml:space="preserve">y se reforma la fracción III del artículo 72 del </w:t>
      </w:r>
      <w:r w:rsidRPr="007B4B44">
        <w:rPr>
          <w:rFonts w:ascii="Times New Roman" w:eastAsia="Calibri" w:hAnsi="Times New Roman" w:cs="Times New Roman"/>
          <w:bCs/>
          <w:sz w:val="24"/>
          <w:szCs w:val="24"/>
          <w:lang w:eastAsia="es-MX"/>
        </w:rPr>
        <w:t xml:space="preserve">Reglamento del Poder Legislativo del </w:t>
      </w:r>
      <w:r w:rsidRPr="007B4B44">
        <w:rPr>
          <w:rFonts w:ascii="Times New Roman" w:eastAsia="Calibri" w:hAnsi="Times New Roman" w:cs="Times New Roman"/>
          <w:bCs/>
          <w:sz w:val="24"/>
          <w:szCs w:val="24"/>
          <w:lang w:eastAsia="es-MX"/>
        </w:rPr>
        <w:lastRenderedPageBreak/>
        <w:t>Estado Libre y Soberano de México</w:t>
      </w:r>
      <w:r w:rsidRPr="007B4B44">
        <w:rPr>
          <w:rFonts w:ascii="Times New Roman" w:eastAsia="Calibri" w:hAnsi="Times New Roman" w:cs="Times New Roman"/>
          <w:sz w:val="24"/>
          <w:szCs w:val="24"/>
          <w:lang w:eastAsia="es-MX"/>
        </w:rPr>
        <w:t>, presentada por la propia diputada, en nombre del Grupo Parlamentario del Partido Revolucionario Institucional.</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La Presidencia la remite a la Comisión Legislativa de Gobernación y Puntos Constitucionales, para su estudio y dictamen.</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12.- </w:t>
      </w:r>
      <w:r w:rsidRPr="007B4B44">
        <w:rPr>
          <w:rFonts w:ascii="Times New Roman" w:eastAsia="Calibri" w:hAnsi="Times New Roman" w:cs="Times New Roman"/>
          <w:sz w:val="24"/>
          <w:szCs w:val="24"/>
        </w:rPr>
        <w:t xml:space="preserve">La diputada Martha Amalia Moya Bastón hace uso de la palabra, para dar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por el que se reforma el </w:t>
      </w:r>
      <w:r w:rsidRPr="007B4B44">
        <w:rPr>
          <w:rFonts w:ascii="Times New Roman" w:eastAsia="Calibri" w:hAnsi="Times New Roman" w:cs="Times New Roman"/>
          <w:bCs/>
          <w:sz w:val="24"/>
          <w:szCs w:val="24"/>
        </w:rPr>
        <w:t xml:space="preserve">Código Administrativo del Estado de México, </w:t>
      </w:r>
      <w:r w:rsidRPr="007B4B44">
        <w:rPr>
          <w:rFonts w:ascii="Times New Roman" w:eastAsia="Calibri" w:hAnsi="Times New Roman" w:cs="Times New Roman"/>
          <w:sz w:val="24"/>
          <w:szCs w:val="24"/>
        </w:rPr>
        <w:t xml:space="preserve">adicionando un capítulo sobre Salud Digital, presentada por la propia diputada y el diputado Enrique Vargas del Villar, en nombre del Grupo Parlamentario del Partido Acción Nacional. </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La Presidencia la remite a la Comisión Legislativa de Salud, Asistencia y Bienestar Social, para su estudio y dictamen.</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13.- </w:t>
      </w:r>
      <w:r w:rsidRPr="007B4B44">
        <w:rPr>
          <w:rFonts w:ascii="Times New Roman" w:eastAsia="Calibri" w:hAnsi="Times New Roman" w:cs="Times New Roman"/>
          <w:sz w:val="24"/>
          <w:szCs w:val="24"/>
        </w:rPr>
        <w:t xml:space="preserve">La diputada Silvia Barberena Maldonado hace uso de la palabra, para dar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que modifica diversas disposiciones de la </w:t>
      </w:r>
      <w:r w:rsidRPr="007B4B44">
        <w:rPr>
          <w:rFonts w:ascii="Times New Roman" w:eastAsia="Calibri" w:hAnsi="Times New Roman" w:cs="Times New Roman"/>
          <w:bCs/>
          <w:sz w:val="24"/>
          <w:szCs w:val="24"/>
        </w:rPr>
        <w:t>Ley Orgánica Municipal del Estado de México</w:t>
      </w:r>
      <w:r w:rsidRPr="007B4B44">
        <w:rPr>
          <w:rFonts w:ascii="Times New Roman" w:eastAsia="Calibri" w:hAnsi="Times New Roman" w:cs="Times New Roman"/>
          <w:sz w:val="24"/>
          <w:szCs w:val="24"/>
        </w:rPr>
        <w:t xml:space="preserve">, en materia de transmisiones y publicaciones de sus sesiones de cabildo en plataformas y redes sociales, presentada por el diputado Sergio García Sosa, en nombre del Grupo Parlamentario del Partido del Trabajo.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 xml:space="preserve">La Presidencia la </w:t>
      </w:r>
      <w:r w:rsidRPr="007B4B44">
        <w:rPr>
          <w:rFonts w:ascii="Times New Roman" w:eastAsia="Calibri" w:hAnsi="Times New Roman" w:cs="Times New Roman"/>
          <w:sz w:val="24"/>
          <w:szCs w:val="24"/>
          <w:lang w:eastAsia="es-MX"/>
        </w:rPr>
        <w:t>remite a la Comisión Legislativa de Legislación y Administración Municipal, para su estudio y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14.- </w:t>
      </w:r>
      <w:r w:rsidRPr="007B4B44">
        <w:rPr>
          <w:rFonts w:ascii="Times New Roman" w:eastAsia="Calibri" w:hAnsi="Times New Roman" w:cs="Times New Roman"/>
          <w:sz w:val="24"/>
          <w:szCs w:val="24"/>
        </w:rPr>
        <w:t xml:space="preserve">La diputada Viridiana Fuentes Cruz hace uso de la palabra, para dar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por el que se reforman y adicionan diversas disposiciones del </w:t>
      </w:r>
      <w:r w:rsidRPr="007B4B44">
        <w:rPr>
          <w:rFonts w:ascii="Times New Roman" w:eastAsia="Calibri" w:hAnsi="Times New Roman" w:cs="Times New Roman"/>
          <w:bCs/>
          <w:sz w:val="24"/>
          <w:szCs w:val="24"/>
        </w:rPr>
        <w:t>Código Penal del Estado de México</w:t>
      </w:r>
      <w:r w:rsidRPr="007B4B44">
        <w:rPr>
          <w:rFonts w:ascii="Times New Roman" w:eastAsia="Calibri" w:hAnsi="Times New Roman" w:cs="Times New Roman"/>
          <w:sz w:val="24"/>
          <w:szCs w:val="24"/>
        </w:rPr>
        <w:t xml:space="preserve">, en materia de delitos contra la intimidad personal, presentada por la propia diputada, diputado Omar Ortega Álvarez y diputada María Elida Castelán Mondragón, en nombre del Grupo Parlamentario del Partido de la Revolución Democrática.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 xml:space="preserve">La Presidencia la </w:t>
      </w:r>
      <w:r w:rsidRPr="007B4B44">
        <w:rPr>
          <w:rFonts w:ascii="Times New Roman" w:eastAsia="Calibri" w:hAnsi="Times New Roman" w:cs="Times New Roman"/>
          <w:sz w:val="24"/>
          <w:szCs w:val="24"/>
          <w:lang w:eastAsia="es-MX"/>
        </w:rPr>
        <w:t xml:space="preserve">remite a la Comisión Legislativa de Procuración y Administración de Justicia, para su estudio y dictamen.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15.- </w:t>
      </w:r>
      <w:r w:rsidRPr="007B4B44">
        <w:rPr>
          <w:rFonts w:ascii="Times New Roman" w:eastAsia="Calibri" w:hAnsi="Times New Roman" w:cs="Times New Roman"/>
          <w:sz w:val="24"/>
          <w:szCs w:val="24"/>
        </w:rPr>
        <w:t xml:space="preserve">La diputada Claudia Desiree Morales Robledo hace uso de la palabra, para dar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por el que se reforma el artículo 2.18 adicionando la fracción VIII, se adiciona la fracción VIII al artículo 2.59, se reforma el artículo 2.61 adicionando la fracción v, se reforma el artículo 2.169 adicionando la fracción IV, se reforma el artículo 2.182 y el 2.228 todos del Libro Segundo “Del Equilibrio Ecológico, la protección al ambiente y el fomento al desarrollo sostenible”; también se reforma la fracción IV del artículo 4.6, se reforma la fracción III del artículo 4.7 y se reforma la fracción III del artículo 4.16 todos del libro cuarto “de la prevención y gestión integral de residuos” del </w:t>
      </w:r>
      <w:r w:rsidRPr="007B4B44">
        <w:rPr>
          <w:rFonts w:ascii="Times New Roman" w:eastAsia="Calibri" w:hAnsi="Times New Roman" w:cs="Times New Roman"/>
          <w:bCs/>
          <w:sz w:val="24"/>
          <w:szCs w:val="24"/>
        </w:rPr>
        <w:t xml:space="preserve">Código para la Biodiversidad del Estado de México, </w:t>
      </w:r>
      <w:r w:rsidRPr="007B4B44">
        <w:rPr>
          <w:rFonts w:ascii="Times New Roman" w:eastAsia="Calibri" w:hAnsi="Times New Roman" w:cs="Times New Roman"/>
          <w:sz w:val="24"/>
          <w:szCs w:val="24"/>
        </w:rPr>
        <w:t xml:space="preserve">presentada por la propia diputada, y diputada María Luisa Mendoza Mondragón, en nombre del Grupo Parlamentario del Partido Verde Ecologista de México.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Presidencia la </w:t>
      </w:r>
      <w:r w:rsidRPr="007B4B44">
        <w:rPr>
          <w:rFonts w:ascii="Times New Roman" w:eastAsia="Times New Roman" w:hAnsi="Times New Roman" w:cs="Times New Roman"/>
          <w:sz w:val="24"/>
          <w:szCs w:val="24"/>
          <w:lang w:eastAsia="es-MX"/>
        </w:rPr>
        <w:t>remite a la Comisión Legislativa de Protección Ambiental y Cambio Climático, para su estudio y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16.- </w:t>
      </w:r>
      <w:r w:rsidRPr="007B4B44">
        <w:rPr>
          <w:rFonts w:ascii="Times New Roman" w:eastAsia="Calibri" w:hAnsi="Times New Roman" w:cs="Times New Roman"/>
          <w:sz w:val="24"/>
          <w:szCs w:val="24"/>
        </w:rPr>
        <w:t xml:space="preserve">La diputada Juana Bonilla Jaime hace uso de la palabra, para dar lectura a la </w:t>
      </w:r>
      <w:r w:rsidRPr="007B4B44">
        <w:rPr>
          <w:rFonts w:ascii="Times New Roman" w:eastAsia="Calibri" w:hAnsi="Times New Roman" w:cs="Times New Roman"/>
          <w:bCs/>
          <w:sz w:val="24"/>
          <w:szCs w:val="24"/>
        </w:rPr>
        <w:t xml:space="preserve">Iniciativa </w:t>
      </w:r>
      <w:r w:rsidRPr="007B4B44">
        <w:rPr>
          <w:rFonts w:ascii="Times New Roman" w:eastAsia="Calibri" w:hAnsi="Times New Roman" w:cs="Times New Roman"/>
          <w:sz w:val="24"/>
          <w:szCs w:val="24"/>
        </w:rPr>
        <w:t xml:space="preserve">con Proyecto de Decreto por el que se reforma el artículo 281 del </w:t>
      </w:r>
      <w:r w:rsidRPr="007B4B44">
        <w:rPr>
          <w:rFonts w:ascii="Times New Roman" w:eastAsia="Calibri" w:hAnsi="Times New Roman" w:cs="Times New Roman"/>
          <w:bCs/>
          <w:sz w:val="24"/>
          <w:szCs w:val="24"/>
        </w:rPr>
        <w:t xml:space="preserve">Código Penal del Estado de </w:t>
      </w:r>
      <w:r w:rsidRPr="007B4B44">
        <w:rPr>
          <w:rFonts w:ascii="Times New Roman" w:eastAsia="Calibri" w:hAnsi="Times New Roman" w:cs="Times New Roman"/>
          <w:bCs/>
          <w:sz w:val="24"/>
          <w:szCs w:val="24"/>
        </w:rPr>
        <w:lastRenderedPageBreak/>
        <w:t xml:space="preserve">México, </w:t>
      </w:r>
      <w:r w:rsidRPr="007B4B44">
        <w:rPr>
          <w:rFonts w:ascii="Times New Roman" w:eastAsia="Calibri" w:hAnsi="Times New Roman" w:cs="Times New Roman"/>
          <w:sz w:val="24"/>
          <w:szCs w:val="24"/>
        </w:rPr>
        <w:t xml:space="preserve">en materia de suicidio feminicida, presentada por la propia diputada y el Diputado Martín Zepeda Hernández, en nombre del Grupo Parlamentario del Partido Movimiento Ciudadano.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 xml:space="preserve">La Presidencia la </w:t>
      </w:r>
      <w:r w:rsidRPr="007B4B44">
        <w:rPr>
          <w:rFonts w:ascii="Times New Roman" w:eastAsia="Calibri" w:hAnsi="Times New Roman" w:cs="Times New Roman"/>
          <w:sz w:val="24"/>
          <w:szCs w:val="24"/>
          <w:lang w:eastAsia="es-MX"/>
        </w:rPr>
        <w:t xml:space="preserve">remite a la Comisión Legislativa de Procuración y Administración de Justicia, para su estudio y dictamen. </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17.- </w:t>
      </w:r>
      <w:r w:rsidRPr="007B4B44">
        <w:rPr>
          <w:rFonts w:ascii="Times New Roman" w:eastAsia="Calibri" w:hAnsi="Times New Roman" w:cs="Times New Roman"/>
          <w:sz w:val="24"/>
          <w:szCs w:val="24"/>
        </w:rPr>
        <w:t xml:space="preserve">La diputada Miriam Escalona Piña hace uso de la palabra, para dar lectura al </w:t>
      </w:r>
      <w:r w:rsidRPr="007B4B44">
        <w:rPr>
          <w:rFonts w:ascii="Times New Roman" w:eastAsia="Calibri" w:hAnsi="Times New Roman" w:cs="Times New Roman"/>
          <w:bCs/>
          <w:sz w:val="24"/>
          <w:szCs w:val="24"/>
        </w:rPr>
        <w:t xml:space="preserve">Punto de Acuerdo </w:t>
      </w:r>
      <w:r w:rsidRPr="007B4B44">
        <w:rPr>
          <w:rFonts w:ascii="Times New Roman" w:eastAsia="Calibri" w:hAnsi="Times New Roman" w:cs="Times New Roman"/>
          <w:sz w:val="24"/>
          <w:szCs w:val="24"/>
        </w:rPr>
        <w:t xml:space="preserve">por el que se exhorta respetuosamente a la </w:t>
      </w:r>
      <w:r w:rsidRPr="007B4B44">
        <w:rPr>
          <w:rFonts w:ascii="Times New Roman" w:eastAsia="Calibri" w:hAnsi="Times New Roman" w:cs="Times New Roman"/>
          <w:bCs/>
          <w:sz w:val="24"/>
          <w:szCs w:val="24"/>
        </w:rPr>
        <w:t xml:space="preserve">Titular de la Secretaría de las Mujeres, </w:t>
      </w:r>
      <w:r w:rsidRPr="007B4B44">
        <w:rPr>
          <w:rFonts w:ascii="Times New Roman" w:eastAsia="Calibri" w:hAnsi="Times New Roman" w:cs="Times New Roman"/>
          <w:sz w:val="24"/>
          <w:szCs w:val="24"/>
        </w:rPr>
        <w:t xml:space="preserve">para que, en el ámbito de sus respectivas competencias, se realicen mesas de trabajo y un foro nacional en coordinación con la comisión nacional para prevenir y erradicar la violencia contra las mujeres, en las que participen alcaldes de los </w:t>
      </w:r>
      <w:r w:rsidRPr="007B4B44">
        <w:rPr>
          <w:rFonts w:ascii="Times New Roman" w:eastAsia="Calibri" w:hAnsi="Times New Roman" w:cs="Times New Roman"/>
          <w:bCs/>
          <w:sz w:val="24"/>
          <w:szCs w:val="24"/>
        </w:rPr>
        <w:t>125 municipios del Estado de México</w:t>
      </w:r>
      <w:r w:rsidRPr="007B4B44">
        <w:rPr>
          <w:rFonts w:ascii="Times New Roman" w:eastAsia="Calibri" w:hAnsi="Times New Roman" w:cs="Times New Roman"/>
          <w:sz w:val="24"/>
          <w:szCs w:val="24"/>
        </w:rPr>
        <w:t xml:space="preserve">, organizaciones de la sociedad civil que se especialicen en temas de género y miembros de la academia a fin de analizar y llegar a acuerdos para establecer una Estrategia Integral para la Atención de la Violencia contra la Mujer en el Estado de México y lograr acuerdos para dar solución a este grave problema, presentado por la propia diputada y el Diputado Enrique Vargas del Villar, en nombre del Grupo Parlamentario del Partido Acción Nacional. </w:t>
      </w:r>
    </w:p>
    <w:p w:rsidR="005A56A1" w:rsidRPr="007B4B44" w:rsidRDefault="005A56A1" w:rsidP="0087515A">
      <w:pPr>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hablar sobre la iniciativa, hace uso de la palabra, la diputada Karina Labastida Sotelo.</w:t>
      </w:r>
    </w:p>
    <w:p w:rsidR="005A56A1" w:rsidRPr="007B4B44" w:rsidRDefault="005A56A1" w:rsidP="0087515A">
      <w:pPr>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lo remite a las Comisiones Legislativas de Procuración y Administración de Justicia, Para la Igualdad de Género y Comisión de Seguimiento a las Alertas de Violencia de Género contra las Mujeres por Feminicidio y Desaparición, para su estudio y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bCs/>
          <w:sz w:val="24"/>
          <w:szCs w:val="24"/>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Cs/>
          <w:sz w:val="24"/>
          <w:szCs w:val="24"/>
          <w:lang w:eastAsia="es-MX"/>
        </w:rPr>
        <w:t xml:space="preserve">18.- </w:t>
      </w:r>
      <w:r w:rsidRPr="007B4B44">
        <w:rPr>
          <w:rFonts w:ascii="Times New Roman" w:eastAsia="Calibri" w:hAnsi="Times New Roman" w:cs="Times New Roman"/>
          <w:sz w:val="24"/>
          <w:szCs w:val="24"/>
          <w:lang w:eastAsia="es-MX"/>
        </w:rPr>
        <w:t xml:space="preserve">La diputada Viridiana fuentes Cruz hace uso de la palabra, para dar lectura al </w:t>
      </w:r>
      <w:r w:rsidRPr="007B4B44">
        <w:rPr>
          <w:rFonts w:ascii="Times New Roman" w:eastAsia="Calibri" w:hAnsi="Times New Roman" w:cs="Times New Roman"/>
          <w:bCs/>
          <w:sz w:val="24"/>
          <w:szCs w:val="24"/>
          <w:lang w:eastAsia="es-MX"/>
        </w:rPr>
        <w:t xml:space="preserve">Punto de Acuerdo </w:t>
      </w:r>
      <w:r w:rsidRPr="007B4B44">
        <w:rPr>
          <w:rFonts w:ascii="Times New Roman" w:eastAsia="Calibri" w:hAnsi="Times New Roman" w:cs="Times New Roman"/>
          <w:sz w:val="24"/>
          <w:szCs w:val="24"/>
          <w:lang w:eastAsia="es-MX"/>
        </w:rPr>
        <w:t xml:space="preserve">de urgente y obvia resolución, para emitir un atento y respetuoso exhorto a los titulares de los </w:t>
      </w:r>
      <w:r w:rsidRPr="007B4B44">
        <w:rPr>
          <w:rFonts w:ascii="Times New Roman" w:eastAsia="Calibri" w:hAnsi="Times New Roman" w:cs="Times New Roman"/>
          <w:bCs/>
          <w:sz w:val="24"/>
          <w:szCs w:val="24"/>
          <w:lang w:eastAsia="es-MX"/>
        </w:rPr>
        <w:t>125 Ayuntamientos del Estado de México</w:t>
      </w:r>
      <w:r w:rsidRPr="007B4B44">
        <w:rPr>
          <w:rFonts w:ascii="Times New Roman" w:eastAsia="Calibri" w:hAnsi="Times New Roman" w:cs="Times New Roman"/>
          <w:sz w:val="24"/>
          <w:szCs w:val="24"/>
          <w:lang w:eastAsia="es-MX"/>
        </w:rPr>
        <w:t>, para que, en el ámbito de su competencia y a través de la dirección de obras públicas o la unidad administrativa equivalente, lleven a cabo trabajos de mantenimiento y reparación de las unidades deportivas municipales para un buen desarrollo de actividades físicas, deportivas y recreativas</w:t>
      </w:r>
      <w:r w:rsidRPr="007B4B44">
        <w:rPr>
          <w:rFonts w:ascii="Times New Roman" w:eastAsia="Calibri" w:hAnsi="Times New Roman" w:cs="Times New Roman"/>
          <w:bCs/>
          <w:sz w:val="24"/>
          <w:szCs w:val="24"/>
          <w:lang w:eastAsia="es-MX"/>
        </w:rPr>
        <w:t xml:space="preserve">, </w:t>
      </w:r>
      <w:r w:rsidRPr="007B4B44">
        <w:rPr>
          <w:rFonts w:ascii="Times New Roman" w:eastAsia="Calibri" w:hAnsi="Times New Roman" w:cs="Times New Roman"/>
          <w:sz w:val="24"/>
          <w:szCs w:val="24"/>
          <w:lang w:eastAsia="es-MX"/>
        </w:rPr>
        <w:t xml:space="preserve">presentado por la propia diputada, diputado Omar Ortega Álvarez y diputada María Elida Castelán Mondragón, en nombre del Grupo Parlamentario del Partido de la Revolución Democrática. Solicita la dispensa del trámite de dictamen. </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Es aprobada la dispensa del trámite de dictamen, por unanimidad de votos.</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Cs/>
          <w:sz w:val="24"/>
          <w:szCs w:val="24"/>
        </w:rPr>
        <w:t xml:space="preserve">19.- La Vicepresidencia, por instrucciones de la Presidencia, da lectura al Acuerdo </w:t>
      </w:r>
      <w:r w:rsidRPr="007B4B44">
        <w:rPr>
          <w:rFonts w:ascii="Times New Roman" w:eastAsia="Calibri" w:hAnsi="Times New Roman" w:cs="Times New Roman"/>
          <w:sz w:val="24"/>
          <w:szCs w:val="24"/>
        </w:rPr>
        <w:t>sobre las Comparecencias del Análisis del Quinto Informe de Gobierno que acerca del estado que guarda la Administración Pública de la Entidad, rinde el Gobernador Constitucional, Lic. Alfredo del Mazo Maza. Solicita la dispensa del trámite de dictamen.</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Es aprobada la dispensa del trámite de dictamen, por unanimidad de votos.</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A56A1" w:rsidRPr="007B4B44" w:rsidRDefault="005A56A1" w:rsidP="0087515A">
      <w:pPr>
        <w:spacing w:after="0" w:line="240" w:lineRule="auto"/>
        <w:jc w:val="both"/>
        <w:rPr>
          <w:rFonts w:ascii="Times New Roman" w:eastAsia="Arial"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Cs/>
          <w:sz w:val="24"/>
          <w:szCs w:val="24"/>
          <w:lang w:eastAsia="es-MX"/>
        </w:rPr>
        <w:t>20.- El diputado Marco Antonio Cruz Cruz hace uso de la palabra, para dar lectura al Pronunciamiento “Septiembre, Mes Dorado de Concientización del Cáncer Infantil</w:t>
      </w:r>
      <w:r w:rsidRPr="007B4B44">
        <w:rPr>
          <w:rFonts w:ascii="Times New Roman" w:eastAsia="Calibri" w:hAnsi="Times New Roman" w:cs="Times New Roman"/>
          <w:sz w:val="24"/>
          <w:szCs w:val="24"/>
          <w:lang w:eastAsia="es-MX"/>
        </w:rPr>
        <w:t>”, presentado por el propio diputado, en nombre del Grupo Parlamentario del Partido morena.</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La diputada Martha Amalia Moya Bastón solicita adherirse al pronunciamiento. El diputado presentante acepta la adhesión.</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 xml:space="preserve">La Presidencia registra lo expresado. </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shd w:val="clear" w:color="auto" w:fill="FFFFFF"/>
          <w:lang w:eastAsia="es-MX"/>
        </w:rPr>
      </w:pPr>
      <w:r w:rsidRPr="007B4B44">
        <w:rPr>
          <w:rFonts w:ascii="Times New Roman" w:eastAsia="Calibri" w:hAnsi="Times New Roman" w:cs="Times New Roman"/>
          <w:bCs/>
          <w:sz w:val="24"/>
          <w:szCs w:val="24"/>
          <w:lang w:eastAsia="es-MX"/>
        </w:rPr>
        <w:t xml:space="preserve">21.- </w:t>
      </w:r>
      <w:r w:rsidRPr="007B4B44">
        <w:rPr>
          <w:rFonts w:ascii="Times New Roman" w:eastAsia="Calibri" w:hAnsi="Times New Roman" w:cs="Times New Roman"/>
          <w:sz w:val="24"/>
          <w:szCs w:val="24"/>
          <w:shd w:val="clear" w:color="auto" w:fill="FFFFFF"/>
          <w:lang w:eastAsia="es-MX"/>
        </w:rPr>
        <w:t>Elección de Vicepresidentes y Secretarios de la directiva para fungir durante el segundo mes del Primer Periodo Ordinario de Sesiones, del Segundo Año del Ejercicio Constitucional “LXI” Legislatura.</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Concluido el cómputo de los votos, la Presidencia declara que son electos como Vicepresidentas, las diputadas Edith Marisol Mercado Torres y María de los Ángeles Dávila Vargas; y como Secretarias, las diputadas Viridiana Fuentes Cruz, Ma. Trinidad Franco Arpero y Juana Bonilla Jaime.</w:t>
      </w:r>
    </w:p>
    <w:p w:rsidR="005A56A1" w:rsidRPr="007B4B44" w:rsidRDefault="005A56A1" w:rsidP="0087515A">
      <w:pPr>
        <w:spacing w:after="0" w:line="240" w:lineRule="auto"/>
        <w:jc w:val="both"/>
        <w:rPr>
          <w:rFonts w:ascii="Times New Roman" w:eastAsia="Calibri" w:hAnsi="Times New Roman" w:cs="Times New Roman"/>
          <w:bCs/>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Cs/>
          <w:sz w:val="24"/>
          <w:szCs w:val="24"/>
          <w:lang w:eastAsia="es-MX"/>
        </w:rPr>
        <w:t xml:space="preserve">22.- La Secretaría, por instrucciones de la Presidencia, da lectura al oficio que remite el Secretario de Asuntos Parlamentarios, Maestro Javier Domínguez Morales, por el que informa que se recibieron Iniciativas de </w:t>
      </w:r>
      <w:r w:rsidRPr="007B4B44">
        <w:rPr>
          <w:rFonts w:ascii="Times New Roman" w:eastAsia="Calibri" w:hAnsi="Times New Roman" w:cs="Times New Roman"/>
          <w:sz w:val="24"/>
          <w:szCs w:val="24"/>
          <w:lang w:eastAsia="es-MX"/>
        </w:rPr>
        <w:t xml:space="preserve">Tabla de Valores Unitarios de Suelo y Construcciones para el Ejercicio Fiscal 2023 (Actualizan las Tablas de Valores de diversos Municipios, las cuales sirven de base, entre otros, para la determinación del Impuesto Predial), de los Municipios de Amatepec y Malinalco. </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La Presidencia la</w:t>
      </w:r>
      <w:r w:rsidRPr="007B4B44">
        <w:rPr>
          <w:rFonts w:ascii="Times New Roman" w:eastAsia="Calibri" w:hAnsi="Times New Roman" w:cs="Times New Roman"/>
          <w:sz w:val="24"/>
          <w:szCs w:val="24"/>
          <w:lang w:eastAsia="es-MX"/>
        </w:rPr>
        <w:t>s</w:t>
      </w:r>
      <w:r w:rsidRPr="007B4B44">
        <w:rPr>
          <w:rFonts w:ascii="Times New Roman" w:eastAsia="Calibri" w:hAnsi="Times New Roman" w:cs="Times New Roman"/>
          <w:sz w:val="24"/>
          <w:szCs w:val="24"/>
        </w:rPr>
        <w:t xml:space="preserve"> </w:t>
      </w:r>
      <w:r w:rsidRPr="007B4B44">
        <w:rPr>
          <w:rFonts w:ascii="Times New Roman" w:eastAsia="Calibri" w:hAnsi="Times New Roman" w:cs="Times New Roman"/>
          <w:sz w:val="24"/>
          <w:szCs w:val="24"/>
          <w:lang w:eastAsia="es-MX"/>
        </w:rPr>
        <w:t>remite a las Comisiones Legislativas de Planeación y Gasto Público, de Finanzas Públicas y de Legislación y Administración Municipal,  para su estudio y dictamen.</w:t>
      </w:r>
    </w:p>
    <w:p w:rsidR="005A56A1" w:rsidRPr="007B4B44" w:rsidRDefault="005A56A1" w:rsidP="0087515A">
      <w:pPr>
        <w:spacing w:after="0" w:line="240" w:lineRule="auto"/>
        <w:jc w:val="both"/>
        <w:rPr>
          <w:rFonts w:ascii="Times New Roman" w:eastAsia="Calibri" w:hAnsi="Times New Roman" w:cs="Times New Roman"/>
          <w:bCs/>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Secretaría, por instrucciones de la Presidencia, da lectura a los comunicados siguientes: </w:t>
      </w:r>
    </w:p>
    <w:p w:rsidR="005A56A1" w:rsidRPr="007B4B44" w:rsidRDefault="005A56A1" w:rsidP="0087515A">
      <w:pPr>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Jueves 29 de septiembre al término de la sesión, Salón Narciso Bassols, en modalidad mixta, reunión a petición del Presidente de la comisión para discutir la propuesta del diputado Daniel Andrés Sibaja, en una reunión de la Comisión Especial del Seguimiento del Secretariado Técnico para el Análisis y Estudio de la Reforma Constitucional y Legal del Estado de México.</w:t>
      </w:r>
    </w:p>
    <w:p w:rsidR="005A56A1" w:rsidRPr="007B4B44" w:rsidRDefault="005A56A1" w:rsidP="0087515A">
      <w:pPr>
        <w:spacing w:after="0" w:line="240" w:lineRule="auto"/>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Viernes 30 de septiembre, 11:00 horas, Salón Protocolo, en modalidad mixta, reunión de trabajo de Procuración y Administración de Justicia de la Fiscalía General de Justicia del Estado de </w:t>
      </w:r>
      <w:r w:rsidRPr="007B4B44">
        <w:rPr>
          <w:rFonts w:ascii="Times New Roman" w:eastAsia="Calibri" w:hAnsi="Times New Roman" w:cs="Times New Roman"/>
          <w:sz w:val="24"/>
          <w:szCs w:val="24"/>
        </w:rPr>
        <w:lastRenderedPageBreak/>
        <w:t>México, Licenciado José Luis Cervantes Martínez, iniciativa con proyecto de decreto, por lo que se adicionan los artículos 199 Bis y 199 Ter al Código Penal del Estado de México.</w:t>
      </w:r>
    </w:p>
    <w:p w:rsidR="005A56A1" w:rsidRPr="007B4B44" w:rsidRDefault="005A56A1" w:rsidP="0087515A">
      <w:pPr>
        <w:spacing w:after="0" w:line="240" w:lineRule="auto"/>
        <w:jc w:val="both"/>
        <w:rPr>
          <w:rFonts w:ascii="Times New Roman" w:eastAsia="Calibri" w:hAnsi="Times New Roman" w:cs="Times New Roman"/>
          <w:bCs/>
          <w:sz w:val="24"/>
          <w:szCs w:val="24"/>
          <w:lang w:eastAsia="es-MX"/>
        </w:rPr>
      </w:pP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5A56A1" w:rsidRPr="007B4B44" w:rsidRDefault="005A56A1" w:rsidP="0087515A">
      <w:pPr>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rsidR="005A56A1" w:rsidRPr="007B4B44" w:rsidRDefault="005A56A1" w:rsidP="0087515A">
      <w:pPr>
        <w:spacing w:after="0" w:line="240" w:lineRule="auto"/>
        <w:jc w:val="both"/>
        <w:rPr>
          <w:rFonts w:ascii="Times New Roman" w:eastAsia="Arial" w:hAnsi="Times New Roman" w:cs="Times New Roman"/>
          <w:sz w:val="24"/>
          <w:szCs w:val="24"/>
        </w:rPr>
      </w:pP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23.- </w:t>
      </w:r>
      <w:r w:rsidRPr="007B4B44">
        <w:rPr>
          <w:rFonts w:ascii="Times New Roman" w:eastAsia="Arial" w:hAnsi="Times New Roman" w:cs="Times New Roman"/>
          <w:sz w:val="24"/>
          <w:szCs w:val="24"/>
        </w:rPr>
        <w:t>Agotados los asuntos en cartera, la Presidencia levanta la sesión siendo las diecisiete horas con treinta y dos minutos del día de la fecha y cita para el lunes tres de octubre a las nueve treinta horas del año en curso.</w:t>
      </w:r>
    </w:p>
    <w:p w:rsidR="005A56A1" w:rsidRPr="007B4B44" w:rsidRDefault="005A56A1" w:rsidP="0087515A">
      <w:pPr>
        <w:autoSpaceDE w:val="0"/>
        <w:autoSpaceDN w:val="0"/>
        <w:adjustRightInd w:val="0"/>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7515A" w:rsidRPr="007B4B44" w:rsidTr="0087515A">
        <w:trPr>
          <w:jc w:val="center"/>
        </w:trPr>
        <w:tc>
          <w:tcPr>
            <w:tcW w:w="4772" w:type="dxa"/>
          </w:tcPr>
          <w:p w:rsidR="0087515A" w:rsidRPr="007B4B44" w:rsidRDefault="0087515A" w:rsidP="0087515A">
            <w:pPr>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María Élida Castelán Mondragón</w:t>
            </w:r>
          </w:p>
        </w:tc>
        <w:tc>
          <w:tcPr>
            <w:tcW w:w="4773" w:type="dxa"/>
          </w:tcPr>
          <w:p w:rsidR="0087515A" w:rsidRPr="007B4B44" w:rsidRDefault="0087515A" w:rsidP="0087515A">
            <w:pPr>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Silvia Barberena Maldonado</w:t>
            </w:r>
          </w:p>
        </w:tc>
      </w:tr>
    </w:tbl>
    <w:p w:rsidR="005A56A1" w:rsidRPr="007B4B44" w:rsidRDefault="005A56A1" w:rsidP="0087515A">
      <w:pPr>
        <w:autoSpaceDE w:val="0"/>
        <w:autoSpaceDN w:val="0"/>
        <w:adjustRightInd w:val="0"/>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Claudia Desiree Morales Maldonado</w:t>
      </w:r>
    </w:p>
    <w:p w:rsidR="005A56A1" w:rsidRPr="007B4B44" w:rsidRDefault="005A56A1" w:rsidP="0087515A">
      <w:pPr>
        <w:pStyle w:val="Sinespaciado"/>
        <w:jc w:val="both"/>
        <w:rPr>
          <w:rFonts w:ascii="Times New Roman" w:hAnsi="Times New Roman" w:cs="Times New Roman"/>
          <w:sz w:val="24"/>
          <w:szCs w:val="24"/>
        </w:rPr>
      </w:pPr>
    </w:p>
    <w:p w:rsidR="005A56A1" w:rsidRPr="007B4B44" w:rsidRDefault="005A56A1" w:rsidP="0087515A">
      <w:pPr>
        <w:pStyle w:val="Sinespaciado"/>
        <w:jc w:val="both"/>
        <w:rPr>
          <w:rFonts w:ascii="Times New Roman"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ACTA DE LA SESIÓN ESPECIAL DE LA “LXI” LEGISLATURA DEL ESTADO DE MÉXICO, CELEBRADA EL DÍA TRES DE OCTUBRE DE DOS MIL VEINTIDÓS.</w:t>
      </w:r>
    </w:p>
    <w:p w:rsidR="005A56A1" w:rsidRPr="007B4B44" w:rsidRDefault="005A56A1" w:rsidP="0087515A">
      <w:pPr>
        <w:spacing w:after="0" w:line="240" w:lineRule="auto"/>
        <w:contextualSpacing/>
        <w:jc w:val="center"/>
        <w:rPr>
          <w:rFonts w:ascii="Times New Roman" w:eastAsia="Calibri" w:hAnsi="Times New Roman" w:cs="Times New Roman"/>
          <w:sz w:val="24"/>
          <w:szCs w:val="24"/>
        </w:rPr>
      </w:pPr>
    </w:p>
    <w:p w:rsidR="005A56A1" w:rsidRPr="007B4B44" w:rsidRDefault="005A56A1" w:rsidP="0087515A">
      <w:pPr>
        <w:spacing w:after="0" w:line="240" w:lineRule="auto"/>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Presidente Diputado Enrique Edgardo Jacob Rocha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el Salón de sesiones del H. Poder Legislativo, en la ciudad de Toluca de Lerdo, capital del Estado de México, la Presidencia abre la sesión siendo las diez horas con nueve minutos del día tres de octubre de dos mil veintidós, una vez que la Secretaría verificó la existencia del quórum, mediante el sistema electrónico. En el marco del análisis del Quinto Informe de Gobierno rendido por el Licenciado Alfredo del Mazo Maza, Gobernador del Estado, se acordó llevar a cabo esta sesión especial.</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Presidencia comisiona a los diputados integrantes de la Junta de Coordinación Política, para que se sirvan recibir y acompañar hasta su sitial en el Recinto al Secretario General de Gobierno, </w:t>
      </w:r>
      <w:r w:rsidRPr="007B4B44">
        <w:rPr>
          <w:rFonts w:ascii="Times New Roman" w:eastAsia="Calibri" w:hAnsi="Times New Roman" w:cs="Times New Roman"/>
          <w:sz w:val="24"/>
          <w:szCs w:val="24"/>
          <w:lang w:eastAsia="es-MX"/>
        </w:rPr>
        <w:t>Luis Felipe Puente Espinosa</w:t>
      </w:r>
      <w:r w:rsidRPr="007B4B44">
        <w:rPr>
          <w:rFonts w:ascii="Times New Roman" w:eastAsia="Calibri" w:hAnsi="Times New Roman" w:cs="Times New Roman"/>
          <w:sz w:val="24"/>
          <w:szCs w:val="24"/>
        </w:rPr>
        <w:t>, en tanto la comisión cumple con su encargo, la Presidencia declara un receso.</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 xml:space="preserve">Se reanuda la sesión y la Presidencia agradece la presencia del Secretario General de Gobierno, </w:t>
      </w:r>
      <w:r w:rsidRPr="007B4B44">
        <w:rPr>
          <w:rFonts w:ascii="Times New Roman" w:eastAsia="Calibri" w:hAnsi="Times New Roman" w:cs="Times New Roman"/>
          <w:sz w:val="24"/>
          <w:szCs w:val="24"/>
          <w:lang w:eastAsia="es-MX"/>
        </w:rPr>
        <w:t>Luis Felipe Puente Espinosa.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toma protesta al Secretario General de Gobierno, Luis Felipe Puente Espinosa, para que se conduzca con la verdad.</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Hace uso de la palabra el Secretario General de Gobierno, Luis Felipe Puente Espinosa, para dar su exposición.</w:t>
      </w:r>
    </w:p>
    <w:p w:rsidR="0087515A" w:rsidRPr="007B4B44" w:rsidRDefault="0087515A" w:rsidP="0087515A">
      <w:pPr>
        <w:spacing w:after="0" w:line="240" w:lineRule="auto"/>
        <w:contextualSpacing/>
        <w:jc w:val="both"/>
        <w:rPr>
          <w:rFonts w:ascii="Times New Roman" w:eastAsia="Times New Roman" w:hAnsi="Times New Roman" w:cs="Times New Roman"/>
          <w:sz w:val="24"/>
          <w:szCs w:val="24"/>
          <w:lang w:eastAsia="es-MX"/>
        </w:rPr>
      </w:pPr>
    </w:p>
    <w:p w:rsidR="005A56A1" w:rsidRPr="007B4B44" w:rsidRDefault="005A56A1"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En la primera ronda de preguntas, hacen uso de la palabra los diputados Rigoberto Vargas Cervantes, diputado sin Partido; Juana Bonilla Jaime, del Grupo Parlamentario del Partido de Movimiento Ciudadano; María Luisa Mendoza Mondragón, del Grupo Parlamentario del Partido </w:t>
      </w:r>
      <w:r w:rsidRPr="007B4B44">
        <w:rPr>
          <w:rFonts w:ascii="Times New Roman" w:eastAsia="Times New Roman" w:hAnsi="Times New Roman" w:cs="Times New Roman"/>
          <w:sz w:val="24"/>
          <w:szCs w:val="24"/>
          <w:lang w:eastAsia="es-MX"/>
        </w:rPr>
        <w:lastRenderedPageBreak/>
        <w:t>Verde Ecologista de México; Ma. Trinidad Franco Arpero, del Grupo Parlamentario del Partido del Trabajo; Omar Ortega Álvarez, del Grupo Parlamentario del Partido de la Revolución Democrática; Ingrid Krasopani Schemelensky Castro, del Grupo Parlamentario del Partido Acción Nacional; Jesús Gerardo Izquierdo Rojas, del Grupo Parlamentario del Partido Revolucionario Institucional; y Azucena Cisneros Coss, del Grupo Parlamentario del Partido morena.</w:t>
      </w:r>
    </w:p>
    <w:p w:rsidR="005A56A1" w:rsidRPr="007B4B44" w:rsidRDefault="005A56A1" w:rsidP="0087515A">
      <w:pPr>
        <w:spacing w:after="0" w:line="240" w:lineRule="auto"/>
        <w:contextualSpacing/>
        <w:jc w:val="both"/>
        <w:rPr>
          <w:rFonts w:ascii="Times New Roman" w:eastAsia="Times New Roman" w:hAnsi="Times New Roman" w:cs="Times New Roman"/>
          <w:sz w:val="24"/>
          <w:szCs w:val="24"/>
          <w:lang w:eastAsia="es-MX"/>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Secretario General de Gobierno, Luis Felipe Puente Espinosa.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Hacen uso de la palabra, los diputados Maurilio Hernández González, Daniel Andrés Sibaja González, Omar Ortega Álvarez, Ingrid Krasopani Schemelensky Castro y Ma. Trinidad Franco Arpero.</w:t>
      </w:r>
    </w:p>
    <w:p w:rsidR="0087515A" w:rsidRPr="007B4B44" w:rsidRDefault="0087515A" w:rsidP="0087515A">
      <w:pPr>
        <w:spacing w:after="0" w:line="240" w:lineRule="auto"/>
        <w:contextualSpacing/>
        <w:jc w:val="both"/>
        <w:rPr>
          <w:rFonts w:ascii="Times New Roman" w:eastAsia="Times New Roman" w:hAnsi="Times New Roman" w:cs="Times New Roman"/>
          <w:sz w:val="24"/>
          <w:szCs w:val="24"/>
          <w:lang w:eastAsia="es-MX"/>
        </w:rPr>
      </w:pPr>
    </w:p>
    <w:p w:rsidR="005A56A1" w:rsidRPr="007B4B44" w:rsidRDefault="005A56A1"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segunda ronda de preguntas, hacen uso de la palabra los diputados Martín Zepeda Hernández, del Grupo Parlamentario del Partido Movimiento Ciudadano; María Luisa Mendoza Mondragón, del Grupo Parlamentario del Partido Verde Ecologista de México; Ma. Trinidad Franco Arpero, del Grupo Parlamentario del Partido del Trabajo; Rigoberto Vargas Cervantes, diputado sin Partido; Omar Ortega Álvarez, del Grupo Parlamentario del Partido de la Revolución Democrática; Ingrid Krasopani Schemelensky Castro, del Grupo Parlamentario del Partido Acción Nacional; Paola Jiménez Hernández, del Grupo Parlamentario del Partido Revolucionario Institucional; y Valentín González Bautista, del Grupo Parlamentario del Partido morena.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Secretario General de Gobierno, Luis Felipe Puente Espinosa.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del Secretario General de Gobierno, Luis Felipe Puente Espinosa y solicita a la comisión le acompañe en su salida y declara un receso.</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Se reanuda la sesión y la Presidencia da la bienvenida al Secretario de Seguridad, Maestro Rodrigo Si</w:t>
      </w:r>
      <w:r w:rsidR="00C93D81" w:rsidRPr="007B4B44">
        <w:rPr>
          <w:rFonts w:ascii="Times New Roman" w:eastAsia="Calibri" w:hAnsi="Times New Roman" w:cs="Times New Roman"/>
          <w:sz w:val="24"/>
          <w:szCs w:val="24"/>
        </w:rPr>
        <w:t>gf</w:t>
      </w:r>
      <w:r w:rsidRPr="007B4B44">
        <w:rPr>
          <w:rFonts w:ascii="Times New Roman" w:eastAsia="Calibri" w:hAnsi="Times New Roman" w:cs="Times New Roman"/>
          <w:sz w:val="24"/>
          <w:szCs w:val="24"/>
        </w:rPr>
        <w:t>rid Martínez-Celis Wogau.</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toma protesta al Secretario de Seguridad, Maestro Rodrigo Sigfrid</w:t>
      </w:r>
      <w:r w:rsidR="008C1125" w:rsidRPr="007B4B44">
        <w:rPr>
          <w:rFonts w:ascii="Times New Roman" w:eastAsia="Calibri" w:hAnsi="Times New Roman" w:cs="Times New Roman"/>
          <w:sz w:val="24"/>
          <w:szCs w:val="24"/>
        </w:rPr>
        <w:t>-</w:t>
      </w:r>
      <w:r w:rsidRPr="007B4B44">
        <w:rPr>
          <w:rFonts w:ascii="Times New Roman" w:eastAsia="Calibri" w:hAnsi="Times New Roman" w:cs="Times New Roman"/>
          <w:sz w:val="24"/>
          <w:szCs w:val="24"/>
        </w:rPr>
        <w:t>Martínez-Celis Wogau, para que se conduzca con la verdad.</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Hace uso de la palabra al Secretario de Seguridad, Maestro Rodrigo Martínez-Celis Wogau,</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su exposición.</w:t>
      </w:r>
    </w:p>
    <w:p w:rsidR="00C93D81" w:rsidRPr="007B4B44" w:rsidRDefault="00C93D81" w:rsidP="0087515A">
      <w:pPr>
        <w:spacing w:after="0" w:line="240" w:lineRule="auto"/>
        <w:contextualSpacing/>
        <w:jc w:val="both"/>
        <w:rPr>
          <w:rFonts w:ascii="Times New Roman" w:eastAsia="Times New Roman" w:hAnsi="Times New Roman" w:cs="Times New Roman"/>
          <w:sz w:val="24"/>
          <w:szCs w:val="24"/>
          <w:lang w:eastAsia="es-MX"/>
        </w:rPr>
      </w:pPr>
    </w:p>
    <w:p w:rsidR="005A56A1" w:rsidRPr="007B4B44" w:rsidRDefault="005A56A1"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En la primera ronda de preguntas, hacen uso de la palabra los diputados Rigoberto Vargas Cervantes, diputado sin Partido; Juana Bonilla Jaime, del Grupo Parlamentario del Partido de Movimiento Ciudadano; María Luisa Mendoza Mondragón, del Grupo Parlamentario del Partido Verde Ecologista de México; Sergio García Sosa, del Grupo Parlamentario del Partido del Trabajo; Viridiana Fuentes Cruz, del Grupo Parlamentario del Partido de la Revolución Democrática; Alonso Adrián Juárez Jiménez, del Grupo Parlamentario del Partido Acción Nacional; Karla Gabriela Esperanza Aguilar Talavera, del Grupo Parlamentario del Partido </w:t>
      </w:r>
      <w:r w:rsidRPr="007B4B44">
        <w:rPr>
          <w:rFonts w:ascii="Times New Roman" w:eastAsia="Times New Roman" w:hAnsi="Times New Roman" w:cs="Times New Roman"/>
          <w:sz w:val="24"/>
          <w:szCs w:val="24"/>
          <w:lang w:eastAsia="es-MX"/>
        </w:rPr>
        <w:lastRenderedPageBreak/>
        <w:t>Revolucionario Institucional; y Mario Ariel Juárez Rodríguez, del Grupo Parlamentario del Partido morena.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Para dar respuesta a las preguntas de los diputados, hace uso de la palabra el Secretario de Seguridad, Rodrigo Sigfrid Martínez-Celis Wogau.</w:t>
      </w:r>
      <w:r w:rsidRPr="007B4B44">
        <w:rPr>
          <w:rFonts w:ascii="Times New Roman" w:eastAsia="Calibri" w:hAnsi="Times New Roman" w:cs="Times New Roman"/>
          <w:sz w:val="24"/>
          <w:szCs w:val="24"/>
          <w:lang w:eastAsia="es-MX"/>
        </w:rPr>
        <w:t xml:space="preserve"> </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la segunda ronda de preguntas, hacen uso de la palabra los diputados Rigoberto Vargas Cervantes, diputado sin Partido; Martín Zepeda Hernández, del Grupo Parlamentario del Partido Movimiento Ciudadano; Sergio García Sosa, del Grupo Parlamentario del Partido del Trabajo; Viridiana Fuentes Cruz, del Grupo Parlamentario del Partido de la Revolución Democrática; Alonso Adrián Juárez Jiménez, del Grupo Parlamentario del Partido Acción Nacional; Braulio Antonio Álvarez Jasso, del Grupo Parlamentario del Partido Revolucionario Institucional, y Lourdes Jezabel Delgado Flores, del Grupo Parlamentario del Partido morena. </w:t>
      </w:r>
    </w:p>
    <w:p w:rsidR="005A56A1" w:rsidRPr="007B4B44" w:rsidRDefault="005A56A1" w:rsidP="0087515A">
      <w:pPr>
        <w:spacing w:after="0" w:line="240" w:lineRule="auto"/>
        <w:contextualSpacing/>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Para dar respuesta a las preguntas de los diputados, hace uso de la palabra el Secretario de Seguridad, Rodrigo Sigfrid Martínez-Celis Wogau.</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del Secretario de Seguridad, Rodrigo Sigfrid Martínez-Celis Wogau</w:t>
      </w:r>
      <w:r w:rsidRPr="007B4B44">
        <w:rPr>
          <w:rFonts w:ascii="Times New Roman" w:eastAsia="Calibri" w:hAnsi="Times New Roman" w:cs="Times New Roman"/>
          <w:sz w:val="24"/>
          <w:szCs w:val="24"/>
          <w:lang w:eastAsia="es-MX"/>
        </w:rPr>
        <w:t xml:space="preserve"> y </w:t>
      </w:r>
      <w:r w:rsidRPr="007B4B44">
        <w:rPr>
          <w:rFonts w:ascii="Times New Roman" w:eastAsia="Calibri" w:hAnsi="Times New Roman" w:cs="Times New Roman"/>
          <w:sz w:val="24"/>
          <w:szCs w:val="24"/>
        </w:rPr>
        <w:t>solicita a la comisión le acompañe en su salida.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levanta la sesión siendo las quince horas con cuatro minutos del día de la fecha y cita para el día martes cuatro del mes y año en curso a las nueve horas con treinta minutos.</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Diputados Secretarios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C1125" w:rsidRPr="007B4B44" w:rsidTr="008C1125">
        <w:trPr>
          <w:jc w:val="center"/>
        </w:trPr>
        <w:tc>
          <w:tcPr>
            <w:tcW w:w="4772" w:type="dxa"/>
          </w:tcPr>
          <w:p w:rsidR="008C1125" w:rsidRPr="007B4B44" w:rsidRDefault="008C1125" w:rsidP="0087515A">
            <w:pPr>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Viridiana Fuentes Cruz</w:t>
            </w:r>
          </w:p>
        </w:tc>
        <w:tc>
          <w:tcPr>
            <w:tcW w:w="4773" w:type="dxa"/>
          </w:tcPr>
          <w:p w:rsidR="008C1125" w:rsidRPr="007B4B44" w:rsidRDefault="008C1125" w:rsidP="008C1125">
            <w:pPr>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Silvia Barberena Maldonado</w:t>
            </w:r>
          </w:p>
          <w:p w:rsidR="008C1125" w:rsidRPr="007B4B44" w:rsidRDefault="008C1125" w:rsidP="0087515A">
            <w:pPr>
              <w:ind w:right="108"/>
              <w:contextualSpacing/>
              <w:jc w:val="center"/>
              <w:rPr>
                <w:rFonts w:ascii="Times New Roman" w:eastAsia="Calibri" w:hAnsi="Times New Roman" w:cs="Times New Roman"/>
                <w:b/>
                <w:sz w:val="24"/>
                <w:szCs w:val="24"/>
              </w:rPr>
            </w:pPr>
          </w:p>
        </w:tc>
      </w:tr>
    </w:tbl>
    <w:p w:rsidR="005A56A1" w:rsidRPr="007B4B44" w:rsidRDefault="005A56A1" w:rsidP="0087515A">
      <w:pPr>
        <w:spacing w:after="0" w:line="240" w:lineRule="auto"/>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Claudia Desiree Morales Robledo</w:t>
      </w:r>
    </w:p>
    <w:p w:rsidR="005A56A1" w:rsidRPr="007B4B44" w:rsidRDefault="005A56A1" w:rsidP="0087515A">
      <w:pPr>
        <w:pStyle w:val="Sinespaciado"/>
        <w:jc w:val="both"/>
        <w:rPr>
          <w:rFonts w:ascii="Times New Roman" w:hAnsi="Times New Roman" w:cs="Times New Roman"/>
          <w:sz w:val="24"/>
          <w:szCs w:val="24"/>
        </w:rPr>
      </w:pPr>
    </w:p>
    <w:p w:rsidR="005A56A1" w:rsidRPr="007B4B44" w:rsidRDefault="005A56A1" w:rsidP="0087515A">
      <w:pPr>
        <w:pStyle w:val="Sinespaciado"/>
        <w:jc w:val="both"/>
        <w:rPr>
          <w:rFonts w:ascii="Times New Roman"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ACTA DE LA SESIÓN ESPECIAL DE LA “LXI” LEGISLATURA DEL ESTADO DE MÉXICO, CELEBRADA EL DÍA CUATRO DE OCTUBRE DE DOS MIL VEINTIDÓS.</w:t>
      </w:r>
    </w:p>
    <w:p w:rsidR="005A56A1" w:rsidRPr="007B4B44" w:rsidRDefault="005A56A1" w:rsidP="0087515A">
      <w:pPr>
        <w:spacing w:after="0" w:line="240" w:lineRule="auto"/>
        <w:contextualSpacing/>
        <w:jc w:val="center"/>
        <w:rPr>
          <w:rFonts w:ascii="Times New Roman" w:eastAsia="Calibri" w:hAnsi="Times New Roman" w:cs="Times New Roman"/>
          <w:sz w:val="24"/>
          <w:szCs w:val="24"/>
        </w:rPr>
      </w:pPr>
    </w:p>
    <w:p w:rsidR="005A56A1" w:rsidRPr="007B4B44" w:rsidRDefault="005A56A1" w:rsidP="0087515A">
      <w:pPr>
        <w:spacing w:after="0" w:line="240" w:lineRule="auto"/>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Presidente Diputado Enrique Edgardo Jacob Rocha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el Salón de sesiones del H. Poder Legislativo, en la ciudad de Toluca de Lerdo, capital del Estado de México, la Presidencia abre la sesión siendo las diez horas con doce minutos del día cuatro de octubre de dos mil veintidós, una vez que la Secretaría verificó la existencia del quórum, mediante el sistema electrónico. En el marco del análisis del Quinto Informe de Gobierno rendido por el Licenciado Alfredo del Mazo Maza, Gobernador del Estado, se acordó llevar a cabo esta sesión especial.</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comisiona a los diputados integrantes de la Junta de Coordinación Política, para que se sirvan recibir y acompañar hasta su sitial en el Recinto al Maestro Rodrigo Jarque Lira Secretario de Finanzas, en tanto la comisión cumple con su encargo, la Presidencia declara un receso.</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Se reanuda la sesión y la Presidencia agradece la presencia del Maestro Rodrigo Jarque Lira, Secretario de Finanzas.</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toma protesta al Maestro Rodrigo Jarque Lira Secretario de Finanzas, para que se conduzca con la verdad.</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Hace uso de la palabra el Maestro Rodrigo Jarque Lira Secretario de Finanzas, para dar su exposición.</w:t>
      </w:r>
    </w:p>
    <w:p w:rsidR="005A56A1" w:rsidRPr="007B4B44" w:rsidRDefault="005A56A1"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primera ronda de preguntas, hacen uso de la palabra los diputados Rigoberto Vargas Cervantes, diputado sin Partido; Juana Bonilla Jaime, del Grupo Parlamentario del Partido de Movimiento Ciudadano; María Luisa Mendoza Mondragón, del Grupo Parlamentario del Partido Verde Ecologista de México; Sergio García Sosa, del Grupo Parlamentario del Partido del Trabajo; Omar Ortega Álvarez, del Grupo Parlamentario del Partido de la Revolución Democrática; Francisco Javier Santos Arreola, del Grupo Parlamentario del Partido Acción Nacional; Mario Santana Carbajal, del Grupo Parlamentario del Partido Revolucionario Institucional; y María del Carmen de la Rosa Mendoza, del Grupo Parlamentario del Partido morena.</w:t>
      </w:r>
    </w:p>
    <w:p w:rsidR="005A56A1" w:rsidRPr="007B4B44" w:rsidRDefault="005A56A1" w:rsidP="0087515A">
      <w:pPr>
        <w:spacing w:after="0" w:line="240" w:lineRule="auto"/>
        <w:contextualSpacing/>
        <w:jc w:val="both"/>
        <w:rPr>
          <w:rFonts w:ascii="Times New Roman" w:eastAsia="Times New Roman" w:hAnsi="Times New Roman" w:cs="Times New Roman"/>
          <w:sz w:val="24"/>
          <w:szCs w:val="24"/>
          <w:lang w:eastAsia="es-MX"/>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Para dar respuesta a las preguntas de los diputados, hace uso de la palabra el Maestro Rodrigo Jarque Lira, Secretario de Finanzas </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la segunda ronda de preguntas, hacen uso de la palabra los diputados Rigoberto Vargas Cervantes, diputado sin Partido; Martín Zepeda Hernández, del Grupo Parlamentario del Partido Movimiento Ciudadano; María Luisa Mendoza Mondragón, del Grupo Parlamentario del Partido Verde Ecologista de México; Sergio García Sosa, del Grupo Parlamentario del Partido del Trabajo; Omar Ortega Álvarez, del Grupo Parlamentario del Partido de la Revolución Democrática; Francisco Javier Santos Arreola, del Grupo Parlamentario del Partido Acción Nacional; Evelin Osornio Jiménez, del Grupo Parlamentario del Partido Revolucionario Institucional; y Max Agustín Correa Hernández, del Grupo Parlamentario del Partido morena.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Maestro Rodrigo Jarque Lira, Secretario de Finanzas.</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del Maestro Rodrigo Jarque Lira, Secretario de Finanzas y solicita a la comisión le acompañe en su salida y declara un receso.</w:t>
      </w: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Se reanuda la sesión y la Presidencia da la bienvenida al Licenciado Rafael Díaz Leal Barrueta, Secretario de Desarrollo Urbano y Obra.</w:t>
      </w:r>
    </w:p>
    <w:p w:rsidR="005A56A1" w:rsidRPr="007B4B44" w:rsidRDefault="005A56A1" w:rsidP="0087515A">
      <w:pPr>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toma protesta al Licenciado Rafael Díaz Leal Barrueta, Secretario de Desarrollo Urbano y Obra, para que se conduzca con la verdad.</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Hace uso de la palabra al Licenciado Rafael Díaz Leal Barrueta, Secretario de Desarrollo Urbano y Obra,</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su exposición.</w:t>
      </w:r>
    </w:p>
    <w:p w:rsidR="005A56A1" w:rsidRPr="007B4B44" w:rsidRDefault="005A56A1" w:rsidP="0087515A">
      <w:pPr>
        <w:spacing w:after="0" w:line="240" w:lineRule="auto"/>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primera ronda de preguntas, hacen uso de la palabra los diputados Rigoberto Vargas Cervantes,</w:t>
      </w:r>
      <w:r w:rsidR="00326455" w:rsidRPr="007B4B44">
        <w:rPr>
          <w:rFonts w:ascii="Times New Roman" w:eastAsia="Times New Roman" w:hAnsi="Times New Roman" w:cs="Times New Roman"/>
          <w:sz w:val="24"/>
          <w:szCs w:val="24"/>
          <w:lang w:eastAsia="es-MX"/>
        </w:rPr>
        <w:t xml:space="preserve"> </w:t>
      </w:r>
      <w:r w:rsidRPr="007B4B44">
        <w:rPr>
          <w:rFonts w:ascii="Times New Roman" w:eastAsia="Times New Roman" w:hAnsi="Times New Roman" w:cs="Times New Roman"/>
          <w:sz w:val="24"/>
          <w:szCs w:val="24"/>
          <w:lang w:eastAsia="es-MX"/>
        </w:rPr>
        <w:t xml:space="preserve">diputado Sin Partido; Juana Bonilla Jaime, del Grupo Parlamentario del Partido de Movimiento Ciudadano; Claudia Desiree Morales Robledo, del Grupo Parlamentario del Partido </w:t>
      </w:r>
      <w:r w:rsidRPr="007B4B44">
        <w:rPr>
          <w:rFonts w:ascii="Times New Roman" w:eastAsia="Times New Roman" w:hAnsi="Times New Roman" w:cs="Times New Roman"/>
          <w:sz w:val="24"/>
          <w:szCs w:val="24"/>
          <w:lang w:eastAsia="es-MX"/>
        </w:rPr>
        <w:lastRenderedPageBreak/>
        <w:t>Verde Ecologista de México; Silvia Barberena Maldonado, del Grupo Parlamentario del Partido del Trabajo; María Élida Castelán Mondragón, del Grupo Parlamentario del Partido de la Revolución Democrática; Gerardo Lamas Pombo, del Grupo Parlamentario del Partido Acción Nacional; Jaime Cervantes Sánchez, del Grupo Parlamentario del Partido Revolucionario Institucional; y Anais Miriam Burgos Hernández, del Grupo Parlamentario del Partido morena.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Licenciado Rafael Díaz Leal Barrueta, Secretario de Desarrollo Urbano y Obra,</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su exposición.</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la segunda ronda de preguntas, hacen uso de la palabra los diputados Rigoberto Vargas Cervantes, del Grupo Parlamentario del Partido Nueva Alianza; Claudia Desiree Morales Robledo; del Grupo Parlamentario del Partido Verde Ecologista de México; Silvia Barberena Maldonado, del Grupo Parlamentario del Partido del Trabajo; María Élida Castelán Mondragón, del Grupo Parlamentario del Partido de la Revolución Democrática; Gerardo Lamas Pombo, del Grupo Parlamentario del Partido Acción Nacional; Guillermo Zamacona Urquiza, del Grupo Parlamentario del Partido Revolucionario Institucional, y Luz Ma. Hernández </w:t>
      </w:r>
      <w:r w:rsidR="00326455" w:rsidRPr="007B4B44">
        <w:rPr>
          <w:rFonts w:ascii="Times New Roman" w:eastAsia="Calibri" w:hAnsi="Times New Roman" w:cs="Times New Roman"/>
          <w:sz w:val="24"/>
          <w:szCs w:val="24"/>
        </w:rPr>
        <w:t>Bermúdez</w:t>
      </w:r>
      <w:r w:rsidRPr="007B4B44">
        <w:rPr>
          <w:rFonts w:ascii="Times New Roman" w:eastAsia="Calibri" w:hAnsi="Times New Roman" w:cs="Times New Roman"/>
          <w:sz w:val="24"/>
          <w:szCs w:val="24"/>
        </w:rPr>
        <w:t xml:space="preserve">, del Grupo Parlamentario del Partido morena. </w:t>
      </w:r>
    </w:p>
    <w:p w:rsidR="005A56A1" w:rsidRPr="007B4B44" w:rsidRDefault="005A56A1" w:rsidP="0087515A">
      <w:pPr>
        <w:spacing w:after="0" w:line="240" w:lineRule="auto"/>
        <w:contextualSpacing/>
        <w:jc w:val="both"/>
        <w:rPr>
          <w:rFonts w:ascii="Times New Roman" w:eastAsia="Calibri" w:hAnsi="Times New Roman" w:cs="Times New Roman"/>
          <w:sz w:val="24"/>
          <w:szCs w:val="24"/>
          <w:lang w:eastAsia="es-MX"/>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Licenciado Rafael Díaz Leal Barrueta, Secretario de Desarrollo Urbano y Obra,</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su exposición.</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del Licenciado Rafael Díaz Leal Barrueta, Secretario de Desarrollo Urbano y Obra,</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 xml:space="preserve">para dar su exposición </w:t>
      </w:r>
      <w:r w:rsidRPr="007B4B44">
        <w:rPr>
          <w:rFonts w:ascii="Times New Roman" w:eastAsia="Calibri" w:hAnsi="Times New Roman" w:cs="Times New Roman"/>
          <w:sz w:val="24"/>
          <w:szCs w:val="24"/>
          <w:lang w:eastAsia="es-MX"/>
        </w:rPr>
        <w:t xml:space="preserve">y </w:t>
      </w:r>
      <w:r w:rsidRPr="007B4B44">
        <w:rPr>
          <w:rFonts w:ascii="Times New Roman" w:eastAsia="Calibri" w:hAnsi="Times New Roman" w:cs="Times New Roman"/>
          <w:sz w:val="24"/>
          <w:szCs w:val="24"/>
        </w:rPr>
        <w:t>solicita a la comisión le acompañe en su salida.</w:t>
      </w: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p>
    <w:p w:rsidR="005A56A1" w:rsidRPr="007B4B44" w:rsidRDefault="005A56A1"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levanta la sesión siendo las quince horas con doce minutos del día de la fecha y cita para el día miércoles cinco del mes y año en curso a las nueve horas con treinta minutos.</w:t>
      </w:r>
    </w:p>
    <w:p w:rsidR="00326455" w:rsidRPr="007B4B44" w:rsidRDefault="00326455" w:rsidP="0087515A">
      <w:pPr>
        <w:spacing w:after="0" w:line="240" w:lineRule="auto"/>
        <w:contextualSpacing/>
        <w:jc w:val="center"/>
        <w:rPr>
          <w:rFonts w:ascii="Times New Roman" w:eastAsia="Calibri" w:hAnsi="Times New Roman" w:cs="Times New Roman"/>
          <w:b/>
          <w:sz w:val="24"/>
          <w:szCs w:val="24"/>
        </w:rPr>
      </w:pPr>
    </w:p>
    <w:p w:rsidR="005A56A1" w:rsidRPr="007B4B44" w:rsidRDefault="005A56A1" w:rsidP="0087515A">
      <w:pPr>
        <w:spacing w:after="0" w:line="240" w:lineRule="auto"/>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Diputados Secretarios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326455" w:rsidRPr="007B4B44" w:rsidTr="00326455">
        <w:trPr>
          <w:jc w:val="center"/>
        </w:trPr>
        <w:tc>
          <w:tcPr>
            <w:tcW w:w="4772" w:type="dxa"/>
          </w:tcPr>
          <w:p w:rsidR="00326455" w:rsidRPr="007B4B44" w:rsidRDefault="00326455" w:rsidP="0087515A">
            <w:pPr>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Viridiana Fuentes Cruz</w:t>
            </w:r>
          </w:p>
        </w:tc>
        <w:tc>
          <w:tcPr>
            <w:tcW w:w="4773" w:type="dxa"/>
          </w:tcPr>
          <w:p w:rsidR="00326455" w:rsidRPr="007B4B44" w:rsidRDefault="00326455" w:rsidP="0087515A">
            <w:pPr>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Silvia Barberena Maldonado</w:t>
            </w:r>
          </w:p>
        </w:tc>
      </w:tr>
    </w:tbl>
    <w:p w:rsidR="005A56A1" w:rsidRPr="007B4B44" w:rsidRDefault="005A56A1" w:rsidP="0087515A">
      <w:pPr>
        <w:spacing w:after="0" w:line="240" w:lineRule="auto"/>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Claudia Desiree Morales Robledo</w:t>
      </w:r>
    </w:p>
    <w:p w:rsidR="005A56A1" w:rsidRPr="007B4B44" w:rsidRDefault="005A56A1" w:rsidP="0087515A">
      <w:pPr>
        <w:pStyle w:val="Sinespaciado"/>
        <w:jc w:val="both"/>
        <w:rPr>
          <w:rFonts w:ascii="Times New Roman" w:hAnsi="Times New Roman" w:cs="Times New Roman"/>
          <w:sz w:val="24"/>
          <w:szCs w:val="24"/>
        </w:rPr>
      </w:pPr>
    </w:p>
    <w:p w:rsidR="005A56A1" w:rsidRPr="007B4B44" w:rsidRDefault="005A56A1" w:rsidP="0087515A">
      <w:pPr>
        <w:pStyle w:val="Sinespaciado"/>
        <w:jc w:val="both"/>
        <w:rPr>
          <w:rFonts w:ascii="Times New Roman"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ACTA DE LA SESIÓN ESPECIAL DE LA “LXI” LEGISLATURA DEL ESTADO DE MÉXICO, CELEBRADA EL DÍA CINCO DE OCTUBRE DE DOS MIL VEINTIDÓS.</w:t>
      </w:r>
    </w:p>
    <w:p w:rsidR="005669FF" w:rsidRPr="007B4B44" w:rsidRDefault="005669FF" w:rsidP="0087515A">
      <w:pPr>
        <w:spacing w:after="0" w:line="240" w:lineRule="auto"/>
        <w:contextualSpacing/>
        <w:jc w:val="center"/>
        <w:rPr>
          <w:rFonts w:ascii="Times New Roman" w:eastAsia="Calibri" w:hAnsi="Times New Roman" w:cs="Times New Roman"/>
          <w:sz w:val="24"/>
          <w:szCs w:val="24"/>
        </w:rPr>
      </w:pPr>
    </w:p>
    <w:p w:rsidR="005669FF" w:rsidRPr="007B4B44" w:rsidRDefault="005669FF" w:rsidP="0087515A">
      <w:pPr>
        <w:spacing w:after="0" w:line="240" w:lineRule="auto"/>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Presidente Diputado Enrique Edgardo Jacob Rocha</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el Salón de sesiones del H. Poder Legislativo, en la ciudad de Toluca de Lerdo, capital del Estado de México, la Presidencia abre la sesión siendo las diez horas con diez minutos del día cinco de octubre de dos mil veintidós, una vez que la Secretaría verificó la existencia del quórum, mediante el sistema electrónico. En el marco del análisis del Quinto Informe de Gobierno rendido por el Licenciado Alfredo del Mazo Maza, Gobernador del Estado, se acordó llevar a cabo esta sesión especial.</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Presidencia comisiona a los diputados integrantes de la Junta de Coordinación Política, para que se sirvan recibir y acompañar hasta su sitial en el Recinto al Maestro </w:t>
      </w:r>
      <w:r w:rsidRPr="007B4B44">
        <w:rPr>
          <w:rFonts w:ascii="Times New Roman" w:eastAsia="Calibri" w:hAnsi="Times New Roman" w:cs="Times New Roman"/>
          <w:bCs/>
          <w:iCs/>
          <w:sz w:val="24"/>
          <w:szCs w:val="24"/>
          <w:shd w:val="clear" w:color="auto" w:fill="FFFFFF"/>
        </w:rPr>
        <w:t>Francisco Javier Fernández</w:t>
      </w:r>
      <w:r w:rsidRPr="007B4B44">
        <w:rPr>
          <w:rFonts w:ascii="Times New Roman" w:eastAsia="Calibri" w:hAnsi="Times New Roman" w:cs="Times New Roman"/>
          <w:sz w:val="24"/>
          <w:szCs w:val="24"/>
          <w:shd w:val="clear" w:color="auto" w:fill="FFFFFF"/>
        </w:rPr>
        <w:t xml:space="preserve"> Clamont</w:t>
      </w:r>
      <w:r w:rsidRPr="007B4B44">
        <w:rPr>
          <w:rFonts w:ascii="Times New Roman" w:eastAsia="Calibri" w:hAnsi="Times New Roman" w:cs="Times New Roman"/>
          <w:sz w:val="24"/>
          <w:szCs w:val="24"/>
        </w:rPr>
        <w:t>, Secretario de Salud, en tanto la comisión cumple con su encargo, la Presidencia declara un receso.</w:t>
      </w:r>
    </w:p>
    <w:p w:rsidR="005669FF" w:rsidRPr="007B4B44" w:rsidRDefault="005669FF" w:rsidP="0087515A">
      <w:pPr>
        <w:spacing w:after="0" w:line="240" w:lineRule="auto"/>
        <w:jc w:val="both"/>
        <w:rPr>
          <w:rFonts w:ascii="Times New Roman" w:eastAsia="Calibri" w:hAnsi="Times New Roman" w:cs="Times New Roman"/>
          <w:sz w:val="24"/>
          <w:szCs w:val="24"/>
        </w:rPr>
      </w:pPr>
    </w:p>
    <w:p w:rsidR="005669FF" w:rsidRPr="007B4B44" w:rsidRDefault="005669FF"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Se reanuda la sesión y la Presidencia agradece la presencia del Maestro </w:t>
      </w:r>
      <w:r w:rsidRPr="007B4B44">
        <w:rPr>
          <w:rFonts w:ascii="Times New Roman" w:eastAsia="Calibri" w:hAnsi="Times New Roman" w:cs="Times New Roman"/>
          <w:bCs/>
          <w:iCs/>
          <w:sz w:val="24"/>
          <w:szCs w:val="24"/>
          <w:shd w:val="clear" w:color="auto" w:fill="FFFFFF"/>
        </w:rPr>
        <w:t>Francisco Javier Fernández</w:t>
      </w:r>
      <w:r w:rsidRPr="007B4B44">
        <w:rPr>
          <w:rFonts w:ascii="Times New Roman" w:eastAsia="Calibri" w:hAnsi="Times New Roman" w:cs="Times New Roman"/>
          <w:sz w:val="24"/>
          <w:szCs w:val="24"/>
          <w:shd w:val="clear" w:color="auto" w:fill="FFFFFF"/>
        </w:rPr>
        <w:t xml:space="preserve"> Clamont</w:t>
      </w:r>
      <w:r w:rsidRPr="007B4B44">
        <w:rPr>
          <w:rFonts w:ascii="Times New Roman" w:eastAsia="Calibri" w:hAnsi="Times New Roman" w:cs="Times New Roman"/>
          <w:sz w:val="24"/>
          <w:szCs w:val="24"/>
        </w:rPr>
        <w:t>, Secretario de Salud.</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669FF" w:rsidRPr="007B4B44" w:rsidRDefault="005669FF"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Presidencia toma protesta al Maestro </w:t>
      </w:r>
      <w:r w:rsidRPr="007B4B44">
        <w:rPr>
          <w:rFonts w:ascii="Times New Roman" w:eastAsia="Calibri" w:hAnsi="Times New Roman" w:cs="Times New Roman"/>
          <w:bCs/>
          <w:iCs/>
          <w:sz w:val="24"/>
          <w:szCs w:val="24"/>
          <w:shd w:val="clear" w:color="auto" w:fill="FFFFFF"/>
        </w:rPr>
        <w:t>Francisco Javier Fernández</w:t>
      </w:r>
      <w:r w:rsidRPr="007B4B44">
        <w:rPr>
          <w:rFonts w:ascii="Times New Roman" w:eastAsia="Calibri" w:hAnsi="Times New Roman" w:cs="Times New Roman"/>
          <w:sz w:val="24"/>
          <w:szCs w:val="24"/>
          <w:shd w:val="clear" w:color="auto" w:fill="FFFFFF"/>
        </w:rPr>
        <w:t xml:space="preserve"> Clamont</w:t>
      </w:r>
      <w:r w:rsidRPr="007B4B44">
        <w:rPr>
          <w:rFonts w:ascii="Times New Roman" w:eastAsia="Calibri" w:hAnsi="Times New Roman" w:cs="Times New Roman"/>
          <w:sz w:val="24"/>
          <w:szCs w:val="24"/>
        </w:rPr>
        <w:t>, Secretario de Salud, para que se conduzca con la verdad.</w:t>
      </w:r>
    </w:p>
    <w:p w:rsidR="005669FF" w:rsidRPr="007B4B44" w:rsidRDefault="005669FF" w:rsidP="0087515A">
      <w:pPr>
        <w:spacing w:after="0" w:line="240" w:lineRule="auto"/>
        <w:jc w:val="both"/>
        <w:rPr>
          <w:rFonts w:ascii="Times New Roman" w:eastAsia="Calibri" w:hAnsi="Times New Roman" w:cs="Times New Roman"/>
          <w:sz w:val="24"/>
          <w:szCs w:val="24"/>
        </w:rPr>
      </w:pPr>
    </w:p>
    <w:p w:rsidR="005669FF" w:rsidRPr="007B4B44" w:rsidRDefault="005669FF"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Hace uso de la palabra el Maestro </w:t>
      </w:r>
      <w:r w:rsidRPr="007B4B44">
        <w:rPr>
          <w:rFonts w:ascii="Times New Roman" w:eastAsia="Calibri" w:hAnsi="Times New Roman" w:cs="Times New Roman"/>
          <w:bCs/>
          <w:iCs/>
          <w:sz w:val="24"/>
          <w:szCs w:val="24"/>
          <w:shd w:val="clear" w:color="auto" w:fill="FFFFFF"/>
        </w:rPr>
        <w:t>Francisco Javier Fernández</w:t>
      </w:r>
      <w:r w:rsidRPr="007B4B44">
        <w:rPr>
          <w:rFonts w:ascii="Times New Roman" w:eastAsia="Calibri" w:hAnsi="Times New Roman" w:cs="Times New Roman"/>
          <w:sz w:val="24"/>
          <w:szCs w:val="24"/>
          <w:shd w:val="clear" w:color="auto" w:fill="FFFFFF"/>
        </w:rPr>
        <w:t xml:space="preserve"> Clamont</w:t>
      </w:r>
      <w:r w:rsidRPr="007B4B44">
        <w:rPr>
          <w:rFonts w:ascii="Times New Roman" w:eastAsia="Calibri" w:hAnsi="Times New Roman" w:cs="Times New Roman"/>
          <w:sz w:val="24"/>
          <w:szCs w:val="24"/>
        </w:rPr>
        <w:t>, Secretario de Salud, para dar su exposición.</w:t>
      </w:r>
    </w:p>
    <w:p w:rsidR="005669FF" w:rsidRPr="007B4B44" w:rsidRDefault="005669FF" w:rsidP="0087515A">
      <w:pPr>
        <w:spacing w:after="0" w:line="240" w:lineRule="auto"/>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primera ronda de preguntas, hacen uso de la palabra los diputados Rigoberto Vargas Cervantes, diputado sin Partido; Juana Bonilla Jaime, del Grupo Parlamentario del Partido de Movimiento Ciudadano; María Luisa Mendoza Mondragón, del Grupo Parlamentario del Partido Verde Ecologista de México; Sergio García Sosa, del Grupo Parlamentario del Partido del Trabajo; Omar Ortega Álvarez, del Grupo Parlamentario del Partido de la Revolución Democrática; Martha Amalia Moya Bastón, del Grupo Parlamentario del Partido Acción Nacional; Alfredo Quiroz Fuentes, del Grupo Parlamentario del Partido Revolucionario Institucional; y Faustino de la Cruz Pérez, del Grupo Parlamentario del Partido morena.</w:t>
      </w: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p>
    <w:p w:rsidR="005669FF" w:rsidRPr="007B4B44" w:rsidRDefault="005669FF"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Para dar respuesta a las preguntas de los diputados, hace uso de la palabra el Maestro </w:t>
      </w:r>
      <w:r w:rsidRPr="007B4B44">
        <w:rPr>
          <w:rFonts w:ascii="Times New Roman" w:eastAsia="Calibri" w:hAnsi="Times New Roman" w:cs="Times New Roman"/>
          <w:bCs/>
          <w:iCs/>
          <w:sz w:val="24"/>
          <w:szCs w:val="24"/>
          <w:shd w:val="clear" w:color="auto" w:fill="FFFFFF"/>
        </w:rPr>
        <w:t>Francisco Javier Fernández</w:t>
      </w:r>
      <w:r w:rsidRPr="007B4B44">
        <w:rPr>
          <w:rFonts w:ascii="Times New Roman" w:eastAsia="Calibri" w:hAnsi="Times New Roman" w:cs="Times New Roman"/>
          <w:sz w:val="24"/>
          <w:szCs w:val="24"/>
          <w:shd w:val="clear" w:color="auto" w:fill="FFFFFF"/>
        </w:rPr>
        <w:t xml:space="preserve"> Clamont</w:t>
      </w:r>
      <w:r w:rsidRPr="007B4B44">
        <w:rPr>
          <w:rFonts w:ascii="Times New Roman" w:eastAsia="Calibri" w:hAnsi="Times New Roman" w:cs="Times New Roman"/>
          <w:sz w:val="24"/>
          <w:szCs w:val="24"/>
        </w:rPr>
        <w:t>, Secretario de Salud.</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la segunda ronda de preguntas, hacen uso de la palabra los diputados Rigoberto Vargas Cervantes, diputado sin Partido; Martín Zepeda Hernández, del Grupo Parlamentario del Partido Movimiento Ciudadano; Claudia Desiree Morales Robledo, del Grupo Parlamentario del Partido Verde Ecologista de México; Silvia Barberena Maldonado, del Grupo Parlamentario del Partido del Trabajo; Omar Ortega Álvarez, del Grupo Parlamentario del Partido de la Revolución Democrática; Martha Amalia Moya Bastón, del Grupo Parlamentario del Partido Acción Nacional; Gretel González, y Rosa María Zetina González.</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Maestro Francisco Javier Fernández Clamont.</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del Maestro Francisco Javier Fernández Clamont y solicita a la comisión le acompañe en su salida, en tanto cumple la comisión su cometido, se declara un receso.</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 xml:space="preserve">Se reanuda la sesión y la Presidencia da la bienvenida a la </w:t>
      </w:r>
      <w:r w:rsidRPr="007B4B44">
        <w:rPr>
          <w:rFonts w:ascii="Times New Roman" w:eastAsia="Calibri" w:hAnsi="Times New Roman" w:cs="Times New Roman"/>
          <w:sz w:val="24"/>
          <w:szCs w:val="24"/>
          <w:lang w:eastAsia="es-MX"/>
        </w:rPr>
        <w:t>Maestra Leticia Mejía García, Secretaria del Campo.</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669FF" w:rsidRPr="007B4B44" w:rsidRDefault="005669FF"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Presidencia toma protesta a la </w:t>
      </w:r>
      <w:r w:rsidRPr="007B4B44">
        <w:rPr>
          <w:rFonts w:ascii="Times New Roman" w:eastAsia="Calibri" w:hAnsi="Times New Roman" w:cs="Times New Roman"/>
          <w:sz w:val="24"/>
          <w:szCs w:val="24"/>
          <w:lang w:eastAsia="es-MX"/>
        </w:rPr>
        <w:t>Maestra Leticia Mejía García, Secretaria del Campo</w:t>
      </w:r>
      <w:r w:rsidRPr="007B4B44">
        <w:rPr>
          <w:rFonts w:ascii="Times New Roman" w:eastAsia="Calibri" w:hAnsi="Times New Roman" w:cs="Times New Roman"/>
          <w:sz w:val="24"/>
          <w:szCs w:val="24"/>
        </w:rPr>
        <w:t>, para que se conduzca con la verdad.</w:t>
      </w:r>
    </w:p>
    <w:p w:rsidR="005669FF" w:rsidRPr="007B4B44" w:rsidRDefault="005669FF" w:rsidP="0087515A">
      <w:pPr>
        <w:spacing w:after="0" w:line="240" w:lineRule="auto"/>
        <w:jc w:val="both"/>
        <w:rPr>
          <w:rFonts w:ascii="Times New Roman" w:eastAsia="Calibri" w:hAnsi="Times New Roman" w:cs="Times New Roman"/>
          <w:sz w:val="24"/>
          <w:szCs w:val="24"/>
        </w:rPr>
      </w:pPr>
    </w:p>
    <w:p w:rsidR="005669FF" w:rsidRPr="007B4B44" w:rsidRDefault="005669FF"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Hace uso de la palabra la </w:t>
      </w:r>
      <w:r w:rsidRPr="007B4B44">
        <w:rPr>
          <w:rFonts w:ascii="Times New Roman" w:eastAsia="Calibri" w:hAnsi="Times New Roman" w:cs="Times New Roman"/>
          <w:sz w:val="24"/>
          <w:szCs w:val="24"/>
          <w:lang w:eastAsia="es-MX"/>
        </w:rPr>
        <w:t>Maestra Leticia Mejía García, Secretaria del Campo</w:t>
      </w:r>
      <w:r w:rsidRPr="007B4B44">
        <w:rPr>
          <w:rFonts w:ascii="Times New Roman" w:eastAsia="Calibri" w:hAnsi="Times New Roman" w:cs="Times New Roman"/>
          <w:sz w:val="24"/>
          <w:szCs w:val="24"/>
        </w:rPr>
        <w:t>,</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su exposición.</w:t>
      </w:r>
    </w:p>
    <w:p w:rsidR="005669FF" w:rsidRPr="007B4B44" w:rsidRDefault="005669FF" w:rsidP="0087515A">
      <w:pPr>
        <w:spacing w:after="0" w:line="240" w:lineRule="auto"/>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lastRenderedPageBreak/>
        <w:t xml:space="preserve">En la primera ronda de preguntas, hacen uso de la palabra los diputados Rigoberto Vargas Cervantes, diputado sin </w:t>
      </w:r>
      <w:r w:rsidR="0075179A" w:rsidRPr="007B4B44">
        <w:rPr>
          <w:rFonts w:ascii="Times New Roman" w:eastAsia="Times New Roman" w:hAnsi="Times New Roman" w:cs="Times New Roman"/>
          <w:sz w:val="24"/>
          <w:szCs w:val="24"/>
          <w:lang w:eastAsia="es-MX"/>
        </w:rPr>
        <w:t>Partido</w:t>
      </w:r>
      <w:r w:rsidRPr="007B4B44">
        <w:rPr>
          <w:rFonts w:ascii="Times New Roman" w:eastAsia="Times New Roman" w:hAnsi="Times New Roman" w:cs="Times New Roman"/>
          <w:sz w:val="24"/>
          <w:szCs w:val="24"/>
          <w:lang w:eastAsia="es-MX"/>
        </w:rPr>
        <w:t>; Juana Bonilla Jaime, del Grupo Parlamentario del Partido de Movimiento Ciudadano; María Luisa Mendoza Mondragón, del Grupo Parlamentario del Partido Verde Ecologista de México; Silvia Barberena Maldonado, del Grupo Parlamentario del Partido del Trabajo; María Élida Castelán Mondragón, del Grupo Parlamentario del Partido de la Revolución Democrática; María de los Ángeles Dávila Vargas, del Grupo Parlamentario del Partido Acción Nacional; Myriam Cárdenas Rojas, del Grupo Parlamentario del Partido Revolucionario Institucional; y Emiliano Aguirre Cruz, del Grupo Parlamentario del Partido morena.</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Para dar respuesta a las preguntas de los diputados, hace uso de la palabra la </w:t>
      </w:r>
      <w:r w:rsidRPr="007B4B44">
        <w:rPr>
          <w:rFonts w:ascii="Times New Roman" w:eastAsia="Calibri" w:hAnsi="Times New Roman" w:cs="Times New Roman"/>
          <w:sz w:val="24"/>
          <w:szCs w:val="24"/>
          <w:lang w:eastAsia="es-MX"/>
        </w:rPr>
        <w:t>Maestra Leticia Mejía García, Secretaria del Campo</w:t>
      </w:r>
      <w:r w:rsidRPr="007B4B44">
        <w:rPr>
          <w:rFonts w:ascii="Times New Roman" w:eastAsia="Calibri" w:hAnsi="Times New Roman" w:cs="Times New Roman"/>
          <w:sz w:val="24"/>
          <w:szCs w:val="24"/>
        </w:rPr>
        <w:t>,</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su exposición.</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la segunda ronda de preguntas, hacen uso de la palabra los diputados Martín Zepeda Hernández, del Grupo Parlamentario del Partido de Movimiento Ciudadano; Claudia Desiree Morales Robledo; del Grupo Parlamentario del Partido Verde Ecologista de México; Silvia Barberena Maldonado, del Grupo Parlamentario del Partido del Trabajo; María Élida Castelán Mondragón, del Grupo Parlamentario del Partido de la Revolución Democrática; María de los Ángeles Dávila Vargas, del Grupo Parlamentario del Partido Acción Nacional; Ana Karen Guadarrama Santa María, del Grupo Parlamentario del Partido Revolucionario Institucional, y Max Agustín Correa Hernández, del Grupo Parlamentario del Partido morena. </w:t>
      </w: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Licenciado Rafael Díaz Leal Barrueta, Secretario de Desarrollo Urbano y Obra,</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su exposición.</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 la Maestra Leticia Mejía García, Secretaria del Campo,</w:t>
      </w:r>
      <w:r w:rsidRPr="007B4B44">
        <w:rPr>
          <w:rFonts w:ascii="Times New Roman" w:eastAsia="Calibri" w:hAnsi="Times New Roman" w:cs="Times New Roman"/>
          <w:sz w:val="24"/>
          <w:szCs w:val="24"/>
          <w:lang w:eastAsia="es-MX"/>
        </w:rPr>
        <w:t xml:space="preserve"> y </w:t>
      </w:r>
      <w:r w:rsidRPr="007B4B44">
        <w:rPr>
          <w:rFonts w:ascii="Times New Roman" w:eastAsia="Calibri" w:hAnsi="Times New Roman" w:cs="Times New Roman"/>
          <w:sz w:val="24"/>
          <w:szCs w:val="24"/>
        </w:rPr>
        <w:t>solicita a la comisión le acompañe en su salida, en tanto cumple la comisión con su encargo,, se declara un receso.</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levanta la sesión siendo las quince horas con treinta y tres minutos del día de la fecha y cita para el día jueves seis del mes y año en curso a las nueve horas con treinta minutos.</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Diputados Secretarios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75179A" w:rsidRPr="007B4B44" w:rsidTr="0075179A">
        <w:trPr>
          <w:jc w:val="center"/>
        </w:trPr>
        <w:tc>
          <w:tcPr>
            <w:tcW w:w="4772" w:type="dxa"/>
          </w:tcPr>
          <w:p w:rsidR="0075179A" w:rsidRPr="007B4B44" w:rsidRDefault="0075179A" w:rsidP="0087515A">
            <w:pPr>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Ma. Trinidad Franco Arpero</w:t>
            </w:r>
          </w:p>
        </w:tc>
        <w:tc>
          <w:tcPr>
            <w:tcW w:w="4773" w:type="dxa"/>
          </w:tcPr>
          <w:p w:rsidR="0075179A" w:rsidRPr="007B4B44" w:rsidRDefault="0075179A" w:rsidP="0087515A">
            <w:pPr>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Viridiana Fuentes Cruz</w:t>
            </w:r>
          </w:p>
        </w:tc>
      </w:tr>
    </w:tbl>
    <w:p w:rsidR="005669FF" w:rsidRPr="007B4B44" w:rsidRDefault="005669FF" w:rsidP="0087515A">
      <w:pPr>
        <w:spacing w:after="0" w:line="240" w:lineRule="auto"/>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Juana Bonilla Jaime</w:t>
      </w:r>
    </w:p>
    <w:p w:rsidR="005A56A1" w:rsidRPr="007B4B44" w:rsidRDefault="005A56A1" w:rsidP="0087515A">
      <w:pPr>
        <w:pStyle w:val="Sinespaciado"/>
        <w:jc w:val="both"/>
        <w:rPr>
          <w:rFonts w:ascii="Times New Roman" w:hAnsi="Times New Roman" w:cs="Times New Roman"/>
          <w:sz w:val="24"/>
          <w:szCs w:val="24"/>
        </w:rPr>
      </w:pPr>
    </w:p>
    <w:p w:rsidR="005669FF" w:rsidRPr="007B4B44" w:rsidRDefault="005669FF" w:rsidP="0087515A">
      <w:pPr>
        <w:pStyle w:val="Sinespaciado"/>
        <w:jc w:val="both"/>
        <w:rPr>
          <w:rFonts w:ascii="Times New Roman"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ACTA DE LA SESIÓN ESPECIAL DE LA “LXI” LEGISLATURA DEL ESTADO DE MÉXICO, CELEBRADA EL DÍA SEIS DE OCTUBRE DE DOS MIL VEINTIDÓS.</w:t>
      </w:r>
    </w:p>
    <w:p w:rsidR="005669FF" w:rsidRPr="007B4B44" w:rsidRDefault="005669FF" w:rsidP="0087515A">
      <w:pPr>
        <w:spacing w:after="0" w:line="240" w:lineRule="auto"/>
        <w:contextualSpacing/>
        <w:jc w:val="center"/>
        <w:rPr>
          <w:rFonts w:ascii="Times New Roman" w:eastAsia="Calibri" w:hAnsi="Times New Roman" w:cs="Times New Roman"/>
          <w:sz w:val="24"/>
          <w:szCs w:val="24"/>
        </w:rPr>
      </w:pPr>
    </w:p>
    <w:p w:rsidR="005669FF" w:rsidRPr="007B4B44" w:rsidRDefault="005669FF" w:rsidP="0087515A">
      <w:pPr>
        <w:spacing w:after="0" w:line="240" w:lineRule="auto"/>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Presidente Diputado Enrique Edgardo Jacob Rocha</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el Salón de sesiones del H. Poder Legislativo, en la ciudad de Toluca de Lerdo, capital del Estado de México, la Presidencia abre la sesión siendo las diez horas con nueve minutos del día seis de octubre de dos mil veintidós, una vez que la Secretaría verificó la existencia del quórum, mediante el sistema electrónico. En el marco del análisis del Quinto Informe de Gobierno rendido por el Licenciado Alfredo del Mazo Maza, Gobernador del Estado, se acordó llevar a cabo esta sesión especial.</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lastRenderedPageBreak/>
        <w:t>La Presidencia comisiona a los diputados integrantes de la Junta de Coordinación Política, para que se sirvan recibir y acompañar hasta su sitial en el Recinto al Licenciado Gerardo Monroy Serrano, Secretario de Educación, en tanto la comisión cumple con su encargo, la Presidencia declara un receso.</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Se reanuda la sesión y la Presidencia agradece la presencia del Licenciado Gerardo Monroy Serrano, Secretario de Educación.</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toma protesta al Licenciado Gerardo Monroy Serrano, Secretario de Educación, para que se conduzca con la verdad.</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Hace uso de la palabra el Licenciado Gerardo Monroy Serrano, Secretario de Educación, para dar su exposición.</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primera ronda de preguntas, hacen uso de la palabra los diputados Rigoberto Vargas Cervantes, diputado sin Partido; Juana Bonilla Jaime, del Grupo Parlamentario del Partido de Movimiento Ciudadano; María Luisa Mendoza Mondragón, del Grupo Parlamentario del Partido Verde Ecologista de México; Ma. Trinidad Franco Arpero, del Grupo Parlamentario del Partido del Trabajo; María Élida Castelán Mondragón, del Grupo Parlamentario del Partido de la Revolución Democrática; Luis Narciso Fierro Cima, del Grupo Parlamentario del Partido Acción Nacional; Fernando González Mejía, del Grupo Parlamentario del Partido Revolucionario Institucional; y Abraham Saroné Campos, del Grupo Parlamentario del Partido morena.</w:t>
      </w: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Licenciado Gerardo Monroy Serrano, Secretario de Educación.</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segunda ronda de preguntas, hacen uso de la palabra los diputados Rigoberto Vargas Cervantes, diputado sin Partido; Martín Zepeda Hernández, del Grupo Parlamentario del Partido Movimiento Ciudadano; Claudia Desiree Morales Robledo, del Grupo Parlamentario del Partido Verde Ecologista de México; Ma. Trinidad Franco Arpero, del Grupo Parlamentario del Partido del Trabajo; María Élida Castelán Mondragón, del Grupo Parlamentario del Partido de la Revolución Democrática; Luis Narciso Fierro Cima, del Grupo Parlamentario del Partido Acción Nacional; María Isabel Sánchez Olguín, del Grupo Parlamentario del Partido Revolucionario Institucional; y María del Rosario Elizalde Vázquez, del Grupo Parlamentario del Partido morena.</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Licenciado Gerardo Monroy Serrano, Secretario de Educación.</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del Licenciado Gerardo Monroy Serrano, Secretario de Educación y solicita a la comisión le acompañe en su salida, en tanto cumple la comisión su cometido, se declara un receso.</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Se reanuda la sesión y la Presidencia da la bienvenida al Maestro Luis Gilberto Limón Chávez, Secretario de Movilidad</w:t>
      </w:r>
      <w:r w:rsidRPr="007B4B44">
        <w:rPr>
          <w:rFonts w:ascii="Times New Roman" w:eastAsia="Calibri" w:hAnsi="Times New Roman" w:cs="Times New Roman"/>
          <w:sz w:val="24"/>
          <w:szCs w:val="24"/>
          <w:lang w:eastAsia="es-MX"/>
        </w:rPr>
        <w:t>.</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lastRenderedPageBreak/>
        <w:t>La Presidencia toma protesta al Maestro Luis Gilberto Limón Chávez, Secretario de Movilidad.</w:t>
      </w: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Hace uso de la palabra el Maestro Luis Gilberto Limón Chávez, Secretario de Movilidad,</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su exposición.</w:t>
      </w:r>
    </w:p>
    <w:p w:rsidR="00CA5699" w:rsidRPr="007B4B44" w:rsidRDefault="00CA5699" w:rsidP="0087515A">
      <w:pPr>
        <w:spacing w:after="0" w:line="240" w:lineRule="auto"/>
        <w:contextualSpacing/>
        <w:jc w:val="both"/>
        <w:rPr>
          <w:rFonts w:ascii="Times New Roman" w:eastAsia="Times New Roman"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primera ronda de preguntas, hacen uso de la palabra los diputados Rigoberto Vargas Cervantes, diputado sin Partido; Juana Bonilla Jaime, del Grupo Parlamentario del Partido de Movimiento Ciudadano; María Luisa Mendoza Mondragón, del Grupo Parlamentario del Partido Verde Ecologista de México; Silvia Barberena Maldonado, del Grupo Parlamentario del Partido del Trabajo; Viridiana Fuentes Cruz, del Grupo Parlamentario del Partido de la Revolución Democrática; Francisco Brian Rojas Cano, del Grupo Parlamentario del Partido Acción Nacional; Lilia Urbina Salazar del Grupo Parlamentario del Partido Revolucionario Institucional; y Yesica Yanet Rojas Hernández, del Grupo Parlamentario del Partido morena.</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Maestro Luis Gilberto Limón Chávez, Secretario de Movilidad,</w:t>
      </w:r>
      <w:r w:rsidRPr="007B4B44">
        <w:rPr>
          <w:rFonts w:ascii="Times New Roman" w:eastAsia="Calibri" w:hAnsi="Times New Roman" w:cs="Times New Roman"/>
          <w:sz w:val="24"/>
          <w:szCs w:val="24"/>
          <w:lang w:eastAsia="es-MX"/>
        </w:rPr>
        <w:t xml:space="preserve"> </w:t>
      </w:r>
      <w:r w:rsidRPr="007B4B44">
        <w:rPr>
          <w:rFonts w:ascii="Times New Roman" w:eastAsia="Calibri" w:hAnsi="Times New Roman" w:cs="Times New Roman"/>
          <w:sz w:val="24"/>
          <w:szCs w:val="24"/>
        </w:rPr>
        <w:t>para dar respuesta a los cuestionamientos.</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la segunda ronda de preguntas, hacen uso de la palabra los diputados Martín Zepeda Hernández, del Grupo Parlamentario del Partido de Movimiento Ciudadano; María Luisa Mendoza Mondragón; del Grupo Parlamentario del Partido Verde Ecologista de México; Silvia Barberena Maldonado, del Grupo Parlamentario del Partido del Trabajo; Viridiana Fuentes Cruz, del Grupo Parlamentario del Partido de la Revolución Democrática; Francisco Brian Rojas Cano, del Grupo Parlamentario del Partido Acción Nacional; Iván de Jesús Esquer Cruz, del Grupo Parlamentario del Partido Revolucionario Institucional, y Adrián Manuel Galicia Salceda, del Grupo Parlamentario del Partido morena. </w:t>
      </w: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dar respuesta a las preguntas de los diputados, hace uso de la palabra el Maestro Luis Gilberto Limón Chávez,</w:t>
      </w:r>
      <w:r w:rsidRPr="007B4B44">
        <w:rPr>
          <w:rFonts w:ascii="Times New Roman" w:eastAsia="Calibri" w:hAnsi="Times New Roman" w:cs="Times New Roman"/>
          <w:sz w:val="24"/>
          <w:szCs w:val="24"/>
          <w:lang w:eastAsia="es-MX"/>
        </w:rPr>
        <w:t xml:space="preserve"> Secretario de Movilidad, </w:t>
      </w:r>
      <w:r w:rsidRPr="007B4B44">
        <w:rPr>
          <w:rFonts w:ascii="Times New Roman" w:eastAsia="Calibri" w:hAnsi="Times New Roman" w:cs="Times New Roman"/>
          <w:sz w:val="24"/>
          <w:szCs w:val="24"/>
        </w:rPr>
        <w:t>para dar su exposición.</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del Maestro Luis Gilberto Limón Chávez, Secretario de Movilidad,</w:t>
      </w:r>
      <w:r w:rsidRPr="007B4B44">
        <w:rPr>
          <w:rFonts w:ascii="Times New Roman" w:eastAsia="Calibri" w:hAnsi="Times New Roman" w:cs="Times New Roman"/>
          <w:sz w:val="24"/>
          <w:szCs w:val="24"/>
          <w:lang w:eastAsia="es-MX"/>
        </w:rPr>
        <w:t xml:space="preserve"> y </w:t>
      </w:r>
      <w:r w:rsidRPr="007B4B44">
        <w:rPr>
          <w:rFonts w:ascii="Times New Roman" w:eastAsia="Calibri" w:hAnsi="Times New Roman" w:cs="Times New Roman"/>
          <w:sz w:val="24"/>
          <w:szCs w:val="24"/>
        </w:rPr>
        <w:t>solicita a la comisión le acompañe en su salida, en tanto cumple la comisión con su encargo, se declara un receso.</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 xml:space="preserve">Se reanuda la sesión y la Presidencia da la bienvenida a la Maestra Paulina </w:t>
      </w:r>
      <w:r w:rsidRPr="007B4B44">
        <w:rPr>
          <w:rFonts w:ascii="Times New Roman" w:eastAsia="Calibri" w:hAnsi="Times New Roman" w:cs="Times New Roman"/>
          <w:sz w:val="24"/>
          <w:szCs w:val="24"/>
          <w:lang w:eastAsia="es-MX"/>
        </w:rPr>
        <w:t>Alejandra del Moral Vela, Secretaria de Desarrollo Social.</w:t>
      </w: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da lectura al procedimiento de la sesión especial.</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 xml:space="preserve">La Presidencia toma protesta a la Maestra Paulina </w:t>
      </w:r>
      <w:r w:rsidRPr="007B4B44">
        <w:rPr>
          <w:rFonts w:ascii="Times New Roman" w:eastAsia="Calibri" w:hAnsi="Times New Roman" w:cs="Times New Roman"/>
          <w:sz w:val="24"/>
          <w:szCs w:val="24"/>
          <w:lang w:eastAsia="es-MX"/>
        </w:rPr>
        <w:t>Alejandra del Moral Vela, Secretaria de Desarrollo Social.</w:t>
      </w: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rPr>
        <w:t xml:space="preserve">Hace uso de la palabra la Maestra Paulina </w:t>
      </w:r>
      <w:r w:rsidRPr="007B4B44">
        <w:rPr>
          <w:rFonts w:ascii="Times New Roman" w:eastAsia="Calibri" w:hAnsi="Times New Roman" w:cs="Times New Roman"/>
          <w:sz w:val="24"/>
          <w:szCs w:val="24"/>
          <w:lang w:eastAsia="es-MX"/>
        </w:rPr>
        <w:t>Alejandra del Moral Vela, Secretaria de Desarrollo Social.</w:t>
      </w:r>
    </w:p>
    <w:p w:rsidR="00CA5699" w:rsidRPr="007B4B44" w:rsidRDefault="00CA5699" w:rsidP="0087515A">
      <w:pPr>
        <w:spacing w:after="0" w:line="240" w:lineRule="auto"/>
        <w:contextualSpacing/>
        <w:jc w:val="both"/>
        <w:rPr>
          <w:rFonts w:ascii="Times New Roman" w:eastAsia="Times New Roman"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En la primera ronda de preguntas, hacen uso de la palabra los diputados Rigoberto Vargas Cervantes, diputado sin Partido; Juana Bonilla Jaime, del Grupo Parlamentario del Partido de Movimiento Ciudadano; Claudia Desiree Morales Robledo, del Grupo Parlamentario del Partido Verde Ecologista de México; Ma. Trinidad Franco Arpero, del Grupo Parlamentario del Partido del Trabajo; Viridiana Fuentes Cruz, del Grupo Parlamentario del Partido de la Revolución </w:t>
      </w:r>
      <w:r w:rsidRPr="007B4B44">
        <w:rPr>
          <w:rFonts w:ascii="Times New Roman" w:eastAsia="Times New Roman" w:hAnsi="Times New Roman" w:cs="Times New Roman"/>
          <w:sz w:val="24"/>
          <w:szCs w:val="24"/>
          <w:lang w:eastAsia="es-MX"/>
        </w:rPr>
        <w:lastRenderedPageBreak/>
        <w:t>Democrática; Miriam Escalona Piña, del Grupo Parlamentario del Partido Acción Nacional; Jesús Isidro Moreno Mercado, del Grupo Parlamentario del Partido Revolucionario Institucional; y Daniel Andrés Sibaja González, del Grupo Parlamentario del Partido morena.</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Para dar respuesta a los cuestionamientos de los diputados, hace uso de la palabra la Secretaria de Desarrollo social, Maestra Paulina Alejandra del Moral Vela.</w:t>
      </w:r>
    </w:p>
    <w:p w:rsidR="005669FF" w:rsidRPr="007B4B44" w:rsidRDefault="005669FF" w:rsidP="0087515A">
      <w:pPr>
        <w:spacing w:after="0" w:line="240" w:lineRule="auto"/>
        <w:contextualSpacing/>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segunda ronda de preguntas, hacen uso de la palabra los diputados Rigoberto Vargas Cervantes, diputado sin Partido; Martín Zepeda Hernández, del Grupo Parlamentario del Partido de Movimiento Ciudadano; Ma. Trinidad Franco Arpero, del Grupo Parlamentario del Partido del Trabajo; Viridiana Fuentes Cruz, del Grupo Parlamentario del Partido de la Revolución Democrática; Miriam Escalona Piña, del Grupo Parlamentario del Partido Acción Nacional; Aurora González Ledezma, del Grupo Parlamentario del Partido Revolucionario Institucional; y Isaac Martín Montoya Márquez, del Grupo Parlamentario del Partido morena.</w:t>
      </w: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Para dar respuesta a los cuestionamientos de los diputados, hace uso de la palabra la Secretaria de Desarrollo social, Maestra Paulina Alejandra del Moral Vela.</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agradece la presencia de la Maestra Alejandra del Moral Vela, Secretaria de Desarrollo social</w:t>
      </w:r>
      <w:r w:rsidRPr="007B4B44">
        <w:rPr>
          <w:rFonts w:ascii="Times New Roman" w:eastAsia="Calibri" w:hAnsi="Times New Roman" w:cs="Times New Roman"/>
          <w:sz w:val="24"/>
          <w:szCs w:val="24"/>
          <w:lang w:eastAsia="es-MX"/>
        </w:rPr>
        <w:t xml:space="preserve"> y </w:t>
      </w:r>
      <w:r w:rsidRPr="007B4B44">
        <w:rPr>
          <w:rFonts w:ascii="Times New Roman" w:eastAsia="Calibri" w:hAnsi="Times New Roman" w:cs="Times New Roman"/>
          <w:sz w:val="24"/>
          <w:szCs w:val="24"/>
        </w:rPr>
        <w:t>solicita a la comisión le acompañe en su salida, en tanto cumple la comisión con su encargo, se declara un receso.</w:t>
      </w:r>
    </w:p>
    <w:p w:rsidR="005669FF" w:rsidRPr="007B4B44" w:rsidRDefault="005669FF" w:rsidP="0087515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Esta Presidencia hace constar que con esta sesión agotamos las comparecencias determinadas por este Pleno Legislativo y se tiene por cumplido lo ordenado en el artículo 46 del Reglamento del Poder Legislativo del Estado Libre y Soberano de México, para los efectos legales procedentes.</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Secretaría, por instrucciones de la Presidencia, da lectura al oficio que remite el Gobernador Alfredo del Mazo Maza, por el que informa que asistirá a la República Italiana a efecto de sostener reuniones de trabajo, con el propósito de promover a nuestro Estado de inversión e intercambiar experiencias en torno a los avances en el cumplimiento de la Agenda 2030, para el desarrollo sostenible.</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registra el aviso.</w:t>
      </w: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p>
    <w:p w:rsidR="005669FF" w:rsidRPr="007B4B44" w:rsidRDefault="005669FF" w:rsidP="0087515A">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levanta la sesión siendo las dieciocho horas con veintitrés minutos del día de la fecha y cita para el día martes once del mes y año en curso a las once horas.</w:t>
      </w:r>
    </w:p>
    <w:p w:rsidR="005669FF" w:rsidRPr="007B4B44" w:rsidRDefault="005669FF" w:rsidP="0087515A">
      <w:pPr>
        <w:spacing w:after="0" w:line="240" w:lineRule="auto"/>
        <w:contextualSpacing/>
        <w:rPr>
          <w:rFonts w:ascii="Times New Roman" w:eastAsia="Calibri" w:hAnsi="Times New Roman" w:cs="Times New Roman"/>
          <w:sz w:val="24"/>
          <w:szCs w:val="24"/>
        </w:rPr>
      </w:pPr>
    </w:p>
    <w:p w:rsidR="005669FF" w:rsidRPr="007B4B44" w:rsidRDefault="005669FF" w:rsidP="0087515A">
      <w:pPr>
        <w:spacing w:after="0" w:line="240" w:lineRule="auto"/>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Diputados Secretarios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A5699" w:rsidRPr="007B4B44" w:rsidTr="00CA5699">
        <w:trPr>
          <w:jc w:val="center"/>
        </w:trPr>
        <w:tc>
          <w:tcPr>
            <w:tcW w:w="4772" w:type="dxa"/>
          </w:tcPr>
          <w:p w:rsidR="00CA5699" w:rsidRPr="007B4B44" w:rsidRDefault="00CA5699" w:rsidP="0087515A">
            <w:pPr>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Viridiana Fuentes Cruz</w:t>
            </w:r>
          </w:p>
        </w:tc>
        <w:tc>
          <w:tcPr>
            <w:tcW w:w="4773" w:type="dxa"/>
          </w:tcPr>
          <w:p w:rsidR="00CA5699" w:rsidRPr="007B4B44" w:rsidRDefault="00CA5699" w:rsidP="0087515A">
            <w:pPr>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Silvia Barberena Maldonado</w:t>
            </w:r>
          </w:p>
        </w:tc>
      </w:tr>
    </w:tbl>
    <w:p w:rsidR="00CA5699" w:rsidRPr="007B4B44" w:rsidRDefault="00CA5699" w:rsidP="00CA5699">
      <w:pPr>
        <w:spacing w:after="0" w:line="240" w:lineRule="auto"/>
        <w:ind w:right="108"/>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Claudia Desiree Morales Robledo</w:t>
      </w:r>
    </w:p>
    <w:p w:rsidR="005669FF" w:rsidRPr="007B4B44" w:rsidRDefault="005669FF" w:rsidP="0087515A">
      <w:pPr>
        <w:spacing w:after="0" w:line="240" w:lineRule="auto"/>
        <w:ind w:right="108"/>
        <w:contextualSpacing/>
        <w:jc w:val="center"/>
        <w:rPr>
          <w:rFonts w:ascii="Times New Roman" w:eastAsia="Calibri" w:hAnsi="Times New Roman" w:cs="Times New Roman"/>
          <w:b/>
          <w:sz w:val="24"/>
          <w:szCs w:val="24"/>
        </w:rPr>
      </w:pPr>
    </w:p>
    <w:p w:rsidR="000A57AB" w:rsidRPr="007B4B44" w:rsidRDefault="000A57AB" w:rsidP="0087515A">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 documento</w:t>
      </w:r>
      <w:r w:rsidR="005A56A1" w:rsidRPr="007B4B44">
        <w:rPr>
          <w:rFonts w:ascii="Times New Roman" w:hAnsi="Times New Roman" w:cs="Times New Roman"/>
          <w:sz w:val="24"/>
          <w:szCs w:val="24"/>
        </w:rPr>
        <w:t>s</w:t>
      </w:r>
      <w:r w:rsidRPr="007B4B44">
        <w:rPr>
          <w:rFonts w:ascii="Times New Roman" w:hAnsi="Times New Roman" w:cs="Times New Roman"/>
          <w:sz w:val="24"/>
          <w:szCs w:val="24"/>
        </w:rPr>
        <w:t>)</w:t>
      </w:r>
    </w:p>
    <w:p w:rsidR="005669FF" w:rsidRPr="007B4B44" w:rsidRDefault="005669FF" w:rsidP="0087515A">
      <w:pPr>
        <w:pStyle w:val="Sinespaciado"/>
        <w:jc w:val="both"/>
        <w:rPr>
          <w:rFonts w:ascii="Times New Roman" w:hAnsi="Times New Roman" w:cs="Times New Roman"/>
          <w:sz w:val="24"/>
          <w:szCs w:val="24"/>
          <w:lang w:eastAsia="es-MX"/>
        </w:rPr>
      </w:pPr>
    </w:p>
    <w:p w:rsidR="005B1DB1" w:rsidRPr="007B4B44" w:rsidRDefault="00D754F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PRESIDENTE DIP. ENRIQUE JACOB ROCHA. </w:t>
      </w:r>
      <w:r w:rsidR="005B1DB1" w:rsidRPr="007B4B44">
        <w:rPr>
          <w:rFonts w:ascii="Times New Roman" w:hAnsi="Times New Roman" w:cs="Times New Roman"/>
          <w:sz w:val="24"/>
          <w:szCs w:val="24"/>
          <w:lang w:eastAsia="es-MX"/>
        </w:rPr>
        <w:t>Quienes estén por la aprobatoria de las actas, sírvanse levantar la mano ¿Algún diputado en contra, alguien en abstención?</w:t>
      </w:r>
    </w:p>
    <w:p w:rsidR="005B1DB1" w:rsidRPr="007B4B44" w:rsidRDefault="005B1DB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SECRETARIA DIP. JUANA BONILLA JAIME. Las actas han sido aprobadas por unanimidad de votos.</w:t>
      </w:r>
    </w:p>
    <w:p w:rsidR="006B49BC" w:rsidRPr="007B4B44" w:rsidRDefault="005B1DB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En cuanto al punto número 2 del orden del día, la diputada Anaís Miriam Burgos Hernández, leerá el dictamen de las iniciativas con proyecto de decreto por el que se reforman diversos artículos y fracciones del Código Civil del Estado de México, que fue presentado por el Grupo Parlamentario</w:t>
      </w:r>
      <w:r w:rsidR="006B49BC" w:rsidRPr="007B4B44">
        <w:rPr>
          <w:rFonts w:ascii="Times New Roman" w:hAnsi="Times New Roman" w:cs="Times New Roman"/>
          <w:sz w:val="24"/>
          <w:szCs w:val="24"/>
          <w:lang w:eastAsia="es-MX"/>
        </w:rPr>
        <w:t xml:space="preserve"> del Partido </w:t>
      </w:r>
      <w:r w:rsidR="006B49BC" w:rsidRPr="007B4B44">
        <w:rPr>
          <w:rFonts w:ascii="Times New Roman" w:hAnsi="Times New Roman" w:cs="Times New Roman"/>
          <w:sz w:val="24"/>
          <w:szCs w:val="24"/>
        </w:rPr>
        <w:t xml:space="preserve">morena y el Grupo </w:t>
      </w:r>
      <w:r w:rsidR="006B49BC" w:rsidRPr="007B4B44">
        <w:rPr>
          <w:rFonts w:ascii="Times New Roman" w:hAnsi="Times New Roman" w:cs="Times New Roman"/>
          <w:sz w:val="24"/>
          <w:szCs w:val="24"/>
        </w:rPr>
        <w:lastRenderedPageBreak/>
        <w:t>Parlamentario del Partido de la Revolución Democrática, formulada por las Comisiones Legislativas de Gobernación y Puntos Constitucionales, Procuración y Administración de Justicia e Igualdad de Género.</w:t>
      </w:r>
    </w:p>
    <w:p w:rsidR="006B49BC" w:rsidRPr="007B4B44" w:rsidRDefault="006B49BC"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ANAÍS MIRIAM BURGOS HERNÁNDEZ. Gracias Presidente.</w:t>
      </w:r>
    </w:p>
    <w:p w:rsidR="006B49BC" w:rsidRPr="007B4B44" w:rsidRDefault="006B49BC"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Gracias a todos, a todas y a todes, sean bienvenidos a “La Casa del Pueblo”. Saludo a quienes nos siguen también a través de las redes y plataformas digitales. Damos también la bienvenida y con mucho agrado a nuestra Presidenta del Comité Estatal de morena, la compañera Martha Guerrero, bienvenida; también a nuestra Secretaria Nacional de Diversidad Sexual, la Maestra Almendra Negrete, Secretaria Nacional de Diversidad; a Irma Vázquez Blacio, Secretaria Estatal de la Diversidad Sexual en la Ciudad de México; a Jaime López Vela, diputado constituyente de la Ciudad de México; </w:t>
      </w:r>
      <w:r w:rsidR="0058469B" w:rsidRPr="007B4B44">
        <w:rPr>
          <w:rFonts w:ascii="Times New Roman" w:hAnsi="Times New Roman" w:cs="Times New Roman"/>
          <w:sz w:val="24"/>
          <w:szCs w:val="24"/>
        </w:rPr>
        <w:t xml:space="preserve">a </w:t>
      </w:r>
      <w:r w:rsidRPr="007B4B44">
        <w:rPr>
          <w:rFonts w:ascii="Times New Roman" w:hAnsi="Times New Roman" w:cs="Times New Roman"/>
          <w:sz w:val="24"/>
          <w:szCs w:val="24"/>
        </w:rPr>
        <w:t>Ángel Tenorio, diputado en Hidalgo; al diputado Juan Carlos Ugarte, diputado local del Estado de Aguascalientes; a la diputada federal Celeste Asencio y por supuesto, a los protagonistas de esta lucha colectiva, a todas y a todos los colectivos, a todas las poblaciones de la diversidad sexual, sean bienvenido</w:t>
      </w:r>
      <w:r w:rsidR="00F22AEB" w:rsidRPr="007B4B44">
        <w:rPr>
          <w:rFonts w:ascii="Times New Roman" w:hAnsi="Times New Roman" w:cs="Times New Roman"/>
          <w:sz w:val="24"/>
          <w:szCs w:val="24"/>
        </w:rPr>
        <w:t>s</w:t>
      </w:r>
      <w:r w:rsidRPr="007B4B44">
        <w:rPr>
          <w:rFonts w:ascii="Times New Roman" w:hAnsi="Times New Roman" w:cs="Times New Roman"/>
          <w:sz w:val="24"/>
          <w:szCs w:val="24"/>
        </w:rPr>
        <w:t xml:space="preserve"> a “La Casa del Pueblo”.</w:t>
      </w:r>
    </w:p>
    <w:p w:rsidR="006B49BC" w:rsidRPr="007B4B44" w:rsidRDefault="006B49BC"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Presidencia de la LX</w:t>
      </w:r>
      <w:r w:rsidR="00723A94" w:rsidRPr="007B4B44">
        <w:rPr>
          <w:rFonts w:ascii="Times New Roman" w:hAnsi="Times New Roman" w:cs="Times New Roman"/>
          <w:sz w:val="24"/>
          <w:szCs w:val="24"/>
        </w:rPr>
        <w:t>I</w:t>
      </w:r>
      <w:r w:rsidRPr="007B4B44">
        <w:rPr>
          <w:rFonts w:ascii="Times New Roman" w:hAnsi="Times New Roman" w:cs="Times New Roman"/>
          <w:sz w:val="24"/>
          <w:szCs w:val="24"/>
        </w:rPr>
        <w:t xml:space="preserve"> Legislatura remitió a las Comisiones Legislativas de Gobernación y Puntos Constitucionales, de Procuración y Administración de Justicia y para la Igualdad de Género, para su estudio y dictamen, la iniciativa con proyecto de decreto por el que se reforman los artículos 4.1 Bis, 4.4 fracción IX del artículo 4.7, 4.72, 4.403, 4.404 del Código Civil del Estado de México, presentada por las diputadas y diputados Daniel Andrés Sibaja González, María del Carmen de la Rosa Mendoza, Lourdes Jezabel Delgado, María del Carmen de la Rosa Mendoza, Isaac Martín Montoya, Max Agustín Correa, Lourdes Jezabel Delgado Flores, del Grupo Parlamentario de morena.</w:t>
      </w:r>
    </w:p>
    <w:p w:rsidR="006B49BC" w:rsidRPr="007B4B44" w:rsidRDefault="006B49BC"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iniciativa con proyecto de decreto por el que se reforman diversos artículos del Código Civil del Estado de México, presentada por el diputado Omar Ortega Álvarez, la diputada María Élida Castelán Mondragón y la diputada Viridiana Fuentes Cruz, integrantes del Grupo Parlamentario del Partido de la Revolución Democrática y la iniciativa con proyecto de decreto por el que se reforman y derogan diversas disposiciones del Código Civil para el Estado de México, presentada por la diputada Beatriz García Villegas, integrante del Grupo Parlamentario de morena.</w:t>
      </w:r>
    </w:p>
    <w:p w:rsidR="006B49BC" w:rsidRPr="007B4B44" w:rsidRDefault="006B49BC"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Con base en la técnica legislativa y atendiendo al principio de economía procesal, advirtiendo que las iniciativas participan de similar materia y se refieren al mismo ordenamiento jurídico, acordamos realizar un estudio conjunto de las propuestas legislativas y conformar un dictamen y un proyecto de decreto que concretan la decisión de las Comisiones Legislativas, agotando el estudio de las iniciativas con proyecto de decreto y ampliamente discutidos en l</w:t>
      </w:r>
      <w:r w:rsidR="006026DE" w:rsidRPr="007B4B44">
        <w:rPr>
          <w:rFonts w:ascii="Times New Roman" w:hAnsi="Times New Roman" w:cs="Times New Roman"/>
          <w:sz w:val="24"/>
          <w:szCs w:val="24"/>
        </w:rPr>
        <w:t>a</w:t>
      </w:r>
      <w:r w:rsidRPr="007B4B44">
        <w:rPr>
          <w:rFonts w:ascii="Times New Roman" w:hAnsi="Times New Roman" w:cs="Times New Roman"/>
          <w:sz w:val="24"/>
          <w:szCs w:val="24"/>
        </w:rPr>
        <w:t xml:space="preserve">s Comisiones Legislativas, nos permitimos con fundamento en lo dispuesto en los artículos 68, 70 y 82 de la ley Orgánica del Poder Legislativo del Estado Libre y Soberano de México, en relación en lo establecido en los artículos 13 A, 70, 73, 78, 79 y 80 del Reglamento del Poder Legislativo del Estado Libre y Soberano de México, dar cuenta </w:t>
      </w:r>
      <w:r w:rsidR="007E19A0" w:rsidRPr="007B4B44">
        <w:rPr>
          <w:rFonts w:ascii="Times New Roman" w:hAnsi="Times New Roman" w:cs="Times New Roman"/>
          <w:sz w:val="24"/>
          <w:szCs w:val="24"/>
        </w:rPr>
        <w:t>de</w:t>
      </w:r>
      <w:r w:rsidRPr="007B4B44">
        <w:rPr>
          <w:rFonts w:ascii="Times New Roman" w:hAnsi="Times New Roman" w:cs="Times New Roman"/>
          <w:sz w:val="24"/>
          <w:szCs w:val="24"/>
        </w:rPr>
        <w:t xml:space="preserve"> la Legislatura en Pleno, del siguiente:</w:t>
      </w:r>
    </w:p>
    <w:p w:rsidR="006B49BC" w:rsidRPr="007B4B44" w:rsidRDefault="006B49BC"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DICTAMEN</w:t>
      </w:r>
    </w:p>
    <w:p w:rsidR="006B49BC" w:rsidRPr="007B4B44" w:rsidRDefault="006B49BC" w:rsidP="00FE37D6">
      <w:pPr>
        <w:pStyle w:val="Sinespaciado"/>
        <w:ind w:firstLine="709"/>
        <w:jc w:val="both"/>
        <w:rPr>
          <w:rFonts w:ascii="Times New Roman" w:hAnsi="Times New Roman" w:cs="Times New Roman"/>
          <w:sz w:val="24"/>
          <w:szCs w:val="24"/>
        </w:rPr>
      </w:pPr>
      <w:r w:rsidRPr="007B4B44">
        <w:rPr>
          <w:rFonts w:ascii="Times New Roman" w:hAnsi="Times New Roman" w:cs="Times New Roman"/>
          <w:sz w:val="24"/>
          <w:szCs w:val="24"/>
        </w:rPr>
        <w:t>ANTECEDENTES</w:t>
      </w:r>
    </w:p>
    <w:p w:rsidR="006B49BC" w:rsidRPr="007B4B44" w:rsidRDefault="006B49BC"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Iniciativa con proyecto de decreto por el que se reforman los artículos 4.1 Bis, 4.4 fracción IX del artículo 4.7, 4.72, 4.404 y 4.403 del Código Civil del Estado de México, presentada por las diputadas y diputados Anaís Miriam Burgos Hernández, Daniel Andrés Sibaja González, María del Carmen de la Rosa Mendoza, Lourdes Jezabel Delgado Flores, Max Agustín Correa Hernández, Isaac Martín Montoya Márquez, integrantes del Grupo Parlamentario de morena.</w:t>
      </w:r>
    </w:p>
    <w:p w:rsidR="003C7BB6" w:rsidRPr="007B4B44" w:rsidRDefault="006B49BC"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Con fundamento en el</w:t>
      </w:r>
      <w:r w:rsidR="00EF3A04" w:rsidRPr="007B4B44">
        <w:rPr>
          <w:rFonts w:ascii="Times New Roman" w:hAnsi="Times New Roman" w:cs="Times New Roman"/>
          <w:sz w:val="24"/>
          <w:szCs w:val="24"/>
        </w:rPr>
        <w:t xml:space="preserve"> artículo </w:t>
      </w:r>
      <w:r w:rsidR="003C7BB6" w:rsidRPr="007B4B44">
        <w:rPr>
          <w:rFonts w:ascii="Times New Roman" w:hAnsi="Times New Roman" w:cs="Times New Roman"/>
          <w:sz w:val="24"/>
          <w:szCs w:val="24"/>
        </w:rPr>
        <w:t>51 fracción II, 57 y 61 fracción I de la Constitución Política de Estado Libre y Soberano de México, artículo 28</w:t>
      </w:r>
      <w:r w:rsidR="00523DD7" w:rsidRPr="007B4B44">
        <w:rPr>
          <w:rFonts w:ascii="Times New Roman" w:hAnsi="Times New Roman" w:cs="Times New Roman"/>
          <w:sz w:val="24"/>
          <w:szCs w:val="24"/>
        </w:rPr>
        <w:t xml:space="preserve"> fracción</w:t>
      </w:r>
      <w:r w:rsidR="003C7BB6" w:rsidRPr="007B4B44">
        <w:rPr>
          <w:rFonts w:ascii="Times New Roman" w:hAnsi="Times New Roman" w:cs="Times New Roman"/>
          <w:sz w:val="24"/>
          <w:szCs w:val="24"/>
        </w:rPr>
        <w:t xml:space="preserve"> </w:t>
      </w:r>
      <w:r w:rsidR="00523DD7" w:rsidRPr="007B4B44">
        <w:rPr>
          <w:rFonts w:ascii="Times New Roman" w:hAnsi="Times New Roman" w:cs="Times New Roman"/>
          <w:sz w:val="24"/>
          <w:szCs w:val="24"/>
        </w:rPr>
        <w:t>I</w:t>
      </w:r>
      <w:r w:rsidR="003C7BB6" w:rsidRPr="007B4B44">
        <w:rPr>
          <w:rFonts w:ascii="Times New Roman" w:hAnsi="Times New Roman" w:cs="Times New Roman"/>
          <w:sz w:val="24"/>
          <w:szCs w:val="24"/>
        </w:rPr>
        <w:t xml:space="preserve"> y 30 de la Ley Orgánica del Poder Legislativo del Estado Libre y Soberano de México.</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ab/>
        <w:t>Con apego al estudio realizado por quienes formamos las Comisiones Legislativas, aprecia</w:t>
      </w:r>
      <w:r w:rsidR="00815836" w:rsidRPr="007B4B44">
        <w:rPr>
          <w:rFonts w:ascii="Times New Roman" w:hAnsi="Times New Roman" w:cs="Times New Roman"/>
          <w:sz w:val="24"/>
          <w:szCs w:val="24"/>
        </w:rPr>
        <w:t xml:space="preserve">mos que esta iniciativa propone </w:t>
      </w:r>
      <w:r w:rsidRPr="007B4B44">
        <w:rPr>
          <w:rFonts w:ascii="Times New Roman" w:hAnsi="Times New Roman" w:cs="Times New Roman"/>
          <w:sz w:val="24"/>
          <w:szCs w:val="24"/>
        </w:rPr>
        <w:t>esencialmente reformar diversas disposiciones del Código Civil del Estado de México</w:t>
      </w:r>
      <w:r w:rsidR="005F333C" w:rsidRPr="007B4B44">
        <w:rPr>
          <w:rFonts w:ascii="Times New Roman" w:hAnsi="Times New Roman" w:cs="Times New Roman"/>
          <w:sz w:val="24"/>
          <w:szCs w:val="24"/>
        </w:rPr>
        <w:t>,</w:t>
      </w:r>
      <w:r w:rsidRPr="007B4B44">
        <w:rPr>
          <w:rFonts w:ascii="Times New Roman" w:hAnsi="Times New Roman" w:cs="Times New Roman"/>
          <w:sz w:val="24"/>
          <w:szCs w:val="24"/>
        </w:rPr>
        <w:t xml:space="preserve"> en materia de matrimonio igualitario.</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Iniciativa con proyecto de decreto por el que se reforman diversos artículos del Código Civil del Estado de México, presentada por el diputado Omar Ortega Álvarez, la diputada María Élida Castelán Mondragón y diputada Viridiana Fuentes Cruz, integrantes del Grupo Parlamentario de la Revolución Democrática, de acuerdo con los artículos 51 fracción II, 57 y 61 fracción I de la Constitución Política de Estado Libre y Soberano de México, 28 fracción I y 30 de la Ley Orgánica del Poder Legislativo del Estado Libre y Soberano de México; destacamos quienes integramos las comisiones legislativas que la iniciativa con proyecto de decreto tiene como objetivo fundamental modificar el Código Civil del Estado de México. De conformidad con los derechos y las libertades permitir el acceso al matrimonio de forma igualitaria sin importar las preferencias sexuales.</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Iniciativa con proyecto de decreto por el que se reforman y derogan diversas disposiciones del Código Civil para</w:t>
      </w:r>
      <w:r w:rsidR="00BE5EE9" w:rsidRPr="007B4B44">
        <w:rPr>
          <w:rFonts w:ascii="Times New Roman" w:hAnsi="Times New Roman" w:cs="Times New Roman"/>
          <w:sz w:val="24"/>
          <w:szCs w:val="24"/>
        </w:rPr>
        <w:t xml:space="preserve"> el</w:t>
      </w:r>
      <w:r w:rsidRPr="007B4B44">
        <w:rPr>
          <w:rFonts w:ascii="Times New Roman" w:hAnsi="Times New Roman" w:cs="Times New Roman"/>
          <w:sz w:val="24"/>
          <w:szCs w:val="24"/>
        </w:rPr>
        <w:t xml:space="preserve"> Estado de México, presentada por la diputada Beatriz García Villegas, integrante del Grupo Parlamentario de morena, en uso del derecho de la iniciativa legislativa dispuesto en los artículos 51 fracción II, 57 y 61 fracción I de la Constitución Política de Estado Libre y Soberano de México, 28 fracción I y 30 de la Ley Orgánica del Poder Legislativo del Estado Libre y Soberano de México.</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Consecuentes con el estudio realizado encontramos que la iniciativa de decreto tiene como objeto principal reformar y derogar diversas disposiciones del Código Civil del Estado de México, en materia de matrimonio y concubinato entre personas del mismo sexo.</w:t>
      </w:r>
    </w:p>
    <w:p w:rsidR="003C7BB6" w:rsidRPr="007B4B44" w:rsidRDefault="003C7BB6"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RESOLUTIVOS</w:t>
      </w:r>
    </w:p>
    <w:p w:rsidR="003C7BB6" w:rsidRPr="007B4B44" w:rsidRDefault="003C7BB6"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PRIMERO. Son de aprobarse en lo conducente en los términos del proyecto de decreto integrado como resultado de los trabajos de estudio</w:t>
      </w:r>
      <w:r w:rsidR="00A96FE8" w:rsidRPr="007B4B44">
        <w:rPr>
          <w:rFonts w:ascii="Times New Roman" w:hAnsi="Times New Roman" w:cs="Times New Roman"/>
          <w:sz w:val="24"/>
          <w:szCs w:val="24"/>
        </w:rPr>
        <w:t>,</w:t>
      </w:r>
      <w:r w:rsidRPr="007B4B44">
        <w:rPr>
          <w:rFonts w:ascii="Times New Roman" w:hAnsi="Times New Roman" w:cs="Times New Roman"/>
          <w:sz w:val="24"/>
          <w:szCs w:val="24"/>
        </w:rPr>
        <w:t xml:space="preserve"> las iniciativas siguientes:</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Iniciativa con proyecto de decreto por el que se reforman los artículos 4.1 Bis, 4.4 fracción IX del artículo 4.7, 4.72, 4.403, 4.404 del Código Civil del Estado de México, presentada por las disputadas y diputados Anaís Miriam Burgos Hernández, Daniel Andrés Sibaja González, María del Carmen de la Rosa Mendoza, Lourdes Jezabel Delgado Flores, Max Agustín Correa Hernández, Isaac Martín Montoya Márquez, integrantes del Grupo Parlamentario de morena.</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Iniciativa con proyecto de decreto por el que se reforman diversos </w:t>
      </w:r>
      <w:r w:rsidR="001D0191" w:rsidRPr="007B4B44">
        <w:rPr>
          <w:rFonts w:ascii="Times New Roman" w:hAnsi="Times New Roman" w:cs="Times New Roman"/>
          <w:sz w:val="24"/>
          <w:szCs w:val="24"/>
        </w:rPr>
        <w:t xml:space="preserve">artículos </w:t>
      </w:r>
      <w:r w:rsidRPr="007B4B44">
        <w:rPr>
          <w:rFonts w:ascii="Times New Roman" w:hAnsi="Times New Roman" w:cs="Times New Roman"/>
          <w:sz w:val="24"/>
          <w:szCs w:val="24"/>
        </w:rPr>
        <w:t xml:space="preserve">del Código Civil del Estado </w:t>
      </w:r>
      <w:r w:rsidR="001D0191" w:rsidRPr="007B4B44">
        <w:rPr>
          <w:rFonts w:ascii="Times New Roman" w:hAnsi="Times New Roman" w:cs="Times New Roman"/>
          <w:sz w:val="24"/>
          <w:szCs w:val="24"/>
        </w:rPr>
        <w:t>de México, presentada por el di</w:t>
      </w:r>
      <w:r w:rsidRPr="007B4B44">
        <w:rPr>
          <w:rFonts w:ascii="Times New Roman" w:hAnsi="Times New Roman" w:cs="Times New Roman"/>
          <w:sz w:val="24"/>
          <w:szCs w:val="24"/>
        </w:rPr>
        <w:t>putado Omar Ortega Álvarez, la diputada María Élida Castelán Mondragón y la diputada Viridiana Fuentes Cruz, integrantes del Grupo Parlamentario del Partido de la Revolución Democrática.</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Iniciativa con proyecto de decreto por el que se reforman y derogan diversas disposiciones del Código Civil para el Estado de México, presentada por la diputada Beatriz García Villegas, integrante del Grupo Parlamentario de morena.</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SEGUNDO. Se acompaña el proyecto de decreto para los efectos correspondientes</w:t>
      </w:r>
      <w:r w:rsidR="00A74ACE" w:rsidRPr="007B4B44">
        <w:rPr>
          <w:rFonts w:ascii="Times New Roman" w:hAnsi="Times New Roman" w:cs="Times New Roman"/>
          <w:sz w:val="24"/>
          <w:szCs w:val="24"/>
        </w:rPr>
        <w:t>.</w:t>
      </w:r>
    </w:p>
    <w:p w:rsidR="003C7BB6" w:rsidRPr="007B4B44" w:rsidRDefault="003C7BB6"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Dado en el Palacio del Poder Legislativo, en la ciudad de Toluca de Lerdo, capital del Estado de México a los veintisiete días del mes de septiembre del año dos mil veintidós.</w:t>
      </w:r>
    </w:p>
    <w:p w:rsidR="003C7BB6" w:rsidRPr="007B4B44" w:rsidRDefault="003C7BB6"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COMISIÓN LEGISLATIVA</w:t>
      </w:r>
    </w:p>
    <w:p w:rsidR="003C7BB6" w:rsidRPr="007B4B44" w:rsidRDefault="003C7BB6"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DE GOBERNACIÓN Y PUNTOS CONSTITUCIONALES</w:t>
      </w:r>
    </w:p>
    <w:p w:rsidR="003C7BB6" w:rsidRPr="007B4B44" w:rsidRDefault="003C7BB6"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PRESIDENTE</w:t>
      </w:r>
    </w:p>
    <w:p w:rsidR="003C7BB6" w:rsidRPr="007B4B44" w:rsidRDefault="003C7BB6"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DIP. JESÚS GERARDO IZQUIERDO ROJAS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D351D" w:rsidRPr="007B4B44" w:rsidTr="00FF38D0">
        <w:trPr>
          <w:jc w:val="center"/>
        </w:trPr>
        <w:tc>
          <w:tcPr>
            <w:tcW w:w="4772" w:type="dxa"/>
          </w:tcPr>
          <w:p w:rsidR="00BF18BD" w:rsidRPr="007B4B44" w:rsidRDefault="00BF18BD" w:rsidP="00BF18BD">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SECRETARIO</w:t>
            </w:r>
          </w:p>
          <w:p w:rsidR="00BF18BD" w:rsidRPr="007B4B44" w:rsidRDefault="00BF18BD" w:rsidP="00BF18BD">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DIP. FAUSTINO DE LA CRUZ PÉREZ</w:t>
            </w:r>
          </w:p>
          <w:p w:rsidR="00BF18BD" w:rsidRPr="007B4B44" w:rsidRDefault="00BF18BD" w:rsidP="00595F45">
            <w:pPr>
              <w:pStyle w:val="Sinespaciado"/>
              <w:jc w:val="center"/>
              <w:rPr>
                <w:rFonts w:ascii="Times New Roman" w:hAnsi="Times New Roman" w:cs="Times New Roman"/>
                <w:sz w:val="24"/>
                <w:szCs w:val="24"/>
              </w:rPr>
            </w:pPr>
          </w:p>
        </w:tc>
        <w:tc>
          <w:tcPr>
            <w:tcW w:w="4773" w:type="dxa"/>
          </w:tcPr>
          <w:p w:rsidR="00BF18BD" w:rsidRPr="007B4B44" w:rsidRDefault="00062C80" w:rsidP="00BF18BD">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PROSECRETARIA</w:t>
            </w:r>
          </w:p>
          <w:p w:rsidR="00BF18BD" w:rsidRPr="007B4B44" w:rsidRDefault="00BF18BD" w:rsidP="00BF18BD">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DIP. INGRID KRASOPANI SCHEMELENSKY CASTRO</w:t>
            </w:r>
          </w:p>
        </w:tc>
      </w:tr>
    </w:tbl>
    <w:p w:rsidR="003C7BB6" w:rsidRPr="007B4B44" w:rsidRDefault="003C7BB6" w:rsidP="00595F45">
      <w:pPr>
        <w:spacing w:after="0" w:line="240" w:lineRule="auto"/>
        <w:jc w:val="center"/>
        <w:rPr>
          <w:rFonts w:ascii="Times New Roman" w:hAnsi="Times New Roman" w:cs="Times New Roman"/>
          <w:sz w:val="24"/>
          <w:szCs w:val="24"/>
        </w:rPr>
      </w:pPr>
      <w:r w:rsidRPr="007B4B44">
        <w:rPr>
          <w:rFonts w:ascii="Times New Roman" w:hAnsi="Times New Roman" w:cs="Times New Roman"/>
          <w:sz w:val="24"/>
          <w:szCs w:val="24"/>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D351D" w:rsidRPr="007B4B44" w:rsidTr="00FF38D0">
        <w:trPr>
          <w:jc w:val="center"/>
        </w:trPr>
        <w:tc>
          <w:tcPr>
            <w:tcW w:w="4772" w:type="dxa"/>
          </w:tcPr>
          <w:p w:rsidR="00062C80" w:rsidRPr="007B4B44" w:rsidRDefault="00062C80" w:rsidP="00595F45">
            <w:pPr>
              <w:jc w:val="center"/>
              <w:rPr>
                <w:rFonts w:ascii="Times New Roman" w:hAnsi="Times New Roman" w:cs="Times New Roman"/>
                <w:sz w:val="24"/>
                <w:szCs w:val="24"/>
              </w:rPr>
            </w:pPr>
            <w:r w:rsidRPr="007B4B44">
              <w:rPr>
                <w:rFonts w:ascii="Times New Roman" w:hAnsi="Times New Roman" w:cs="Times New Roman"/>
                <w:sz w:val="24"/>
                <w:szCs w:val="24"/>
              </w:rPr>
              <w:lastRenderedPageBreak/>
              <w:t>DIP. MAURILIO HERNÁNDEZ GONZÁLEZ</w:t>
            </w:r>
          </w:p>
          <w:p w:rsidR="00345CAC" w:rsidRPr="007B4B44" w:rsidRDefault="00345CAC" w:rsidP="00595F45">
            <w:pPr>
              <w:jc w:val="center"/>
              <w:rPr>
                <w:rFonts w:ascii="Times New Roman" w:hAnsi="Times New Roman" w:cs="Times New Roman"/>
                <w:sz w:val="24"/>
                <w:szCs w:val="24"/>
              </w:rPr>
            </w:pPr>
          </w:p>
        </w:tc>
        <w:tc>
          <w:tcPr>
            <w:tcW w:w="4773" w:type="dxa"/>
          </w:tcPr>
          <w:p w:rsidR="00062C80" w:rsidRPr="007B4B44" w:rsidRDefault="00062C80" w:rsidP="00CD32DB">
            <w:pPr>
              <w:pStyle w:val="Sinespaciado"/>
              <w:jc w:val="center"/>
              <w:rPr>
                <w:rFonts w:ascii="Times New Roman" w:hAnsi="Times New Roman" w:cs="Times New Roman"/>
                <w:sz w:val="24"/>
                <w:szCs w:val="24"/>
              </w:rPr>
            </w:pPr>
            <w:r w:rsidRPr="007B4B44">
              <w:rPr>
                <w:rFonts w:ascii="Times New Roman" w:hAnsi="Times New Roman" w:cs="Times New Roman"/>
                <w:sz w:val="24"/>
                <w:szCs w:val="24"/>
                <w:shd w:val="clear" w:color="auto" w:fill="FFFFFF"/>
              </w:rPr>
              <w:t>DIP. GERARDO ULLOA PÉREZ</w:t>
            </w:r>
          </w:p>
        </w:tc>
      </w:tr>
      <w:tr w:rsidR="006D351D" w:rsidRPr="007B4B44" w:rsidTr="00FF38D0">
        <w:trPr>
          <w:jc w:val="center"/>
        </w:trPr>
        <w:tc>
          <w:tcPr>
            <w:tcW w:w="4772" w:type="dxa"/>
          </w:tcPr>
          <w:p w:rsidR="00CD32DB" w:rsidRPr="007B4B44" w:rsidRDefault="00CD32DB" w:rsidP="00CD32DB">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MAX AGUSTÍN CORREA HERNÁNDEZ</w:t>
            </w:r>
          </w:p>
          <w:p w:rsidR="00345CAC" w:rsidRPr="007B4B44" w:rsidRDefault="00345CAC" w:rsidP="00CD32DB">
            <w:pPr>
              <w:pStyle w:val="Sinespaciado"/>
              <w:jc w:val="center"/>
              <w:rPr>
                <w:rFonts w:ascii="Times New Roman" w:hAnsi="Times New Roman" w:cs="Times New Roman"/>
                <w:sz w:val="24"/>
                <w:szCs w:val="24"/>
              </w:rPr>
            </w:pPr>
          </w:p>
        </w:tc>
        <w:tc>
          <w:tcPr>
            <w:tcW w:w="4773" w:type="dxa"/>
          </w:tcPr>
          <w:p w:rsidR="00CD32DB" w:rsidRPr="007B4B44" w:rsidRDefault="00CD32DB" w:rsidP="00CD32DB">
            <w:pPr>
              <w:pStyle w:val="Sinespaciado"/>
              <w:jc w:val="center"/>
              <w:rPr>
                <w:rFonts w:ascii="Times New Roman" w:hAnsi="Times New Roman" w:cs="Times New Roman"/>
                <w:sz w:val="24"/>
                <w:szCs w:val="24"/>
              </w:rPr>
            </w:pPr>
            <w:r w:rsidRPr="007B4B44">
              <w:rPr>
                <w:rFonts w:ascii="Times New Roman" w:hAnsi="Times New Roman" w:cs="Times New Roman"/>
                <w:sz w:val="24"/>
                <w:szCs w:val="24"/>
                <w:shd w:val="clear" w:color="auto" w:fill="FFFFFF"/>
              </w:rPr>
              <w:t>DIP. PAOLA JIMÉNEZ HERNÁNDEZ</w:t>
            </w:r>
          </w:p>
        </w:tc>
      </w:tr>
      <w:tr w:rsidR="006D351D" w:rsidRPr="007B4B44" w:rsidTr="00FF38D0">
        <w:trPr>
          <w:jc w:val="center"/>
        </w:trPr>
        <w:tc>
          <w:tcPr>
            <w:tcW w:w="4772" w:type="dxa"/>
          </w:tcPr>
          <w:p w:rsidR="00CD32DB" w:rsidRPr="007B4B44" w:rsidRDefault="00CD32DB" w:rsidP="00CD32DB">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MARÍA ISABEL SÁNCHEZ HOLGUÍN</w:t>
            </w:r>
          </w:p>
          <w:p w:rsidR="00345CAC" w:rsidRPr="007B4B44" w:rsidRDefault="00345CAC" w:rsidP="00CD32DB">
            <w:pPr>
              <w:pStyle w:val="Sinespaciado"/>
              <w:jc w:val="center"/>
              <w:rPr>
                <w:rFonts w:ascii="Times New Roman" w:hAnsi="Times New Roman" w:cs="Times New Roman"/>
                <w:sz w:val="24"/>
                <w:szCs w:val="24"/>
                <w:shd w:val="clear" w:color="auto" w:fill="FFFFFF"/>
              </w:rPr>
            </w:pPr>
          </w:p>
        </w:tc>
        <w:tc>
          <w:tcPr>
            <w:tcW w:w="4773" w:type="dxa"/>
          </w:tcPr>
          <w:p w:rsidR="00CD32DB" w:rsidRPr="007B4B44" w:rsidRDefault="00CD32DB" w:rsidP="00CD32DB">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ENRIQUE VARGAS DEL VILLAR</w:t>
            </w:r>
          </w:p>
        </w:tc>
      </w:tr>
      <w:tr w:rsidR="00CD32DB" w:rsidRPr="007B4B44" w:rsidTr="00FF38D0">
        <w:trPr>
          <w:jc w:val="center"/>
        </w:trPr>
        <w:tc>
          <w:tcPr>
            <w:tcW w:w="4772" w:type="dxa"/>
          </w:tcPr>
          <w:p w:rsidR="00CD32DB" w:rsidRPr="007B4B44" w:rsidRDefault="00CD32DB" w:rsidP="00CD32DB">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 TRINIDAD FRANCO ARPERO</w:t>
            </w:r>
          </w:p>
          <w:p w:rsidR="00345CAC" w:rsidRPr="007B4B44" w:rsidRDefault="00345CAC" w:rsidP="00CD32DB">
            <w:pPr>
              <w:pStyle w:val="Sinespaciado"/>
              <w:jc w:val="center"/>
              <w:rPr>
                <w:rFonts w:ascii="Times New Roman" w:hAnsi="Times New Roman" w:cs="Times New Roman"/>
                <w:sz w:val="24"/>
                <w:szCs w:val="24"/>
              </w:rPr>
            </w:pPr>
          </w:p>
        </w:tc>
        <w:tc>
          <w:tcPr>
            <w:tcW w:w="4773" w:type="dxa"/>
          </w:tcPr>
          <w:p w:rsidR="00CD32DB" w:rsidRPr="007B4B44" w:rsidRDefault="00CD32DB" w:rsidP="00CD32DB">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OMAR ORTEGA ÁLVAREZ</w:t>
            </w:r>
          </w:p>
        </w:tc>
      </w:tr>
      <w:tr w:rsidR="006D351D" w:rsidRPr="007B4B44" w:rsidTr="00FF38D0">
        <w:trPr>
          <w:jc w:val="center"/>
        </w:trPr>
        <w:tc>
          <w:tcPr>
            <w:tcW w:w="4772" w:type="dxa"/>
          </w:tcPr>
          <w:p w:rsidR="00CD32DB" w:rsidRPr="007B4B44" w:rsidRDefault="00CD32DB" w:rsidP="00CD32DB">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MARTÍN ZEPEDA HERNÁNDEZ</w:t>
            </w:r>
          </w:p>
        </w:tc>
        <w:tc>
          <w:tcPr>
            <w:tcW w:w="4773" w:type="dxa"/>
          </w:tcPr>
          <w:p w:rsidR="00CD32DB" w:rsidRPr="007B4B44" w:rsidRDefault="00CD32DB" w:rsidP="00CD32DB">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MARÍA LUISA MENDOZA MONDRAGÓN</w:t>
            </w:r>
          </w:p>
          <w:p w:rsidR="00345CAC" w:rsidRPr="007B4B44" w:rsidRDefault="00345CAC" w:rsidP="00CD32DB">
            <w:pPr>
              <w:pStyle w:val="Sinespaciado"/>
              <w:jc w:val="center"/>
              <w:rPr>
                <w:rFonts w:ascii="Times New Roman" w:hAnsi="Times New Roman" w:cs="Times New Roman"/>
                <w:sz w:val="24"/>
                <w:szCs w:val="24"/>
                <w:shd w:val="clear" w:color="auto" w:fill="FFFFFF"/>
              </w:rPr>
            </w:pPr>
          </w:p>
        </w:tc>
      </w:tr>
      <w:tr w:rsidR="006D351D" w:rsidRPr="007B4B44" w:rsidTr="00FF38D0">
        <w:trPr>
          <w:jc w:val="center"/>
        </w:trPr>
        <w:tc>
          <w:tcPr>
            <w:tcW w:w="9545" w:type="dxa"/>
            <w:gridSpan w:val="2"/>
          </w:tcPr>
          <w:p w:rsidR="00345CAC" w:rsidRPr="007B4B44" w:rsidRDefault="00345CAC" w:rsidP="00CD32DB">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RIGOBERTO VARGAS CERVANTES</w:t>
            </w:r>
          </w:p>
          <w:p w:rsidR="00345CAC" w:rsidRPr="007B4B44" w:rsidRDefault="00345CAC" w:rsidP="00CD32DB">
            <w:pPr>
              <w:pStyle w:val="Sinespaciado"/>
              <w:jc w:val="center"/>
              <w:rPr>
                <w:rFonts w:ascii="Times New Roman" w:hAnsi="Times New Roman" w:cs="Times New Roman"/>
                <w:sz w:val="24"/>
                <w:szCs w:val="24"/>
                <w:shd w:val="clear" w:color="auto" w:fill="FFFFFF"/>
              </w:rPr>
            </w:pPr>
          </w:p>
        </w:tc>
      </w:tr>
    </w:tbl>
    <w:p w:rsidR="002E1035" w:rsidRPr="007B4B44" w:rsidRDefault="002E1035"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COMISIÓN LEGISLATIVA DE PROCURACIÓN Y ADMINISTRACIÓN DE JUSTICIA</w:t>
      </w:r>
    </w:p>
    <w:p w:rsidR="002E1035" w:rsidRPr="007B4B44" w:rsidRDefault="0056034D"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PRESIDENTE</w:t>
      </w:r>
    </w:p>
    <w:p w:rsidR="002E1035" w:rsidRPr="007B4B44" w:rsidRDefault="0056034D"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 xml:space="preserve">DIP. </w:t>
      </w:r>
      <w:r w:rsidR="002E1035" w:rsidRPr="007B4B44">
        <w:rPr>
          <w:rFonts w:ascii="Times New Roman" w:hAnsi="Times New Roman" w:cs="Times New Roman"/>
          <w:sz w:val="24"/>
          <w:szCs w:val="24"/>
        </w:rPr>
        <w:t>GERARDO ULLOA PÉREZ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D351D" w:rsidRPr="007B4B44" w:rsidTr="00FF38D0">
        <w:trPr>
          <w:jc w:val="center"/>
        </w:trPr>
        <w:tc>
          <w:tcPr>
            <w:tcW w:w="4772" w:type="dxa"/>
          </w:tcPr>
          <w:p w:rsidR="0074321C" w:rsidRPr="007B4B44" w:rsidRDefault="007633D6" w:rsidP="0074321C">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SECRETARIO</w:t>
            </w:r>
          </w:p>
          <w:p w:rsidR="0074321C" w:rsidRPr="007B4B44" w:rsidRDefault="0074321C" w:rsidP="0074321C">
            <w:pPr>
              <w:pStyle w:val="Sinespaciado"/>
              <w:jc w:val="center"/>
              <w:rPr>
                <w:rFonts w:ascii="Times New Roman" w:hAnsi="Times New Roman" w:cs="Times New Roman"/>
                <w:sz w:val="24"/>
                <w:szCs w:val="24"/>
              </w:rPr>
            </w:pPr>
            <w:r w:rsidRPr="007B4B44">
              <w:rPr>
                <w:rFonts w:ascii="Times New Roman" w:hAnsi="Times New Roman" w:cs="Times New Roman"/>
                <w:sz w:val="24"/>
                <w:szCs w:val="24"/>
                <w:shd w:val="clear" w:color="auto" w:fill="FFFFFF"/>
              </w:rPr>
              <w:t>DIP. ALFREDO QUIROZ FUENTES</w:t>
            </w:r>
          </w:p>
        </w:tc>
        <w:tc>
          <w:tcPr>
            <w:tcW w:w="4773" w:type="dxa"/>
          </w:tcPr>
          <w:p w:rsidR="0074321C" w:rsidRPr="007B4B44" w:rsidRDefault="003E671A"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PROSECRETARIO</w:t>
            </w:r>
          </w:p>
          <w:p w:rsidR="0074321C" w:rsidRPr="007B4B44" w:rsidRDefault="0074321C"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DIP. ALONSO ADRIÁN JUÁREZ JIMÉNEZ</w:t>
            </w:r>
          </w:p>
          <w:p w:rsidR="003E671A" w:rsidRPr="007B4B44" w:rsidRDefault="003E671A" w:rsidP="00595F45">
            <w:pPr>
              <w:pStyle w:val="Sinespaciado"/>
              <w:jc w:val="center"/>
              <w:rPr>
                <w:rFonts w:ascii="Times New Roman" w:hAnsi="Times New Roman" w:cs="Times New Roman"/>
                <w:sz w:val="24"/>
                <w:szCs w:val="24"/>
              </w:rPr>
            </w:pPr>
          </w:p>
        </w:tc>
      </w:tr>
    </w:tbl>
    <w:p w:rsidR="002E1035" w:rsidRPr="007B4B44" w:rsidRDefault="002E1035"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MIEMBROS</w:t>
      </w:r>
      <w:r w:rsidR="0074321C" w:rsidRPr="007B4B44">
        <w:rPr>
          <w:rFonts w:ascii="Times New Roman" w:hAnsi="Times New Roman" w:cs="Times New Roman"/>
          <w:sz w:val="24"/>
          <w:szCs w:val="24"/>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D351D" w:rsidRPr="007B4B44" w:rsidTr="00FF38D0">
        <w:trPr>
          <w:jc w:val="center"/>
        </w:trPr>
        <w:tc>
          <w:tcPr>
            <w:tcW w:w="4772" w:type="dxa"/>
          </w:tcPr>
          <w:p w:rsidR="0074321C"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KARINA LABASTIDA SOTELO</w:t>
            </w:r>
          </w:p>
          <w:p w:rsidR="007633D6" w:rsidRPr="007B4B44" w:rsidRDefault="007633D6" w:rsidP="00595F45">
            <w:pPr>
              <w:pStyle w:val="Sinespaciado"/>
              <w:jc w:val="center"/>
              <w:rPr>
                <w:rFonts w:ascii="Times New Roman" w:hAnsi="Times New Roman" w:cs="Times New Roman"/>
                <w:sz w:val="24"/>
                <w:szCs w:val="24"/>
              </w:rPr>
            </w:pPr>
          </w:p>
        </w:tc>
        <w:tc>
          <w:tcPr>
            <w:tcW w:w="4773" w:type="dxa"/>
          </w:tcPr>
          <w:p w:rsidR="0074321C" w:rsidRPr="007B4B44" w:rsidRDefault="003E671A"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shd w:val="clear" w:color="auto" w:fill="FFFFFF"/>
              </w:rPr>
              <w:t>DIP. MARIO ARIEL JUÁREZ RODRÍGUEZ</w:t>
            </w:r>
          </w:p>
        </w:tc>
      </w:tr>
      <w:tr w:rsidR="006D351D" w:rsidRPr="007B4B44" w:rsidTr="00FF38D0">
        <w:trPr>
          <w:jc w:val="center"/>
        </w:trPr>
        <w:tc>
          <w:tcPr>
            <w:tcW w:w="4772" w:type="dxa"/>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FAUSTINO DE LA CRUZ PÉREZ</w:t>
            </w:r>
          </w:p>
        </w:tc>
        <w:tc>
          <w:tcPr>
            <w:tcW w:w="4773" w:type="dxa"/>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BRAULIO ANTONIO ÁLVAREZ JASSO</w:t>
            </w:r>
          </w:p>
          <w:p w:rsidR="007633D6" w:rsidRPr="007B4B44" w:rsidRDefault="007633D6" w:rsidP="00595F45">
            <w:pPr>
              <w:pStyle w:val="Sinespaciado"/>
              <w:jc w:val="center"/>
              <w:rPr>
                <w:rFonts w:ascii="Times New Roman" w:hAnsi="Times New Roman" w:cs="Times New Roman"/>
                <w:sz w:val="24"/>
                <w:szCs w:val="24"/>
                <w:shd w:val="clear" w:color="auto" w:fill="FFFFFF"/>
              </w:rPr>
            </w:pPr>
          </w:p>
        </w:tc>
      </w:tr>
      <w:tr w:rsidR="006D351D" w:rsidRPr="007B4B44" w:rsidTr="00FF38D0">
        <w:trPr>
          <w:jc w:val="center"/>
        </w:trPr>
        <w:tc>
          <w:tcPr>
            <w:tcW w:w="4772" w:type="dxa"/>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PAOLA JIMÉNEZ HERNÁNDEZ</w:t>
            </w:r>
          </w:p>
          <w:p w:rsidR="007633D6" w:rsidRPr="007B4B44" w:rsidRDefault="007633D6" w:rsidP="00595F45">
            <w:pPr>
              <w:pStyle w:val="Sinespaciado"/>
              <w:jc w:val="center"/>
              <w:rPr>
                <w:rFonts w:ascii="Times New Roman" w:hAnsi="Times New Roman" w:cs="Times New Roman"/>
                <w:sz w:val="24"/>
                <w:szCs w:val="24"/>
                <w:shd w:val="clear" w:color="auto" w:fill="FFFFFF"/>
              </w:rPr>
            </w:pPr>
          </w:p>
        </w:tc>
        <w:tc>
          <w:tcPr>
            <w:tcW w:w="4773" w:type="dxa"/>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GERARDO LAMAS POMBO</w:t>
            </w:r>
          </w:p>
        </w:tc>
      </w:tr>
      <w:tr w:rsidR="006D351D" w:rsidRPr="007B4B44" w:rsidTr="00FF38D0">
        <w:trPr>
          <w:jc w:val="center"/>
        </w:trPr>
        <w:tc>
          <w:tcPr>
            <w:tcW w:w="4772" w:type="dxa"/>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SERGIO GARCÍA SOSA</w:t>
            </w:r>
          </w:p>
          <w:p w:rsidR="007633D6" w:rsidRPr="007B4B44" w:rsidRDefault="007633D6" w:rsidP="00595F45">
            <w:pPr>
              <w:pStyle w:val="Sinespaciado"/>
              <w:jc w:val="center"/>
              <w:rPr>
                <w:rFonts w:ascii="Times New Roman" w:hAnsi="Times New Roman" w:cs="Times New Roman"/>
                <w:sz w:val="24"/>
                <w:szCs w:val="24"/>
                <w:shd w:val="clear" w:color="auto" w:fill="FFFFFF"/>
              </w:rPr>
            </w:pPr>
          </w:p>
        </w:tc>
        <w:tc>
          <w:tcPr>
            <w:tcW w:w="4773" w:type="dxa"/>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OMAR ORTEGA ÁLVAREZ</w:t>
            </w:r>
          </w:p>
        </w:tc>
      </w:tr>
      <w:tr w:rsidR="006D351D" w:rsidRPr="007B4B44" w:rsidTr="00FF38D0">
        <w:trPr>
          <w:jc w:val="center"/>
        </w:trPr>
        <w:tc>
          <w:tcPr>
            <w:tcW w:w="4772" w:type="dxa"/>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MARÍA LUISA MENDOZA MONDRAGÓN</w:t>
            </w:r>
          </w:p>
          <w:p w:rsidR="007633D6" w:rsidRPr="007B4B44" w:rsidRDefault="007633D6" w:rsidP="00595F45">
            <w:pPr>
              <w:pStyle w:val="Sinespaciado"/>
              <w:jc w:val="center"/>
              <w:rPr>
                <w:rFonts w:ascii="Times New Roman" w:hAnsi="Times New Roman" w:cs="Times New Roman"/>
                <w:sz w:val="24"/>
                <w:szCs w:val="24"/>
                <w:shd w:val="clear" w:color="auto" w:fill="FFFFFF"/>
              </w:rPr>
            </w:pPr>
          </w:p>
        </w:tc>
        <w:tc>
          <w:tcPr>
            <w:tcW w:w="4773" w:type="dxa"/>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JUANA BONILLA JAIME</w:t>
            </w:r>
          </w:p>
        </w:tc>
      </w:tr>
      <w:tr w:rsidR="006D351D" w:rsidRPr="007B4B44" w:rsidTr="00FF38D0">
        <w:trPr>
          <w:jc w:val="center"/>
        </w:trPr>
        <w:tc>
          <w:tcPr>
            <w:tcW w:w="9545" w:type="dxa"/>
            <w:gridSpan w:val="2"/>
          </w:tcPr>
          <w:p w:rsidR="003E671A" w:rsidRPr="007B4B44" w:rsidRDefault="003E671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RIGOBERTO VARGAS CERVANTES</w:t>
            </w:r>
          </w:p>
          <w:p w:rsidR="007633D6" w:rsidRPr="007B4B44" w:rsidRDefault="007633D6" w:rsidP="00595F45">
            <w:pPr>
              <w:pStyle w:val="Sinespaciado"/>
              <w:jc w:val="center"/>
              <w:rPr>
                <w:rFonts w:ascii="Times New Roman" w:hAnsi="Times New Roman" w:cs="Times New Roman"/>
                <w:sz w:val="24"/>
                <w:szCs w:val="24"/>
                <w:shd w:val="clear" w:color="auto" w:fill="FFFFFF"/>
              </w:rPr>
            </w:pPr>
          </w:p>
        </w:tc>
      </w:tr>
    </w:tbl>
    <w:p w:rsidR="002E1035" w:rsidRPr="007B4B44" w:rsidRDefault="002E1035"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COMISIÓN LEGISLA</w:t>
      </w:r>
      <w:r w:rsidR="00A87B8E" w:rsidRPr="007B4B44">
        <w:rPr>
          <w:rFonts w:ascii="Times New Roman" w:hAnsi="Times New Roman" w:cs="Times New Roman"/>
          <w:sz w:val="24"/>
          <w:szCs w:val="24"/>
          <w:shd w:val="clear" w:color="auto" w:fill="FFFFFF"/>
        </w:rPr>
        <w:t>TIVA PARA LA IGUALDAD DE GÉNERO</w:t>
      </w:r>
    </w:p>
    <w:p w:rsidR="002E1035" w:rsidRPr="007B4B44" w:rsidRDefault="002E1035"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PRESIDENTA</w:t>
      </w:r>
    </w:p>
    <w:p w:rsidR="002E1035" w:rsidRPr="007B4B44" w:rsidRDefault="00A74ACE"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PAOLA JIMÉNEZ HERNÁNDEZ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D351D" w:rsidRPr="007B4B44" w:rsidTr="00FF38D0">
        <w:trPr>
          <w:jc w:val="center"/>
        </w:trPr>
        <w:tc>
          <w:tcPr>
            <w:tcW w:w="4772" w:type="dxa"/>
          </w:tcPr>
          <w:p w:rsidR="005431AA" w:rsidRPr="007B4B44" w:rsidRDefault="005431AA" w:rsidP="005431AA">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SECRETARIA</w:t>
            </w:r>
          </w:p>
          <w:p w:rsidR="00A87B8E" w:rsidRPr="007B4B44" w:rsidRDefault="005431AA" w:rsidP="005431AA">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MARÍA ÉLIDA CASTELÁN MONDRAGÓN</w:t>
            </w:r>
          </w:p>
        </w:tc>
        <w:tc>
          <w:tcPr>
            <w:tcW w:w="4773" w:type="dxa"/>
          </w:tcPr>
          <w:p w:rsidR="00A87B8E" w:rsidRPr="007B4B44" w:rsidRDefault="00A87B8E"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PROSECRETARIA</w:t>
            </w:r>
          </w:p>
          <w:p w:rsidR="00A87B8E"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BEATRIZ GARCÍA VILLEGAS</w:t>
            </w:r>
          </w:p>
        </w:tc>
      </w:tr>
    </w:tbl>
    <w:p w:rsidR="002E1035" w:rsidRPr="007B4B44" w:rsidRDefault="002E1035"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MIEMBROS</w:t>
      </w:r>
      <w:r w:rsidR="0056034D" w:rsidRPr="007B4B44">
        <w:rPr>
          <w:rFonts w:ascii="Times New Roman" w:hAnsi="Times New Roman" w:cs="Times New Roman"/>
          <w:sz w:val="24"/>
          <w:szCs w:val="24"/>
          <w:shd w:val="clear" w:color="auto" w:fill="FFFFFF"/>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D351D" w:rsidRPr="007B4B44" w:rsidTr="00FF38D0">
        <w:trPr>
          <w:jc w:val="center"/>
        </w:trPr>
        <w:tc>
          <w:tcPr>
            <w:tcW w:w="4772" w:type="dxa"/>
          </w:tcPr>
          <w:p w:rsidR="005431AA"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YESICA YANET ROJAS HERNÁNDEZ</w:t>
            </w:r>
          </w:p>
        </w:tc>
        <w:tc>
          <w:tcPr>
            <w:tcW w:w="4773" w:type="dxa"/>
          </w:tcPr>
          <w:p w:rsidR="005431AA"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MARÍA DEL CARMEN DE LA ROSA MENDOZA</w:t>
            </w:r>
          </w:p>
          <w:p w:rsidR="00EF21A2" w:rsidRPr="007B4B44" w:rsidRDefault="00EF21A2" w:rsidP="00595F45">
            <w:pPr>
              <w:pStyle w:val="Sinespaciado"/>
              <w:jc w:val="center"/>
              <w:rPr>
                <w:rFonts w:ascii="Times New Roman" w:hAnsi="Times New Roman" w:cs="Times New Roman"/>
                <w:sz w:val="24"/>
                <w:szCs w:val="24"/>
                <w:shd w:val="clear" w:color="auto" w:fill="FFFFFF"/>
              </w:rPr>
            </w:pPr>
          </w:p>
        </w:tc>
      </w:tr>
      <w:tr w:rsidR="006D351D" w:rsidRPr="007B4B44" w:rsidTr="00FF38D0">
        <w:trPr>
          <w:jc w:val="center"/>
        </w:trPr>
        <w:tc>
          <w:tcPr>
            <w:tcW w:w="4772" w:type="dxa"/>
          </w:tcPr>
          <w:p w:rsidR="005431AA"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ALICIA MERCADO MORENO</w:t>
            </w:r>
          </w:p>
        </w:tc>
        <w:tc>
          <w:tcPr>
            <w:tcW w:w="4773" w:type="dxa"/>
          </w:tcPr>
          <w:p w:rsidR="005431AA"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MARÍA ISABEL SÁNCHEZ HOLGUÍN</w:t>
            </w:r>
          </w:p>
          <w:p w:rsidR="00EF21A2" w:rsidRPr="007B4B44" w:rsidRDefault="00EF21A2" w:rsidP="00595F45">
            <w:pPr>
              <w:pStyle w:val="Sinespaciado"/>
              <w:jc w:val="center"/>
              <w:rPr>
                <w:rFonts w:ascii="Times New Roman" w:hAnsi="Times New Roman" w:cs="Times New Roman"/>
                <w:sz w:val="24"/>
                <w:szCs w:val="24"/>
                <w:shd w:val="clear" w:color="auto" w:fill="FFFFFF"/>
              </w:rPr>
            </w:pPr>
          </w:p>
        </w:tc>
      </w:tr>
      <w:tr w:rsidR="006D351D" w:rsidRPr="007B4B44" w:rsidTr="00FF38D0">
        <w:trPr>
          <w:jc w:val="center"/>
        </w:trPr>
        <w:tc>
          <w:tcPr>
            <w:tcW w:w="4772" w:type="dxa"/>
          </w:tcPr>
          <w:p w:rsidR="005431AA" w:rsidRPr="007B4B44" w:rsidRDefault="005431AA" w:rsidP="00456BEC">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AURORA GONZÁLEZ LEDEZMA</w:t>
            </w:r>
          </w:p>
        </w:tc>
        <w:tc>
          <w:tcPr>
            <w:tcW w:w="4773" w:type="dxa"/>
          </w:tcPr>
          <w:p w:rsidR="005431AA"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MIRIAM ESCALONA PIÑA</w:t>
            </w:r>
          </w:p>
          <w:p w:rsidR="00EF21A2" w:rsidRPr="007B4B44" w:rsidRDefault="00EF21A2" w:rsidP="00595F45">
            <w:pPr>
              <w:pStyle w:val="Sinespaciado"/>
              <w:jc w:val="center"/>
              <w:rPr>
                <w:rFonts w:ascii="Times New Roman" w:hAnsi="Times New Roman" w:cs="Times New Roman"/>
                <w:sz w:val="24"/>
                <w:szCs w:val="24"/>
                <w:shd w:val="clear" w:color="auto" w:fill="FFFFFF"/>
              </w:rPr>
            </w:pPr>
          </w:p>
        </w:tc>
      </w:tr>
      <w:tr w:rsidR="006D351D" w:rsidRPr="007B4B44" w:rsidTr="00FF38D0">
        <w:trPr>
          <w:jc w:val="center"/>
        </w:trPr>
        <w:tc>
          <w:tcPr>
            <w:tcW w:w="4772" w:type="dxa"/>
          </w:tcPr>
          <w:p w:rsidR="005431AA" w:rsidRPr="007B4B44" w:rsidRDefault="005431AA" w:rsidP="00456BEC">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lastRenderedPageBreak/>
              <w:t>DIP. MARTHA AMALIA MOYA BASTÓN</w:t>
            </w:r>
          </w:p>
        </w:tc>
        <w:tc>
          <w:tcPr>
            <w:tcW w:w="4773" w:type="dxa"/>
          </w:tcPr>
          <w:p w:rsidR="005431AA"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MA. TRINIDAD FRANCO ARPERO</w:t>
            </w:r>
          </w:p>
          <w:p w:rsidR="00EF21A2" w:rsidRPr="007B4B44" w:rsidRDefault="00EF21A2" w:rsidP="00595F45">
            <w:pPr>
              <w:pStyle w:val="Sinespaciado"/>
              <w:jc w:val="center"/>
              <w:rPr>
                <w:rFonts w:ascii="Times New Roman" w:hAnsi="Times New Roman" w:cs="Times New Roman"/>
                <w:sz w:val="24"/>
                <w:szCs w:val="24"/>
                <w:shd w:val="clear" w:color="auto" w:fill="FFFFFF"/>
              </w:rPr>
            </w:pPr>
          </w:p>
        </w:tc>
      </w:tr>
      <w:tr w:rsidR="006D351D" w:rsidRPr="007B4B44" w:rsidTr="00FF38D0">
        <w:trPr>
          <w:jc w:val="center"/>
        </w:trPr>
        <w:tc>
          <w:tcPr>
            <w:tcW w:w="4772" w:type="dxa"/>
          </w:tcPr>
          <w:p w:rsidR="005431AA" w:rsidRPr="007B4B44" w:rsidRDefault="005431AA" w:rsidP="00456BEC">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JUANA BONILLA JAIME</w:t>
            </w:r>
          </w:p>
        </w:tc>
        <w:tc>
          <w:tcPr>
            <w:tcW w:w="4773" w:type="dxa"/>
          </w:tcPr>
          <w:p w:rsidR="005431AA"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MÓNICA MIRIAM GRANILLO VELAZCO</w:t>
            </w:r>
          </w:p>
          <w:p w:rsidR="00EF21A2" w:rsidRPr="007B4B44" w:rsidRDefault="00EF21A2" w:rsidP="00595F45">
            <w:pPr>
              <w:pStyle w:val="Sinespaciado"/>
              <w:jc w:val="center"/>
              <w:rPr>
                <w:rFonts w:ascii="Times New Roman" w:hAnsi="Times New Roman" w:cs="Times New Roman"/>
                <w:sz w:val="24"/>
                <w:szCs w:val="24"/>
                <w:shd w:val="clear" w:color="auto" w:fill="FFFFFF"/>
              </w:rPr>
            </w:pPr>
          </w:p>
        </w:tc>
      </w:tr>
      <w:tr w:rsidR="006D351D" w:rsidRPr="007B4B44" w:rsidTr="00FF38D0">
        <w:trPr>
          <w:jc w:val="center"/>
        </w:trPr>
        <w:tc>
          <w:tcPr>
            <w:tcW w:w="9545" w:type="dxa"/>
            <w:gridSpan w:val="2"/>
          </w:tcPr>
          <w:p w:rsidR="005431AA" w:rsidRPr="007B4B44" w:rsidRDefault="005431AA" w:rsidP="00595F45">
            <w:pPr>
              <w:pStyle w:val="Sinespaciado"/>
              <w:jc w:val="center"/>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DIP. CLAUDIA DESIREE MORALES ROBLEDO</w:t>
            </w:r>
          </w:p>
          <w:p w:rsidR="00EF21A2" w:rsidRPr="007B4B44" w:rsidRDefault="00EF21A2" w:rsidP="00595F45">
            <w:pPr>
              <w:pStyle w:val="Sinespaciado"/>
              <w:jc w:val="center"/>
              <w:rPr>
                <w:rFonts w:ascii="Times New Roman" w:hAnsi="Times New Roman" w:cs="Times New Roman"/>
                <w:sz w:val="24"/>
                <w:szCs w:val="24"/>
                <w:shd w:val="clear" w:color="auto" w:fill="FFFFFF"/>
              </w:rPr>
            </w:pPr>
          </w:p>
        </w:tc>
      </w:tr>
    </w:tbl>
    <w:p w:rsidR="002E1035" w:rsidRPr="007B4B44" w:rsidRDefault="002E1035" w:rsidP="00595F45">
      <w:pPr>
        <w:pStyle w:val="Sinespaciado"/>
        <w:ind w:firstLine="708"/>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Con su permiso Presidente y miembros de la Mesa Directiva, he terminado de leer el dictamen y aprovecho este momento para decir que hoy es un día histórico para el Estado de México y para esta Soberanía, con la aprobación de este dictamen sobre el matrimonio igualitario “La Casa del Pueblo” asume y reconoce a la diversidad, con ello damos muestra de que en la pluralidad podemos ponernos de acuerdo para aprobar leyes que benefician a todos,</w:t>
      </w:r>
      <w:r w:rsidR="007947D4" w:rsidRPr="007B4B44">
        <w:rPr>
          <w:rFonts w:ascii="Times New Roman" w:hAnsi="Times New Roman" w:cs="Times New Roman"/>
          <w:sz w:val="24"/>
          <w:szCs w:val="24"/>
          <w:shd w:val="clear" w:color="auto" w:fill="FFFFFF"/>
        </w:rPr>
        <w:t xml:space="preserve"> todas y todes los mexiquenses.</w:t>
      </w:r>
    </w:p>
    <w:p w:rsidR="007947D4" w:rsidRPr="007B4B44" w:rsidRDefault="002E1035" w:rsidP="00595F45">
      <w:pPr>
        <w:pStyle w:val="Sinespaciado"/>
        <w:ind w:firstLine="708"/>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Aprovecho esta ocasión y esta tribuna para recordar a mi compañero Tanech Sánchez, proponente de la iniciativa en la LX Legislatura, y asimismo agrade</w:t>
      </w:r>
      <w:r w:rsidR="007947D4" w:rsidRPr="007B4B44">
        <w:rPr>
          <w:rFonts w:ascii="Times New Roman" w:hAnsi="Times New Roman" w:cs="Times New Roman"/>
          <w:sz w:val="24"/>
          <w:szCs w:val="24"/>
          <w:shd w:val="clear" w:color="auto" w:fill="FFFFFF"/>
        </w:rPr>
        <w:t>cer a los colectivos y colectiva</w:t>
      </w:r>
      <w:r w:rsidRPr="007B4B44">
        <w:rPr>
          <w:rFonts w:ascii="Times New Roman" w:hAnsi="Times New Roman" w:cs="Times New Roman"/>
          <w:sz w:val="24"/>
          <w:szCs w:val="24"/>
          <w:shd w:val="clear" w:color="auto" w:fill="FFFFFF"/>
        </w:rPr>
        <w:t>s de la diversidad sexual que me permitieron proponer en esta LXI esta iniciativa por la que han luchado durante muchos años</w:t>
      </w:r>
      <w:r w:rsidR="007947D4" w:rsidRPr="007B4B44">
        <w:rPr>
          <w:rFonts w:ascii="Times New Roman" w:hAnsi="Times New Roman" w:cs="Times New Roman"/>
          <w:sz w:val="24"/>
          <w:szCs w:val="24"/>
          <w:shd w:val="clear" w:color="auto" w:fill="FFFFFF"/>
        </w:rPr>
        <w:t>.</w:t>
      </w:r>
    </w:p>
    <w:p w:rsidR="002E1035" w:rsidRPr="007B4B44" w:rsidRDefault="007947D4" w:rsidP="00595F45">
      <w:pPr>
        <w:pStyle w:val="Sinespaciado"/>
        <w:ind w:firstLine="708"/>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Hoy</w:t>
      </w:r>
      <w:r w:rsidR="002E1035" w:rsidRPr="007B4B44">
        <w:rPr>
          <w:rFonts w:ascii="Times New Roman" w:hAnsi="Times New Roman" w:cs="Times New Roman"/>
          <w:sz w:val="24"/>
          <w:szCs w:val="24"/>
          <w:shd w:val="clear" w:color="auto" w:fill="FFFFFF"/>
        </w:rPr>
        <w:t>, la mayoría de las y los diputados de la LXI  Legislatura damos respuesta a un sector de la población que durante años han sido humillados, cuyos derechos han sido ignorados, cuya dignidad ha sido ofendida, su identidad denegada y su libertad reprimida, hoy “La Casa del Pueblo” les devuelve el respeto que merecen, reconoce sus derechos, restaura su dignidad y afirma su identidad y restituye su libertad; sin embargo, llegar hasta este punto no fue fácil, la lucha fue de años, el desprecio y la discriminación que vivieron muchos de ustedes durante esta batalla fue frustrante, decepcionante, pero nunca, nunca perdieron la convicción de que se les reconociera este derecho que estaba pe</w:t>
      </w:r>
      <w:r w:rsidR="00EA45BE" w:rsidRPr="007B4B44">
        <w:rPr>
          <w:rFonts w:ascii="Times New Roman" w:hAnsi="Times New Roman" w:cs="Times New Roman"/>
          <w:sz w:val="24"/>
          <w:szCs w:val="24"/>
          <w:shd w:val="clear" w:color="auto" w:fill="FFFFFF"/>
        </w:rPr>
        <w:t>ndiente en nuestro marco legal.</w:t>
      </w:r>
    </w:p>
    <w:p w:rsidR="005C7F9D" w:rsidRPr="007B4B44" w:rsidRDefault="00EA45BE"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shd w:val="clear" w:color="auto" w:fill="FFFFFF"/>
        </w:rPr>
        <w:t>Hoy</w:t>
      </w:r>
      <w:r w:rsidR="002E1035" w:rsidRPr="007B4B44">
        <w:rPr>
          <w:rFonts w:ascii="Times New Roman" w:hAnsi="Times New Roman" w:cs="Times New Roman"/>
          <w:sz w:val="24"/>
          <w:szCs w:val="24"/>
          <w:shd w:val="clear" w:color="auto" w:fill="FFFFFF"/>
        </w:rPr>
        <w:t xml:space="preserve"> ustedes formarán parte de este momento histórico, se trata de un pequeño cambio en el texto legal, pero que resulta un triunfo fundamental para cambiar nuestros paradigmas sociales y culturales en torno a la figura del matrimonio en nuestra Entidad, con la aprobación del presente dictamen se viene un cambio trascendental en la vida de miles de mexiquenses</w:t>
      </w:r>
      <w:r w:rsidRPr="007B4B44">
        <w:rPr>
          <w:rFonts w:ascii="Times New Roman" w:hAnsi="Times New Roman" w:cs="Times New Roman"/>
          <w:sz w:val="24"/>
          <w:szCs w:val="24"/>
          <w:shd w:val="clear" w:color="auto" w:fill="FFFFFF"/>
        </w:rPr>
        <w:t>,</w:t>
      </w:r>
      <w:r w:rsidR="002E1035" w:rsidRPr="007B4B44">
        <w:rPr>
          <w:rFonts w:ascii="Times New Roman" w:hAnsi="Times New Roman" w:cs="Times New Roman"/>
          <w:sz w:val="24"/>
          <w:szCs w:val="24"/>
          <w:shd w:val="clear" w:color="auto" w:fill="FFFFFF"/>
        </w:rPr>
        <w:t xml:space="preserve"> a las y los mexiquenses les digo que con la aprobación de este dictamen se ampliarán las oportunidades de felicidad y de</w:t>
      </w:r>
      <w:r w:rsidR="00EB6E87" w:rsidRPr="007B4B44">
        <w:rPr>
          <w:rFonts w:ascii="Times New Roman" w:hAnsi="Times New Roman" w:cs="Times New Roman"/>
          <w:sz w:val="24"/>
          <w:szCs w:val="24"/>
          <w:shd w:val="clear" w:color="auto" w:fill="FFFFFF"/>
        </w:rPr>
        <w:t xml:space="preserve"> derechos para</w:t>
      </w:r>
      <w:r w:rsidR="003F0F8B" w:rsidRPr="007B4B44">
        <w:rPr>
          <w:rFonts w:ascii="Times New Roman" w:hAnsi="Times New Roman" w:cs="Times New Roman"/>
          <w:sz w:val="24"/>
          <w:szCs w:val="24"/>
        </w:rPr>
        <w:t xml:space="preserve"> </w:t>
      </w:r>
      <w:r w:rsidR="003F0F8B" w:rsidRPr="007B4B44">
        <w:rPr>
          <w:rFonts w:ascii="Times New Roman" w:eastAsia="Times New Roman" w:hAnsi="Times New Roman" w:cs="Times New Roman"/>
          <w:sz w:val="24"/>
          <w:szCs w:val="24"/>
          <w:lang w:eastAsia="es-MX"/>
        </w:rPr>
        <w:t>nuestros vecinos, nuestros compañeros de trabajo, nuestros amigos y nuestros familiares</w:t>
      </w:r>
      <w:r w:rsidR="00B55F07" w:rsidRPr="007B4B44">
        <w:rPr>
          <w:rFonts w:ascii="Times New Roman" w:eastAsia="Times New Roman" w:hAnsi="Times New Roman" w:cs="Times New Roman"/>
          <w:sz w:val="24"/>
          <w:szCs w:val="24"/>
          <w:lang w:eastAsia="es-MX"/>
        </w:rPr>
        <w:t>, y</w:t>
      </w:r>
      <w:r w:rsidR="003F0F8B" w:rsidRPr="007B4B44">
        <w:rPr>
          <w:rFonts w:ascii="Times New Roman" w:eastAsia="Times New Roman" w:hAnsi="Times New Roman" w:cs="Times New Roman"/>
          <w:sz w:val="24"/>
          <w:szCs w:val="24"/>
          <w:lang w:eastAsia="es-MX"/>
        </w:rPr>
        <w:t xml:space="preserve"> a la vez estamos construyendo un Estado más decente, porque una sociedad decente es aquella que no humilla a sus miembros.</w:t>
      </w:r>
    </w:p>
    <w:p w:rsidR="00A47465" w:rsidRPr="007B4B44" w:rsidRDefault="003F0F8B"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Por eso este triunfo no es de nosotras y nosotros como diputados, es de los cientos de colectivos, es de ustedes y para ustedes, los que están aquí presentes, los que nos siguen en las redes sociales, los que están afuera de este </w:t>
      </w:r>
      <w:r w:rsidR="005C7F9D" w:rsidRPr="007B4B44">
        <w:rPr>
          <w:rFonts w:ascii="Times New Roman" w:eastAsia="Times New Roman" w:hAnsi="Times New Roman" w:cs="Times New Roman"/>
          <w:sz w:val="24"/>
          <w:szCs w:val="24"/>
          <w:lang w:eastAsia="es-MX"/>
        </w:rPr>
        <w:t xml:space="preserve">Recinto </w:t>
      </w:r>
      <w:r w:rsidRPr="007B4B44">
        <w:rPr>
          <w:rFonts w:ascii="Times New Roman" w:eastAsia="Times New Roman" w:hAnsi="Times New Roman" w:cs="Times New Roman"/>
          <w:sz w:val="24"/>
          <w:szCs w:val="24"/>
          <w:lang w:eastAsia="es-MX"/>
        </w:rPr>
        <w:t xml:space="preserve">y los que ya no están con nosotros, pero que sin ellos, </w:t>
      </w:r>
      <w:r w:rsidR="00A47465" w:rsidRPr="007B4B44">
        <w:rPr>
          <w:rFonts w:ascii="Times New Roman" w:eastAsia="Times New Roman" w:hAnsi="Times New Roman" w:cs="Times New Roman"/>
          <w:sz w:val="24"/>
          <w:szCs w:val="24"/>
          <w:lang w:eastAsia="es-MX"/>
        </w:rPr>
        <w:t>por su lucha no estaríamos aquí.</w:t>
      </w:r>
    </w:p>
    <w:p w:rsidR="008D73C8" w:rsidRPr="007B4B44" w:rsidRDefault="003F0F8B"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No es verdad que son una minoría</w:t>
      </w:r>
      <w:r w:rsidR="00A47465" w:rsidRPr="007B4B44">
        <w:rPr>
          <w:rFonts w:ascii="Times New Roman" w:eastAsia="Times New Roman" w:hAnsi="Times New Roman" w:cs="Times New Roman"/>
          <w:sz w:val="24"/>
          <w:szCs w:val="24"/>
          <w:lang w:eastAsia="es-MX"/>
        </w:rPr>
        <w:t>, l</w:t>
      </w:r>
      <w:r w:rsidRPr="007B4B44">
        <w:rPr>
          <w:rFonts w:ascii="Times New Roman" w:eastAsia="Times New Roman" w:hAnsi="Times New Roman" w:cs="Times New Roman"/>
          <w:sz w:val="24"/>
          <w:szCs w:val="24"/>
          <w:lang w:eastAsia="es-MX"/>
        </w:rPr>
        <w:t>a diversidad sexual es grande, fuerte y el triunfo es de todos</w:t>
      </w:r>
      <w:r w:rsidR="00A47465" w:rsidRPr="007B4B44">
        <w:rPr>
          <w:rFonts w:ascii="Times New Roman" w:eastAsia="Times New Roman" w:hAnsi="Times New Roman" w:cs="Times New Roman"/>
          <w:sz w:val="24"/>
          <w:szCs w:val="24"/>
          <w:lang w:eastAsia="es-MX"/>
        </w:rPr>
        <w:t>; t</w:t>
      </w:r>
      <w:r w:rsidRPr="007B4B44">
        <w:rPr>
          <w:rFonts w:ascii="Times New Roman" w:eastAsia="Times New Roman" w:hAnsi="Times New Roman" w:cs="Times New Roman"/>
          <w:sz w:val="24"/>
          <w:szCs w:val="24"/>
          <w:lang w:eastAsia="es-MX"/>
        </w:rPr>
        <w:t>ambién, aunque lo ignoren es el triunfo de quienes se oponen, porque es el triunfo de la libertad</w:t>
      </w:r>
      <w:r w:rsidR="002F58CE"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su victoria nos hace mejores a todos, hace mejor a nuestra socied</w:t>
      </w:r>
      <w:r w:rsidR="008D73C8" w:rsidRPr="007B4B44">
        <w:rPr>
          <w:rFonts w:ascii="Times New Roman" w:eastAsia="Times New Roman" w:hAnsi="Times New Roman" w:cs="Times New Roman"/>
          <w:sz w:val="24"/>
          <w:szCs w:val="24"/>
          <w:lang w:eastAsia="es-MX"/>
        </w:rPr>
        <w:t>ad.</w:t>
      </w:r>
    </w:p>
    <w:p w:rsidR="003F0F8B" w:rsidRPr="007B4B44" w:rsidRDefault="003F0F8B" w:rsidP="00595F45">
      <w:pPr>
        <w:pStyle w:val="Sinespaciado"/>
        <w:ind w:firstLine="708"/>
        <w:jc w:val="both"/>
        <w:rPr>
          <w:rFonts w:ascii="Times New Roman" w:hAnsi="Times New Roman" w:cs="Times New Roman"/>
          <w:sz w:val="24"/>
          <w:szCs w:val="24"/>
          <w:shd w:val="clear" w:color="auto" w:fill="FFFFFF"/>
        </w:rPr>
      </w:pPr>
      <w:r w:rsidRPr="007B4B44">
        <w:rPr>
          <w:rFonts w:ascii="Times New Roman" w:eastAsia="Times New Roman" w:hAnsi="Times New Roman" w:cs="Times New Roman"/>
          <w:sz w:val="24"/>
          <w:szCs w:val="24"/>
          <w:lang w:eastAsia="es-MX"/>
        </w:rPr>
        <w:t xml:space="preserve">Con la aprobación de este dictamen no hay agresión ninguna al matrimonio ni a la familia en la posibilidad de que </w:t>
      </w:r>
      <w:r w:rsidR="002F58CE" w:rsidRPr="007B4B44">
        <w:rPr>
          <w:rFonts w:ascii="Times New Roman" w:eastAsia="Times New Roman" w:hAnsi="Times New Roman" w:cs="Times New Roman"/>
          <w:sz w:val="24"/>
          <w:szCs w:val="24"/>
          <w:lang w:eastAsia="es-MX"/>
        </w:rPr>
        <w:t>2</w:t>
      </w:r>
      <w:r w:rsidRPr="007B4B44">
        <w:rPr>
          <w:rFonts w:ascii="Times New Roman" w:eastAsia="Times New Roman" w:hAnsi="Times New Roman" w:cs="Times New Roman"/>
          <w:sz w:val="24"/>
          <w:szCs w:val="24"/>
          <w:lang w:eastAsia="es-MX"/>
        </w:rPr>
        <w:t xml:space="preserve"> personas del mismo sexo se casen</w:t>
      </w:r>
      <w:r w:rsidR="00A518B6" w:rsidRPr="007B4B44">
        <w:rPr>
          <w:rFonts w:ascii="Times New Roman" w:eastAsia="Times New Roman" w:hAnsi="Times New Roman" w:cs="Times New Roman"/>
          <w:sz w:val="24"/>
          <w:szCs w:val="24"/>
          <w:lang w:eastAsia="es-MX"/>
        </w:rPr>
        <w:t>; a</w:t>
      </w:r>
      <w:r w:rsidRPr="007B4B44">
        <w:rPr>
          <w:rFonts w:ascii="Times New Roman" w:eastAsia="Times New Roman" w:hAnsi="Times New Roman" w:cs="Times New Roman"/>
          <w:sz w:val="24"/>
          <w:szCs w:val="24"/>
          <w:lang w:eastAsia="es-MX"/>
        </w:rPr>
        <w:t>l contrario, lo que hay es un cauce para realizar la pretensión que tienen esas personas de ordenar sus vidas con arreglo a las normas y las exigencias del matrimonio y de la familia</w:t>
      </w:r>
      <w:r w:rsidR="00A518B6" w:rsidRPr="007B4B44">
        <w:rPr>
          <w:rFonts w:ascii="Times New Roman" w:eastAsia="Times New Roman" w:hAnsi="Times New Roman" w:cs="Times New Roman"/>
          <w:sz w:val="24"/>
          <w:szCs w:val="24"/>
          <w:lang w:eastAsia="es-MX"/>
        </w:rPr>
        <w:t>, n</w:t>
      </w:r>
      <w:r w:rsidR="002F58CE" w:rsidRPr="007B4B44">
        <w:rPr>
          <w:rFonts w:ascii="Times New Roman" w:eastAsia="Times New Roman" w:hAnsi="Times New Roman" w:cs="Times New Roman"/>
          <w:sz w:val="24"/>
          <w:szCs w:val="24"/>
          <w:lang w:eastAsia="es-MX"/>
        </w:rPr>
        <w:t>o hay una conculc</w:t>
      </w:r>
      <w:r w:rsidRPr="007B4B44">
        <w:rPr>
          <w:rFonts w:ascii="Times New Roman" w:eastAsia="Times New Roman" w:hAnsi="Times New Roman" w:cs="Times New Roman"/>
          <w:sz w:val="24"/>
          <w:szCs w:val="24"/>
          <w:lang w:eastAsia="es-MX"/>
        </w:rPr>
        <w:t>ación de la institución matrimonial, sino justamente lo opuesto</w:t>
      </w:r>
      <w:r w:rsidR="005956CC"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valoración y reconocimiento del matrimonio. </w:t>
      </w:r>
    </w:p>
    <w:p w:rsidR="005956CC" w:rsidRPr="007B4B44" w:rsidRDefault="003F0F8B"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Soy consciente de que algunas personas, instituciones están en profundo desacuerdo con este cambio legal</w:t>
      </w:r>
      <w:r w:rsidR="005956CC"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deseo expresarles que como con otras reformas que le precedieron, esta ley no </w:t>
      </w:r>
      <w:r w:rsidRPr="007B4B44">
        <w:rPr>
          <w:rFonts w:ascii="Times New Roman" w:eastAsia="Times New Roman" w:hAnsi="Times New Roman" w:cs="Times New Roman"/>
          <w:sz w:val="24"/>
          <w:szCs w:val="24"/>
          <w:lang w:eastAsia="es-MX"/>
        </w:rPr>
        <w:lastRenderedPageBreak/>
        <w:t>engendra ningún mal, que su única consecuencia será el ahorro del sufrimiento inútil de seres humanos y una sociedad que ahorra sufrimiento inútil a sus miembros es una sociedad mejor.</w:t>
      </w:r>
    </w:p>
    <w:p w:rsidR="005956CC" w:rsidRPr="007B4B44" w:rsidRDefault="003F0F8B"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Manifiesto mi profundo respeto a esas personas e instituciones y quiero pedir, además de quienes apoyan este dictamen, ese mismo respeto para ellos</w:t>
      </w:r>
      <w:r w:rsidR="005956CC"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a la población de la diversidad sexual que han soportado en carne propia el escarnio y la afrenta durante años</w:t>
      </w:r>
      <w:r w:rsidR="005956CC" w:rsidRPr="007B4B44">
        <w:rPr>
          <w:rFonts w:ascii="Times New Roman" w:eastAsia="Times New Roman" w:hAnsi="Times New Roman" w:cs="Times New Roman"/>
          <w:sz w:val="24"/>
          <w:szCs w:val="24"/>
          <w:lang w:eastAsia="es-MX"/>
        </w:rPr>
        <w:t>, l</w:t>
      </w:r>
      <w:r w:rsidRPr="007B4B44">
        <w:rPr>
          <w:rFonts w:ascii="Times New Roman" w:eastAsia="Times New Roman" w:hAnsi="Times New Roman" w:cs="Times New Roman"/>
          <w:sz w:val="24"/>
          <w:szCs w:val="24"/>
          <w:lang w:eastAsia="es-MX"/>
        </w:rPr>
        <w:t>es pido que el valor demostrado en la lucha por sus derechos sume</w:t>
      </w:r>
      <w:r w:rsidR="005956CC" w:rsidRPr="007B4B44">
        <w:rPr>
          <w:rFonts w:ascii="Times New Roman" w:eastAsia="Times New Roman" w:hAnsi="Times New Roman" w:cs="Times New Roman"/>
          <w:sz w:val="24"/>
          <w:szCs w:val="24"/>
          <w:lang w:eastAsia="es-MX"/>
        </w:rPr>
        <w:t>n</w:t>
      </w:r>
      <w:r w:rsidRPr="007B4B44">
        <w:rPr>
          <w:rFonts w:ascii="Times New Roman" w:eastAsia="Times New Roman" w:hAnsi="Times New Roman" w:cs="Times New Roman"/>
          <w:sz w:val="24"/>
          <w:szCs w:val="24"/>
          <w:lang w:eastAsia="es-MX"/>
        </w:rPr>
        <w:t xml:space="preserve"> ahora el ejemplo de la generosidad y expresen su alegría con respeto a todas las creencias.</w:t>
      </w:r>
    </w:p>
    <w:p w:rsidR="003F0F8B" w:rsidRPr="007B4B44" w:rsidRDefault="003F0F8B"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Finalmente, hoy demostramos con esta aprobación sobre el matrimonio igualitario que el Poder Legislativo puede transformar las sociedades y ensanchar las fronteras de la tolerancia y hacer retroceder el espacio de la h</w:t>
      </w:r>
      <w:r w:rsidR="008A1DB5" w:rsidRPr="007B4B44">
        <w:rPr>
          <w:rFonts w:ascii="Times New Roman" w:eastAsia="Times New Roman" w:hAnsi="Times New Roman" w:cs="Times New Roman"/>
          <w:sz w:val="24"/>
          <w:szCs w:val="24"/>
          <w:lang w:eastAsia="es-MX"/>
        </w:rPr>
        <w:t>umillación y de la infelicidad.</w:t>
      </w:r>
    </w:p>
    <w:p w:rsidR="006D351D" w:rsidRPr="007B4B44" w:rsidRDefault="003F0F8B"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Agradezco a todas y todos los diputados, en especial al </w:t>
      </w:r>
      <w:r w:rsidR="008A1DB5" w:rsidRPr="007B4B44">
        <w:rPr>
          <w:rFonts w:ascii="Times New Roman" w:eastAsia="Times New Roman" w:hAnsi="Times New Roman" w:cs="Times New Roman"/>
          <w:sz w:val="24"/>
          <w:szCs w:val="24"/>
          <w:lang w:eastAsia="es-MX"/>
        </w:rPr>
        <w:t xml:space="preserve">coordinador </w:t>
      </w:r>
      <w:r w:rsidRPr="007B4B44">
        <w:rPr>
          <w:rFonts w:ascii="Times New Roman" w:eastAsia="Times New Roman" w:hAnsi="Times New Roman" w:cs="Times New Roman"/>
          <w:sz w:val="24"/>
          <w:szCs w:val="24"/>
          <w:lang w:eastAsia="es-MX"/>
        </w:rPr>
        <w:t>de mi grupo parlamentario, al Profesor Maurilio Hernández, por su ayuda en buscar los consensos y apoyo en esta propuesta</w:t>
      </w:r>
      <w:r w:rsidR="00180165"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a la Universidad Autónoma del Estado de México, en especial al Doctor Luis Alfonso Guadarrama</w:t>
      </w:r>
      <w:r w:rsidR="008A1DB5"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pero sobre todo a mis compañeros que sin estar inscritos en esta iniciativa, siempre me han arropado, al diputado Marco Cruz y a la diputada </w:t>
      </w:r>
      <w:r w:rsidR="008A1DB5" w:rsidRPr="007B4B44">
        <w:rPr>
          <w:rFonts w:ascii="Times New Roman" w:eastAsia="Times New Roman" w:hAnsi="Times New Roman" w:cs="Times New Roman"/>
          <w:sz w:val="24"/>
          <w:szCs w:val="24"/>
          <w:lang w:eastAsia="es-MX"/>
        </w:rPr>
        <w:t>Yes</w:t>
      </w:r>
      <w:r w:rsidRPr="007B4B44">
        <w:rPr>
          <w:rFonts w:ascii="Times New Roman" w:eastAsia="Times New Roman" w:hAnsi="Times New Roman" w:cs="Times New Roman"/>
          <w:sz w:val="24"/>
          <w:szCs w:val="24"/>
          <w:lang w:eastAsia="es-MX"/>
        </w:rPr>
        <w:t>ica Rojas, que con sus hechos demuestran el apoyo a las poblaciones de la diversidad sexual</w:t>
      </w:r>
      <w:r w:rsidR="00EB6E56"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a los colectivos que nunca me soltaron</w:t>
      </w:r>
      <w:r w:rsidR="00180165"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que confiaron en su servidora y en general a todas y </w:t>
      </w:r>
      <w:r w:rsidR="00A84B4C" w:rsidRPr="007B4B44">
        <w:rPr>
          <w:rFonts w:ascii="Times New Roman" w:eastAsia="Times New Roman" w:hAnsi="Times New Roman" w:cs="Times New Roman"/>
          <w:sz w:val="24"/>
          <w:szCs w:val="24"/>
          <w:lang w:eastAsia="es-MX"/>
        </w:rPr>
        <w:t>todos mis compañeros diputados, m</w:t>
      </w:r>
      <w:r w:rsidRPr="007B4B44">
        <w:rPr>
          <w:rFonts w:ascii="Times New Roman" w:eastAsia="Times New Roman" w:hAnsi="Times New Roman" w:cs="Times New Roman"/>
          <w:sz w:val="24"/>
          <w:szCs w:val="24"/>
          <w:lang w:eastAsia="es-MX"/>
        </w:rPr>
        <w:t>uchas gracias.</w:t>
      </w:r>
    </w:p>
    <w:p w:rsidR="00E75CD3" w:rsidRPr="007B4B44" w:rsidRDefault="003F0F8B"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Hasta que</w:t>
      </w:r>
      <w:r w:rsidR="00E75CD3" w:rsidRPr="007B4B44">
        <w:rPr>
          <w:rFonts w:ascii="Times New Roman" w:eastAsia="Times New Roman" w:hAnsi="Times New Roman" w:cs="Times New Roman"/>
          <w:sz w:val="24"/>
          <w:szCs w:val="24"/>
          <w:lang w:eastAsia="es-MX"/>
        </w:rPr>
        <w:t xml:space="preserve"> la dignidad se haga costumbre.</w:t>
      </w:r>
    </w:p>
    <w:p w:rsidR="003F0F8B" w:rsidRPr="007B4B44" w:rsidRDefault="003F0F8B" w:rsidP="00595F45">
      <w:pPr>
        <w:pStyle w:val="Sinespaciado"/>
        <w:ind w:firstLine="708"/>
        <w:jc w:val="both"/>
        <w:rPr>
          <w:rFonts w:ascii="Times New Roman" w:hAnsi="Times New Roman" w:cs="Times New Roman"/>
          <w:sz w:val="24"/>
          <w:szCs w:val="24"/>
        </w:rPr>
      </w:pPr>
      <w:r w:rsidRPr="007B4B44">
        <w:rPr>
          <w:rFonts w:ascii="Times New Roman" w:eastAsia="Times New Roman" w:hAnsi="Times New Roman" w:cs="Times New Roman"/>
          <w:sz w:val="24"/>
          <w:szCs w:val="24"/>
          <w:lang w:eastAsia="es-MX"/>
        </w:rPr>
        <w:t>Gracias Presidente, Presidenta. Gracias compañeros.</w:t>
      </w:r>
    </w:p>
    <w:p w:rsidR="0057085E" w:rsidRPr="007B4B44" w:rsidRDefault="0057085E" w:rsidP="00595F45">
      <w:pPr>
        <w:pStyle w:val="Sinespaciado"/>
        <w:jc w:val="both"/>
        <w:rPr>
          <w:rFonts w:ascii="Times New Roman" w:hAnsi="Times New Roman" w:cs="Times New Roman"/>
          <w:sz w:val="24"/>
          <w:szCs w:val="24"/>
        </w:rPr>
      </w:pPr>
    </w:p>
    <w:p w:rsidR="0057085E" w:rsidRPr="007B4B44" w:rsidRDefault="0057085E" w:rsidP="00595F45">
      <w:pPr>
        <w:pStyle w:val="Sinespaciado"/>
        <w:jc w:val="both"/>
        <w:rPr>
          <w:rFonts w:ascii="Times New Roman" w:hAnsi="Times New Roman" w:cs="Times New Roman"/>
          <w:sz w:val="24"/>
          <w:szCs w:val="24"/>
        </w:rPr>
        <w:sectPr w:rsidR="0057085E" w:rsidRPr="007B4B44" w:rsidSect="000A57AB">
          <w:type w:val="continuous"/>
          <w:pgSz w:w="12240" w:h="15840" w:code="1"/>
          <w:pgMar w:top="1134" w:right="1134" w:bottom="1134" w:left="1701" w:header="709" w:footer="709" w:gutter="0"/>
          <w:cols w:space="708"/>
          <w:docGrid w:linePitch="360"/>
        </w:sectPr>
      </w:pPr>
    </w:p>
    <w:p w:rsidR="0057085E" w:rsidRPr="007B4B44" w:rsidRDefault="0057085E" w:rsidP="00C202C7">
      <w:pPr>
        <w:pStyle w:val="Sinespaciado"/>
        <w:jc w:val="both"/>
        <w:rPr>
          <w:rFonts w:ascii="Times New Roman" w:hAnsi="Times New Roman" w:cs="Times New Roman"/>
          <w:sz w:val="24"/>
          <w:szCs w:val="24"/>
        </w:rPr>
      </w:pPr>
    </w:p>
    <w:p w:rsidR="0057085E" w:rsidRPr="007B4B44" w:rsidRDefault="0057085E" w:rsidP="00C202C7">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57085E" w:rsidRPr="007B4B44" w:rsidRDefault="0057085E" w:rsidP="00C202C7">
      <w:pPr>
        <w:pStyle w:val="Sinespaciado"/>
        <w:jc w:val="both"/>
        <w:rPr>
          <w:rFonts w:ascii="Times New Roman" w:hAnsi="Times New Roman" w:cs="Times New Roman"/>
          <w:sz w:val="24"/>
          <w:szCs w:val="24"/>
        </w:rPr>
      </w:pP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HONORABLE ASAMBLEA</w:t>
      </w: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bCs/>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Presidencia de la "LXI” Legislatura, remitió a las Comisiones Legislativas de Gobernación y Puntos Constitucionales, de Procuración y Administración de Justicia y Para la Igualdad de Género, para su estudio y dictamen, la Iniciativa con Proyecto de Decreto por el que reforman los artículos 4.1 Bis, 4.4, fracción IX del artículo 4.7, 4.72, 4.403 y 4.404 del Código Civil del Estado de México, presentada por las Diputadas y Diputados Anais Miriam Burgos Hernández, Daniel Andrés Sibaja González, María del Carmen de la Rosa Mendoza, Lourdes Jezabel Delgado Flores, Max Agustín Correa Hernández e Isaac Martín Montoya Márquez, integrantes del Grupo Parlamentario de morena; la Iniciativa con Proyecto de Decreto por el que se reforman diversos artículos del Código Civil del Estado de México, presentada por el Diputado Omar Ortega Álvarez, Diputada María Elida Castelán Mondragón y Diputada Viridiana Fuentes Cruz, integrantes del Grupo Parlamentario del Partido de la Revolución Democrática; y la Iniciativa con Proyecto de Decreto, por el que se reforman y derogan diversas disposiciones del Código Civil para el Estado de México, presentada por la Diputada Beatriz García Villegas, integrante del Grupo Parlamentario de morena.</w:t>
      </w: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Con base en la técnica legislativa y atendiendo al principio de economía procesal, advirtiendo que las iniciativas participan de similar materia y se refieren al mismo ordenamiento jurídico, acordamos realizar el estudio conjunto de las propuestas legislativas y conformar un dictamen y un proyecto de decreto, que concretan la decisión de las comisiones legislativas.</w:t>
      </w: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Agotado el estudio de las iniciativas con proyecto de decreto y ampliamente discutidos en las comisiones legislativas, nos permitimos con fundamento en lo dispuesto en los artículos 68, 70 y 82 de la Ley Orgánica del Poder Legislativo del Estado Libre y Soberano de México, en relación </w:t>
      </w:r>
      <w:r w:rsidRPr="007B4B44">
        <w:rPr>
          <w:rFonts w:ascii="Times New Roman" w:eastAsia="Calibri" w:hAnsi="Times New Roman" w:cs="Times New Roman"/>
          <w:sz w:val="24"/>
          <w:szCs w:val="24"/>
        </w:rPr>
        <w:lastRenderedPageBreak/>
        <w:t>con lo establecido en los artículos 13 A, 70, 73, 78, 79 y 80 del Reglamento del Poder Legislativo del Estado Libre y Soberano de México, dar cuenta de la Legislatura en Pleno, del siguiente:</w:t>
      </w:r>
    </w:p>
    <w:p w:rsidR="00C202C7" w:rsidRPr="007B4B44" w:rsidRDefault="00C202C7" w:rsidP="00C202C7">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C202C7" w:rsidRPr="007B4B44" w:rsidRDefault="00C202C7" w:rsidP="00C202C7">
      <w:p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DICTAMEN</w:t>
      </w:r>
    </w:p>
    <w:p w:rsidR="00C202C7" w:rsidRPr="007B4B44" w:rsidRDefault="00C202C7" w:rsidP="00C202C7">
      <w:pPr>
        <w:autoSpaceDE w:val="0"/>
        <w:autoSpaceDN w:val="0"/>
        <w:adjustRightInd w:val="0"/>
        <w:spacing w:after="0" w:line="240" w:lineRule="auto"/>
        <w:contextualSpacing/>
        <w:jc w:val="center"/>
        <w:rPr>
          <w:rFonts w:ascii="Times New Roman" w:eastAsia="Calibri" w:hAnsi="Times New Roman" w:cs="Times New Roman"/>
          <w:b/>
          <w:bCs/>
          <w:sz w:val="24"/>
          <w:szCs w:val="24"/>
        </w:rPr>
      </w:pP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ANTECEDENTES</w:t>
      </w: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Iniciativa con Proyecto de Decreto por el que reforman los artículos 4.1 Bis, 4.4, fracción IX del artículo 4.7, 4.72, 4.403 y 4.404 del Código Civil del Estado de México.</w:t>
      </w: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Presentada por las Diputadas y Diputados Anais Miriam Burgos Hernández, Daniel Andrés Sibaja González, María del Carmen de la Rosa Mendoza, Lourdes Jezabel Delgado Flores, Max Agustín Correa Hernández e Isaac Martín Montoya Márquez, integrantes del Grupo Parlamentario de morena, con fundamento en el Artículo 51 fracción II, 57 y 61 fracción I de la Constitución Política del Estado Libre y Soberano de México; Artículo 28 fracción I y 30 de la Ley Orgánica del Poder Legislativo del Estado Libre y Soberano de México.</w:t>
      </w: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Con apego al estudio realizado por quienes formamos las comisiones legislativas, apreciamos que esta iniciativa propone esencialmente reformar diversas disposiciones del Código Civil del Estado de México, en materia de matrimonio igualitario.</w:t>
      </w: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Iniciativa con Proyecto de Decreto por el que se reforman diversos artículos del Código Civil del Estado de México.</w:t>
      </w: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Presentada por el Diputado Omar Ortega Álvarez, Diputada María Elida Castelán Mondragón y Diputada Viridiana Fuentes Cruz, integrantes del Grupo Parlamentario del Partido de la Revolución Democrática, de acuerdo con los artículos 51 fracción II, 57 y 61 fracción I de la Constitución Política del Estado Libre y Soberano de México; 28 fracción I y 30 de la Ley Orgánica del Poder Legislativo del Estado Libre y Soberano de México.</w:t>
      </w: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Destacamos, quienes integramos las comisiones legislativas que la iniciativa con proyecto de decreto, tiene como objetivo fundamental modificar el Código Civil del Estado de México, de conformidad con los derechos y las libertades, permitir el acceso al matrimonio de forma igualitaria, sin importar las preferencias sexuales.</w:t>
      </w: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Iniciativa con Proyecto de Decreto, por el que se reforman y derogan diversas disposiciones del Código Civil para el Estado de México.</w:t>
      </w:r>
    </w:p>
    <w:p w:rsidR="00C202C7" w:rsidRPr="007B4B44" w:rsidRDefault="00C202C7" w:rsidP="00C202C7">
      <w:pPr>
        <w:spacing w:after="0" w:line="240" w:lineRule="auto"/>
        <w:ind w:right="-234"/>
        <w:contextualSpacing/>
        <w:jc w:val="both"/>
        <w:rPr>
          <w:rFonts w:ascii="Times New Roman" w:eastAsia="Calibri" w:hAnsi="Times New Roman" w:cs="Times New Roman"/>
          <w:b/>
          <w:sz w:val="24"/>
          <w:szCs w:val="24"/>
        </w:rPr>
      </w:pPr>
    </w:p>
    <w:p w:rsidR="00C202C7" w:rsidRPr="007B4B44" w:rsidRDefault="00C202C7" w:rsidP="00C202C7">
      <w:p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Presentada por la Diputada Beatriz García Villegas, integrante del Grupo Parlamentario de morena, en uso del derecho de iniciativa legislativa, dispuesto en los artículos 51 fracción II, 57 y 61 fracción I de la Constitución Política del Estado Libre y Soberano de México; 28 fracción I y 30 de la Ley Orgánica del Poder Legislativo del Estado Libre y Soberano de México.</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Consecuentes con el estudio realizado, encontramos que la iniciativa de decreto tiene como objeto principal reformar y derogar diversas disposiciones del Código Civil del Estado de México, en materia de matrimonio y concubinato entre personas del mismo sexo.</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CONSIDERACIONES</w:t>
      </w: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b/>
          <w:bCs/>
          <w:sz w:val="24"/>
          <w:szCs w:val="24"/>
        </w:rPr>
      </w:pPr>
    </w:p>
    <w:p w:rsidR="00C202C7" w:rsidRPr="007B4B44" w:rsidRDefault="00C202C7" w:rsidP="00C202C7">
      <w:pPr>
        <w:autoSpaceDE w:val="0"/>
        <w:autoSpaceDN w:val="0"/>
        <w:adjustRightInd w:val="0"/>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lastRenderedPageBreak/>
        <w:t>Compete a la “LXI” Legislatura conocer y resolver las iniciativas de decreto, con sujeción a lo señalado en el artículo 61 fracción I de la Constitución Política del Estado Libre y Soberano de México, que la faculta para expedir leyes, decretos o acuerdos para el régimen interior del Estado, en todos los ramos de la administración del gobierno.</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Para las y los legisladores encargados del estudio de las iniciativas resulta evidente que todas las propuestas legislativas se orientan, principalmente, a la reforma y adición del Código Civil del Estado de México para incorporar a ese ordenamiento la regulación del matrimonio igualitario, participando de similitudes en la redacción técnica de la normativa jurídica correspondiente.</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En tal sentido, y de manera general nos permitimos afirmar que es coincidente el articulado que proponen modificar y básicamente se relaciona con disposiciones jurídicas vinculadas con la normativa del matrimonio, con la intención de adecuar esta institución a la dinámica social actual y a los diversos cambios que han tenido las relaciones humanas para ajustar el concepto tradicional, a una nueva forma de convivencia social en la que se incluye una interacción afectiva, sexual y de solidaridad distinta, de igualdad y sin discriminación que responde a una nueva realidad social.</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Resaltamos que las propuestas legislativas se inscriben en un marco de respeto a los derechos humanos y buscan favorecer su plena vigencia, particularmente, los principios esenciales de igualdad y no discriminación por causa de género o preferencia sexual, pilares fundamentales de la dignidad humana, reconocidos en el contexto internacional y en la Ley Suprema de las y los mexicanos.</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En este sentido, las iniciativas con proyecto de decreto ilustran ampliamente, en su parte expositiva con valiosa información jurídica tanto nacional como internacional, en la materia, partiendo en la Constitución Política de los Estados Unidos Mexicanos, los instrumentos jurídicos que México ha suscrito y ha avalado y el criterio del máximo Tribunal Constitucional, esto es, la Suprema Corte de Justicia de la Nación, que en diversas ocasiones se ha pronunciado jurídicamente, además de importantes referencias de derecho comparado y basta alusión a la doctrina dominante.</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En el umbral de un Estado de Derecho constitucional, la Constitución es, además del ideario político, la norma suprema y fuente de la legislación, por ello, nos permitimos destacar, lo que establece el artículo 1° de la Constitución Política de los Estados Unidos Mexicanos, y que corresponde al reconocimiento de los derechos humanos y de la prohibición de toda discriminación.  El precepto enunciado establece:</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left="567" w:right="333"/>
        <w:contextualSpacing/>
        <w:jc w:val="both"/>
        <w:rPr>
          <w:rFonts w:ascii="Times New Roman" w:eastAsia="Arial MT" w:hAnsi="Times New Roman" w:cs="Times New Roman"/>
          <w:i/>
          <w:sz w:val="24"/>
          <w:szCs w:val="24"/>
        </w:rPr>
      </w:pPr>
      <w:r w:rsidRPr="007B4B44">
        <w:rPr>
          <w:rFonts w:ascii="Times New Roman" w:eastAsia="Arial MT" w:hAnsi="Times New Roman" w:cs="Times New Roman"/>
          <w:i/>
          <w:sz w:val="24"/>
          <w:szCs w:val="24"/>
        </w:rPr>
        <w:t xml:space="preserve">“En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w:t>
      </w:r>
    </w:p>
    <w:p w:rsidR="00C202C7" w:rsidRPr="007B4B44" w:rsidRDefault="00C202C7" w:rsidP="00C202C7">
      <w:pPr>
        <w:widowControl w:val="0"/>
        <w:autoSpaceDE w:val="0"/>
        <w:autoSpaceDN w:val="0"/>
        <w:spacing w:after="0" w:line="240" w:lineRule="auto"/>
        <w:ind w:left="567" w:right="333"/>
        <w:contextualSpacing/>
        <w:jc w:val="both"/>
        <w:rPr>
          <w:rFonts w:ascii="Times New Roman" w:eastAsia="Arial MT" w:hAnsi="Times New Roman" w:cs="Times New Roman"/>
          <w:i/>
          <w:sz w:val="24"/>
          <w:szCs w:val="24"/>
        </w:rPr>
      </w:pPr>
    </w:p>
    <w:p w:rsidR="00C202C7" w:rsidRPr="007B4B44" w:rsidRDefault="00C202C7" w:rsidP="00C202C7">
      <w:pPr>
        <w:widowControl w:val="0"/>
        <w:autoSpaceDE w:val="0"/>
        <w:autoSpaceDN w:val="0"/>
        <w:spacing w:after="0" w:line="240" w:lineRule="auto"/>
        <w:ind w:left="567" w:right="333"/>
        <w:contextualSpacing/>
        <w:jc w:val="both"/>
        <w:rPr>
          <w:rFonts w:ascii="Times New Roman" w:eastAsia="Arial MT" w:hAnsi="Times New Roman" w:cs="Times New Roman"/>
          <w:i/>
          <w:sz w:val="24"/>
          <w:szCs w:val="24"/>
        </w:rPr>
      </w:pPr>
      <w:r w:rsidRPr="007B4B44">
        <w:rPr>
          <w:rFonts w:ascii="Times New Roman" w:eastAsia="Arial MT" w:hAnsi="Times New Roman" w:cs="Times New Roman"/>
          <w:i/>
          <w:sz w:val="24"/>
          <w:szCs w:val="24"/>
        </w:rPr>
        <w:t xml:space="preserve">Las normas relativas a los derechos humanos se interpretarán de conformidad con esta Constitución y con los tratados internacionales de la materia favoreciendo en todo tiempo a las personas la protección más amplia. </w:t>
      </w:r>
    </w:p>
    <w:p w:rsidR="00C202C7" w:rsidRPr="007B4B44" w:rsidRDefault="00C202C7" w:rsidP="00C202C7">
      <w:pPr>
        <w:widowControl w:val="0"/>
        <w:autoSpaceDE w:val="0"/>
        <w:autoSpaceDN w:val="0"/>
        <w:spacing w:after="0" w:line="240" w:lineRule="auto"/>
        <w:ind w:left="567" w:right="333"/>
        <w:contextualSpacing/>
        <w:jc w:val="both"/>
        <w:rPr>
          <w:rFonts w:ascii="Times New Roman" w:eastAsia="Arial MT" w:hAnsi="Times New Roman" w:cs="Times New Roman"/>
          <w:i/>
          <w:sz w:val="24"/>
          <w:szCs w:val="24"/>
        </w:rPr>
      </w:pPr>
    </w:p>
    <w:p w:rsidR="00C202C7" w:rsidRPr="007B4B44" w:rsidRDefault="00C202C7" w:rsidP="00C202C7">
      <w:pPr>
        <w:widowControl w:val="0"/>
        <w:autoSpaceDE w:val="0"/>
        <w:autoSpaceDN w:val="0"/>
        <w:spacing w:after="0" w:line="240" w:lineRule="auto"/>
        <w:ind w:left="567" w:right="333"/>
        <w:contextualSpacing/>
        <w:jc w:val="both"/>
        <w:rPr>
          <w:rFonts w:ascii="Times New Roman" w:eastAsia="Arial MT" w:hAnsi="Times New Roman" w:cs="Times New Roman"/>
          <w:i/>
          <w:sz w:val="24"/>
          <w:szCs w:val="24"/>
        </w:rPr>
      </w:pPr>
      <w:r w:rsidRPr="007B4B44">
        <w:rPr>
          <w:rFonts w:ascii="Times New Roman" w:eastAsia="Arial MT" w:hAnsi="Times New Roman" w:cs="Times New Roman"/>
          <w:i/>
          <w:sz w:val="24"/>
          <w:szCs w:val="24"/>
        </w:rPr>
        <w:t xml:space="preserve">Todas las autoridades, en el ámbito de sus competencias, tienen la obligación de promover, respetar, proteger y garantizar los derechos humanos de conformidad con los principios de universalidad, interdependencia, indivisibilidad y progresividad. En </w:t>
      </w:r>
      <w:r w:rsidRPr="007B4B44">
        <w:rPr>
          <w:rFonts w:ascii="Times New Roman" w:eastAsia="Arial MT" w:hAnsi="Times New Roman" w:cs="Times New Roman"/>
          <w:i/>
          <w:sz w:val="24"/>
          <w:szCs w:val="24"/>
        </w:rPr>
        <w:lastRenderedPageBreak/>
        <w:t xml:space="preserve">consecuencia, el Estado deberá prevenir, investigar, sancionar y reparar las violaciones a los derechos humanos, en los términos que establezca la ley. </w:t>
      </w:r>
    </w:p>
    <w:p w:rsidR="00C202C7" w:rsidRPr="007B4B44" w:rsidRDefault="00C202C7" w:rsidP="00C202C7">
      <w:pPr>
        <w:widowControl w:val="0"/>
        <w:autoSpaceDE w:val="0"/>
        <w:autoSpaceDN w:val="0"/>
        <w:spacing w:after="0" w:line="240" w:lineRule="auto"/>
        <w:ind w:left="567" w:right="333"/>
        <w:contextualSpacing/>
        <w:jc w:val="both"/>
        <w:rPr>
          <w:rFonts w:ascii="Times New Roman" w:eastAsia="Arial MT" w:hAnsi="Times New Roman" w:cs="Times New Roman"/>
          <w:i/>
          <w:sz w:val="24"/>
          <w:szCs w:val="24"/>
        </w:rPr>
      </w:pPr>
    </w:p>
    <w:p w:rsidR="00C202C7" w:rsidRPr="007B4B44" w:rsidRDefault="00C202C7" w:rsidP="00C202C7">
      <w:pPr>
        <w:widowControl w:val="0"/>
        <w:autoSpaceDE w:val="0"/>
        <w:autoSpaceDN w:val="0"/>
        <w:spacing w:after="0" w:line="240" w:lineRule="auto"/>
        <w:ind w:left="567" w:right="333"/>
        <w:contextualSpacing/>
        <w:jc w:val="both"/>
        <w:rPr>
          <w:rFonts w:ascii="Times New Roman" w:eastAsia="Arial MT" w:hAnsi="Times New Roman" w:cs="Times New Roman"/>
          <w:i/>
          <w:sz w:val="24"/>
          <w:szCs w:val="24"/>
          <w:lang w:val="es-ES"/>
        </w:rPr>
      </w:pPr>
      <w:r w:rsidRPr="007B4B44">
        <w:rPr>
          <w:rFonts w:ascii="Times New Roman" w:eastAsia="Arial MT" w:hAnsi="Times New Roman" w:cs="Times New Roman"/>
          <w:i/>
          <w:sz w:val="24"/>
          <w:szCs w:val="24"/>
        </w:rPr>
        <w:t>Está prohibida la esclavitud en los Estados Unidos Mexicanos. Los esclavos del extranjero que entren al territorio nacional alcanzarán, por este solo hecho, su libertad y la protección de las leyes. Queda prohibida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De la norma constitucional invocada inferimos:</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numPr>
          <w:ilvl w:val="0"/>
          <w:numId w:val="12"/>
        </w:numPr>
        <w:autoSpaceDE w:val="0"/>
        <w:autoSpaceDN w:val="0"/>
        <w:spacing w:after="0" w:line="240" w:lineRule="auto"/>
        <w:ind w:left="709" w:right="-234" w:hanging="257"/>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Toda persona goza de los derechos humanos reconocidas por la Constitución y los Tratados Internacionales.</w:t>
      </w:r>
    </w:p>
    <w:p w:rsidR="00C202C7" w:rsidRPr="007B4B44" w:rsidRDefault="00C202C7" w:rsidP="00C202C7">
      <w:pPr>
        <w:widowControl w:val="0"/>
        <w:numPr>
          <w:ilvl w:val="0"/>
          <w:numId w:val="12"/>
        </w:numPr>
        <w:autoSpaceDE w:val="0"/>
        <w:autoSpaceDN w:val="0"/>
        <w:spacing w:after="0" w:line="240" w:lineRule="auto"/>
        <w:ind w:left="709" w:right="-234" w:hanging="257"/>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Las normas de los derechos humanos se interpretan conforme la Constitución y los Tratados Internacionales, lo más favorable para las personas</w:t>
      </w:r>
    </w:p>
    <w:p w:rsidR="00C202C7" w:rsidRPr="007B4B44" w:rsidRDefault="00C202C7" w:rsidP="00C202C7">
      <w:pPr>
        <w:widowControl w:val="0"/>
        <w:numPr>
          <w:ilvl w:val="0"/>
          <w:numId w:val="12"/>
        </w:numPr>
        <w:autoSpaceDE w:val="0"/>
        <w:autoSpaceDN w:val="0"/>
        <w:spacing w:after="0" w:line="240" w:lineRule="auto"/>
        <w:ind w:left="709" w:right="-234" w:hanging="257"/>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Las autoridades en su ámbito competencial tienen la obligación de promover, respetar, proteger y garantizar los derechos humanos con base en los principios de universalidad, interdependencia, indivisibilidad y progresividad.</w:t>
      </w:r>
    </w:p>
    <w:p w:rsidR="00C202C7" w:rsidRPr="007B4B44" w:rsidRDefault="00C202C7" w:rsidP="00C202C7">
      <w:pPr>
        <w:widowControl w:val="0"/>
        <w:numPr>
          <w:ilvl w:val="0"/>
          <w:numId w:val="12"/>
        </w:numPr>
        <w:autoSpaceDE w:val="0"/>
        <w:autoSpaceDN w:val="0"/>
        <w:spacing w:after="0" w:line="240" w:lineRule="auto"/>
        <w:ind w:left="709" w:right="-234" w:hanging="257"/>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Está prohibida la esclavitud y toda discriminación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Estos presupuestos constitucionales son regulados también por las Leyes Federales y de las Entidades Federativas, particularmente, aquellas relacionadas con el combate y erradicación de la discriminación como la Ley Federal para Prevenir y Eliminar la Discriminación que tiene por objeto de la misma es prevenir y eliminar todas las formas de discriminación que se ejerzan contra cualquier persona en los términos del Artículo 1 de la Constitución Política de los Estados Unidos Mexicanos, así como promover la igualdad de oportunidades y de trato.</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En el caso de nuestra Entidad Federativa resaltamos que la Constitución Política del Estado Libre y Soberano de México, en la parte conducente del artículo 5 precisa que queda prohibida toda discriminación motivada por origen étnico o nacional, género, edad, discapacidades, condición social, condiciones de salud, religión, opiniones, orientación sexual e identidad de género, estado civil o cualquier otra que atente contra la dignidad humana y tenga por objeto anular o menoscabar los derechos y libertades de las personas. El Estado garantizará la vigencia del principio de igualdad, combatiendo toda clase de discriminación.</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En términos de lo expuesto es obvio que el marco jurídico nacional e internacional garantiza la igualdad y no discriminación y su relevancia se manifiesta hacer considerados principios esenciales en la Constitución Política de los Estados Unidos Mexicanos y en la normativa internacional sobre derechos humanos.</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 xml:space="preserve">Las diputadas y los diputados dictaminadores coincidimos en la pertinencia de generar normas que busquen evitar y erradicar discriminación desigual en razón de la orientación sexual y por ello, </w:t>
      </w:r>
      <w:r w:rsidRPr="007B4B44">
        <w:rPr>
          <w:rFonts w:ascii="Times New Roman" w:eastAsia="Arial MT" w:hAnsi="Times New Roman" w:cs="Times New Roman"/>
          <w:sz w:val="24"/>
          <w:szCs w:val="24"/>
          <w:lang w:val="es-ES"/>
        </w:rPr>
        <w:lastRenderedPageBreak/>
        <w:t>estamos de acuerdo en actualizar las disposiciones jurídicas correspondientes, para garantizar la plenitud de la dignidad humana.</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En consecuencia, es adecuado y oportuno actualizar el contenido del Código Civil del Estado, para con ello, concurrir a generar respeto a la persona y evitar la discriminación y afectación de derechos humanos y conforme al primer párrafo del artículo 2 de la Ley para Prevenir, Combatir y Eliminar Actos de Discriminación en el Estado de México le corresponde a la Legislatura regular, intervenir, salvaguardar y promover, el goce y ejercicio efectivo de los derechos fundamentales en condiciones de equidad e igualdad de las personas, como se expresa en la parte expositiva.</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Afirmamos con las iniciativas, que, como representantes ciudadanos tenemos un compromiso social, que es procurar que siempre se cumpla y se haga cumplir lo establecido en nuestra carta magna, así como se respeten los derechos humanos de las personas. Estos preceptos nos prohíben cometer cualquier tipo de discriminación que sea motivada por cualquier factor en contra la dignidad de las personas.</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Destacamos que, vivimos en una sociedad democrática donde no hay imposiciones y aún más, ante una diversidad tan latente como la que hoy se manifiesta. La individualidad se ejerce a través de la identidad y la libertad, acompañada de derechos que protegen a cada ciudadano, sin distinción alguna, como se expresa en las propuestas legislativas. </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En cuanto a los principios de igualdad y no discriminación, estimamos, también, que debemos entender que todas las personas son iguales, sin que pueda prevalecer discriminación alguna, por razón de nacionalidad, raza, sexo, estado civil, preferencias sexuales, edad, religión o cualquier otra condición o circunstancia personal o social, de manera que los poderes públicos han de tener en cuenta que los particulares que se encuentren en la misma situación, deben ser tratados igualmente, sin privilegio, ni favor alguno.</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Resulta oportuno adecuar, en lo procedente, la figura jurídica del concubinato entendido como la unión de hecho entre dos personas que deciden voluntariamente tener una vida común y estable, cuya configuración no amerita una relación de estado ni estar sujeta a la mayoría de las formalidades, obligaciones y deberes que exige el matrimonio, con la finalidad de fundar una familia, sea cual sea su conformación e integración.</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Valoramos el esfuerzo de las personas LGBTTTI cuya lucha se remonta a varias décadas atrás para alcanzar, en nuestro país la no discriminación y la igualdad de derechos en distintos ámbitos del concierto social y, sobre todo, en materia laboral y civil.</w:t>
      </w:r>
    </w:p>
    <w:p w:rsidR="00C202C7" w:rsidRPr="007B4B44" w:rsidRDefault="00C202C7" w:rsidP="00C202C7">
      <w:pPr>
        <w:widowControl w:val="0"/>
        <w:autoSpaceDE w:val="0"/>
        <w:autoSpaceDN w:val="0"/>
        <w:spacing w:after="0" w:line="240" w:lineRule="auto"/>
        <w:ind w:right="-234"/>
        <w:contextualSpacing/>
        <w:jc w:val="both"/>
        <w:rPr>
          <w:rFonts w:ascii="Times New Roman" w:eastAsia="Arial MT" w:hAnsi="Times New Roman" w:cs="Times New Roman"/>
          <w:sz w:val="24"/>
          <w:szCs w:val="24"/>
          <w:lang w:val="es-ES"/>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 igual forma, creemos que es necesario, reforzar a la erradicación de la discriminación, el apoyo del trato igualitario en los distintos ámbitos de la convivencia y desarrollo social, eliminando prácticas, costumbres y actitudes discriminatorias y promover leyes que fortalezcan la igualdad y el respeto a la dignidad humana.</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Quienes integramos las comisiones legislativas entendemos el deber de actualizar constantemente, en sintonía con la sociedad; las disposiciones jurídicas de. Estado de México para garantizar la salvaguarda, permanencia y mejoramiento en la obligación de los derechos humanos, en concordancia con la dignidad.</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lastRenderedPageBreak/>
        <w:t>Por lo tanto, es procedente reformar el Código Civil del Estado de México, y asegurar el acceso al mismo de todas las personas, asegurando el ejercicio de los derechos humanos conforme lo preceptuado en la Constitución Política de los Estados Unidos Mexicanos y normativa jurídica aplicable.</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atención al estudio realizado de las comisiones legislativas integramos un Proyecto de Decreto que expresa la normativa jurídica que determinamos conveniente.</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Por las razones expuestas y evidenciado el beneficio social de las iniciativas y acreditados los requisitos legales de forma y fondo, nos permitimos concluir con los siguientes: </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ind w:right="-234"/>
        <w:contextualSpacing/>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RESOLUTIVOS</w:t>
      </w:r>
    </w:p>
    <w:p w:rsidR="00C202C7" w:rsidRPr="007B4B44" w:rsidRDefault="00C202C7" w:rsidP="00C202C7">
      <w:pPr>
        <w:spacing w:after="0" w:line="240" w:lineRule="auto"/>
        <w:ind w:right="-234"/>
        <w:contextualSpacing/>
        <w:jc w:val="both"/>
        <w:rPr>
          <w:rFonts w:ascii="Times New Roman" w:eastAsia="Calibri" w:hAnsi="Times New Roman" w:cs="Times New Roman"/>
          <w:b/>
          <w:bCs/>
          <w:sz w:val="24"/>
          <w:szCs w:val="24"/>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b/>
          <w:bCs/>
          <w:sz w:val="24"/>
          <w:szCs w:val="24"/>
        </w:rPr>
        <w:t xml:space="preserve">PRIMERO.- </w:t>
      </w:r>
      <w:r w:rsidRPr="007B4B44">
        <w:rPr>
          <w:rFonts w:ascii="Times New Roman" w:eastAsia="Calibri" w:hAnsi="Times New Roman" w:cs="Times New Roman"/>
          <w:sz w:val="24"/>
          <w:szCs w:val="24"/>
        </w:rPr>
        <w:t xml:space="preserve">Son de aprobarse, en lo conducente, en los términos del Proyecto de Decreto integrado como resultado de los trabajos de estudio, las Iniciativas siguientes: </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numPr>
          <w:ilvl w:val="0"/>
          <w:numId w:val="11"/>
        </w:num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Iniciativa con Proyecto de decreto por el que reforman los artículos 4.1 Bis, 4.4, fracción IX del artículo 4.7, 4.72, 4.403 y 4.404 del Código Civil del Estado de México, presentada por Las Diputadas y Diputados Anais Miriam Burgos Hernández, Daniel Andrés Sibaja González, María del Carmen de la Rosa Mendoza, Lourdes Jezabel Delgado Flores, Max Agustín Correa Hernández e Isaac Martín Montoya Márquez, integrantes del Grupo Parlamentario de morena.</w:t>
      </w:r>
    </w:p>
    <w:p w:rsidR="00C202C7" w:rsidRPr="007B4B44" w:rsidRDefault="00C202C7" w:rsidP="00C202C7">
      <w:pPr>
        <w:spacing w:after="0" w:line="240" w:lineRule="auto"/>
        <w:ind w:left="720" w:right="-234"/>
        <w:contextualSpacing/>
        <w:jc w:val="both"/>
        <w:rPr>
          <w:rFonts w:ascii="Times New Roman" w:eastAsia="Calibri" w:hAnsi="Times New Roman" w:cs="Times New Roman"/>
          <w:sz w:val="24"/>
          <w:szCs w:val="24"/>
        </w:rPr>
      </w:pPr>
    </w:p>
    <w:p w:rsidR="00C202C7" w:rsidRPr="007B4B44" w:rsidRDefault="00C202C7" w:rsidP="00C202C7">
      <w:pPr>
        <w:numPr>
          <w:ilvl w:val="0"/>
          <w:numId w:val="11"/>
        </w:num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Iniciativa con Proyecto de Decreto por el que se reforman diversos artículos del Código Civil del Estado de México, presentada por el Diputado Omar Ortega Álvarez, Diputada María Elida Castelán Mondragón y Diputada Viridiana Fuentes Cruz, integrantes del Grupo Parlamentario del Partido de la Revolución Democrática.</w:t>
      </w:r>
    </w:p>
    <w:p w:rsidR="00C202C7" w:rsidRPr="007B4B44" w:rsidRDefault="00C202C7" w:rsidP="00C202C7">
      <w:pPr>
        <w:spacing w:after="0" w:line="240" w:lineRule="auto"/>
        <w:ind w:left="708"/>
        <w:rPr>
          <w:rFonts w:ascii="Times New Roman" w:eastAsia="Calibri" w:hAnsi="Times New Roman" w:cs="Times New Roman"/>
          <w:sz w:val="24"/>
          <w:szCs w:val="24"/>
        </w:rPr>
      </w:pPr>
    </w:p>
    <w:p w:rsidR="00C202C7" w:rsidRPr="007B4B44" w:rsidRDefault="00C202C7" w:rsidP="00C202C7">
      <w:pPr>
        <w:numPr>
          <w:ilvl w:val="0"/>
          <w:numId w:val="11"/>
        </w:num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Iniciativa con Proyecto de Decreto, por el que se reforman y derogan diversas disposiciones del Código Civil para el Estado de México, presentada por la Diputada Beatriz García Villegas, integrante del Grupo Parlamentario de morena.</w:t>
      </w:r>
    </w:p>
    <w:p w:rsidR="00C202C7" w:rsidRPr="007B4B44" w:rsidRDefault="00C202C7" w:rsidP="00C202C7">
      <w:pPr>
        <w:spacing w:after="0" w:line="240" w:lineRule="auto"/>
        <w:ind w:right="-234"/>
        <w:contextualSpacing/>
        <w:jc w:val="both"/>
        <w:rPr>
          <w:rFonts w:ascii="Times New Roman" w:eastAsia="Calibri" w:hAnsi="Times New Roman" w:cs="Times New Roman"/>
          <w:b/>
          <w:bCs/>
          <w:sz w:val="24"/>
          <w:szCs w:val="24"/>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b/>
          <w:bCs/>
          <w:sz w:val="24"/>
          <w:szCs w:val="24"/>
        </w:rPr>
        <w:t xml:space="preserve">SEGUNDO.- </w:t>
      </w:r>
      <w:r w:rsidRPr="007B4B44">
        <w:rPr>
          <w:rFonts w:ascii="Times New Roman" w:eastAsia="Calibri" w:hAnsi="Times New Roman" w:cs="Times New Roman"/>
          <w:sz w:val="24"/>
          <w:szCs w:val="24"/>
        </w:rPr>
        <w:t>Se acompaña el Proyecto de Decreto para los efectos correspondientes.</w:t>
      </w: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p>
    <w:p w:rsidR="00C202C7" w:rsidRPr="007B4B44" w:rsidRDefault="00C202C7" w:rsidP="00C202C7">
      <w:pPr>
        <w:spacing w:after="0" w:line="240" w:lineRule="auto"/>
        <w:ind w:right="-234"/>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Dado en el Palacio del Poder Legislativo, en la ciudad de Toluca de Lerdo, capital del Estado de México, a los veintisiete días del mes de septiembre del año dos mil veintidós.</w:t>
      </w:r>
    </w:p>
    <w:p w:rsidR="005374AF" w:rsidRPr="007B4B44" w:rsidRDefault="005374AF" w:rsidP="00C202C7">
      <w:pPr>
        <w:spacing w:after="0" w:line="240" w:lineRule="auto"/>
        <w:ind w:right="-234"/>
        <w:contextualSpacing/>
        <w:jc w:val="center"/>
        <w:rPr>
          <w:rFonts w:ascii="Times New Roman" w:eastAsia="Calibri" w:hAnsi="Times New Roman" w:cs="Times New Roman"/>
          <w:sz w:val="24"/>
          <w:szCs w:val="24"/>
        </w:rPr>
      </w:pP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COMISIÓN LEGISLATIVA DE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GOBERNACIÓN Y PUNTOS CONSTITUCIONALES</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PRESIDENTE</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JESÚS GERARDO IZQUIERDO ROJAS</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p>
    <w:tbl>
      <w:tblPr>
        <w:tblW w:w="9747" w:type="dxa"/>
        <w:jc w:val="center"/>
        <w:tblLook w:val="04A0" w:firstRow="1" w:lastRow="0" w:firstColumn="1" w:lastColumn="0" w:noHBand="0" w:noVBand="1"/>
      </w:tblPr>
      <w:tblGrid>
        <w:gridCol w:w="5070"/>
        <w:gridCol w:w="4677"/>
      </w:tblGrid>
      <w:tr w:rsidR="00C202C7" w:rsidRPr="007B4B44" w:rsidTr="005374A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SECRETARIO</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FAUSTINO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DE LA CRUZ PÉREZ</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PROSECRETARIA</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INGRID KRASOPANI SCHEMELENSKY CASTRO</w:t>
            </w:r>
          </w:p>
        </w:tc>
      </w:tr>
    </w:tbl>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MIEMBROS</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p>
    <w:tbl>
      <w:tblPr>
        <w:tblW w:w="9747" w:type="dxa"/>
        <w:jc w:val="center"/>
        <w:tblLook w:val="04A0" w:firstRow="1" w:lastRow="0" w:firstColumn="1" w:lastColumn="0" w:noHBand="0" w:noVBand="1"/>
      </w:tblPr>
      <w:tblGrid>
        <w:gridCol w:w="5070"/>
        <w:gridCol w:w="4677"/>
      </w:tblGrid>
      <w:tr w:rsidR="00C202C7" w:rsidRPr="007B4B44" w:rsidTr="005374A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lastRenderedPageBreak/>
              <w:t xml:space="preserve">DIP. MAURILIO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HERNÁNDEZ GONZÁLEZ</w:t>
            </w:r>
          </w:p>
          <w:p w:rsidR="005374AF" w:rsidRPr="007B4B44" w:rsidRDefault="005374AF" w:rsidP="00C202C7">
            <w:pPr>
              <w:spacing w:after="0" w:line="240" w:lineRule="auto"/>
              <w:ind w:right="-234"/>
              <w:contextualSpacing/>
              <w:jc w:val="center"/>
              <w:rPr>
                <w:rFonts w:ascii="Times New Roman" w:eastAsia="Calibri" w:hAnsi="Times New Roman" w:cs="Times New Roman"/>
                <w:b/>
                <w:sz w:val="24"/>
                <w:szCs w:val="24"/>
              </w:rPr>
            </w:pP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GERARDO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ULLOA PÉREZ</w:t>
            </w:r>
          </w:p>
        </w:tc>
      </w:tr>
      <w:tr w:rsidR="00C202C7" w:rsidRPr="007B4B44" w:rsidTr="005374A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MAX AGUSTÍN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CORREA HERNÁNDEZ</w:t>
            </w:r>
          </w:p>
          <w:p w:rsidR="005374AF" w:rsidRPr="007B4B44" w:rsidRDefault="005374AF" w:rsidP="00C202C7">
            <w:pPr>
              <w:spacing w:after="0" w:line="240" w:lineRule="auto"/>
              <w:ind w:right="-234"/>
              <w:contextualSpacing/>
              <w:jc w:val="center"/>
              <w:rPr>
                <w:rFonts w:ascii="Times New Roman" w:eastAsia="Calibri" w:hAnsi="Times New Roman" w:cs="Times New Roman"/>
                <w:b/>
                <w:sz w:val="24"/>
                <w:szCs w:val="24"/>
              </w:rPr>
            </w:pP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PAOLA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JIMÉNEZ HERNÁNDEZ</w:t>
            </w:r>
          </w:p>
        </w:tc>
      </w:tr>
      <w:tr w:rsidR="00C202C7" w:rsidRPr="007B4B44" w:rsidTr="005374A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MARÍA ISABEL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SÁNCHEZ HOLGUÍN</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ENRIQUE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VARGAS DEL VILLAR</w:t>
            </w:r>
          </w:p>
          <w:p w:rsidR="005374AF" w:rsidRPr="007B4B44" w:rsidRDefault="005374AF" w:rsidP="00C202C7">
            <w:pPr>
              <w:spacing w:after="0" w:line="240" w:lineRule="auto"/>
              <w:ind w:right="-234"/>
              <w:contextualSpacing/>
              <w:jc w:val="center"/>
              <w:rPr>
                <w:rFonts w:ascii="Times New Roman" w:eastAsia="Calibri" w:hAnsi="Times New Roman" w:cs="Times New Roman"/>
                <w:b/>
                <w:sz w:val="24"/>
                <w:szCs w:val="24"/>
              </w:rPr>
            </w:pPr>
          </w:p>
        </w:tc>
      </w:tr>
      <w:tr w:rsidR="00C202C7" w:rsidRPr="007B4B44" w:rsidTr="005374A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 TRINIDAD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FRANCO ARPERO</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OMAR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ORTEGA ÁLVAREZ</w:t>
            </w:r>
          </w:p>
          <w:p w:rsidR="005374AF" w:rsidRPr="007B4B44" w:rsidRDefault="005374AF" w:rsidP="00C202C7">
            <w:pPr>
              <w:spacing w:after="0" w:line="240" w:lineRule="auto"/>
              <w:ind w:right="-234"/>
              <w:contextualSpacing/>
              <w:jc w:val="center"/>
              <w:rPr>
                <w:rFonts w:ascii="Times New Roman" w:eastAsia="Calibri" w:hAnsi="Times New Roman" w:cs="Times New Roman"/>
                <w:b/>
                <w:sz w:val="24"/>
                <w:szCs w:val="24"/>
              </w:rPr>
            </w:pPr>
          </w:p>
        </w:tc>
      </w:tr>
      <w:tr w:rsidR="00C202C7" w:rsidRPr="007B4B44" w:rsidTr="005374A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MARTÍN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ZEPEDA HERNÁNDEZ</w:t>
            </w:r>
          </w:p>
          <w:p w:rsidR="005374AF" w:rsidRPr="007B4B44" w:rsidRDefault="005374AF" w:rsidP="00C202C7">
            <w:pPr>
              <w:spacing w:after="0" w:line="240" w:lineRule="auto"/>
              <w:ind w:right="-234"/>
              <w:contextualSpacing/>
              <w:jc w:val="center"/>
              <w:rPr>
                <w:rFonts w:ascii="Times New Roman" w:eastAsia="Calibri" w:hAnsi="Times New Roman" w:cs="Times New Roman"/>
                <w:b/>
                <w:sz w:val="24"/>
                <w:szCs w:val="24"/>
              </w:rPr>
            </w:pP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MARÍA LUISA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MENDOZA MONDRAGÓN</w:t>
            </w:r>
          </w:p>
        </w:tc>
      </w:tr>
    </w:tbl>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RIGOBERTO VARGAS CERVANTES</w:t>
      </w:r>
    </w:p>
    <w:p w:rsidR="005374AF" w:rsidRPr="007B4B44" w:rsidRDefault="005374AF" w:rsidP="00C202C7">
      <w:pPr>
        <w:spacing w:after="0" w:line="240" w:lineRule="auto"/>
        <w:ind w:right="-234"/>
        <w:contextualSpacing/>
        <w:jc w:val="center"/>
        <w:rPr>
          <w:rFonts w:ascii="Times New Roman" w:eastAsia="Calibri" w:hAnsi="Times New Roman" w:cs="Times New Roman"/>
          <w:b/>
          <w:sz w:val="24"/>
          <w:szCs w:val="24"/>
        </w:rPr>
      </w:pPr>
    </w:p>
    <w:p w:rsidR="005374AF" w:rsidRPr="007B4B44" w:rsidRDefault="005374AF" w:rsidP="00C202C7">
      <w:pPr>
        <w:spacing w:after="0" w:line="240" w:lineRule="auto"/>
        <w:ind w:right="-234"/>
        <w:contextualSpacing/>
        <w:jc w:val="center"/>
        <w:rPr>
          <w:rFonts w:ascii="Times New Roman" w:eastAsia="Calibri" w:hAnsi="Times New Roman" w:cs="Times New Roman"/>
          <w:b/>
          <w:sz w:val="24"/>
          <w:szCs w:val="24"/>
        </w:rPr>
      </w:pP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COMISIÓN LEGISLATIVA DE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PROCURACIÓN Y ADMINISTRACIÓN DE JUSTICIA</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PRESIDENTE</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GERARDO ULLOA PÉREZ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p>
    <w:tbl>
      <w:tblPr>
        <w:tblW w:w="9747" w:type="dxa"/>
        <w:jc w:val="center"/>
        <w:tblLook w:val="04A0" w:firstRow="1" w:lastRow="0" w:firstColumn="1" w:lastColumn="0" w:noHBand="0" w:noVBand="1"/>
      </w:tblPr>
      <w:tblGrid>
        <w:gridCol w:w="5070"/>
        <w:gridCol w:w="4677"/>
      </w:tblGrid>
      <w:tr w:rsidR="00C202C7" w:rsidRPr="007B4B44" w:rsidTr="005374A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SECRETARIO</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ALFREDO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QUIROZ FUENTES</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PROSECRETARIO</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ALONSO ADRIÁN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JUÁREZ JIMÉNEZ</w:t>
            </w:r>
          </w:p>
          <w:p w:rsidR="005374AF" w:rsidRPr="007B4B44" w:rsidRDefault="005374AF" w:rsidP="00C202C7">
            <w:pPr>
              <w:spacing w:after="0" w:line="240" w:lineRule="auto"/>
              <w:ind w:right="-234"/>
              <w:contextualSpacing/>
              <w:jc w:val="center"/>
              <w:rPr>
                <w:rFonts w:ascii="Times New Roman" w:eastAsia="Calibri" w:hAnsi="Times New Roman" w:cs="Times New Roman"/>
                <w:b/>
                <w:sz w:val="24"/>
                <w:szCs w:val="24"/>
              </w:rPr>
            </w:pPr>
          </w:p>
        </w:tc>
      </w:tr>
    </w:tbl>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MIEMBROS</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p>
    <w:tbl>
      <w:tblPr>
        <w:tblW w:w="9747" w:type="dxa"/>
        <w:jc w:val="center"/>
        <w:tblLook w:val="04A0" w:firstRow="1" w:lastRow="0" w:firstColumn="1" w:lastColumn="0" w:noHBand="0" w:noVBand="1"/>
      </w:tblPr>
      <w:tblGrid>
        <w:gridCol w:w="5070"/>
        <w:gridCol w:w="4677"/>
      </w:tblGrid>
      <w:tr w:rsidR="00C202C7" w:rsidRPr="007B4B44" w:rsidTr="0001614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KARINA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LABASTIDA SOTELO</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MARIO ARIEL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JUÁREZ RODRÍGUEZ</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r>
      <w:tr w:rsidR="00C202C7" w:rsidRPr="007B4B44" w:rsidTr="0001614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FAUSTINO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DE LA CRUZ PÉREZ</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BRAULIO ANTONIO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ÁLVAREZ JASSO</w:t>
            </w:r>
          </w:p>
        </w:tc>
      </w:tr>
      <w:tr w:rsidR="00C202C7" w:rsidRPr="007B4B44" w:rsidTr="0001614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PAOLA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JIMÉNEZ HERNÁNDEZ</w:t>
            </w:r>
          </w:p>
        </w:tc>
        <w:tc>
          <w:tcPr>
            <w:tcW w:w="4677" w:type="dxa"/>
            <w:shd w:val="clear" w:color="auto" w:fill="auto"/>
          </w:tcPr>
          <w:p w:rsidR="00C202C7"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GERARDO</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LAMAS POMBO</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r>
      <w:tr w:rsidR="00C202C7" w:rsidRPr="007B4B44" w:rsidTr="0001614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SERGIO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GARCÍA SOSA</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OMAR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ORTEGA ÁLVAREZ</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r>
      <w:tr w:rsidR="00C202C7" w:rsidRPr="007B4B44" w:rsidTr="0001614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MARÍA LUISA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MENDOZA MONDRAGÓN</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JUANA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BONILLA JAIME</w:t>
            </w:r>
          </w:p>
        </w:tc>
      </w:tr>
    </w:tbl>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RIGOBERTO VARGAS CERVANTES</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COMISIÓN LEGISLATIVA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PARA LA IGUALDAD DE GÉNERO</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lastRenderedPageBreak/>
        <w:t>PRESIDENTA</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PAOLA JIMÉNEZ HERNÁNDEZ</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p>
    <w:tbl>
      <w:tblPr>
        <w:tblW w:w="9747" w:type="dxa"/>
        <w:jc w:val="center"/>
        <w:tblLook w:val="04A0" w:firstRow="1" w:lastRow="0" w:firstColumn="1" w:lastColumn="0" w:noHBand="0" w:noVBand="1"/>
      </w:tblPr>
      <w:tblGrid>
        <w:gridCol w:w="5070"/>
        <w:gridCol w:w="4677"/>
      </w:tblGrid>
      <w:tr w:rsidR="00C202C7" w:rsidRPr="007B4B44" w:rsidTr="0001614F">
        <w:trPr>
          <w:jc w:val="center"/>
        </w:trPr>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SECRETARIA</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MARÍA ELIDA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CASTELÁN MONDRAGÓN</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PROSECRETARIA</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BEATRIZ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GARCÍA VILLEGAS</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r>
    </w:tbl>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MIEMBROS</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p>
    <w:tbl>
      <w:tblPr>
        <w:tblW w:w="9747" w:type="dxa"/>
        <w:tblLook w:val="04A0" w:firstRow="1" w:lastRow="0" w:firstColumn="1" w:lastColumn="0" w:noHBand="0" w:noVBand="1"/>
      </w:tblPr>
      <w:tblGrid>
        <w:gridCol w:w="5070"/>
        <w:gridCol w:w="4677"/>
      </w:tblGrid>
      <w:tr w:rsidR="00C202C7" w:rsidRPr="007B4B44" w:rsidTr="00D754F1">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YESICA YANET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ROJAS HERNÁNDEZ</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MARÍA DEL CARMEN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DE LA ROSA MENDOZA</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r>
      <w:tr w:rsidR="00C202C7" w:rsidRPr="007B4B44" w:rsidTr="00D754F1">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ALICIA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MERCADO MORENO</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MARÍA ISABEL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SÁNCHEZ HOLGUÍN</w:t>
            </w:r>
          </w:p>
        </w:tc>
      </w:tr>
      <w:tr w:rsidR="00C202C7" w:rsidRPr="007B4B44" w:rsidTr="00D754F1">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AURORA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GONZÁLEZ LEDEZMA</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MIRIAM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ESCALONA PIÑA</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r>
      <w:tr w:rsidR="00C202C7" w:rsidRPr="007B4B44" w:rsidTr="00D754F1">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MARTHA AMALIA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MOYA BASTÓN</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MA. TRINIDAD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FRANCO ARPERO</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r>
      <w:tr w:rsidR="00C202C7" w:rsidRPr="007B4B44" w:rsidTr="00D754F1">
        <w:tc>
          <w:tcPr>
            <w:tcW w:w="5070"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JUANA </w:t>
            </w:r>
          </w:p>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BONILLA JAIME</w:t>
            </w:r>
          </w:p>
        </w:tc>
        <w:tc>
          <w:tcPr>
            <w:tcW w:w="4677" w:type="dxa"/>
            <w:shd w:val="clear" w:color="auto" w:fill="auto"/>
          </w:tcPr>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MÓNICA MIRIAM </w:t>
            </w:r>
          </w:p>
          <w:p w:rsidR="00C202C7"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GRANILLO VELAZCO</w:t>
            </w:r>
          </w:p>
          <w:p w:rsidR="0001614F" w:rsidRPr="007B4B44" w:rsidRDefault="0001614F" w:rsidP="00C202C7">
            <w:pPr>
              <w:spacing w:after="0" w:line="240" w:lineRule="auto"/>
              <w:ind w:right="-234"/>
              <w:contextualSpacing/>
              <w:jc w:val="center"/>
              <w:rPr>
                <w:rFonts w:ascii="Times New Roman" w:eastAsia="Calibri" w:hAnsi="Times New Roman" w:cs="Times New Roman"/>
                <w:b/>
                <w:sz w:val="24"/>
                <w:szCs w:val="24"/>
              </w:rPr>
            </w:pPr>
          </w:p>
        </w:tc>
      </w:tr>
    </w:tbl>
    <w:p w:rsidR="00C202C7" w:rsidRPr="007B4B44" w:rsidRDefault="00C202C7" w:rsidP="00C202C7">
      <w:pPr>
        <w:spacing w:after="0" w:line="240" w:lineRule="auto"/>
        <w:ind w:right="-234"/>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CLAUDIA DESIREE MORALES ROBLEDO</w:t>
      </w:r>
    </w:p>
    <w:p w:rsidR="0057085E" w:rsidRPr="007B4B44" w:rsidRDefault="0057085E" w:rsidP="00C202C7">
      <w:pPr>
        <w:pStyle w:val="Sinespaciado"/>
        <w:jc w:val="both"/>
        <w:rPr>
          <w:rFonts w:ascii="Times New Roman" w:hAnsi="Times New Roman" w:cs="Times New Roman"/>
          <w:sz w:val="24"/>
          <w:szCs w:val="24"/>
        </w:rPr>
      </w:pPr>
    </w:p>
    <w:p w:rsidR="0057085E" w:rsidRPr="007B4B44" w:rsidRDefault="0057085E" w:rsidP="00C202C7">
      <w:pPr>
        <w:pStyle w:val="Sinespaciado"/>
        <w:jc w:val="both"/>
        <w:rPr>
          <w:rFonts w:ascii="Times New Roman" w:hAnsi="Times New Roman" w:cs="Times New Roman"/>
          <w:sz w:val="24"/>
          <w:szCs w:val="24"/>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7B4B44">
        <w:rPr>
          <w:rFonts w:ascii="Times New Roman" w:eastAsia="Arial MT" w:hAnsi="Times New Roman" w:cs="Times New Roman"/>
          <w:b/>
          <w:bCs/>
          <w:sz w:val="24"/>
          <w:szCs w:val="24"/>
          <w:lang w:val="es-ES"/>
        </w:rPr>
        <w:t>DECRETO NÚMERO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7B4B44">
        <w:rPr>
          <w:rFonts w:ascii="Times New Roman" w:eastAsia="Arial MT" w:hAnsi="Times New Roman" w:cs="Times New Roman"/>
          <w:b/>
          <w:bCs/>
          <w:sz w:val="24"/>
          <w:szCs w:val="24"/>
          <w:lang w:val="es-ES"/>
        </w:rPr>
        <w:t xml:space="preserve">LA H. “LXI” LEGISLATURA DEL </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7B4B44">
        <w:rPr>
          <w:rFonts w:ascii="Times New Roman" w:eastAsia="Arial MT" w:hAnsi="Times New Roman" w:cs="Times New Roman"/>
          <w:b/>
          <w:bCs/>
          <w:sz w:val="24"/>
          <w:szCs w:val="24"/>
          <w:lang w:val="es-ES"/>
        </w:rPr>
        <w:t xml:space="preserve">ESTADO DE MÉXICO </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bCs/>
          <w:sz w:val="24"/>
          <w:szCs w:val="24"/>
          <w:lang w:val="es-ES"/>
        </w:rPr>
      </w:pPr>
      <w:r w:rsidRPr="007B4B44">
        <w:rPr>
          <w:rFonts w:ascii="Times New Roman" w:eastAsia="Arial MT" w:hAnsi="Times New Roman" w:cs="Times New Roman"/>
          <w:b/>
          <w:bCs/>
          <w:sz w:val="24"/>
          <w:szCs w:val="24"/>
          <w:lang w:val="es-ES"/>
        </w:rPr>
        <w:t>DECRETA:</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ARTÍCULO ÚNICO.-</w:t>
      </w:r>
      <w:r w:rsidRPr="007B4B44">
        <w:rPr>
          <w:rFonts w:ascii="Times New Roman" w:eastAsia="Arial MT" w:hAnsi="Times New Roman" w:cs="Times New Roman"/>
          <w:sz w:val="24"/>
          <w:szCs w:val="24"/>
          <w:lang w:val="es-ES"/>
        </w:rPr>
        <w:t xml:space="preserve"> Se reforma el artículo 4.1 Bis, el artículo 4.4, la fracción IX del artículo 4.7, el artículo 4.72, el artículo 4.403 y artículo 4.404 del Código Civil del Estado de México, para quedar como sigue:</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Concepto de matrimonio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Artículo 4.1 Bis.-</w:t>
      </w:r>
      <w:r w:rsidRPr="007B4B44">
        <w:rPr>
          <w:rFonts w:ascii="Times New Roman" w:eastAsia="Arial MT" w:hAnsi="Times New Roman" w:cs="Times New Roman"/>
          <w:sz w:val="24"/>
          <w:szCs w:val="24"/>
          <w:lang w:val="es-ES"/>
        </w:rPr>
        <w:t xml:space="preserve"> El matrimonio es una institución de carácter público e interés social, por medio de la cual dos personas de manera libre y voluntaria deciden compartir un estado de vida para la búsqueda de su realización personal y conyugal, bajo las formalidades y solemnidades que establezca el presente Código.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Edad para contraer matrimonio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Artículo 4.4.-</w:t>
      </w:r>
      <w:r w:rsidRPr="007B4B44">
        <w:rPr>
          <w:rFonts w:ascii="Times New Roman" w:eastAsia="Arial MT" w:hAnsi="Times New Roman" w:cs="Times New Roman"/>
          <w:sz w:val="24"/>
          <w:szCs w:val="24"/>
          <w:lang w:val="es-ES"/>
        </w:rPr>
        <w:t xml:space="preserve"> Para contraer matrimonio, es necesario que ambas personas hayan cumplido dieciocho años.</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Impedimentos para contraer matrimonio</w:t>
      </w:r>
    </w:p>
    <w:p w:rsidR="00C202C7" w:rsidRPr="007B4B44" w:rsidRDefault="00C202C7" w:rsidP="00C202C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p>
    <w:p w:rsidR="00C202C7" w:rsidRPr="007B4B44" w:rsidRDefault="00C202C7" w:rsidP="00C202C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7B4B44">
        <w:rPr>
          <w:rFonts w:ascii="Times New Roman" w:eastAsia="Arial" w:hAnsi="Times New Roman" w:cs="Times New Roman"/>
          <w:b/>
          <w:bCs/>
          <w:sz w:val="24"/>
          <w:szCs w:val="24"/>
          <w:lang w:val="es-ES"/>
        </w:rPr>
        <w:t>Artículo 4.7.-</w:t>
      </w:r>
      <w:r w:rsidRPr="007B4B44">
        <w:rPr>
          <w:rFonts w:ascii="Times New Roman" w:eastAsia="Arial" w:hAnsi="Times New Roman" w:cs="Times New Roman"/>
          <w:bCs/>
          <w:sz w:val="24"/>
          <w:szCs w:val="24"/>
          <w:lang w:val="es-ES"/>
        </w:rPr>
        <w:t xml:space="preserve"> …</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I. a VIII.</w:t>
      </w:r>
      <w:r w:rsidRPr="007B4B44">
        <w:rPr>
          <w:rFonts w:ascii="Times New Roman" w:eastAsia="Arial MT" w:hAnsi="Times New Roman" w:cs="Times New Roman"/>
          <w:sz w:val="24"/>
          <w:szCs w:val="24"/>
          <w:lang w:val="es-ES"/>
        </w:rPr>
        <w:t xml:space="preserve"> …</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7B4B44">
        <w:rPr>
          <w:rFonts w:ascii="Times New Roman" w:eastAsia="Arial" w:hAnsi="Times New Roman" w:cs="Times New Roman"/>
          <w:b/>
          <w:bCs/>
          <w:sz w:val="24"/>
          <w:szCs w:val="24"/>
          <w:lang w:val="es-ES"/>
        </w:rPr>
        <w:t xml:space="preserve">IX. </w:t>
      </w:r>
      <w:r w:rsidRPr="007B4B44">
        <w:rPr>
          <w:rFonts w:ascii="Times New Roman" w:eastAsia="Arial" w:hAnsi="Times New Roman" w:cs="Times New Roman"/>
          <w:bCs/>
          <w:sz w:val="24"/>
          <w:szCs w:val="24"/>
          <w:lang w:val="es-ES"/>
        </w:rPr>
        <w:t>Las enfermedades crónicas e incurables que sean contagiosas o hereditarias. Salvo cuando por escrito sean aceptadas por el otro contrayente.</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w:hAnsi="Times New Roman" w:cs="Times New Roman"/>
          <w:sz w:val="24"/>
          <w:szCs w:val="24"/>
          <w:lang w:val="es-ES"/>
        </w:rPr>
      </w:pPr>
      <w:r w:rsidRPr="007B4B44">
        <w:rPr>
          <w:rFonts w:ascii="Times New Roman" w:eastAsia="Arial" w:hAnsi="Times New Roman" w:cs="Times New Roman"/>
          <w:b/>
          <w:sz w:val="24"/>
          <w:szCs w:val="24"/>
          <w:lang w:val="es-ES"/>
        </w:rPr>
        <w:t>X. a XI.</w:t>
      </w:r>
      <w:r w:rsidRPr="007B4B44">
        <w:rPr>
          <w:rFonts w:ascii="Times New Roman" w:eastAsia="Arial" w:hAnsi="Times New Roman" w:cs="Times New Roman"/>
          <w:sz w:val="24"/>
          <w:szCs w:val="24"/>
          <w:lang w:val="es-ES"/>
        </w:rPr>
        <w:t xml:space="preserve"> ...</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Legitimación y plazo para pedir la nulidad por embriaguez y uso de drogas</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Artículo 4.72.-</w:t>
      </w:r>
      <w:r w:rsidRPr="007B4B44">
        <w:rPr>
          <w:rFonts w:ascii="Times New Roman" w:eastAsia="Arial MT" w:hAnsi="Times New Roman" w:cs="Times New Roman"/>
          <w:sz w:val="24"/>
          <w:szCs w:val="24"/>
          <w:lang w:val="es-ES"/>
        </w:rPr>
        <w:t xml:space="preserve"> La nulidad por embriaguez, uso de estupefacientes, psicotrópicos o de cualquier otra sustancia que altere la conducta y produzca dependencia, sólo puede ser pedida por el cónyuge agraviado, dentro del plazo de seis meses contados desde que se celebró el matrimonio.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Definición del concubinato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Artículo 4.403.-</w:t>
      </w:r>
      <w:r w:rsidRPr="007B4B44">
        <w:rPr>
          <w:rFonts w:ascii="Times New Roman" w:eastAsia="Arial MT" w:hAnsi="Times New Roman" w:cs="Times New Roman"/>
          <w:sz w:val="24"/>
          <w:szCs w:val="24"/>
          <w:lang w:val="es-ES"/>
        </w:rPr>
        <w:t xml:space="preserve"> Se considera concubinato la relación de hecho que tienen dos personas, que sin estar casadas y sin impedimentos legales para contraer matrimonio, viven juntas, haciendo una vida en común por un período mínimo de un año; no se requerirá para la existencia del concubinato el periodo antes señalado, cuando reunidos los demás requisitos, tengan hijos o hijas en común.</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Derechos y obligaciones que nacen del concubinato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Artículo 4.404.-</w:t>
      </w:r>
      <w:r w:rsidRPr="007B4B44">
        <w:rPr>
          <w:rFonts w:ascii="Times New Roman" w:eastAsia="Arial MT" w:hAnsi="Times New Roman" w:cs="Times New Roman"/>
          <w:sz w:val="24"/>
          <w:szCs w:val="24"/>
          <w:lang w:val="es-ES"/>
        </w:rPr>
        <w:t xml:space="preserve"> Las personas en concubinato tienen los derechos y obligaciones alimentarias, de familia, hereditarios y de protección contra la violencia familiar reconocidos en el presente Código y en otras disposiciones legales, así como los establecidos para los cónyuges, en todo aquello que les sea aplicable, sobre todo los dirigidos a la protección de las mujeres de las hijas y los hijos.</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B4B44">
        <w:rPr>
          <w:rFonts w:ascii="Times New Roman" w:eastAsia="Arial" w:hAnsi="Times New Roman" w:cs="Times New Roman"/>
          <w:b/>
          <w:bCs/>
          <w:sz w:val="24"/>
          <w:szCs w:val="24"/>
          <w:lang w:val="es-ES"/>
        </w:rPr>
        <w:t>T R A N S I T O R I O S</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PRIMERO.-</w:t>
      </w:r>
      <w:r w:rsidRPr="007B4B44">
        <w:rPr>
          <w:rFonts w:ascii="Times New Roman" w:eastAsia="Arial MT" w:hAnsi="Times New Roman" w:cs="Times New Roman"/>
          <w:sz w:val="24"/>
          <w:szCs w:val="24"/>
          <w:lang w:val="es-ES"/>
        </w:rPr>
        <w:t xml:space="preserve"> Publíquese el presente Decreto en el Periódico Oficial “Gaceta del Gobierno”.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SEGUNDO.-</w:t>
      </w:r>
      <w:r w:rsidRPr="007B4B44">
        <w:rPr>
          <w:rFonts w:ascii="Times New Roman" w:eastAsia="Arial MT" w:hAnsi="Times New Roman" w:cs="Times New Roman"/>
          <w:sz w:val="24"/>
          <w:szCs w:val="24"/>
          <w:lang w:val="es-ES"/>
        </w:rPr>
        <w:t xml:space="preserve"> El presente Decreto entrará en vigor al día siguiente de su publicación en el Periódico Oficial “Gaceta del Gobierno”.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b/>
          <w:sz w:val="24"/>
          <w:szCs w:val="24"/>
          <w:lang w:val="es-ES"/>
        </w:rPr>
        <w:t>TERCERO.-</w:t>
      </w:r>
      <w:r w:rsidRPr="007B4B44">
        <w:rPr>
          <w:rFonts w:ascii="Times New Roman" w:eastAsia="Arial MT" w:hAnsi="Times New Roman" w:cs="Times New Roman"/>
          <w:sz w:val="24"/>
          <w:szCs w:val="24"/>
          <w:lang w:val="es-ES"/>
        </w:rPr>
        <w:t xml:space="preserve"> Se derogan las disposiciones de igual o menor jerarquía que contravengan lo dispuesto por este decreto.</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 xml:space="preserve">Lo tendrá entendido el Gobernador del Estado, haciendo que se publique y se cumpla. </w:t>
      </w: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jc w:val="both"/>
        <w:rPr>
          <w:rFonts w:ascii="Times New Roman" w:eastAsia="Arial MT" w:hAnsi="Times New Roman" w:cs="Times New Roman"/>
          <w:sz w:val="24"/>
          <w:szCs w:val="24"/>
          <w:lang w:val="es-ES"/>
        </w:rPr>
      </w:pPr>
      <w:r w:rsidRPr="007B4B44">
        <w:rPr>
          <w:rFonts w:ascii="Times New Roman" w:eastAsia="Arial MT" w:hAnsi="Times New Roman" w:cs="Times New Roman"/>
          <w:sz w:val="24"/>
          <w:szCs w:val="24"/>
          <w:lang w:val="es-ES"/>
        </w:rPr>
        <w:t>Dado en el Palacio del Poder Legislativo, en la Ciudad de Toluca de Lerdo, capital del Estado de México, a los once días del mes de octubre del año dos mil veintidós.</w:t>
      </w:r>
    </w:p>
    <w:p w:rsidR="0001614F" w:rsidRPr="007B4B44" w:rsidRDefault="0001614F" w:rsidP="00C202C7">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PRESIDENTE</w:t>
      </w:r>
    </w:p>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DIP. ENRIQUE EDGARDO JACOB ROCHA</w:t>
      </w:r>
    </w:p>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SECRETARIAS</w:t>
      </w:r>
    </w:p>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DIP. VIRIDIANA FUENTES CRUZ</w:t>
      </w:r>
    </w:p>
    <w:tbl>
      <w:tblPr>
        <w:tblW w:w="0" w:type="auto"/>
        <w:jc w:val="center"/>
        <w:tblLook w:val="04A0" w:firstRow="1" w:lastRow="0" w:firstColumn="1" w:lastColumn="0" w:noHBand="0" w:noVBand="1"/>
      </w:tblPr>
      <w:tblGrid>
        <w:gridCol w:w="4994"/>
        <w:gridCol w:w="4627"/>
      </w:tblGrid>
      <w:tr w:rsidR="00C202C7" w:rsidRPr="007B4B44" w:rsidTr="0001614F">
        <w:trPr>
          <w:jc w:val="center"/>
        </w:trPr>
        <w:tc>
          <w:tcPr>
            <w:tcW w:w="4994" w:type="dxa"/>
            <w:shd w:val="clear" w:color="auto" w:fill="auto"/>
          </w:tcPr>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 xml:space="preserve">DIP. MARÍA ELIDA </w:t>
            </w:r>
          </w:p>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CASTELÁN MONDRAGÓN</w:t>
            </w:r>
          </w:p>
        </w:tc>
        <w:tc>
          <w:tcPr>
            <w:tcW w:w="4627" w:type="dxa"/>
            <w:shd w:val="clear" w:color="auto" w:fill="auto"/>
          </w:tcPr>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 xml:space="preserve">DIP. SILVIA </w:t>
            </w:r>
          </w:p>
          <w:p w:rsidR="00C202C7" w:rsidRPr="007B4B44" w:rsidRDefault="00C202C7" w:rsidP="00C202C7">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7B4B44">
              <w:rPr>
                <w:rFonts w:ascii="Times New Roman" w:eastAsia="Arial MT" w:hAnsi="Times New Roman" w:cs="Times New Roman"/>
                <w:b/>
                <w:sz w:val="24"/>
                <w:szCs w:val="24"/>
                <w:lang w:val="es-ES"/>
              </w:rPr>
              <w:t>BARBERENA MALDONADO</w:t>
            </w:r>
          </w:p>
        </w:tc>
      </w:tr>
    </w:tbl>
    <w:p w:rsidR="00C202C7" w:rsidRPr="007B4B44" w:rsidRDefault="00C202C7" w:rsidP="00C202C7">
      <w:pPr>
        <w:pStyle w:val="Sinespaciado"/>
        <w:jc w:val="both"/>
        <w:rPr>
          <w:rFonts w:ascii="Times New Roman" w:hAnsi="Times New Roman" w:cs="Times New Roman"/>
          <w:sz w:val="24"/>
          <w:szCs w:val="24"/>
        </w:rPr>
      </w:pPr>
    </w:p>
    <w:p w:rsidR="0057085E" w:rsidRPr="007B4B44" w:rsidRDefault="0057085E"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57085E" w:rsidRPr="007B4B44" w:rsidRDefault="0057085E" w:rsidP="00595F45">
      <w:pPr>
        <w:pStyle w:val="Sinespaciado"/>
        <w:jc w:val="both"/>
        <w:rPr>
          <w:rFonts w:ascii="Times New Roman" w:hAnsi="Times New Roman" w:cs="Times New Roman"/>
          <w:sz w:val="24"/>
          <w:szCs w:val="24"/>
        </w:rPr>
      </w:pPr>
    </w:p>
    <w:p w:rsidR="003F0F8B" w:rsidRPr="007B4B44" w:rsidRDefault="003F0F8B" w:rsidP="00595F45">
      <w:pPr>
        <w:pStyle w:val="Sinespaciado"/>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rPr>
        <w:t>PRESIDENTE DIP. ENRIQUE JACOB ROCHA.</w:t>
      </w:r>
      <w:r w:rsidRPr="007B4B44">
        <w:rPr>
          <w:rFonts w:ascii="Times New Roman" w:eastAsia="Times New Roman" w:hAnsi="Times New Roman" w:cs="Times New Roman"/>
          <w:sz w:val="24"/>
          <w:szCs w:val="24"/>
          <w:lang w:eastAsia="es-MX"/>
        </w:rPr>
        <w:t xml:space="preserve"> </w:t>
      </w:r>
      <w:r w:rsidR="006D351D" w:rsidRPr="007B4B44">
        <w:rPr>
          <w:rFonts w:ascii="Times New Roman" w:eastAsia="Times New Roman" w:hAnsi="Times New Roman" w:cs="Times New Roman"/>
          <w:sz w:val="24"/>
          <w:szCs w:val="24"/>
          <w:lang w:eastAsia="es-MX"/>
        </w:rPr>
        <w:t xml:space="preserve">Leído </w:t>
      </w:r>
      <w:r w:rsidRPr="007B4B44">
        <w:rPr>
          <w:rFonts w:ascii="Times New Roman" w:eastAsia="Times New Roman" w:hAnsi="Times New Roman" w:cs="Times New Roman"/>
          <w:sz w:val="24"/>
          <w:szCs w:val="24"/>
          <w:lang w:eastAsia="es-MX"/>
        </w:rPr>
        <w:t>el dictamen con sus antecedentes pido a quienes estén por su turno a discusión, se sirvan levantar la mano.</w:t>
      </w:r>
    </w:p>
    <w:p w:rsidR="003F0F8B" w:rsidRPr="007B4B44" w:rsidRDefault="003F0F8B" w:rsidP="00595F45">
      <w:pPr>
        <w:pStyle w:val="Sinespaciado"/>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rPr>
        <w:t>SECRETARIA DIP. JUANA BONILLA JAIME.</w:t>
      </w:r>
      <w:r w:rsidRPr="007B4B44">
        <w:rPr>
          <w:rFonts w:ascii="Times New Roman" w:eastAsia="Times New Roman" w:hAnsi="Times New Roman" w:cs="Times New Roman"/>
          <w:sz w:val="24"/>
          <w:szCs w:val="24"/>
          <w:lang w:eastAsia="es-MX"/>
        </w:rPr>
        <w:t xml:space="preserve"> Presidente la propuesta ha sido aprobada por unanimidad de votos.</w:t>
      </w:r>
    </w:p>
    <w:p w:rsidR="003F0F8B" w:rsidRPr="007B4B44" w:rsidRDefault="003F0F8B" w:rsidP="00595F45">
      <w:pPr>
        <w:pStyle w:val="Sinespaciado"/>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rPr>
        <w:t>PRESIDENTE DIP. ENRIQUE JACOB ROCHA.</w:t>
      </w:r>
      <w:r w:rsidRPr="007B4B44">
        <w:rPr>
          <w:rFonts w:ascii="Times New Roman" w:eastAsia="Times New Roman" w:hAnsi="Times New Roman" w:cs="Times New Roman"/>
          <w:sz w:val="24"/>
          <w:szCs w:val="24"/>
          <w:lang w:eastAsia="es-MX"/>
        </w:rPr>
        <w:t xml:space="preserve"> Abro la discusión en lo general y consulto a las diputadas y los diputados si desean hacer uso de la palabra, pido a la Secretaría</w:t>
      </w:r>
      <w:r w:rsidR="00E75CD3" w:rsidRPr="007B4B44">
        <w:rPr>
          <w:rFonts w:ascii="Times New Roman" w:eastAsia="Times New Roman" w:hAnsi="Times New Roman" w:cs="Times New Roman"/>
          <w:sz w:val="24"/>
          <w:szCs w:val="24"/>
          <w:lang w:eastAsia="es-MX"/>
        </w:rPr>
        <w:t xml:space="preserve"> registre a los oradores.</w:t>
      </w:r>
    </w:p>
    <w:p w:rsidR="00567818" w:rsidRPr="007B4B44" w:rsidRDefault="008622A8"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R</w:t>
      </w:r>
      <w:r w:rsidR="00567818" w:rsidRPr="007B4B44">
        <w:rPr>
          <w:rFonts w:ascii="Times New Roman" w:hAnsi="Times New Roman" w:cs="Times New Roman"/>
          <w:sz w:val="24"/>
          <w:szCs w:val="24"/>
        </w:rPr>
        <w:t>uego que la Secretaría nos indique la lista de oradores.</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JUANA BONILLA JAIME. Gracias Presidente.</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Pidió la palabra la diputada Élida, la diputada Juanita, la diputada Beatriz, la diputada María Luisa y cierra la diputada Paola ¡Ah! Falta el diputado Omar Ortega, el diputado Daniel Sibaja y la diputada Paola ¡Es correcto! Élida, la diputada Juanita, Beatriz, María Luisa, Omar, Daniel Sibaja y Paola, ese es el orden.</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cuanto Presidente.</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Antes de conceder la palabra, por supuesto dándoles la bienvenida a quienes nos acompañan en el Recinto, instruyo a la Secretaría si es tan amable en darle lectura al artículo 126 de nuestro Reglamento.</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JUANA BONILLA JAIME. Gracias Presidente.</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Artículo 126. Del orden público de las sesiones. El público asistente a las sesiones permanecerá en el lugar del Recinto destinado al efecto y guardará respeto, silencio y compostura, por ningún motivo podrá formar parte en las discusiones ni realizar manifestaciones de aprobación o rechazo que alteren el orden.</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cuanto.</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Gracias Secretaria.</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 concede el uso de la palabra a la diputada María Élida Castelán.</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ÉLIDA CASTELÁN MONDRAGÓN. Muy buenos días, con el permiso del Presidente de la Mesa, de los integrantes de la misma. Saludo a mis compañeras y compañeros diputados, a los medios de comunicación que nos siguen a través de las distintas plataformas digitales, a todos los aquí presentes sean ustedes bienvenidos.</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día de hoy quedará grabado en la memoria de la colectividad mexiquense la aprobación de los matrimonios y concubinatos igualitarios, lamentablemente llegamos con un retraso histórico a esta fecha, si hacemos un comparativo con Holanda, el cual estableció un régimen de parejas desde 1998 al que podían acceder tanto parejas heterosexuales como homosexuales, convirtiéndose en el primer país del mundo en reconocer el matrimonio de personas del mismo sexo, otorgándoles igualdad a las parejas homosexuales</w:t>
      </w:r>
      <w:r w:rsidR="00A94CDD" w:rsidRPr="007B4B44">
        <w:rPr>
          <w:rFonts w:ascii="Times New Roman" w:hAnsi="Times New Roman" w:cs="Times New Roman"/>
          <w:sz w:val="24"/>
          <w:szCs w:val="24"/>
        </w:rPr>
        <w:t>,</w:t>
      </w:r>
      <w:r w:rsidRPr="007B4B44">
        <w:rPr>
          <w:rFonts w:ascii="Times New Roman" w:hAnsi="Times New Roman" w:cs="Times New Roman"/>
          <w:sz w:val="24"/>
          <w:szCs w:val="24"/>
        </w:rPr>
        <w:t xml:space="preserve"> en lo relativo al matrimonio y a la adopción.</w:t>
      </w:r>
    </w:p>
    <w:p w:rsidR="00567818" w:rsidRPr="007B4B44" w:rsidRDefault="00567818"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Hoy 11 de octubre de 2022 estamos aportando un antecedente y consecuente en favor del combate al estigma, al prejuicio y a la cerrazón de las mentalidades inflexibles, al mismo tiempo haremos honor a los disidentes sexuales, expresión acuñada en el manifiesto de defensa de los homosexuales de 1975.</w:t>
      </w:r>
    </w:p>
    <w:p w:rsidR="00567818" w:rsidRPr="007B4B44" w:rsidRDefault="00567818"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En suma, una de las aportaciones por las que será recordada la LXI Legislatura del Estado de México, sin duda alguna será la aprobación del presente dictamen, nuestra Entidad Federativa ya no puede vivir en omisión legislativa y en criterios arcaicos que vulneren los derechos a la igualdad, a la no discriminación, a la autodeterminación, al libre desarrollo de la personalidad.</w:t>
      </w:r>
    </w:p>
    <w:p w:rsidR="00DC6B85" w:rsidRPr="007B4B44" w:rsidRDefault="00567818"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Ahora puedo decir que es nuestra obligación de ver irresponsabilidad como legisladores a ser posible una convivencia más armónica entre ciudadanas</w:t>
      </w:r>
      <w:r w:rsidR="009935B8" w:rsidRPr="007B4B44">
        <w:rPr>
          <w:rFonts w:ascii="Times New Roman" w:hAnsi="Times New Roman" w:cs="Times New Roman"/>
          <w:sz w:val="24"/>
          <w:szCs w:val="24"/>
        </w:rPr>
        <w:t xml:space="preserve">, </w:t>
      </w:r>
      <w:r w:rsidR="00DC6B85" w:rsidRPr="007B4B44">
        <w:rPr>
          <w:rFonts w:ascii="Times New Roman" w:hAnsi="Times New Roman" w:cs="Times New Roman"/>
          <w:sz w:val="24"/>
          <w:szCs w:val="24"/>
        </w:rPr>
        <w:t>ciudadanos y ciudadanas</w:t>
      </w:r>
      <w:r w:rsidR="00027684" w:rsidRPr="007B4B44">
        <w:rPr>
          <w:rFonts w:ascii="Times New Roman" w:hAnsi="Times New Roman" w:cs="Times New Roman"/>
          <w:sz w:val="24"/>
          <w:szCs w:val="24"/>
        </w:rPr>
        <w:t>;</w:t>
      </w:r>
      <w:r w:rsidR="00DC6B85" w:rsidRPr="007B4B44">
        <w:rPr>
          <w:rFonts w:ascii="Times New Roman" w:hAnsi="Times New Roman" w:cs="Times New Roman"/>
          <w:sz w:val="24"/>
          <w:szCs w:val="24"/>
        </w:rPr>
        <w:t xml:space="preserve"> el Grupo Parlamentario de Partido de la Revolución Democrática hemos trabajado de la mano de colectivos y reconocemos su lucha, respaldamos su posición y nos solidarizamos en su agravio, porque su lucha siempre ha sido la nuestra.</w:t>
      </w:r>
    </w:p>
    <w:p w:rsidR="00DC6B85" w:rsidRPr="007B4B44" w:rsidRDefault="003103AA"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La comunidad aú</w:t>
      </w:r>
      <w:r w:rsidR="00DC6B85" w:rsidRPr="007B4B44">
        <w:rPr>
          <w:rFonts w:ascii="Times New Roman" w:hAnsi="Times New Roman" w:cs="Times New Roman"/>
          <w:sz w:val="24"/>
          <w:szCs w:val="24"/>
        </w:rPr>
        <w:t>n exige que se les deje de discriminar y de violentar, porque cambiar un estado incluyente, machista y homofóbico, no se da de la noche a la mañana y hoy junto a mis compañeros de bancada reiteramos nuestro compromiso con ustedes, que se aprueben hoy matrimonios igualitarios deberá</w:t>
      </w:r>
      <w:r w:rsidRPr="007B4B44">
        <w:rPr>
          <w:rFonts w:ascii="Times New Roman" w:hAnsi="Times New Roman" w:cs="Times New Roman"/>
          <w:sz w:val="24"/>
          <w:szCs w:val="24"/>
        </w:rPr>
        <w:t xml:space="preserve"> dar</w:t>
      </w:r>
      <w:r w:rsidR="00DC6B85" w:rsidRPr="007B4B44">
        <w:rPr>
          <w:rFonts w:ascii="Times New Roman" w:hAnsi="Times New Roman" w:cs="Times New Roman"/>
          <w:sz w:val="24"/>
          <w:szCs w:val="24"/>
        </w:rPr>
        <w:t xml:space="preserve"> pauta para que el trabajo de esta Legislatura de luz verde a otros temas que</w:t>
      </w:r>
      <w:r w:rsidRPr="007B4B44">
        <w:rPr>
          <w:rFonts w:ascii="Times New Roman" w:hAnsi="Times New Roman" w:cs="Times New Roman"/>
          <w:sz w:val="24"/>
          <w:szCs w:val="24"/>
        </w:rPr>
        <w:t xml:space="preserve"> también han quedado olvidados.</w:t>
      </w:r>
    </w:p>
    <w:p w:rsidR="00460F9D" w:rsidRPr="007B4B44" w:rsidRDefault="00DC6B85"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Es un día de festejo, pero mañana el trabajo y la responsabilidad nos espera, está de más decir que lo que se ha conseguido aquí el día de hoy es el resultado de una incesante exigencia social, no es un logro legislativo ni mucho menos, es una deuda saldada de hace ya varios años</w:t>
      </w:r>
      <w:r w:rsidR="00460F9D" w:rsidRPr="007B4B44">
        <w:rPr>
          <w:rFonts w:ascii="Times New Roman" w:hAnsi="Times New Roman" w:cs="Times New Roman"/>
          <w:sz w:val="24"/>
          <w:szCs w:val="24"/>
        </w:rPr>
        <w:t>.</w:t>
      </w:r>
    </w:p>
    <w:p w:rsidR="00DC6B85" w:rsidRPr="007B4B44" w:rsidRDefault="00460F9D" w:rsidP="00460F9D">
      <w:pPr>
        <w:spacing w:after="0" w:line="240" w:lineRule="auto"/>
        <w:ind w:firstLine="709"/>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Agradecemos </w:t>
      </w:r>
      <w:r w:rsidR="00DC6B85" w:rsidRPr="007B4B44">
        <w:rPr>
          <w:rFonts w:ascii="Times New Roman" w:hAnsi="Times New Roman" w:cs="Times New Roman"/>
          <w:sz w:val="24"/>
          <w:szCs w:val="24"/>
        </w:rPr>
        <w:t>al Grupo Parlamentario del PRD que lleva 12 años en la lucha con ustedes, a mi coordinador Omar Ortega por siempre estar luchando para que este dictamen se consolidara.</w:t>
      </w:r>
    </w:p>
    <w:p w:rsidR="00DC6B85" w:rsidRPr="007B4B44" w:rsidRDefault="00DC6B85"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Gracias a todas y a todos se ha logrado, enhorabuena a los miles de personas que podrán celebrar próximamente sus matrimonios igualitarios, muchas felicidades y muchas gracias.</w:t>
      </w:r>
    </w:p>
    <w:p w:rsidR="00DC6B85" w:rsidRPr="007B4B44" w:rsidRDefault="00DC6B85"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Gracias diputada Castelán.</w:t>
      </w:r>
    </w:p>
    <w:p w:rsidR="00DC6B85" w:rsidRPr="007B4B44" w:rsidRDefault="00DC6B85"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Se concede el uso de la palabra a la diputada Juana Bonilla.</w:t>
      </w:r>
    </w:p>
    <w:p w:rsidR="00DC6B85" w:rsidRPr="007B4B44" w:rsidRDefault="00DC6B85"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DIP. JUANA BONILLA JAIME. Con su venia señor Presidente y a la </w:t>
      </w:r>
      <w:r w:rsidR="00AE4EAF" w:rsidRPr="007B4B44">
        <w:rPr>
          <w:rFonts w:ascii="Times New Roman" w:hAnsi="Times New Roman" w:cs="Times New Roman"/>
          <w:sz w:val="24"/>
          <w:szCs w:val="24"/>
        </w:rPr>
        <w:t xml:space="preserve">Mesa Directiva </w:t>
      </w:r>
      <w:r w:rsidRPr="007B4B44">
        <w:rPr>
          <w:rFonts w:ascii="Times New Roman" w:hAnsi="Times New Roman" w:cs="Times New Roman"/>
          <w:sz w:val="24"/>
          <w:szCs w:val="24"/>
        </w:rPr>
        <w:t>de esta LXI Legislatura.</w:t>
      </w:r>
    </w:p>
    <w:p w:rsidR="00DC6B85" w:rsidRPr="007B4B44" w:rsidRDefault="00DC6B85" w:rsidP="00595F45">
      <w:pPr>
        <w:spacing w:after="0" w:line="240" w:lineRule="auto"/>
        <w:ind w:firstLine="708"/>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Hoy es un logro más de esta Legislatura, recuerdo las palabras del Presiente de la Junta de Coordinación Política donde justamente mencionó, cada </w:t>
      </w:r>
      <w:r w:rsidR="00456BEC" w:rsidRPr="007B4B44">
        <w:rPr>
          <w:rFonts w:ascii="Times New Roman" w:hAnsi="Times New Roman" w:cs="Times New Roman"/>
          <w:sz w:val="24"/>
          <w:szCs w:val="24"/>
        </w:rPr>
        <w:t xml:space="preserve">legislatura </w:t>
      </w:r>
      <w:r w:rsidRPr="007B4B44">
        <w:rPr>
          <w:rFonts w:ascii="Times New Roman" w:hAnsi="Times New Roman" w:cs="Times New Roman"/>
          <w:sz w:val="24"/>
          <w:szCs w:val="24"/>
        </w:rPr>
        <w:t>tiene su historia, ni una es más ni una es menos, cada uno de nosotros hacemos historia en cada una de las legislaturas y creo que hoy estamos haciendo y formamos parte de la historia justamente, de esta LXI Legislatura al primero aprobar un dictamen que si no hubiera sido posible, primero por la lucha de todos los colectivos de la comunidad LGBT</w:t>
      </w:r>
      <w:r w:rsidR="00456BEC" w:rsidRPr="007B4B44">
        <w:rPr>
          <w:rFonts w:ascii="Times New Roman" w:hAnsi="Times New Roman" w:cs="Times New Roman"/>
          <w:sz w:val="24"/>
          <w:szCs w:val="24"/>
        </w:rPr>
        <w:t>T</w:t>
      </w:r>
      <w:r w:rsidRPr="007B4B44">
        <w:rPr>
          <w:rFonts w:ascii="Times New Roman" w:hAnsi="Times New Roman" w:cs="Times New Roman"/>
          <w:sz w:val="24"/>
          <w:szCs w:val="24"/>
        </w:rPr>
        <w:t xml:space="preserve">TIQ+ y segundo, por el cabildeo que hubo en esta </w:t>
      </w:r>
      <w:r w:rsidR="009F3C83" w:rsidRPr="007B4B44">
        <w:rPr>
          <w:rFonts w:ascii="Times New Roman" w:hAnsi="Times New Roman" w:cs="Times New Roman"/>
          <w:sz w:val="24"/>
          <w:szCs w:val="24"/>
        </w:rPr>
        <w:t xml:space="preserve">Cámara </w:t>
      </w:r>
      <w:r w:rsidRPr="007B4B44">
        <w:rPr>
          <w:rFonts w:ascii="Times New Roman" w:hAnsi="Times New Roman" w:cs="Times New Roman"/>
          <w:sz w:val="24"/>
          <w:szCs w:val="24"/>
        </w:rPr>
        <w:t>para que pudiera salir a flote l</w:t>
      </w:r>
      <w:r w:rsidR="00DD6559" w:rsidRPr="007B4B44">
        <w:rPr>
          <w:rFonts w:ascii="Times New Roman" w:hAnsi="Times New Roman" w:cs="Times New Roman"/>
          <w:sz w:val="24"/>
          <w:szCs w:val="24"/>
        </w:rPr>
        <w:t>as propuestas de las 2</w:t>
      </w:r>
      <w:r w:rsidRPr="007B4B44">
        <w:rPr>
          <w:rFonts w:ascii="Times New Roman" w:hAnsi="Times New Roman" w:cs="Times New Roman"/>
          <w:sz w:val="24"/>
          <w:szCs w:val="24"/>
        </w:rPr>
        <w:t xml:space="preserve"> fracciones parlamentarias presentantes.</w:t>
      </w:r>
    </w:p>
    <w:p w:rsidR="00DD6559" w:rsidRPr="007B4B44" w:rsidRDefault="00DC6B85" w:rsidP="00595F45">
      <w:pPr>
        <w:spacing w:after="0" w:line="240" w:lineRule="auto"/>
        <w:ind w:firstLine="708"/>
        <w:contextualSpacing/>
        <w:jc w:val="both"/>
        <w:rPr>
          <w:rFonts w:ascii="Times New Roman" w:hAnsi="Times New Roman" w:cs="Times New Roman"/>
          <w:sz w:val="24"/>
          <w:szCs w:val="24"/>
        </w:rPr>
      </w:pPr>
      <w:r w:rsidRPr="007B4B44">
        <w:rPr>
          <w:rFonts w:ascii="Times New Roman" w:hAnsi="Times New Roman" w:cs="Times New Roman"/>
          <w:sz w:val="24"/>
          <w:szCs w:val="24"/>
        </w:rPr>
        <w:t>No fue un cabildeo, desde mi punto de vista sencillo, sino que se tuvo que trabajar primero entre los coordinadores, hacer las sumas y las restas de los propios diputados para ver quienes si iban a votar a favor, quienes en contra y cómo iba a ser el cuerpo del dictamen, y si quiero comentar que los diputados que aprobamos en la comisión legislativa, en las comisiones unidas hemos cumplido tanto con un mandato de la Suprema Corte de Justicia de la Nación, así como con exigencias de una gran parte de la sociedad que no necesariamente son parte de la comunidad LGBT</w:t>
      </w:r>
      <w:r w:rsidR="00DD6559" w:rsidRPr="007B4B44">
        <w:rPr>
          <w:rFonts w:ascii="Times New Roman" w:hAnsi="Times New Roman" w:cs="Times New Roman"/>
          <w:sz w:val="24"/>
          <w:szCs w:val="24"/>
        </w:rPr>
        <w:t>T</w:t>
      </w:r>
      <w:r w:rsidRPr="007B4B44">
        <w:rPr>
          <w:rFonts w:ascii="Times New Roman" w:hAnsi="Times New Roman" w:cs="Times New Roman"/>
          <w:sz w:val="24"/>
          <w:szCs w:val="24"/>
        </w:rPr>
        <w:t>TIQ+</w:t>
      </w:r>
      <w:r w:rsidR="00DD6559" w:rsidRPr="007B4B44">
        <w:rPr>
          <w:rFonts w:ascii="Times New Roman" w:hAnsi="Times New Roman" w:cs="Times New Roman"/>
          <w:sz w:val="24"/>
          <w:szCs w:val="24"/>
        </w:rPr>
        <w:t>.</w:t>
      </w:r>
    </w:p>
    <w:p w:rsidR="00521F7C" w:rsidRPr="007B4B44" w:rsidRDefault="00DD6559" w:rsidP="00521F7C">
      <w:pPr>
        <w:spacing w:after="0" w:line="240" w:lineRule="auto"/>
        <w:ind w:firstLine="708"/>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En </w:t>
      </w:r>
      <w:r w:rsidR="00DC6B85" w:rsidRPr="007B4B44">
        <w:rPr>
          <w:rFonts w:ascii="Times New Roman" w:hAnsi="Times New Roman" w:cs="Times New Roman"/>
          <w:sz w:val="24"/>
          <w:szCs w:val="24"/>
        </w:rPr>
        <w:t>la bancada naranja estamos ciertos que al igual que el sexo, la raza, la identidad de género, la orientación sexual</w:t>
      </w:r>
      <w:r w:rsidR="00035233" w:rsidRPr="007B4B44">
        <w:rPr>
          <w:rFonts w:ascii="Times New Roman" w:hAnsi="Times New Roman" w:cs="Times New Roman"/>
          <w:sz w:val="24"/>
          <w:szCs w:val="24"/>
        </w:rPr>
        <w:t xml:space="preserve"> están ligadas </w:t>
      </w:r>
      <w:r w:rsidR="00444DBD" w:rsidRPr="007B4B44">
        <w:rPr>
          <w:rFonts w:ascii="Times New Roman" w:hAnsi="Times New Roman" w:cs="Times New Roman"/>
          <w:sz w:val="24"/>
          <w:szCs w:val="24"/>
        </w:rPr>
        <w:t>a aspecto</w:t>
      </w:r>
      <w:r w:rsidR="002036E7" w:rsidRPr="007B4B44">
        <w:rPr>
          <w:rFonts w:ascii="Times New Roman" w:hAnsi="Times New Roman" w:cs="Times New Roman"/>
          <w:sz w:val="24"/>
          <w:szCs w:val="24"/>
        </w:rPr>
        <w:t>s</w:t>
      </w:r>
      <w:r w:rsidR="00444DBD" w:rsidRPr="007B4B44">
        <w:rPr>
          <w:rFonts w:ascii="Times New Roman" w:hAnsi="Times New Roman" w:cs="Times New Roman"/>
          <w:sz w:val="24"/>
          <w:szCs w:val="24"/>
        </w:rPr>
        <w:t xml:space="preserve"> fundamentales de la identidad humana y afectan al núcleo del derecho y a la integridad </w:t>
      </w:r>
      <w:r w:rsidR="00521F7C" w:rsidRPr="007B4B44">
        <w:rPr>
          <w:rFonts w:ascii="Times New Roman" w:hAnsi="Times New Roman" w:cs="Times New Roman"/>
          <w:sz w:val="24"/>
          <w:szCs w:val="24"/>
        </w:rPr>
        <w:t>física y mental de las personas, p</w:t>
      </w:r>
      <w:r w:rsidR="00444DBD" w:rsidRPr="007B4B44">
        <w:rPr>
          <w:rFonts w:ascii="Times New Roman" w:hAnsi="Times New Roman" w:cs="Times New Roman"/>
          <w:sz w:val="24"/>
          <w:szCs w:val="24"/>
        </w:rPr>
        <w:t>or eso no se podían seguir aplazando las discusiones en favor de estos derechos inherentes a la personalidad y de acuerdo a las normas internacionales y las determinaciones de la Suprema Corte de Justicia de la Nació</w:t>
      </w:r>
      <w:r w:rsidR="00521F7C" w:rsidRPr="007B4B44">
        <w:rPr>
          <w:rFonts w:ascii="Times New Roman" w:hAnsi="Times New Roman" w:cs="Times New Roman"/>
          <w:sz w:val="24"/>
          <w:szCs w:val="24"/>
        </w:rPr>
        <w:t>n, denegar el derecho a casarse</w:t>
      </w:r>
      <w:r w:rsidR="00444DBD" w:rsidRPr="007B4B44">
        <w:rPr>
          <w:rFonts w:ascii="Times New Roman" w:hAnsi="Times New Roman" w:cs="Times New Roman"/>
          <w:sz w:val="24"/>
          <w:szCs w:val="24"/>
        </w:rPr>
        <w:t xml:space="preserve"> basándose en el sexo de sus parejas, violan los derechos a la no discriminación</w:t>
      </w:r>
      <w:r w:rsidR="000A5529"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a la igualdad ante la ley y a casarse</w:t>
      </w:r>
      <w:r w:rsidR="00521F7C" w:rsidRPr="007B4B44">
        <w:rPr>
          <w:rFonts w:ascii="Times New Roman" w:hAnsi="Times New Roman" w:cs="Times New Roman"/>
          <w:sz w:val="24"/>
          <w:szCs w:val="24"/>
        </w:rPr>
        <w:t>.</w:t>
      </w:r>
    </w:p>
    <w:p w:rsidR="00444DBD" w:rsidRPr="007B4B44" w:rsidRDefault="00521F7C" w:rsidP="00521F7C">
      <w:pPr>
        <w:spacing w:after="0" w:line="240" w:lineRule="auto"/>
        <w:ind w:firstLine="708"/>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Simplemente </w:t>
      </w:r>
      <w:r w:rsidR="00444DBD" w:rsidRPr="007B4B44">
        <w:rPr>
          <w:rFonts w:ascii="Times New Roman" w:hAnsi="Times New Roman" w:cs="Times New Roman"/>
          <w:sz w:val="24"/>
          <w:szCs w:val="24"/>
        </w:rPr>
        <w:t xml:space="preserve">basta con voltear a mirar en el mapa de la </w:t>
      </w:r>
      <w:r w:rsidR="000A5529" w:rsidRPr="007B4B44">
        <w:rPr>
          <w:rFonts w:ascii="Times New Roman" w:hAnsi="Times New Roman" w:cs="Times New Roman"/>
          <w:sz w:val="24"/>
          <w:szCs w:val="24"/>
        </w:rPr>
        <w:t>República</w:t>
      </w:r>
      <w:r w:rsidR="000E06BF" w:rsidRPr="007B4B44">
        <w:rPr>
          <w:rFonts w:ascii="Times New Roman" w:hAnsi="Times New Roman" w:cs="Times New Roman"/>
          <w:sz w:val="24"/>
          <w:szCs w:val="24"/>
        </w:rPr>
        <w:t>, cuá</w:t>
      </w:r>
      <w:r w:rsidR="00444DBD" w:rsidRPr="007B4B44">
        <w:rPr>
          <w:rFonts w:ascii="Times New Roman" w:hAnsi="Times New Roman" w:cs="Times New Roman"/>
          <w:sz w:val="24"/>
          <w:szCs w:val="24"/>
        </w:rPr>
        <w:t xml:space="preserve">ntos estados ya han aprobado dicha modificación y muchas </w:t>
      </w:r>
      <w:r w:rsidR="000E06BF" w:rsidRPr="007B4B44">
        <w:rPr>
          <w:rFonts w:ascii="Times New Roman" w:hAnsi="Times New Roman" w:cs="Times New Roman"/>
          <w:sz w:val="24"/>
          <w:szCs w:val="24"/>
        </w:rPr>
        <w:t>veces</w:t>
      </w:r>
      <w:r w:rsidR="00444DBD" w:rsidRPr="007B4B44">
        <w:rPr>
          <w:rFonts w:ascii="Times New Roman" w:hAnsi="Times New Roman" w:cs="Times New Roman"/>
          <w:sz w:val="24"/>
          <w:szCs w:val="24"/>
        </w:rPr>
        <w:t xml:space="preserve"> lo comentamos, varias de la diputadas sobre todo, </w:t>
      </w:r>
      <w:r w:rsidR="00444DBD" w:rsidRPr="007B4B44">
        <w:rPr>
          <w:rFonts w:ascii="Times New Roman" w:hAnsi="Times New Roman" w:cs="Times New Roman"/>
          <w:sz w:val="24"/>
          <w:szCs w:val="24"/>
        </w:rPr>
        <w:lastRenderedPageBreak/>
        <w:t xml:space="preserve">de las diputadas y los diputados, comentamos en esta </w:t>
      </w:r>
      <w:r w:rsidR="000E06BF" w:rsidRPr="007B4B44">
        <w:rPr>
          <w:rFonts w:ascii="Times New Roman" w:hAnsi="Times New Roman" w:cs="Times New Roman"/>
          <w:sz w:val="24"/>
          <w:szCs w:val="24"/>
        </w:rPr>
        <w:t xml:space="preserve">tribuna </w:t>
      </w:r>
      <w:r w:rsidR="00444DBD" w:rsidRPr="007B4B44">
        <w:rPr>
          <w:rFonts w:ascii="Times New Roman" w:hAnsi="Times New Roman" w:cs="Times New Roman"/>
          <w:sz w:val="24"/>
          <w:szCs w:val="24"/>
        </w:rPr>
        <w:t xml:space="preserve">que en su momento esta </w:t>
      </w:r>
      <w:r w:rsidR="000E06BF" w:rsidRPr="007B4B44">
        <w:rPr>
          <w:rFonts w:ascii="Times New Roman" w:hAnsi="Times New Roman" w:cs="Times New Roman"/>
          <w:sz w:val="24"/>
          <w:szCs w:val="24"/>
        </w:rPr>
        <w:t xml:space="preserve">Legislatura </w:t>
      </w:r>
      <w:r w:rsidR="00444DBD" w:rsidRPr="007B4B44">
        <w:rPr>
          <w:rFonts w:ascii="Times New Roman" w:hAnsi="Times New Roman" w:cs="Times New Roman"/>
          <w:sz w:val="24"/>
          <w:szCs w:val="24"/>
        </w:rPr>
        <w:t>se estaba quedando a la saga respecto a este tema y que bueno que hoy se le está haciendo justicia a toda esta comunidad, a todos estos colectivos</w:t>
      </w:r>
      <w:r w:rsidR="00C450DC"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pero a toda la sociedad mexiquense también.</w:t>
      </w:r>
    </w:p>
    <w:p w:rsidR="007F745A" w:rsidRPr="007B4B44" w:rsidRDefault="000E06BF"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Hasta hoy só</w:t>
      </w:r>
      <w:r w:rsidR="00444DBD" w:rsidRPr="007B4B44">
        <w:rPr>
          <w:rFonts w:ascii="Times New Roman" w:hAnsi="Times New Roman" w:cs="Times New Roman"/>
          <w:sz w:val="24"/>
          <w:szCs w:val="24"/>
        </w:rPr>
        <w:t>lo quedábamos 4 entidades en el País, donde no se reconocía legalmente el matrimonio igualitario</w:t>
      </w:r>
      <w:r w:rsidR="00C450DC"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pero gracias a la voluntad de los aquí presentes y lo vuelvo a repetir de los presentes y de los propios coordinadores de las fracciones parlamentarias, que nadie en el cabildeo, en el trabajo, nadie se dio por vencido</w:t>
      </w:r>
      <w:r w:rsidR="007F745A"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el Estado de México deja atrás los prejuicios y la incertidumbre jurídica en esta materia</w:t>
      </w:r>
      <w:r w:rsidR="007F745A" w:rsidRPr="007B4B44">
        <w:rPr>
          <w:rFonts w:ascii="Times New Roman" w:hAnsi="Times New Roman" w:cs="Times New Roman"/>
          <w:sz w:val="24"/>
          <w:szCs w:val="24"/>
        </w:rPr>
        <w:t>.</w:t>
      </w:r>
    </w:p>
    <w:p w:rsidR="007B2D4B" w:rsidRPr="007B4B44" w:rsidRDefault="007F745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Las </w:t>
      </w:r>
      <w:r w:rsidR="00444DBD" w:rsidRPr="007B4B44">
        <w:rPr>
          <w:rFonts w:ascii="Times New Roman" w:hAnsi="Times New Roman" w:cs="Times New Roman"/>
          <w:sz w:val="24"/>
          <w:szCs w:val="24"/>
        </w:rPr>
        <w:t xml:space="preserve">expresiones de intolerancia deben de terminar, deben de terminar en nuestra </w:t>
      </w:r>
      <w:r w:rsidRPr="007B4B44">
        <w:rPr>
          <w:rFonts w:ascii="Times New Roman" w:hAnsi="Times New Roman" w:cs="Times New Roman"/>
          <w:sz w:val="24"/>
          <w:szCs w:val="24"/>
        </w:rPr>
        <w:t>Entidad</w:t>
      </w:r>
      <w:r w:rsidR="00444DBD" w:rsidRPr="007B4B44">
        <w:rPr>
          <w:rFonts w:ascii="Times New Roman" w:hAnsi="Times New Roman" w:cs="Times New Roman"/>
          <w:sz w:val="24"/>
          <w:szCs w:val="24"/>
        </w:rPr>
        <w:t>, eliminemos la discriminación de todo tipo y tenemos que alentar la igualdad de derechos, son principios fundamentales de los derechos humanos y miren</w:t>
      </w:r>
      <w:r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sí </w:t>
      </w:r>
      <w:r w:rsidRPr="007B4B44">
        <w:rPr>
          <w:rFonts w:ascii="Times New Roman" w:hAnsi="Times New Roman" w:cs="Times New Roman"/>
          <w:sz w:val="24"/>
          <w:szCs w:val="24"/>
        </w:rPr>
        <w:t>bien</w:t>
      </w:r>
      <w:r w:rsidR="00444DBD" w:rsidRPr="007B4B44">
        <w:rPr>
          <w:rFonts w:ascii="Times New Roman" w:hAnsi="Times New Roman" w:cs="Times New Roman"/>
          <w:sz w:val="24"/>
          <w:szCs w:val="24"/>
        </w:rPr>
        <w:t xml:space="preserve"> la aprobación de este dictamen, es un gran paso para nuestra sociedad mexiquense aún queda mucho por hacer, ya hemos referido algunos temas que todavía están en el tintero, que todavía están en comisiones y que seguramente </w:t>
      </w:r>
      <w:r w:rsidR="002C311F" w:rsidRPr="007B4B44">
        <w:rPr>
          <w:rFonts w:ascii="Times New Roman" w:hAnsi="Times New Roman" w:cs="Times New Roman"/>
          <w:sz w:val="24"/>
          <w:szCs w:val="24"/>
        </w:rPr>
        <w:t>habrá</w:t>
      </w:r>
      <w:r w:rsidR="00444DBD" w:rsidRPr="007B4B44">
        <w:rPr>
          <w:rFonts w:ascii="Times New Roman" w:hAnsi="Times New Roman" w:cs="Times New Roman"/>
          <w:sz w:val="24"/>
          <w:szCs w:val="24"/>
        </w:rPr>
        <w:t xml:space="preserve"> más luchas para que se puedan dictaminar y se puedan aprobar, pero sobre todo diputadas y diputados, sí queremos comentar que esto es una lucha de toda la sociedad, de toda la comunidad LGB</w:t>
      </w:r>
      <w:r w:rsidR="002C311F" w:rsidRPr="007B4B44">
        <w:rPr>
          <w:rFonts w:ascii="Times New Roman" w:hAnsi="Times New Roman" w:cs="Times New Roman"/>
          <w:sz w:val="24"/>
          <w:szCs w:val="24"/>
        </w:rPr>
        <w:t>T</w:t>
      </w:r>
      <w:r w:rsidR="00444DBD" w:rsidRPr="007B4B44">
        <w:rPr>
          <w:rFonts w:ascii="Times New Roman" w:hAnsi="Times New Roman" w:cs="Times New Roman"/>
          <w:sz w:val="24"/>
          <w:szCs w:val="24"/>
        </w:rPr>
        <w:t>TTIQ+</w:t>
      </w:r>
      <w:r w:rsidR="00011832"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de todas las entes académicos, de las </w:t>
      </w:r>
      <w:r w:rsidR="002C311F" w:rsidRPr="007B4B44">
        <w:rPr>
          <w:rFonts w:ascii="Times New Roman" w:hAnsi="Times New Roman" w:cs="Times New Roman"/>
          <w:sz w:val="24"/>
          <w:szCs w:val="24"/>
        </w:rPr>
        <w:t>instituciones</w:t>
      </w:r>
      <w:r w:rsidR="00444DBD" w:rsidRPr="007B4B44">
        <w:rPr>
          <w:rFonts w:ascii="Times New Roman" w:hAnsi="Times New Roman" w:cs="Times New Roman"/>
          <w:sz w:val="24"/>
          <w:szCs w:val="24"/>
        </w:rPr>
        <w:t>, de toda una sociedad plural que hoy por hoy va abriéndose a esos viejos esquemas</w:t>
      </w:r>
      <w:r w:rsidR="007B2D4B"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y yo lo comentaba en las comisiones para ir concluyendo</w:t>
      </w:r>
      <w:r w:rsidR="007B2D4B" w:rsidRPr="007B4B44">
        <w:rPr>
          <w:rFonts w:ascii="Times New Roman" w:hAnsi="Times New Roman" w:cs="Times New Roman"/>
          <w:sz w:val="24"/>
          <w:szCs w:val="24"/>
        </w:rPr>
        <w:t>.</w:t>
      </w:r>
    </w:p>
    <w:p w:rsidR="00D6186D" w:rsidRPr="007B4B44" w:rsidRDefault="007B2D4B"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Miren</w:t>
      </w:r>
      <w:r w:rsidR="00011832" w:rsidRPr="007B4B44">
        <w:rPr>
          <w:rFonts w:ascii="Times New Roman" w:hAnsi="Times New Roman" w:cs="Times New Roman"/>
          <w:sz w:val="24"/>
          <w:szCs w:val="24"/>
        </w:rPr>
        <w:t>,</w:t>
      </w:r>
      <w:r w:rsidRPr="007B4B44">
        <w:rPr>
          <w:rFonts w:ascii="Times New Roman" w:hAnsi="Times New Roman" w:cs="Times New Roman"/>
          <w:sz w:val="24"/>
          <w:szCs w:val="24"/>
        </w:rPr>
        <w:t xml:space="preserve"> </w:t>
      </w:r>
      <w:r w:rsidR="00444DBD" w:rsidRPr="007B4B44">
        <w:rPr>
          <w:rFonts w:ascii="Times New Roman" w:hAnsi="Times New Roman" w:cs="Times New Roman"/>
          <w:sz w:val="24"/>
          <w:szCs w:val="24"/>
        </w:rPr>
        <w:t>una familia no nada más se integra de mamá, papá e hijos, que según es la familia nuclear; hoy no, hay divers</w:t>
      </w:r>
      <w:r w:rsidRPr="007B4B44">
        <w:rPr>
          <w:rFonts w:ascii="Times New Roman" w:hAnsi="Times New Roman" w:cs="Times New Roman"/>
          <w:sz w:val="24"/>
          <w:szCs w:val="24"/>
        </w:rPr>
        <w:t>os tipos de familia y lo comenté</w:t>
      </w:r>
      <w:r w:rsidR="00444DBD" w:rsidRPr="007B4B44">
        <w:rPr>
          <w:rFonts w:ascii="Times New Roman" w:hAnsi="Times New Roman" w:cs="Times New Roman"/>
          <w:sz w:val="24"/>
          <w:szCs w:val="24"/>
        </w:rPr>
        <w:t xml:space="preserve"> esta la abuela con los nietos, una mamá que es soltera con sus hij</w:t>
      </w:r>
      <w:r w:rsidRPr="007B4B44">
        <w:rPr>
          <w:rFonts w:ascii="Times New Roman" w:hAnsi="Times New Roman" w:cs="Times New Roman"/>
          <w:sz w:val="24"/>
          <w:szCs w:val="24"/>
        </w:rPr>
        <w:t>os, 2 abuelas los nietos, 2 papás, 2 mamá</w:t>
      </w:r>
      <w:r w:rsidR="00444DBD" w:rsidRPr="007B4B44">
        <w:rPr>
          <w:rFonts w:ascii="Times New Roman" w:hAnsi="Times New Roman" w:cs="Times New Roman"/>
          <w:sz w:val="24"/>
          <w:szCs w:val="24"/>
        </w:rPr>
        <w:t>s, en los hechos son los distintos tipos de familias</w:t>
      </w:r>
      <w:r w:rsidR="00D6186D"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por eso no hay que decir que es una familia</w:t>
      </w:r>
      <w:r w:rsidRPr="007B4B44">
        <w:rPr>
          <w:rFonts w:ascii="Times New Roman" w:hAnsi="Times New Roman" w:cs="Times New Roman"/>
          <w:sz w:val="24"/>
          <w:szCs w:val="24"/>
        </w:rPr>
        <w:t xml:space="preserve"> o</w:t>
      </w:r>
      <w:r w:rsidR="00444DBD" w:rsidRPr="007B4B44">
        <w:rPr>
          <w:rFonts w:ascii="Times New Roman" w:hAnsi="Times New Roman" w:cs="Times New Roman"/>
          <w:sz w:val="24"/>
          <w:szCs w:val="24"/>
        </w:rPr>
        <w:t xml:space="preserve"> que existe una familia, si no existen diversos tipos de familias</w:t>
      </w:r>
      <w:r w:rsidR="00D6186D" w:rsidRPr="007B4B44">
        <w:rPr>
          <w:rFonts w:ascii="Times New Roman" w:hAnsi="Times New Roman" w:cs="Times New Roman"/>
          <w:sz w:val="24"/>
          <w:szCs w:val="24"/>
        </w:rPr>
        <w:t>.</w:t>
      </w:r>
    </w:p>
    <w:p w:rsidR="00725235" w:rsidRPr="007B4B44" w:rsidRDefault="00D6186D"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Eso </w:t>
      </w:r>
      <w:r w:rsidR="00444DBD" w:rsidRPr="007B4B44">
        <w:rPr>
          <w:rFonts w:ascii="Times New Roman" w:hAnsi="Times New Roman" w:cs="Times New Roman"/>
          <w:sz w:val="24"/>
          <w:szCs w:val="24"/>
        </w:rPr>
        <w:t>es lo que tenemos que empezar a entender en estas sociedad y otro asunto que debemos de ir vigilando es que tenemos que ir vigilando justamente</w:t>
      </w:r>
      <w:r w:rsidRPr="007B4B44">
        <w:rPr>
          <w:rFonts w:ascii="Times New Roman" w:hAnsi="Times New Roman" w:cs="Times New Roman"/>
          <w:sz w:val="24"/>
          <w:szCs w:val="24"/>
        </w:rPr>
        <w:t xml:space="preserve"> los crímenes de odio, porque au</w:t>
      </w:r>
      <w:r w:rsidR="00444DBD" w:rsidRPr="007B4B44">
        <w:rPr>
          <w:rFonts w:ascii="Times New Roman" w:hAnsi="Times New Roman" w:cs="Times New Roman"/>
          <w:sz w:val="24"/>
          <w:szCs w:val="24"/>
        </w:rPr>
        <w:t>n cuando se ha avanzado en la Ciudad de México</w:t>
      </w:r>
      <w:r w:rsidRPr="007B4B44">
        <w:rPr>
          <w:rFonts w:ascii="Times New Roman" w:hAnsi="Times New Roman" w:cs="Times New Roman"/>
          <w:sz w:val="24"/>
          <w:szCs w:val="24"/>
        </w:rPr>
        <w:t xml:space="preserve"> y</w:t>
      </w:r>
      <w:r w:rsidR="00444DBD" w:rsidRPr="007B4B44">
        <w:rPr>
          <w:rFonts w:ascii="Times New Roman" w:hAnsi="Times New Roman" w:cs="Times New Roman"/>
          <w:sz w:val="24"/>
          <w:szCs w:val="24"/>
        </w:rPr>
        <w:t xml:space="preserve"> en los demás estados, la comunidad</w:t>
      </w:r>
      <w:r w:rsidR="00586518" w:rsidRPr="007B4B44">
        <w:rPr>
          <w:rFonts w:ascii="Times New Roman" w:hAnsi="Times New Roman" w:cs="Times New Roman"/>
          <w:sz w:val="24"/>
          <w:szCs w:val="24"/>
        </w:rPr>
        <w:t>,</w:t>
      </w:r>
      <w:r w:rsidR="00444DBD" w:rsidRPr="007B4B44">
        <w:rPr>
          <w:rFonts w:ascii="Times New Roman" w:hAnsi="Times New Roman" w:cs="Times New Roman"/>
          <w:sz w:val="24"/>
          <w:szCs w:val="24"/>
        </w:rPr>
        <w:t xml:space="preserve"> la comunidad LGBT</w:t>
      </w:r>
      <w:r w:rsidRPr="007B4B44">
        <w:rPr>
          <w:rFonts w:ascii="Times New Roman" w:hAnsi="Times New Roman" w:cs="Times New Roman"/>
          <w:sz w:val="24"/>
          <w:szCs w:val="24"/>
        </w:rPr>
        <w:t>T</w:t>
      </w:r>
      <w:r w:rsidR="00444DBD" w:rsidRPr="007B4B44">
        <w:rPr>
          <w:rFonts w:ascii="Times New Roman" w:hAnsi="Times New Roman" w:cs="Times New Roman"/>
          <w:sz w:val="24"/>
          <w:szCs w:val="24"/>
        </w:rPr>
        <w:t>TIQ+ ha sido el principal punto de lanza, el principal dardo artero, el dardo artero de los asesinatos y que muchas veces se quedan impunes, se quedan sin investigar y son en muchas de las ocasiones las más cruentas y los asesinatos más violentos</w:t>
      </w:r>
      <w:r w:rsidR="00120783" w:rsidRPr="007B4B44">
        <w:rPr>
          <w:rFonts w:ascii="Times New Roman" w:hAnsi="Times New Roman" w:cs="Times New Roman"/>
          <w:sz w:val="24"/>
          <w:szCs w:val="24"/>
        </w:rPr>
        <w:t xml:space="preserve">, </w:t>
      </w:r>
      <w:r w:rsidR="00F05963" w:rsidRPr="007B4B44">
        <w:rPr>
          <w:rFonts w:ascii="Times New Roman" w:hAnsi="Times New Roman" w:cs="Times New Roman"/>
          <w:sz w:val="24"/>
          <w:szCs w:val="24"/>
        </w:rPr>
        <w:t>por eso creo que hoy aprobamos</w:t>
      </w:r>
      <w:r w:rsidR="00586518" w:rsidRPr="007B4B44">
        <w:rPr>
          <w:rFonts w:ascii="Times New Roman" w:hAnsi="Times New Roman" w:cs="Times New Roman"/>
          <w:sz w:val="24"/>
          <w:szCs w:val="24"/>
        </w:rPr>
        <w:t>,</w:t>
      </w:r>
      <w:r w:rsidR="00F05963" w:rsidRPr="007B4B44">
        <w:rPr>
          <w:rFonts w:ascii="Times New Roman" w:hAnsi="Times New Roman" w:cs="Times New Roman"/>
          <w:sz w:val="24"/>
          <w:szCs w:val="24"/>
        </w:rPr>
        <w:t xml:space="preserve"> pero nos queda más, nos quedan tareas mucho mayores y es que toda esta sociedad tengamos que evitar la discriminación y por lo tanto, no a los crímenes de odio</w:t>
      </w:r>
      <w:r w:rsidR="00725235" w:rsidRPr="007B4B44">
        <w:rPr>
          <w:rFonts w:ascii="Times New Roman" w:hAnsi="Times New Roman" w:cs="Times New Roman"/>
          <w:sz w:val="24"/>
          <w:szCs w:val="24"/>
        </w:rPr>
        <w:t>.</w:t>
      </w:r>
    </w:p>
    <w:p w:rsidR="00F05963" w:rsidRPr="007B4B44" w:rsidRDefault="00F31B72"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Hoy</w:t>
      </w:r>
      <w:r w:rsidR="0060641B" w:rsidRPr="007B4B44">
        <w:rPr>
          <w:rFonts w:ascii="Times New Roman" w:hAnsi="Times New Roman" w:cs="Times New Roman"/>
          <w:sz w:val="24"/>
          <w:szCs w:val="24"/>
        </w:rPr>
        <w:t>, y</w:t>
      </w:r>
      <w:r w:rsidR="00F05963" w:rsidRPr="007B4B44">
        <w:rPr>
          <w:rFonts w:ascii="Times New Roman" w:hAnsi="Times New Roman" w:cs="Times New Roman"/>
          <w:sz w:val="24"/>
          <w:szCs w:val="24"/>
        </w:rPr>
        <w:t xml:space="preserve"> en las comisiones unidas</w:t>
      </w:r>
      <w:r w:rsidR="00725235" w:rsidRPr="007B4B44">
        <w:rPr>
          <w:rFonts w:ascii="Times New Roman" w:hAnsi="Times New Roman" w:cs="Times New Roman"/>
          <w:sz w:val="24"/>
          <w:szCs w:val="24"/>
        </w:rPr>
        <w:t>, y</w:t>
      </w:r>
      <w:r w:rsidR="00F05963" w:rsidRPr="007B4B44">
        <w:rPr>
          <w:rFonts w:ascii="Times New Roman" w:hAnsi="Times New Roman" w:cs="Times New Roman"/>
          <w:sz w:val="24"/>
          <w:szCs w:val="24"/>
        </w:rPr>
        <w:t xml:space="preserve">o leí una pancarta que decía “Amor con amor se paga”; pero a todos les decimos desde la </w:t>
      </w:r>
      <w:r w:rsidRPr="007B4B44">
        <w:rPr>
          <w:rFonts w:ascii="Times New Roman" w:hAnsi="Times New Roman" w:cs="Times New Roman"/>
          <w:sz w:val="24"/>
          <w:szCs w:val="24"/>
        </w:rPr>
        <w:t xml:space="preserve">bancada naranja </w:t>
      </w:r>
      <w:r w:rsidR="00F05963" w:rsidRPr="007B4B44">
        <w:rPr>
          <w:rFonts w:ascii="Times New Roman" w:hAnsi="Times New Roman" w:cs="Times New Roman"/>
          <w:sz w:val="24"/>
          <w:szCs w:val="24"/>
        </w:rPr>
        <w:t>y a los demás colectivos y miembros de la comunidad que ustedes no tienen nada que pagar, no tienen ninguna deuda hacía esta Cámara, al contrario, éramos nosotros los diputados y de esta Legislatura y de Legislaturas anteriores que teníamos la deuda con todos ustedes y sus derechos que fueron vulnerados por muchos años.</w:t>
      </w:r>
    </w:p>
    <w:p w:rsidR="00F05963" w:rsidRPr="007B4B44" w:rsidRDefault="00F0596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Por eso, desde mi bancada, la </w:t>
      </w:r>
      <w:r w:rsidR="00F31B72" w:rsidRPr="007B4B44">
        <w:rPr>
          <w:rFonts w:ascii="Times New Roman" w:hAnsi="Times New Roman" w:cs="Times New Roman"/>
          <w:sz w:val="24"/>
          <w:szCs w:val="24"/>
        </w:rPr>
        <w:t>bancada naranja</w:t>
      </w:r>
      <w:r w:rsidRPr="007B4B44">
        <w:rPr>
          <w:rFonts w:ascii="Times New Roman" w:hAnsi="Times New Roman" w:cs="Times New Roman"/>
          <w:sz w:val="24"/>
          <w:szCs w:val="24"/>
        </w:rPr>
        <w:t>, quiero pedir una cosa, hay que salir a las calles y vivir la vida con respeto, con amor, con dignidad, con perseverancia a todos nosotros, sean o no de la comunidad LGBT</w:t>
      </w:r>
      <w:r w:rsidR="00725235" w:rsidRPr="007B4B44">
        <w:rPr>
          <w:rFonts w:ascii="Times New Roman" w:hAnsi="Times New Roman" w:cs="Times New Roman"/>
          <w:sz w:val="24"/>
          <w:szCs w:val="24"/>
        </w:rPr>
        <w:t>T</w:t>
      </w:r>
      <w:r w:rsidRPr="007B4B44">
        <w:rPr>
          <w:rFonts w:ascii="Times New Roman" w:hAnsi="Times New Roman" w:cs="Times New Roman"/>
          <w:sz w:val="24"/>
          <w:szCs w:val="24"/>
        </w:rPr>
        <w:t>TIQ+</w:t>
      </w:r>
      <w:r w:rsidR="000D1E4F" w:rsidRPr="007B4B44">
        <w:rPr>
          <w:rFonts w:ascii="Times New Roman" w:hAnsi="Times New Roman" w:cs="Times New Roman"/>
          <w:sz w:val="24"/>
          <w:szCs w:val="24"/>
        </w:rPr>
        <w:t>,</w:t>
      </w:r>
      <w:r w:rsidRPr="007B4B44">
        <w:rPr>
          <w:rFonts w:ascii="Times New Roman" w:hAnsi="Times New Roman" w:cs="Times New Roman"/>
          <w:sz w:val="24"/>
          <w:szCs w:val="24"/>
        </w:rPr>
        <w:t xml:space="preserve"> pero que esta sociedad tenemos que cambiar.</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rPr>
        <w:tab/>
        <w:t xml:space="preserve">Es cuanto </w:t>
      </w:r>
      <w:r w:rsidRPr="007B4B44">
        <w:rPr>
          <w:rFonts w:ascii="Times New Roman" w:hAnsi="Times New Roman" w:cs="Times New Roman"/>
          <w:sz w:val="24"/>
          <w:szCs w:val="24"/>
          <w:lang w:eastAsia="es-MX"/>
        </w:rPr>
        <w:t>Presidente, gracias.</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PRESIDENTE DIP. ENRIQUE JACOB ROCHA. Muchas </w:t>
      </w:r>
      <w:r w:rsidR="000D1E4F" w:rsidRPr="007B4B44">
        <w:rPr>
          <w:rFonts w:ascii="Times New Roman" w:hAnsi="Times New Roman" w:cs="Times New Roman"/>
          <w:sz w:val="24"/>
          <w:szCs w:val="24"/>
          <w:lang w:eastAsia="es-MX"/>
        </w:rPr>
        <w:t>gracias diputada Juana Bonilla.</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Se concede el uso de la palabra a la diputada Beatriz Villegas.</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DIP. BEATRIZ GARCÍA VILLEGAS. Muchas gracias a todas y a todos</w:t>
      </w:r>
      <w:r w:rsidR="00180AD6" w:rsidRPr="007B4B44">
        <w:rPr>
          <w:rFonts w:ascii="Times New Roman" w:hAnsi="Times New Roman" w:cs="Times New Roman"/>
          <w:sz w:val="24"/>
          <w:szCs w:val="24"/>
          <w:lang w:eastAsia="es-MX"/>
        </w:rPr>
        <w:t>.</w:t>
      </w:r>
      <w:r w:rsidRPr="007B4B44">
        <w:rPr>
          <w:rFonts w:ascii="Times New Roman" w:hAnsi="Times New Roman" w:cs="Times New Roman"/>
          <w:sz w:val="24"/>
          <w:szCs w:val="24"/>
          <w:lang w:eastAsia="es-MX"/>
        </w:rPr>
        <w:t xml:space="preserve"> </w:t>
      </w:r>
      <w:r w:rsidR="00180AD6" w:rsidRPr="007B4B44">
        <w:rPr>
          <w:rFonts w:ascii="Times New Roman" w:hAnsi="Times New Roman" w:cs="Times New Roman"/>
          <w:sz w:val="24"/>
          <w:szCs w:val="24"/>
          <w:lang w:eastAsia="es-MX"/>
        </w:rPr>
        <w:t xml:space="preserve">El </w:t>
      </w:r>
      <w:r w:rsidRPr="007B4B44">
        <w:rPr>
          <w:rFonts w:ascii="Times New Roman" w:hAnsi="Times New Roman" w:cs="Times New Roman"/>
          <w:sz w:val="24"/>
          <w:szCs w:val="24"/>
          <w:lang w:eastAsia="es-MX"/>
        </w:rPr>
        <w:t>mismo amor, las mismas obligaciones para todos y todas.</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Muy buenos días tengan todas y todos ustedes. Saludo con mucho gusto y agrado a las compañeras diputadas y diputados, a las personas integrantes de los medios de comunicación; así como a la ciudadanía que nos sigue en vivo por las redes sociales. De igual manera saludo con mucho cariño, respeto a todas las personas integrantes de las asociaciones, organizaciones y colectivos dedicados a la defensa y protección de los derechos humanos de la comunidad </w:t>
      </w:r>
      <w:r w:rsidRPr="007B4B44">
        <w:rPr>
          <w:rFonts w:ascii="Times New Roman" w:hAnsi="Times New Roman" w:cs="Times New Roman"/>
          <w:sz w:val="24"/>
          <w:szCs w:val="24"/>
        </w:rPr>
        <w:lastRenderedPageBreak/>
        <w:t>LGBTTTIQ+ a quienes les agradezco que nos acompañen en este día tan especial, porque juntas, juntos y juntes, debemos encabezar la lucha en beneficio de toda la sociedad y en memoria de quienes la vida no les permitió ver los frutos de su lucha.</w:t>
      </w:r>
      <w:r w:rsidR="00157E8C" w:rsidRPr="007B4B44">
        <w:rPr>
          <w:rFonts w:ascii="Times New Roman" w:hAnsi="Times New Roman" w:cs="Times New Roman"/>
          <w:sz w:val="24"/>
          <w:szCs w:val="24"/>
          <w:lang w:eastAsia="es-MX"/>
        </w:rPr>
        <w:t xml:space="preserve"> S</w:t>
      </w:r>
      <w:r w:rsidRPr="007B4B44">
        <w:rPr>
          <w:rFonts w:ascii="Times New Roman" w:hAnsi="Times New Roman" w:cs="Times New Roman"/>
          <w:sz w:val="24"/>
          <w:szCs w:val="24"/>
          <w:lang w:eastAsia="es-MX"/>
        </w:rPr>
        <w:t>ean bienvenidas, bienvenidos, bie</w:t>
      </w:r>
      <w:r w:rsidR="0057085E" w:rsidRPr="007B4B44">
        <w:rPr>
          <w:rFonts w:ascii="Times New Roman" w:hAnsi="Times New Roman" w:cs="Times New Roman"/>
          <w:sz w:val="24"/>
          <w:szCs w:val="24"/>
          <w:lang w:eastAsia="es-MX"/>
        </w:rPr>
        <w:t>n</w:t>
      </w:r>
      <w:r w:rsidR="000D1E4F" w:rsidRPr="007B4B44">
        <w:rPr>
          <w:rFonts w:ascii="Times New Roman" w:hAnsi="Times New Roman" w:cs="Times New Roman"/>
          <w:sz w:val="24"/>
          <w:szCs w:val="24"/>
          <w:lang w:eastAsia="es-MX"/>
        </w:rPr>
        <w:t>venides a “La Casa del Pueblo”.</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Como diputada proponente de la iniciativa de matrimonio y concubinato igualitario, me congratula enormemente que la propuesta que se presente, fuese retomada en sus términos con la finalidad de que las autoridades competentes permitan celebrar y formalizar y reconocer la unión conyugal o el concubinato de 2 personas mayores de edad que decidan unir sus vidas para formar una comunidad basada en principios y valores que permitan formar y proteger a la familia, sea cual sea la manera o integración de la misma.</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El presente dictamen refleja la intensión mayoritaria de las diputadas y los diputados integrantes de la LXI Legislatura, en el sentido de que no existe ciudadanía de primera o de segunda clase; sino que ésta es igualitaria y equitativa en pro y en sustento de la democracia, un Gobierno progresista y un estado de bienestar.</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El Estado debe reconocer, salvaguardar y tutelar los derechos humanos para todas las personas, sin importar su sexo, género, preferencia sexual o cualquier otra y, en consecuencia, estos se ejerzan con libertad y responsabilidad sin temor a sufrir discriminación o violencia.</w:t>
      </w:r>
    </w:p>
    <w:p w:rsidR="00F05963"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La preferencia sexual no es un estatus que la persona posee; sino algo que se demuestra a través de las conductas concretas en ejercicio del libre desarrollo de la personalidad, los cuales, permiten una autodeterminación a una proyección social, misma que debe ser protegida contra cualquier acto de discriminación o violencia que vulnere la dignidad humana.</w:t>
      </w:r>
    </w:p>
    <w:p w:rsidR="00F51371" w:rsidRPr="007B4B44" w:rsidRDefault="00F0596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Lamentablemente y de acuerdo con la información proporcionada por</w:t>
      </w:r>
      <w:r w:rsidR="00C11079" w:rsidRPr="007B4B44">
        <w:rPr>
          <w:rFonts w:ascii="Times New Roman" w:hAnsi="Times New Roman" w:cs="Times New Roman"/>
          <w:sz w:val="24"/>
          <w:szCs w:val="24"/>
          <w:lang w:eastAsia="es-MX"/>
        </w:rPr>
        <w:t xml:space="preserve"> la</w:t>
      </w:r>
      <w:r w:rsidRPr="007B4B44">
        <w:rPr>
          <w:rFonts w:ascii="Times New Roman" w:hAnsi="Times New Roman" w:cs="Times New Roman"/>
          <w:sz w:val="24"/>
          <w:szCs w:val="24"/>
          <w:lang w:eastAsia="es-MX"/>
        </w:rPr>
        <w:t xml:space="preserve"> Organización Letras </w:t>
      </w:r>
      <w:r w:rsidR="00E831C6" w:rsidRPr="007B4B44">
        <w:rPr>
          <w:rFonts w:ascii="Times New Roman" w:hAnsi="Times New Roman" w:cs="Times New Roman"/>
          <w:sz w:val="24"/>
          <w:szCs w:val="24"/>
          <w:lang w:eastAsia="es-MX"/>
        </w:rPr>
        <w:t>CC</w:t>
      </w:r>
      <w:r w:rsidRPr="007B4B44">
        <w:rPr>
          <w:rFonts w:ascii="Times New Roman" w:hAnsi="Times New Roman" w:cs="Times New Roman"/>
          <w:sz w:val="24"/>
          <w:szCs w:val="24"/>
          <w:lang w:eastAsia="es-MX"/>
        </w:rPr>
        <w:t>, al Estado de México, encabeza el tercer lugar de crímenes de odios cometidos hacía la comunidad</w:t>
      </w:r>
      <w:r w:rsidR="00E831C6" w:rsidRPr="007B4B44">
        <w:rPr>
          <w:rFonts w:ascii="Times New Roman" w:hAnsi="Times New Roman" w:cs="Times New Roman"/>
          <w:sz w:val="24"/>
          <w:szCs w:val="24"/>
          <w:lang w:eastAsia="es-MX"/>
        </w:rPr>
        <w:t xml:space="preserve"> en el País, </w:t>
      </w:r>
      <w:r w:rsidR="00F51371" w:rsidRPr="007B4B44">
        <w:rPr>
          <w:rFonts w:ascii="Times New Roman" w:hAnsi="Times New Roman" w:cs="Times New Roman"/>
          <w:sz w:val="24"/>
          <w:szCs w:val="24"/>
        </w:rPr>
        <w:t>sin que la Fiscalía de Justicia o el Poder Judicial hagan frente a esa lamentable situación.</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Reafirmo mi postura en este Congreso, que se debe legislar desde una perspectiva de derechos humanos y no a través de concesiones, regalos, intercambios o cuotas entre grupos parlamentarios o la clase política que pervive en la Entidad.</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Como legisladora local refrendo mi compromiso de seguir creando, impulsando espacios de reflexión para impulsar la igualdad efectiva y real, así como el pleno ejercicio de todos los derechos fundamentales reconocidos y combatir con firmeza la discriminación, el odio y la intolerancia, basados en la orientación sexual, la identidad de género, la expresión de género o las características sexuales de las personas.</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Para esto, considero de urgencia homologar nuestra Legislatura Estatal, para conseguir y sancionar los delitos de homicidio, feminicidio y transfeminicidio, así como las lesiones calificadas con agravante de odio, el prejuicio o de la discriminación.</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Asimismo, es indispensable señalar y ejecutar programas de cap</w:t>
      </w:r>
      <w:r w:rsidR="00B25713" w:rsidRPr="007B4B44">
        <w:rPr>
          <w:rFonts w:ascii="Times New Roman" w:hAnsi="Times New Roman" w:cs="Times New Roman"/>
          <w:sz w:val="24"/>
          <w:szCs w:val="24"/>
        </w:rPr>
        <w:t>acitación y de formación continu</w:t>
      </w:r>
      <w:r w:rsidRPr="007B4B44">
        <w:rPr>
          <w:rFonts w:ascii="Times New Roman" w:hAnsi="Times New Roman" w:cs="Times New Roman"/>
          <w:sz w:val="24"/>
          <w:szCs w:val="24"/>
        </w:rPr>
        <w:t>a, dirigidos a erradicar las investigaciones y los procedimientos judiciales, los estereotipos relacionados con la orientación sexual y la identidad, expresión de género de las personas, para garantizar actuaciones sin discriminación y evitar la revictimización o la criminalización de las víctimas directas o indirectas.</w:t>
      </w:r>
    </w:p>
    <w:p w:rsidR="001E0937"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Desde esta tribuna hago un exhorto a todas las autoridades de nuestro Estado de México, para caminar juntos y con la sociedad, para que garanticemos que toda persona pueda ser quien quiera ser, sin que por ello sea discriminada, ni coaccionada, generando todas las oportunidades de felicidad con nuestros vecinos, compañeros, en la escuela, en el trabajo, con los colegas, con las amistades y con los familia</w:t>
      </w:r>
      <w:r w:rsidR="001E0937" w:rsidRPr="007B4B44">
        <w:rPr>
          <w:rFonts w:ascii="Times New Roman" w:hAnsi="Times New Roman" w:cs="Times New Roman"/>
          <w:sz w:val="24"/>
          <w:szCs w:val="24"/>
        </w:rPr>
        <w:t>res.</w:t>
      </w:r>
    </w:p>
    <w:p w:rsidR="00F51371" w:rsidRPr="007B4B44" w:rsidRDefault="00F51371" w:rsidP="001E0937">
      <w:pPr>
        <w:pStyle w:val="Sinespaciado"/>
        <w:ind w:firstLine="709"/>
        <w:jc w:val="both"/>
        <w:rPr>
          <w:rFonts w:ascii="Times New Roman" w:hAnsi="Times New Roman" w:cs="Times New Roman"/>
          <w:sz w:val="24"/>
          <w:szCs w:val="24"/>
        </w:rPr>
      </w:pPr>
      <w:r w:rsidRPr="007B4B44">
        <w:rPr>
          <w:rFonts w:ascii="Times New Roman" w:hAnsi="Times New Roman" w:cs="Times New Roman"/>
          <w:sz w:val="24"/>
          <w:szCs w:val="24"/>
        </w:rPr>
        <w:t>Muchísimas gracias y seguimos diciendo que amor es amor.</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Gracias diputada Villegas.</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Tiene la palabra la diputada María Luisa Mondragón.</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DIP. MARÍA LUISA MENDOZA MONDRAGÓN. Gracias Presidente diputado.</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Saludo a quienes nos siguen a través de diversas plataformas, por supuesto a quienes hoy nos acompañan en esta sesión, importante sin duda alguna, es una lucha que ya han realizado ustedes en compañía de muchas y muchos diputados.</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Sin embargo, por supuesto que tengo que confesar, soy una mujer educada con arraigo a las tradiciones y cultura, orgullosamente nacida y formada en la Zona Norte del Estado, pero, sobre todo, soy una mujer que cree fielmente en la democracia de su País y esa democracia sólo se construye de una manera, con la inclusión, bajo el máximo de que todos somos iguales ante la ley.</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Hemos visto cómo se ha generado este marco legal respecto a los matrimonios igualitarios a lo largo del mundo, pues tenemos antecedentes que va desde las Organizaciones de las Naciones Unidas y por supuesto de los Estados Americanos, cuyo ejemplo más visible es el Pacto Internacional de Derechos Civiles y Políticos, que en su artículo 2.1 prohíbe la discriminación por orientación sexual; asimismo, el Comité de Derechos Económicos, Sociales y Culturales, a través de su observación general número 20, reconoce la diversidad de la orientación sexual como una condición social que no debe constituir un obstáculo en el reconocimiento y la defensa de los derechos de las personas.</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Corte Interamericana de los Derechos Humanos, afirmó que los derechos relacionado</w:t>
      </w:r>
      <w:r w:rsidR="0075784C" w:rsidRPr="007B4B44">
        <w:rPr>
          <w:rFonts w:ascii="Times New Roman" w:hAnsi="Times New Roman" w:cs="Times New Roman"/>
          <w:sz w:val="24"/>
          <w:szCs w:val="24"/>
        </w:rPr>
        <w:t>s</w:t>
      </w:r>
      <w:r w:rsidRPr="007B4B44">
        <w:rPr>
          <w:rFonts w:ascii="Times New Roman" w:hAnsi="Times New Roman" w:cs="Times New Roman"/>
          <w:sz w:val="24"/>
          <w:szCs w:val="24"/>
        </w:rPr>
        <w:t xml:space="preserve"> a la orientación sexual, identidad de género y expresión de género, son categorías protegidas por las garantías de igualdad y la no discriminación.</w:t>
      </w:r>
    </w:p>
    <w:p w:rsidR="00F51371"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Nuestro País como parte de estas organizaciones ha tratado de plasmar esta evolución de pensamiento, lo que hoy llamamos la progresividad de la ley.</w:t>
      </w:r>
    </w:p>
    <w:p w:rsidR="0075784C" w:rsidRPr="007B4B44" w:rsidRDefault="00F5137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más alto tribunal del País, de acuerdo al artículo 4 constitucional, aclaró que la protección de la familia que ordena la Constitución, no se refiere exclusivamente a la familia nuclear que tradicionalmente h</w:t>
      </w:r>
      <w:r w:rsidR="0075784C" w:rsidRPr="007B4B44">
        <w:rPr>
          <w:rFonts w:ascii="Times New Roman" w:hAnsi="Times New Roman" w:cs="Times New Roman"/>
          <w:sz w:val="24"/>
          <w:szCs w:val="24"/>
        </w:rPr>
        <w:t>a sido vinculada al matrimonio.</w:t>
      </w:r>
    </w:p>
    <w:p w:rsidR="00773A1F" w:rsidRPr="007B4B44" w:rsidRDefault="00F51371" w:rsidP="0075784C">
      <w:pPr>
        <w:pStyle w:val="Sinespaciado"/>
        <w:ind w:firstLine="709"/>
        <w:jc w:val="both"/>
        <w:rPr>
          <w:rFonts w:ascii="Times New Roman" w:hAnsi="Times New Roman" w:cs="Times New Roman"/>
          <w:sz w:val="24"/>
          <w:szCs w:val="24"/>
        </w:rPr>
      </w:pPr>
      <w:r w:rsidRPr="007B4B44">
        <w:rPr>
          <w:rFonts w:ascii="Times New Roman" w:hAnsi="Times New Roman" w:cs="Times New Roman"/>
          <w:sz w:val="24"/>
          <w:szCs w:val="24"/>
        </w:rPr>
        <w:t>La Constitución tutela a la familia, entendida como una realidad social, lo que significa que esa protección debe cubrir todas sus formas y manifestaciones existentes en la sociedad</w:t>
      </w:r>
      <w:r w:rsidR="000C584D" w:rsidRPr="007B4B44">
        <w:rPr>
          <w:rFonts w:ascii="Times New Roman" w:hAnsi="Times New Roman" w:cs="Times New Roman"/>
          <w:sz w:val="24"/>
          <w:szCs w:val="24"/>
        </w:rPr>
        <w:t xml:space="preserve"> </w:t>
      </w:r>
      <w:r w:rsidR="00773A1F" w:rsidRPr="007B4B44">
        <w:rPr>
          <w:rFonts w:ascii="Times New Roman" w:hAnsi="Times New Roman" w:cs="Times New Roman"/>
          <w:sz w:val="24"/>
          <w:szCs w:val="24"/>
        </w:rPr>
        <w:t>ateniendo a nuestro marco local que regula el matrimonio, está siendo superada por 29 estados que hoy contempla la figura de matrimonios igualitarios</w:t>
      </w:r>
      <w:r w:rsidR="008F6123" w:rsidRPr="007B4B44">
        <w:rPr>
          <w:rFonts w:ascii="Times New Roman" w:hAnsi="Times New Roman" w:cs="Times New Roman"/>
          <w:sz w:val="24"/>
          <w:szCs w:val="24"/>
        </w:rPr>
        <w:t>,</w:t>
      </w:r>
      <w:r w:rsidR="00773A1F" w:rsidRPr="007B4B44">
        <w:rPr>
          <w:rFonts w:ascii="Times New Roman" w:hAnsi="Times New Roman" w:cs="Times New Roman"/>
          <w:sz w:val="24"/>
          <w:szCs w:val="24"/>
        </w:rPr>
        <w:t xml:space="preserve"> </w:t>
      </w:r>
      <w:r w:rsidR="008F6123" w:rsidRPr="007B4B44">
        <w:rPr>
          <w:rFonts w:ascii="Times New Roman" w:hAnsi="Times New Roman" w:cs="Times New Roman"/>
          <w:sz w:val="24"/>
          <w:szCs w:val="24"/>
        </w:rPr>
        <w:t xml:space="preserve">nos </w:t>
      </w:r>
      <w:r w:rsidR="00773A1F" w:rsidRPr="007B4B44">
        <w:rPr>
          <w:rFonts w:ascii="Times New Roman" w:hAnsi="Times New Roman" w:cs="Times New Roman"/>
          <w:sz w:val="24"/>
          <w:szCs w:val="24"/>
        </w:rPr>
        <w:t>da pauta para saldar una deuda social, garantizando los derechos humanos y la certeza jurídica para todas y todos.</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posición del objetivismo, la razón y el derecho no sólo prevalecen en este Recinto, sino se trata de un clamor social, de quien nos da la oportunidad de delinear marcos conceptuales traducidos en ley, a esta población tenemos que decirle que la mayor resil</w:t>
      </w:r>
      <w:r w:rsidR="008F6123" w:rsidRPr="007B4B44">
        <w:rPr>
          <w:rFonts w:ascii="Times New Roman" w:hAnsi="Times New Roman" w:cs="Times New Roman"/>
          <w:sz w:val="24"/>
          <w:szCs w:val="24"/>
        </w:rPr>
        <w:t>i</w:t>
      </w:r>
      <w:r w:rsidRPr="007B4B44">
        <w:rPr>
          <w:rFonts w:ascii="Times New Roman" w:hAnsi="Times New Roman" w:cs="Times New Roman"/>
          <w:sz w:val="24"/>
          <w:szCs w:val="24"/>
        </w:rPr>
        <w:t>encia deviene del espíritu del legislador.</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Grupo Parlamentario del Partido Verde Ecologista hemos marcado una agenda progresista, en búsqueda de una sociedad igualitaria y con respeto para configurar un estado de derecho acorde a la realidad de este Estado de México.</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Estoy segura que respeto entre las sociedades, es el fundamento para la mejor convivencia, hoy como </w:t>
      </w:r>
      <w:r w:rsidR="008F6123" w:rsidRPr="007B4B44">
        <w:rPr>
          <w:rFonts w:ascii="Times New Roman" w:hAnsi="Times New Roman" w:cs="Times New Roman"/>
          <w:sz w:val="24"/>
          <w:szCs w:val="24"/>
        </w:rPr>
        <w:t xml:space="preserve">legisladora </w:t>
      </w:r>
      <w:r w:rsidRPr="007B4B44">
        <w:rPr>
          <w:rFonts w:ascii="Times New Roman" w:hAnsi="Times New Roman" w:cs="Times New Roman"/>
          <w:sz w:val="24"/>
          <w:szCs w:val="24"/>
        </w:rPr>
        <w:t>y representada del Partido Verde Ecologista de México me corresponde ser responsable de un tema justo de la lucha de las minorías, las minorías tenemos también que ser incluidas en las políticas públicas; las minorías también tenemos voz y tenemos rostros; las minorías también hacemos un Estado democrático y hacemos un País social, igualitario y por esas minorías tenemos que seguir trabajando.</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Finalmente, coincido con el líder eclesiástico, el Papa Francisco, a quien lo refiero como actor social, que refiere que es necesario garantizar la protección de los derechos civiles de las parejas del mismo género, pues el respeto y la convivencia alcanzan la plenitud. “El respeto al derecho ajeno es la paz”.</w:t>
      </w:r>
    </w:p>
    <w:p w:rsidR="00773A1F" w:rsidRPr="007B4B44" w:rsidRDefault="00773A1F"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Muchas felicidades</w:t>
      </w:r>
      <w:r w:rsidR="001A3C21" w:rsidRPr="007B4B44">
        <w:rPr>
          <w:rFonts w:ascii="Times New Roman" w:hAnsi="Times New Roman" w:cs="Times New Roman"/>
          <w:sz w:val="24"/>
          <w:szCs w:val="24"/>
        </w:rPr>
        <w:t xml:space="preserve"> y</w:t>
      </w:r>
      <w:r w:rsidRPr="007B4B44">
        <w:rPr>
          <w:rFonts w:ascii="Times New Roman" w:hAnsi="Times New Roman" w:cs="Times New Roman"/>
          <w:sz w:val="24"/>
          <w:szCs w:val="24"/>
        </w:rPr>
        <w:t xml:space="preserve"> por supuesto que el Partido Verde dará su voto a favor.</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Muchas gracias diputada Mondragón.</w:t>
      </w:r>
    </w:p>
    <w:p w:rsidR="00773A1F" w:rsidRPr="007B4B44" w:rsidRDefault="00773A1F"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Se concede el uso de la palabra al diputado Daniel Sibaja. Diputado Sibaja se le concede el uso de la palabra.</w:t>
      </w:r>
    </w:p>
    <w:p w:rsidR="00773A1F" w:rsidRPr="007B4B44" w:rsidRDefault="00B05212"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DANIEL ANDRÉS SIBAJA GONZÁLEZ.</w:t>
      </w:r>
      <w:r w:rsidR="00773A1F" w:rsidRPr="007B4B44">
        <w:rPr>
          <w:rFonts w:ascii="Times New Roman" w:hAnsi="Times New Roman" w:cs="Times New Roman"/>
          <w:sz w:val="24"/>
          <w:szCs w:val="24"/>
        </w:rPr>
        <w:t xml:space="preserve"> Con su venia compañero Presidente. Bienvenidas, bienvenidos todos sean.</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día de hoy ya lo han dicho los compañeros que me antecedieron a la palabra, creo que llegamos tarde, pero mal haríamos el no reconocer que a pesar de que llegamos tarde es un tema histórico.</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Lo digo por qué, porque esta Legislatura anteriormente lo había tratado de legislar, inclusive un Presidente de la República con mayoría calificada lo trató de legislar y es ahí la riqueza como bien decía la compañera María Luisa de la democracia. Si bien es cierto, que hay veces no podemos coincidir en todo, si bien es cierto que</w:t>
      </w:r>
      <w:r w:rsidR="00764403" w:rsidRPr="007B4B44">
        <w:rPr>
          <w:rFonts w:ascii="Times New Roman" w:hAnsi="Times New Roman" w:cs="Times New Roman"/>
          <w:sz w:val="24"/>
          <w:szCs w:val="24"/>
        </w:rPr>
        <w:t xml:space="preserve"> también</w:t>
      </w:r>
      <w:r w:rsidRPr="007B4B44">
        <w:rPr>
          <w:rFonts w:ascii="Times New Roman" w:hAnsi="Times New Roman" w:cs="Times New Roman"/>
          <w:sz w:val="24"/>
          <w:szCs w:val="24"/>
        </w:rPr>
        <w:t xml:space="preserve"> es un tema que mandata la Suprema Corte y la Comisión de Derechos Humanos, me parece que así se construyen los consensos en la sociedad, escuchando al otro y me quedo mucho con la frase que decía la compañera Anaís Burgos.</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Esto también es un triunfo para los que no estaban a favor, porque tienen el espacio libre y democrático para poder coincidir, a pesar de que algunos creemos que esto es una lucha ya del pasado el debate jurídico legislativo está rebasado.</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Yo le decía no podemos caer en un tema inclusive de un costo político como llegaron a decir algunos actores políticos, hoy en día Estados como Guanajuato o Estados simplemente como Jalisco ya han aprobado este tema y han avanzado en esta Legislatura, creo que a nombre del </w:t>
      </w:r>
      <w:r w:rsidR="00636473" w:rsidRPr="007B4B44">
        <w:rPr>
          <w:rFonts w:ascii="Times New Roman" w:hAnsi="Times New Roman" w:cs="Times New Roman"/>
          <w:sz w:val="24"/>
          <w:szCs w:val="24"/>
        </w:rPr>
        <w:t xml:space="preserve">grupo parlamentario </w:t>
      </w:r>
      <w:r w:rsidRPr="007B4B44">
        <w:rPr>
          <w:rFonts w:ascii="Times New Roman" w:hAnsi="Times New Roman" w:cs="Times New Roman"/>
          <w:sz w:val="24"/>
          <w:szCs w:val="24"/>
        </w:rPr>
        <w:t>pues primero pedimos una disculpa por habernos retrasado tanto, pero también venimos a festejar y yo sí creo y me gustaría celebrar la altura de miras de los integrantes de la Junta de Coordinación Política, obviamente la encabezada por nuestro Coordinador Maurilio Hernández; pero también la de los otros integrantes de</w:t>
      </w:r>
      <w:r w:rsidR="00636473" w:rsidRPr="007B4B44">
        <w:rPr>
          <w:rFonts w:ascii="Times New Roman" w:hAnsi="Times New Roman" w:cs="Times New Roman"/>
          <w:sz w:val="24"/>
          <w:szCs w:val="24"/>
        </w:rPr>
        <w:t xml:space="preserve"> los</w:t>
      </w:r>
      <w:r w:rsidRPr="007B4B44">
        <w:rPr>
          <w:rFonts w:ascii="Times New Roman" w:hAnsi="Times New Roman" w:cs="Times New Roman"/>
          <w:sz w:val="24"/>
          <w:szCs w:val="24"/>
        </w:rPr>
        <w:t xml:space="preserve"> grupos parlamentarios</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Mal haríamos solamente en ver esto como un tema político, porque es justo lo que sacan toda la gente, hay que verlo como un tema social, como un tema de avanzada y como un tema en el que ganamos todas y todos.</w:t>
      </w:r>
    </w:p>
    <w:p w:rsidR="00773A1F"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Me parece que debemos de estar sí orgullosos y que esto sea la punta de lanza de una agenda transformadora, no solamente para las minorías, sino para los que siempre han sido olvidamos y marginados.</w:t>
      </w:r>
    </w:p>
    <w:p w:rsidR="001C37A4" w:rsidRPr="007B4B44" w:rsidRDefault="00773A1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Secundo lo que dijo la compañera María Luisa, yo soy un creyente católico, educado por los jesuitas y</w:t>
      </w:r>
      <w:r w:rsidR="001C16B1" w:rsidRPr="007B4B44">
        <w:rPr>
          <w:rFonts w:ascii="Times New Roman" w:hAnsi="Times New Roman" w:cs="Times New Roman"/>
          <w:sz w:val="24"/>
          <w:szCs w:val="24"/>
        </w:rPr>
        <w:t xml:space="preserve"> justo</w:t>
      </w:r>
      <w:r w:rsidR="00331B1B" w:rsidRPr="007B4B44">
        <w:rPr>
          <w:rFonts w:ascii="Times New Roman" w:hAnsi="Times New Roman" w:cs="Times New Roman"/>
          <w:sz w:val="24"/>
          <w:szCs w:val="24"/>
        </w:rPr>
        <w:t xml:space="preserve"> por eso</w:t>
      </w:r>
      <w:r w:rsidR="00C27023" w:rsidRPr="007B4B44">
        <w:rPr>
          <w:rFonts w:ascii="Times New Roman" w:hAnsi="Times New Roman" w:cs="Times New Roman"/>
          <w:sz w:val="24"/>
          <w:szCs w:val="24"/>
        </w:rPr>
        <w:t xml:space="preserve"> es esta frase que decía el </w:t>
      </w:r>
      <w:r w:rsidR="00D30B3B" w:rsidRPr="007B4B44">
        <w:rPr>
          <w:rFonts w:ascii="Times New Roman" w:hAnsi="Times New Roman" w:cs="Times New Roman"/>
          <w:sz w:val="24"/>
          <w:szCs w:val="24"/>
        </w:rPr>
        <w:t xml:space="preserve">Papa </w:t>
      </w:r>
      <w:r w:rsidR="00C27023" w:rsidRPr="007B4B44">
        <w:rPr>
          <w:rFonts w:ascii="Times New Roman" w:hAnsi="Times New Roman" w:cs="Times New Roman"/>
          <w:sz w:val="24"/>
          <w:szCs w:val="24"/>
        </w:rPr>
        <w:t>Francisco, si en verdad a mí me parece que la política y la iglesia social en algo coinciden en el bienestar común, en ayudar al otro, en tenderle la mano a</w:t>
      </w:r>
      <w:r w:rsidR="00716322" w:rsidRPr="007B4B44">
        <w:rPr>
          <w:rFonts w:ascii="Times New Roman" w:hAnsi="Times New Roman" w:cs="Times New Roman"/>
          <w:sz w:val="24"/>
          <w:szCs w:val="24"/>
        </w:rPr>
        <w:t>l</w:t>
      </w:r>
      <w:r w:rsidR="00C27023" w:rsidRPr="007B4B44">
        <w:rPr>
          <w:rFonts w:ascii="Times New Roman" w:hAnsi="Times New Roman" w:cs="Times New Roman"/>
          <w:sz w:val="24"/>
          <w:szCs w:val="24"/>
        </w:rPr>
        <w:t xml:space="preserve"> quien siempre esta atrás, en el olvidado, en el marginado, en el que desgraciadamente por las leyes ha sido oprimido y el que desgraciadamente ha sido siempre marginado, para eso es lo que debemos de legislar y por eso creo que hoy es un tema histórico, es un tema que debemos de celebrar con todas y con todos y que me gustaría dejar claro no es un tema de polític</w:t>
      </w:r>
      <w:r w:rsidR="001C37A4" w:rsidRPr="007B4B44">
        <w:rPr>
          <w:rFonts w:ascii="Times New Roman" w:hAnsi="Times New Roman" w:cs="Times New Roman"/>
          <w:sz w:val="24"/>
          <w:szCs w:val="24"/>
        </w:rPr>
        <w:t>o</w:t>
      </w:r>
      <w:r w:rsidR="00C27023" w:rsidRPr="007B4B44">
        <w:rPr>
          <w:rFonts w:ascii="Times New Roman" w:hAnsi="Times New Roman" w:cs="Times New Roman"/>
          <w:sz w:val="24"/>
          <w:szCs w:val="24"/>
        </w:rPr>
        <w:t>s, es un tema de los colectivos que están</w:t>
      </w:r>
      <w:r w:rsidR="00B97C0F" w:rsidRPr="007B4B44">
        <w:rPr>
          <w:rFonts w:ascii="Times New Roman" w:hAnsi="Times New Roman" w:cs="Times New Roman"/>
          <w:sz w:val="24"/>
          <w:szCs w:val="24"/>
        </w:rPr>
        <w:t xml:space="preserve"> aquí, la gente que está allá a</w:t>
      </w:r>
      <w:r w:rsidR="00C27023" w:rsidRPr="007B4B44">
        <w:rPr>
          <w:rFonts w:ascii="Times New Roman" w:hAnsi="Times New Roman" w:cs="Times New Roman"/>
          <w:sz w:val="24"/>
          <w:szCs w:val="24"/>
        </w:rPr>
        <w:t>fuera</w:t>
      </w:r>
      <w:r w:rsidR="001C37A4" w:rsidRPr="007B4B44">
        <w:rPr>
          <w:rFonts w:ascii="Times New Roman" w:hAnsi="Times New Roman" w:cs="Times New Roman"/>
          <w:sz w:val="24"/>
          <w:szCs w:val="24"/>
        </w:rPr>
        <w:t>.</w:t>
      </w:r>
    </w:p>
    <w:p w:rsidR="00C27023" w:rsidRPr="007B4B44" w:rsidRDefault="001C37A4" w:rsidP="001C37A4">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Me </w:t>
      </w:r>
      <w:r w:rsidR="00C27023" w:rsidRPr="007B4B44">
        <w:rPr>
          <w:rFonts w:ascii="Times New Roman" w:hAnsi="Times New Roman" w:cs="Times New Roman"/>
          <w:sz w:val="24"/>
          <w:szCs w:val="24"/>
        </w:rPr>
        <w:t>decía ahorita Jaime López Vela, cuántos activistas en este País no fueron asesinados, no fueron perjudicados, no fueron estigmatizados, no fueron discriminados; esta reforma compañeras y compañeros es para ustedes, es para la gente</w:t>
      </w:r>
      <w:r w:rsidRPr="007B4B44">
        <w:rPr>
          <w:rFonts w:ascii="Times New Roman" w:hAnsi="Times New Roman" w:cs="Times New Roman"/>
          <w:sz w:val="24"/>
          <w:szCs w:val="24"/>
        </w:rPr>
        <w:t>, también celebro mucho que esté</w:t>
      </w:r>
      <w:r w:rsidR="00C27023" w:rsidRPr="007B4B44">
        <w:rPr>
          <w:rFonts w:ascii="Times New Roman" w:hAnsi="Times New Roman" w:cs="Times New Roman"/>
          <w:sz w:val="24"/>
          <w:szCs w:val="24"/>
        </w:rPr>
        <w:t xml:space="preserve"> aquí hoy el compañero Adolfo Cerqueda; un compañero que nos representa, nos demuestra que los valores, la voluntad política y </w:t>
      </w:r>
      <w:r w:rsidR="00C27023" w:rsidRPr="007B4B44">
        <w:rPr>
          <w:rFonts w:ascii="Times New Roman" w:hAnsi="Times New Roman" w:cs="Times New Roman"/>
          <w:sz w:val="24"/>
          <w:szCs w:val="24"/>
          <w:lang w:eastAsia="es-MX"/>
        </w:rPr>
        <w:t>el quehacer político va muchísimo más allá de n</w:t>
      </w:r>
      <w:r w:rsidR="00794926" w:rsidRPr="007B4B44">
        <w:rPr>
          <w:rFonts w:ascii="Times New Roman" w:hAnsi="Times New Roman" w:cs="Times New Roman"/>
          <w:sz w:val="24"/>
          <w:szCs w:val="24"/>
          <w:lang w:eastAsia="es-MX"/>
        </w:rPr>
        <w:t>uestras preferencias políticas.</w:t>
      </w:r>
    </w:p>
    <w:p w:rsidR="00C27023" w:rsidRPr="007B4B44" w:rsidRDefault="00C27023"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Nosotros hemos demostrado con acciones que en verdad hay que legislar siempre por los menos, por los más olvidados y me parece que hoy damos este paso, digo llegamos tarde, llegamos sin lugar a dudas con una agenda por delante todavía mayor que en este Congreso compañeros como Anaís, compañeros como Tanech, compañeros como otros, como Marco Cruz y compañeros del PRD y de otras bancadas han impulsado y que esta debe ser el detonante,  </w:t>
      </w:r>
      <w:r w:rsidRPr="007B4B44">
        <w:rPr>
          <w:rFonts w:ascii="Times New Roman" w:hAnsi="Times New Roman" w:cs="Times New Roman"/>
          <w:sz w:val="24"/>
          <w:szCs w:val="24"/>
          <w:lang w:eastAsia="es-MX"/>
        </w:rPr>
        <w:lastRenderedPageBreak/>
        <w:t>inclusive lo podría decir compañeros de otras bancadas que se nos acercaron cuando presentamos esta iniciativa y nos decían que estaban a favor de esto. Celebrar también que haya una apertura de los coordinadores parlamentarios para que haya un voto libre de las y los compañeros, porque me parece que así es la democracia y para finalizar, me gustaría decir México, como ustedes lo saben según las últimas cifras</w:t>
      </w:r>
      <w:r w:rsidR="007E7AC1" w:rsidRPr="007B4B44">
        <w:rPr>
          <w:rFonts w:ascii="Times New Roman" w:hAnsi="Times New Roman" w:cs="Times New Roman"/>
          <w:sz w:val="24"/>
          <w:szCs w:val="24"/>
          <w:lang w:eastAsia="es-MX"/>
        </w:rPr>
        <w:t>,</w:t>
      </w:r>
      <w:r w:rsidRPr="007B4B44">
        <w:rPr>
          <w:rFonts w:ascii="Times New Roman" w:hAnsi="Times New Roman" w:cs="Times New Roman"/>
          <w:sz w:val="24"/>
          <w:szCs w:val="24"/>
          <w:lang w:eastAsia="es-MX"/>
        </w:rPr>
        <w:t xml:space="preserve"> es un País que</w:t>
      </w:r>
      <w:r w:rsidR="007E7AC1" w:rsidRPr="007B4B44">
        <w:rPr>
          <w:rFonts w:ascii="Times New Roman" w:hAnsi="Times New Roman" w:cs="Times New Roman"/>
          <w:sz w:val="24"/>
          <w:szCs w:val="24"/>
          <w:lang w:eastAsia="es-MX"/>
        </w:rPr>
        <w:t xml:space="preserve"> en verdad vamos muy avanzados.</w:t>
      </w:r>
    </w:p>
    <w:p w:rsidR="001439E9" w:rsidRPr="007B4B44" w:rsidRDefault="00C27023"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Según los últimos datos del INEGI, más del 65% de las y los ciudadanos aprueban los matrimonios igualitarios, pero por qué lo aprueban, porque todo el tiempo y todo el tiempo lo vemos y lo vivimos, es un tema que ha superado los tabús, el acceso al matrimonio igualitario es un acto de libertad, es fundamental para reconocer la autonomía individual y para asumir la identidad de las personas en comunidad, nuestro Estado tiene una deuda histórica con todas y todos y cada una de estas personas, de ustedes compañeros, que hasta hoy estamos asumiendo con responsabilidad para resarcir el daño tras los crímenes de odio, la discriminación y la exclusión que sufrieron por años</w:t>
      </w:r>
      <w:r w:rsidR="001439E9" w:rsidRPr="007B4B44">
        <w:rPr>
          <w:rFonts w:ascii="Times New Roman" w:hAnsi="Times New Roman" w:cs="Times New Roman"/>
          <w:sz w:val="24"/>
          <w:szCs w:val="24"/>
          <w:lang w:eastAsia="es-MX"/>
        </w:rPr>
        <w:t>.</w:t>
      </w:r>
    </w:p>
    <w:p w:rsidR="00C27023" w:rsidRPr="007B4B44" w:rsidRDefault="001439E9"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Como </w:t>
      </w:r>
      <w:r w:rsidR="00C27023" w:rsidRPr="007B4B44">
        <w:rPr>
          <w:rFonts w:ascii="Times New Roman" w:hAnsi="Times New Roman" w:cs="Times New Roman"/>
          <w:sz w:val="24"/>
          <w:szCs w:val="24"/>
          <w:lang w:eastAsia="es-MX"/>
        </w:rPr>
        <w:t>representantes populares quisiéramos aprovechar este uso de la tribuna para solicitar de manera pública una disculpa a todas estas personas de la comunidad que fueron violentados por su preferencia sexual, espero que este llamado haga eco en todas las esferas públicas para que se</w:t>
      </w:r>
      <w:r w:rsidRPr="007B4B44">
        <w:rPr>
          <w:rFonts w:ascii="Times New Roman" w:hAnsi="Times New Roman" w:cs="Times New Roman"/>
          <w:sz w:val="24"/>
          <w:szCs w:val="24"/>
          <w:lang w:eastAsia="es-MX"/>
        </w:rPr>
        <w:t xml:space="preserve"> resarza este daño.</w:t>
      </w:r>
    </w:p>
    <w:p w:rsidR="00931753" w:rsidRPr="007B4B44" w:rsidRDefault="00C27023"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La justicia social no puede esperar más, en un mundo de derechos la intolerancia y la discriminación no tienen cabida, lo político no puede anteponerse a la norma ni a la falta de voluntad que deben de excluir una demanda justa como es esta comunidad, hoy la conquista de este derecho es una realidad </w:t>
      </w:r>
      <w:r w:rsidR="00931753" w:rsidRPr="007B4B44">
        <w:rPr>
          <w:rFonts w:ascii="Times New Roman" w:hAnsi="Times New Roman" w:cs="Times New Roman"/>
          <w:sz w:val="24"/>
          <w:szCs w:val="24"/>
          <w:lang w:eastAsia="es-MX"/>
        </w:rPr>
        <w:t>,</w:t>
      </w:r>
      <w:r w:rsidRPr="007B4B44">
        <w:rPr>
          <w:rFonts w:ascii="Times New Roman" w:hAnsi="Times New Roman" w:cs="Times New Roman"/>
          <w:sz w:val="24"/>
          <w:szCs w:val="24"/>
          <w:lang w:eastAsia="es-MX"/>
        </w:rPr>
        <w:t>podremos salir a la calle y ver una transformación social que fue dada con acciones, no solamente con palabras o la excesiva burocracia, sino por la voluntad del pueblo para organizarse y exigir que se cumplan sus demandas</w:t>
      </w:r>
      <w:r w:rsidR="00931753" w:rsidRPr="007B4B44">
        <w:rPr>
          <w:rFonts w:ascii="Times New Roman" w:hAnsi="Times New Roman" w:cs="Times New Roman"/>
          <w:sz w:val="24"/>
          <w:szCs w:val="24"/>
          <w:lang w:eastAsia="es-MX"/>
        </w:rPr>
        <w:t>.</w:t>
      </w:r>
    </w:p>
    <w:p w:rsidR="00C27023" w:rsidRPr="007B4B44" w:rsidRDefault="00931753"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Agradezco </w:t>
      </w:r>
      <w:r w:rsidR="00C27023" w:rsidRPr="007B4B44">
        <w:rPr>
          <w:rFonts w:ascii="Times New Roman" w:hAnsi="Times New Roman" w:cs="Times New Roman"/>
          <w:sz w:val="24"/>
          <w:szCs w:val="24"/>
          <w:lang w:eastAsia="es-MX"/>
        </w:rPr>
        <w:t>la disposición de todas y todos los compañeros, pero sobre todo agradezco la exigencia de los colectivos y los activistas pa</w:t>
      </w:r>
      <w:r w:rsidRPr="007B4B44">
        <w:rPr>
          <w:rFonts w:ascii="Times New Roman" w:hAnsi="Times New Roman" w:cs="Times New Roman"/>
          <w:sz w:val="24"/>
          <w:szCs w:val="24"/>
          <w:lang w:eastAsia="es-MX"/>
        </w:rPr>
        <w:t>ra que esto fuera una realidad.</w:t>
      </w:r>
    </w:p>
    <w:p w:rsidR="00931753" w:rsidRPr="007B4B44" w:rsidRDefault="00C27023"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Cierro con una frase que me encanta que es el evangelio que hizo que el EZLN saliera adelante y es uno de mis evangelios favoritos “amor a Dios y amor al pr</w:t>
      </w:r>
      <w:r w:rsidR="00931753" w:rsidRPr="007B4B44">
        <w:rPr>
          <w:rFonts w:ascii="Times New Roman" w:hAnsi="Times New Roman" w:cs="Times New Roman"/>
          <w:sz w:val="24"/>
          <w:szCs w:val="24"/>
          <w:lang w:eastAsia="es-MX"/>
        </w:rPr>
        <w:t xml:space="preserve">ójimo”, es decir, </w:t>
      </w:r>
      <w:r w:rsidR="00C671DD" w:rsidRPr="007B4B44">
        <w:rPr>
          <w:rFonts w:ascii="Times New Roman" w:hAnsi="Times New Roman" w:cs="Times New Roman"/>
          <w:sz w:val="24"/>
          <w:szCs w:val="24"/>
          <w:lang w:eastAsia="es-MX"/>
        </w:rPr>
        <w:t>“</w:t>
      </w:r>
      <w:r w:rsidR="00931753" w:rsidRPr="007B4B44">
        <w:rPr>
          <w:rFonts w:ascii="Times New Roman" w:hAnsi="Times New Roman" w:cs="Times New Roman"/>
          <w:sz w:val="24"/>
          <w:szCs w:val="24"/>
          <w:lang w:eastAsia="es-MX"/>
        </w:rPr>
        <w:t>amor es amor</w:t>
      </w:r>
      <w:r w:rsidR="00C671DD" w:rsidRPr="007B4B44">
        <w:rPr>
          <w:rFonts w:ascii="Times New Roman" w:hAnsi="Times New Roman" w:cs="Times New Roman"/>
          <w:sz w:val="24"/>
          <w:szCs w:val="24"/>
          <w:lang w:eastAsia="es-MX"/>
        </w:rPr>
        <w:t>”</w:t>
      </w:r>
      <w:r w:rsidR="00931753" w:rsidRPr="007B4B44">
        <w:rPr>
          <w:rFonts w:ascii="Times New Roman" w:hAnsi="Times New Roman" w:cs="Times New Roman"/>
          <w:sz w:val="24"/>
          <w:szCs w:val="24"/>
          <w:lang w:eastAsia="es-MX"/>
        </w:rPr>
        <w:t>.</w:t>
      </w:r>
    </w:p>
    <w:p w:rsidR="00C27023" w:rsidRPr="007B4B44" w:rsidRDefault="00C27023"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lang w:eastAsia="es-MX"/>
        </w:rPr>
        <w:t>Muchas gracias.</w:t>
      </w:r>
    </w:p>
    <w:p w:rsidR="00C27023" w:rsidRPr="007B4B44" w:rsidRDefault="00C2702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Gracias diputado Sibaja.</w:t>
      </w:r>
    </w:p>
    <w:p w:rsidR="00C27023" w:rsidRPr="007B4B44" w:rsidRDefault="00C27023"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Esta Presidencia le da la bienvenida al Presidente Municipal de Nezahualcóyot</w:t>
      </w:r>
      <w:r w:rsidR="00C671DD" w:rsidRPr="007B4B44">
        <w:rPr>
          <w:rFonts w:ascii="Times New Roman" w:hAnsi="Times New Roman" w:cs="Times New Roman"/>
          <w:sz w:val="24"/>
          <w:szCs w:val="24"/>
          <w:lang w:eastAsia="es-MX"/>
        </w:rPr>
        <w:t>l, Adolfo Cerqueda, bienvenido.</w:t>
      </w:r>
    </w:p>
    <w:p w:rsidR="00C27023" w:rsidRPr="007B4B44" w:rsidRDefault="00C27023" w:rsidP="00595F45">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 concede el uso de la palabra al diputado Omar Ortega.</w:t>
      </w:r>
    </w:p>
    <w:p w:rsidR="00BD588A" w:rsidRPr="007B4B44" w:rsidRDefault="00C27023"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DIP. OMAR ORTEGA ÁLVAREZ. Con el permiso de la Presidencia de la Mesa Directiva, de las compañeras y compañeros, de los colectivos que hoy nos acompañan</w:t>
      </w:r>
      <w:r w:rsidR="00331B1B" w:rsidRPr="007B4B44">
        <w:rPr>
          <w:rFonts w:ascii="Times New Roman" w:hAnsi="Times New Roman" w:cs="Times New Roman"/>
          <w:sz w:val="24"/>
          <w:szCs w:val="24"/>
          <w:lang w:eastAsia="es-MX"/>
        </w:rPr>
        <w:t xml:space="preserve">, </w:t>
      </w:r>
      <w:r w:rsidR="00331B1B" w:rsidRPr="007B4B44">
        <w:rPr>
          <w:rFonts w:ascii="Times New Roman" w:hAnsi="Times New Roman" w:cs="Times New Roman"/>
          <w:sz w:val="24"/>
          <w:szCs w:val="24"/>
        </w:rPr>
        <w:t>d</w:t>
      </w:r>
      <w:r w:rsidR="00BD588A" w:rsidRPr="007B4B44">
        <w:rPr>
          <w:rFonts w:ascii="Times New Roman" w:hAnsi="Times New Roman" w:cs="Times New Roman"/>
          <w:sz w:val="24"/>
          <w:szCs w:val="24"/>
        </w:rPr>
        <w:t>el público en general que nos ve en las di</w:t>
      </w:r>
      <w:r w:rsidR="007F1F86" w:rsidRPr="007B4B44">
        <w:rPr>
          <w:rFonts w:ascii="Times New Roman" w:hAnsi="Times New Roman" w:cs="Times New Roman"/>
          <w:sz w:val="24"/>
          <w:szCs w:val="24"/>
        </w:rPr>
        <w:t>ferentes plataformas digitales.</w:t>
      </w:r>
    </w:p>
    <w:p w:rsidR="00BD588A" w:rsidRPr="007B4B44" w:rsidRDefault="00BD588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El día de hoy se marca un hito en la lucha de los derechos de las y los mexiquenses se consuma una pugna histórica de los colectivos y de la población </w:t>
      </w:r>
      <w:r w:rsidR="004F10FF" w:rsidRPr="007B4B44">
        <w:rPr>
          <w:rFonts w:ascii="Times New Roman" w:hAnsi="Times New Roman" w:cs="Times New Roman"/>
          <w:sz w:val="24"/>
          <w:szCs w:val="24"/>
        </w:rPr>
        <w:t>LGBTTTIQ+</w:t>
      </w:r>
      <w:r w:rsidRPr="007B4B44">
        <w:rPr>
          <w:rFonts w:ascii="Times New Roman" w:hAnsi="Times New Roman" w:cs="Times New Roman"/>
          <w:sz w:val="24"/>
          <w:szCs w:val="24"/>
          <w:shd w:val="clear" w:color="auto" w:fill="FFFFFF"/>
        </w:rPr>
        <w:t xml:space="preserve">, </w:t>
      </w:r>
      <w:r w:rsidRPr="007B4B44">
        <w:rPr>
          <w:rFonts w:ascii="Times New Roman" w:hAnsi="Times New Roman" w:cs="Times New Roman"/>
          <w:sz w:val="24"/>
          <w:szCs w:val="24"/>
        </w:rPr>
        <w:t>pues fueron ellos y la sociedad organizada los que han sufrido el proceso de aprobación de este dictamen. Un proceso que</w:t>
      </w:r>
      <w:r w:rsidR="007F1F86" w:rsidRPr="007B4B44">
        <w:rPr>
          <w:rFonts w:ascii="Times New Roman" w:hAnsi="Times New Roman" w:cs="Times New Roman"/>
          <w:sz w:val="24"/>
          <w:szCs w:val="24"/>
        </w:rPr>
        <w:t>,</w:t>
      </w:r>
      <w:r w:rsidRPr="007B4B44">
        <w:rPr>
          <w:rFonts w:ascii="Times New Roman" w:hAnsi="Times New Roman" w:cs="Times New Roman"/>
          <w:sz w:val="24"/>
          <w:szCs w:val="24"/>
        </w:rPr>
        <w:t xml:space="preserve"> por cierto, ha sido violento y discriminatorio, porque hay que ser claros. Compañeras y compañeros, hoy estamos votando algo que debió haberse decidido hace ya varios años y esta omisión ha costado sangre y lágrimas a miles de mexiquenses</w:t>
      </w:r>
      <w:r w:rsidR="00F11B25" w:rsidRPr="007B4B44">
        <w:rPr>
          <w:rFonts w:ascii="Times New Roman" w:hAnsi="Times New Roman" w:cs="Times New Roman"/>
          <w:sz w:val="24"/>
          <w:szCs w:val="24"/>
        </w:rPr>
        <w:t>,</w:t>
      </w:r>
      <w:r w:rsidRPr="007B4B44">
        <w:rPr>
          <w:rFonts w:ascii="Times New Roman" w:hAnsi="Times New Roman" w:cs="Times New Roman"/>
          <w:sz w:val="24"/>
          <w:szCs w:val="24"/>
        </w:rPr>
        <w:t xml:space="preserve"> esa es una realidad que se ha ignorado</w:t>
      </w:r>
      <w:r w:rsidR="00F11B25" w:rsidRPr="007B4B44">
        <w:rPr>
          <w:rFonts w:ascii="Times New Roman" w:hAnsi="Times New Roman" w:cs="Times New Roman"/>
          <w:sz w:val="24"/>
          <w:szCs w:val="24"/>
        </w:rPr>
        <w:t>, p</w:t>
      </w:r>
      <w:r w:rsidRPr="007B4B44">
        <w:rPr>
          <w:rFonts w:ascii="Times New Roman" w:hAnsi="Times New Roman" w:cs="Times New Roman"/>
          <w:sz w:val="24"/>
          <w:szCs w:val="24"/>
        </w:rPr>
        <w:t>ues de algo estoy seguro</w:t>
      </w:r>
      <w:r w:rsidR="00F11B25" w:rsidRPr="007B4B44">
        <w:rPr>
          <w:rFonts w:ascii="Times New Roman" w:hAnsi="Times New Roman" w:cs="Times New Roman"/>
          <w:sz w:val="24"/>
          <w:szCs w:val="24"/>
        </w:rPr>
        <w:t>, h</w:t>
      </w:r>
      <w:r w:rsidRPr="007B4B44">
        <w:rPr>
          <w:rFonts w:ascii="Times New Roman" w:hAnsi="Times New Roman" w:cs="Times New Roman"/>
          <w:sz w:val="24"/>
          <w:szCs w:val="24"/>
        </w:rPr>
        <w:t>oy los posicionamientos sobran, pero las acciones siempre fueron escasas y tardía</w:t>
      </w:r>
      <w:r w:rsidR="00F11B25" w:rsidRPr="007B4B44">
        <w:rPr>
          <w:rFonts w:ascii="Times New Roman" w:hAnsi="Times New Roman" w:cs="Times New Roman"/>
          <w:sz w:val="24"/>
          <w:szCs w:val="24"/>
        </w:rPr>
        <w:t>s.</w:t>
      </w:r>
    </w:p>
    <w:p w:rsidR="00BD588A" w:rsidRPr="007B4B44" w:rsidRDefault="00BD588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Por ello</w:t>
      </w:r>
      <w:r w:rsidR="00F11B25" w:rsidRPr="007B4B44">
        <w:rPr>
          <w:rFonts w:ascii="Times New Roman" w:hAnsi="Times New Roman" w:cs="Times New Roman"/>
          <w:sz w:val="24"/>
          <w:szCs w:val="24"/>
        </w:rPr>
        <w:t>,</w:t>
      </w:r>
      <w:r w:rsidRPr="007B4B44">
        <w:rPr>
          <w:rFonts w:ascii="Times New Roman" w:hAnsi="Times New Roman" w:cs="Times New Roman"/>
          <w:sz w:val="24"/>
          <w:szCs w:val="24"/>
        </w:rPr>
        <w:t xml:space="preserve"> se debe reconocer que el logro de hoy no se debe a ningún partido político, ni a ninguna ni a ningún diputado aquí presente. Hoy me posiciono en pleno reconocimiento a la población </w:t>
      </w:r>
      <w:r w:rsidR="00F11B25" w:rsidRPr="007B4B44">
        <w:rPr>
          <w:rFonts w:ascii="Times New Roman" w:hAnsi="Times New Roman" w:cs="Times New Roman"/>
          <w:sz w:val="24"/>
          <w:szCs w:val="24"/>
        </w:rPr>
        <w:t xml:space="preserve">LGBTTTIQ+ </w:t>
      </w:r>
      <w:r w:rsidRPr="007B4B44">
        <w:rPr>
          <w:rFonts w:ascii="Times New Roman" w:hAnsi="Times New Roman" w:cs="Times New Roman"/>
          <w:sz w:val="24"/>
          <w:szCs w:val="24"/>
        </w:rPr>
        <w:t>que ha tenido que esperar hasta el día de hoy para ver materializados de forma plena sus derechos civiles.</w:t>
      </w:r>
    </w:p>
    <w:p w:rsidR="00156769" w:rsidRPr="007B4B44" w:rsidRDefault="00BD588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Me responsabilizo de mi trabajo como legislador, pero también estoy satisfecho de los trabajos que han hecho y reconozco a mis compañeras Viridiana y Élida Castelán por su incansable lucha por darle voz a los colectivos y a la población</w:t>
      </w:r>
      <w:r w:rsidR="001A7744" w:rsidRPr="007B4B44">
        <w:rPr>
          <w:rFonts w:ascii="Times New Roman" w:hAnsi="Times New Roman" w:cs="Times New Roman"/>
          <w:sz w:val="24"/>
          <w:szCs w:val="24"/>
        </w:rPr>
        <w:t>,</w:t>
      </w:r>
      <w:r w:rsidRPr="007B4B44">
        <w:rPr>
          <w:rFonts w:ascii="Times New Roman" w:hAnsi="Times New Roman" w:cs="Times New Roman"/>
          <w:sz w:val="24"/>
          <w:szCs w:val="24"/>
        </w:rPr>
        <w:t xml:space="preserve"> para que los matrimonios igualitarios no estuvieran aprobados hasta ahora, sino desde casi ya una década de su solicitud</w:t>
      </w:r>
      <w:r w:rsidR="00156769" w:rsidRPr="007B4B44">
        <w:rPr>
          <w:rFonts w:ascii="Times New Roman" w:hAnsi="Times New Roman" w:cs="Times New Roman"/>
          <w:sz w:val="24"/>
          <w:szCs w:val="24"/>
        </w:rPr>
        <w:t>.</w:t>
      </w:r>
    </w:p>
    <w:p w:rsidR="001A7744" w:rsidRPr="007B4B44" w:rsidRDefault="0015676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El Grupo Parlamentario </w:t>
      </w:r>
      <w:r w:rsidR="00BD588A" w:rsidRPr="007B4B44">
        <w:rPr>
          <w:rFonts w:ascii="Times New Roman" w:hAnsi="Times New Roman" w:cs="Times New Roman"/>
          <w:sz w:val="24"/>
          <w:szCs w:val="24"/>
        </w:rPr>
        <w:t>del Partido de la Revolución Democrática nunca quitó el dedo del renglón y el tema siempre fue una prioridad l</w:t>
      </w:r>
      <w:r w:rsidRPr="007B4B44">
        <w:rPr>
          <w:rFonts w:ascii="Times New Roman" w:hAnsi="Times New Roman" w:cs="Times New Roman"/>
          <w:sz w:val="24"/>
          <w:szCs w:val="24"/>
        </w:rPr>
        <w:t>egislativa, porque el derecho só</w:t>
      </w:r>
      <w:r w:rsidR="00BD588A" w:rsidRPr="007B4B44">
        <w:rPr>
          <w:rFonts w:ascii="Times New Roman" w:hAnsi="Times New Roman" w:cs="Times New Roman"/>
          <w:sz w:val="24"/>
          <w:szCs w:val="24"/>
        </w:rPr>
        <w:t>lo es cuando es para goce de todas y todos</w:t>
      </w:r>
      <w:r w:rsidRPr="007B4B44">
        <w:rPr>
          <w:rFonts w:ascii="Times New Roman" w:hAnsi="Times New Roman" w:cs="Times New Roman"/>
          <w:sz w:val="24"/>
          <w:szCs w:val="24"/>
        </w:rPr>
        <w:t xml:space="preserve"> sin ninguna distinción, e</w:t>
      </w:r>
      <w:r w:rsidR="00BD588A" w:rsidRPr="007B4B44">
        <w:rPr>
          <w:rFonts w:ascii="Times New Roman" w:hAnsi="Times New Roman" w:cs="Times New Roman"/>
          <w:sz w:val="24"/>
          <w:szCs w:val="24"/>
        </w:rPr>
        <w:t>sta fue y ha sido la lucha</w:t>
      </w:r>
      <w:r w:rsidRPr="007B4B44">
        <w:rPr>
          <w:rFonts w:ascii="Times New Roman" w:hAnsi="Times New Roman" w:cs="Times New Roman"/>
          <w:sz w:val="24"/>
          <w:szCs w:val="24"/>
        </w:rPr>
        <w:t>, n</w:t>
      </w:r>
      <w:r w:rsidR="00BD588A" w:rsidRPr="007B4B44">
        <w:rPr>
          <w:rFonts w:ascii="Times New Roman" w:hAnsi="Times New Roman" w:cs="Times New Roman"/>
          <w:sz w:val="24"/>
          <w:szCs w:val="24"/>
        </w:rPr>
        <w:t>osotros les hemos dado la voz que ha sido silenciada por mucho tiempo y los espacios que se les han cerrado</w:t>
      </w:r>
      <w:r w:rsidR="00493E57" w:rsidRPr="007B4B44">
        <w:rPr>
          <w:rFonts w:ascii="Times New Roman" w:hAnsi="Times New Roman" w:cs="Times New Roman"/>
          <w:sz w:val="24"/>
          <w:szCs w:val="24"/>
        </w:rPr>
        <w:t>,</w:t>
      </w:r>
      <w:r w:rsidR="00BD588A" w:rsidRPr="007B4B44">
        <w:rPr>
          <w:rFonts w:ascii="Times New Roman" w:hAnsi="Times New Roman" w:cs="Times New Roman"/>
          <w:sz w:val="24"/>
          <w:szCs w:val="24"/>
        </w:rPr>
        <w:t xml:space="preserve"> el mérito señores es suyo, porque suya ha sido la espera.</w:t>
      </w:r>
    </w:p>
    <w:p w:rsidR="00BD588A" w:rsidRPr="007B4B44" w:rsidRDefault="00BD588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Lamento que las injusticias no siempre sean evidenciadas ni visibilizadas</w:t>
      </w:r>
      <w:r w:rsidR="00493E57" w:rsidRPr="007B4B44">
        <w:rPr>
          <w:rFonts w:ascii="Times New Roman" w:hAnsi="Times New Roman" w:cs="Times New Roman"/>
          <w:sz w:val="24"/>
          <w:szCs w:val="24"/>
        </w:rPr>
        <w:t>, p</w:t>
      </w:r>
      <w:r w:rsidRPr="007B4B44">
        <w:rPr>
          <w:rFonts w:ascii="Times New Roman" w:hAnsi="Times New Roman" w:cs="Times New Roman"/>
          <w:sz w:val="24"/>
          <w:szCs w:val="24"/>
        </w:rPr>
        <w:t>or eso, el día de hoy, compañeros y compañeras hagamos que la lucha contra las leyes retrógradas contra la desigualdad y contra la violación de los derechos sirva de ejemplo para que las conquistas que aún nos queden se puedan concretar.</w:t>
      </w:r>
    </w:p>
    <w:p w:rsidR="00BD588A" w:rsidRPr="007B4B44" w:rsidRDefault="00BD588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Agradecería que el dictamen que hoy se presente sea promulgado y publicado a la brevedad, porque el derecho a la igualdad para todas y todos y todes debe </w:t>
      </w:r>
      <w:r w:rsidR="00493E57" w:rsidRPr="007B4B44">
        <w:rPr>
          <w:rFonts w:ascii="Times New Roman" w:hAnsi="Times New Roman" w:cs="Times New Roman"/>
          <w:sz w:val="24"/>
          <w:szCs w:val="24"/>
        </w:rPr>
        <w:t>de ser una realidad.</w:t>
      </w:r>
    </w:p>
    <w:p w:rsidR="00BD588A" w:rsidRPr="007B4B44" w:rsidRDefault="00493E57"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Es cuanto Presidente.</w:t>
      </w:r>
    </w:p>
    <w:p w:rsidR="00BD588A" w:rsidRPr="007B4B44" w:rsidRDefault="00BD588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Muchas</w:t>
      </w:r>
      <w:r w:rsidR="00BE1D62" w:rsidRPr="007B4B44">
        <w:rPr>
          <w:rFonts w:ascii="Times New Roman" w:hAnsi="Times New Roman" w:cs="Times New Roman"/>
          <w:sz w:val="24"/>
          <w:szCs w:val="24"/>
        </w:rPr>
        <w:t xml:space="preserve"> gracias, Diputado Omar Ortega.</w:t>
      </w:r>
    </w:p>
    <w:p w:rsidR="00BD588A" w:rsidRPr="007B4B44" w:rsidRDefault="00BD588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Se concede el uso de la palabra a la diputada Carmen de la Rosa.</w:t>
      </w:r>
    </w:p>
    <w:p w:rsidR="00BA4060" w:rsidRPr="007B4B44" w:rsidRDefault="00BD588A" w:rsidP="00BE1D62">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MARÍA DEL CARMEN DE LA ROSA MENDOZA. Buenos días compañeros y compañeras diputadas. Buenos días a todos y cada uno de los colectivos que hoy nos acompañan.</w:t>
      </w:r>
    </w:p>
    <w:p w:rsidR="00120783" w:rsidRPr="007B4B44" w:rsidRDefault="00BD588A"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Mando un especial y afectuoso saludo a un amigo que desde hace mucho tiempo viene luchando y que además fue muy estigmatizado cuando él se propuso para </w:t>
      </w:r>
      <w:r w:rsidR="00BE1D62" w:rsidRPr="007B4B44">
        <w:rPr>
          <w:rFonts w:ascii="Times New Roman" w:hAnsi="Times New Roman" w:cs="Times New Roman"/>
          <w:sz w:val="24"/>
          <w:szCs w:val="24"/>
        </w:rPr>
        <w:t xml:space="preserve">presidente municipal </w:t>
      </w:r>
      <w:r w:rsidRPr="007B4B44">
        <w:rPr>
          <w:rFonts w:ascii="Times New Roman" w:hAnsi="Times New Roman" w:cs="Times New Roman"/>
          <w:sz w:val="24"/>
          <w:szCs w:val="24"/>
        </w:rPr>
        <w:t xml:space="preserve">un abrazo, mi querido amigo </w:t>
      </w:r>
      <w:r w:rsidRPr="007B4B44">
        <w:rPr>
          <w:rFonts w:ascii="Times New Roman" w:hAnsi="Times New Roman" w:cs="Times New Roman"/>
          <w:sz w:val="24"/>
          <w:szCs w:val="24"/>
          <w:shd w:val="clear" w:color="auto" w:fill="FFFFFF"/>
        </w:rPr>
        <w:t>Adolfo</w:t>
      </w:r>
      <w:r w:rsidR="00331B1B" w:rsidRPr="007B4B44">
        <w:rPr>
          <w:rFonts w:ascii="Times New Roman" w:hAnsi="Times New Roman" w:cs="Times New Roman"/>
          <w:sz w:val="24"/>
          <w:szCs w:val="24"/>
          <w:shd w:val="clear" w:color="auto" w:fill="FFFFFF"/>
        </w:rPr>
        <w:t xml:space="preserve"> </w:t>
      </w:r>
      <w:r w:rsidRPr="007B4B44">
        <w:rPr>
          <w:rStyle w:val="nfasis"/>
          <w:rFonts w:ascii="Times New Roman" w:hAnsi="Times New Roman" w:cs="Times New Roman"/>
          <w:bCs/>
          <w:i w:val="0"/>
          <w:sz w:val="24"/>
          <w:szCs w:val="24"/>
          <w:shd w:val="clear" w:color="auto" w:fill="FFFFFF"/>
        </w:rPr>
        <w:t>Cerqueda</w:t>
      </w:r>
      <w:r w:rsidRPr="007B4B44">
        <w:rPr>
          <w:rStyle w:val="nfasis"/>
          <w:rFonts w:ascii="Times New Roman" w:hAnsi="Times New Roman" w:cs="Times New Roman"/>
          <w:bCs/>
          <w:sz w:val="24"/>
          <w:szCs w:val="24"/>
          <w:shd w:val="clear" w:color="auto" w:fill="FFFFFF"/>
        </w:rPr>
        <w:t xml:space="preserve"> y</w:t>
      </w:r>
      <w:r w:rsidRPr="007B4B44">
        <w:rPr>
          <w:rFonts w:ascii="Times New Roman" w:hAnsi="Times New Roman" w:cs="Times New Roman"/>
          <w:sz w:val="24"/>
          <w:szCs w:val="24"/>
        </w:rPr>
        <w:t xml:space="preserve"> así como tú, también ahí veo a mi amiga Rosi, que también es parte de la diversidad y es regidora del municipio</w:t>
      </w:r>
      <w:r w:rsidR="00A34A22" w:rsidRPr="007B4B44">
        <w:rPr>
          <w:rFonts w:ascii="Times New Roman" w:hAnsi="Times New Roman" w:cs="Times New Roman"/>
          <w:sz w:val="24"/>
          <w:szCs w:val="24"/>
        </w:rPr>
        <w:t>.</w:t>
      </w:r>
      <w:r w:rsidRPr="007B4B44">
        <w:rPr>
          <w:rFonts w:ascii="Times New Roman" w:hAnsi="Times New Roman" w:cs="Times New Roman"/>
          <w:sz w:val="24"/>
          <w:szCs w:val="24"/>
        </w:rPr>
        <w:t xml:space="preserve"> </w:t>
      </w:r>
      <w:r w:rsidR="00A34A22" w:rsidRPr="007B4B44">
        <w:rPr>
          <w:rFonts w:ascii="Times New Roman" w:hAnsi="Times New Roman" w:cs="Times New Roman"/>
          <w:sz w:val="24"/>
          <w:szCs w:val="24"/>
        </w:rPr>
        <w:t xml:space="preserve">De </w:t>
      </w:r>
      <w:r w:rsidRPr="007B4B44">
        <w:rPr>
          <w:rFonts w:ascii="Times New Roman" w:hAnsi="Times New Roman" w:cs="Times New Roman"/>
          <w:sz w:val="24"/>
          <w:szCs w:val="24"/>
        </w:rPr>
        <w:t>verdad un saludo a todas y cada una de las personas que no pudieron estar en este momento aquí, pero que yo sé que nos están siguiendo a través de las redes sociales y ese gran aplauso que ustedes acaban de dar es justo para para ustedes</w:t>
      </w:r>
      <w:r w:rsidR="00A34A22" w:rsidRPr="007B4B44">
        <w:rPr>
          <w:rFonts w:ascii="Times New Roman" w:hAnsi="Times New Roman" w:cs="Times New Roman"/>
          <w:sz w:val="24"/>
          <w:szCs w:val="24"/>
        </w:rPr>
        <w:t>, p</w:t>
      </w:r>
      <w:r w:rsidRPr="007B4B44">
        <w:rPr>
          <w:rFonts w:ascii="Times New Roman" w:hAnsi="Times New Roman" w:cs="Times New Roman"/>
          <w:sz w:val="24"/>
          <w:szCs w:val="24"/>
        </w:rPr>
        <w:t xml:space="preserve">ero también hay que reconocer que dentro de una democracia hay una pluralidad de opiniones y que sin embargo, se ha respetado en esta </w:t>
      </w:r>
      <w:r w:rsidR="00A34A22" w:rsidRPr="007B4B44">
        <w:rPr>
          <w:rFonts w:ascii="Times New Roman" w:hAnsi="Times New Roman" w:cs="Times New Roman"/>
          <w:sz w:val="24"/>
          <w:szCs w:val="24"/>
        </w:rPr>
        <w:t xml:space="preserve">tribuna </w:t>
      </w:r>
      <w:r w:rsidRPr="007B4B44">
        <w:rPr>
          <w:rFonts w:ascii="Times New Roman" w:hAnsi="Times New Roman" w:cs="Times New Roman"/>
          <w:sz w:val="24"/>
          <w:szCs w:val="24"/>
        </w:rPr>
        <w:t>y en este y en esta Legislatura, y hemos logrado un consenso y que sin importar hoy cualquier tipo de opinión, vamos a</w:t>
      </w:r>
      <w:r w:rsidR="00BA4060" w:rsidRPr="007B4B44">
        <w:rPr>
          <w:rFonts w:ascii="Times New Roman" w:hAnsi="Times New Roman" w:cs="Times New Roman"/>
          <w:sz w:val="24"/>
          <w:szCs w:val="24"/>
        </w:rPr>
        <w:t xml:space="preserve"> legislar </w:t>
      </w:r>
      <w:r w:rsidR="00120783" w:rsidRPr="007B4B44">
        <w:rPr>
          <w:rFonts w:ascii="Times New Roman" w:hAnsi="Times New Roman" w:cs="Times New Roman"/>
          <w:sz w:val="24"/>
          <w:szCs w:val="24"/>
        </w:rPr>
        <w:t>en favor de aquellas personas para que también se legislen en la materia de matrimonio igualitario sin importar el género, puedan hacerlo de manera libre, responsable, con amor y todos y cada uno de los que hoy tendrán oportunidad de ejercer este derecho.</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ley no debe de ser motivo por ningún, en ningún momento de alguna discriminación, al contrario la</w:t>
      </w:r>
      <w:r w:rsidR="003B3350" w:rsidRPr="007B4B44">
        <w:rPr>
          <w:rFonts w:ascii="Times New Roman" w:hAnsi="Times New Roman" w:cs="Times New Roman"/>
          <w:sz w:val="24"/>
          <w:szCs w:val="24"/>
        </w:rPr>
        <w:t xml:space="preserve"> ley está hecha para todas, todo</w:t>
      </w:r>
      <w:r w:rsidRPr="007B4B44">
        <w:rPr>
          <w:rFonts w:ascii="Times New Roman" w:hAnsi="Times New Roman" w:cs="Times New Roman"/>
          <w:sz w:val="24"/>
          <w:szCs w:val="24"/>
        </w:rPr>
        <w:t>s y todes y debe de ser de manera totalmente universal, es bien sabido pues que este tipo de derechos está desde hace muchísimos años en la Constitución Política de los Estados Unidos Mexicanos, en las declaraciones internacionales de derechos humanos, pero se ha sometido</w:t>
      </w:r>
      <w:r w:rsidR="003B3350" w:rsidRPr="007B4B44">
        <w:rPr>
          <w:rFonts w:ascii="Times New Roman" w:hAnsi="Times New Roman" w:cs="Times New Roman"/>
          <w:sz w:val="24"/>
          <w:szCs w:val="24"/>
        </w:rPr>
        <w:t>;</w:t>
      </w:r>
      <w:r w:rsidRPr="007B4B44">
        <w:rPr>
          <w:rFonts w:ascii="Times New Roman" w:hAnsi="Times New Roman" w:cs="Times New Roman"/>
          <w:sz w:val="24"/>
          <w:szCs w:val="24"/>
        </w:rPr>
        <w:t xml:space="preserve"> sin embargo, durante muchos años a tratos de</w:t>
      </w:r>
      <w:r w:rsidR="003B3350" w:rsidRPr="007B4B44">
        <w:rPr>
          <w:rFonts w:ascii="Times New Roman" w:hAnsi="Times New Roman" w:cs="Times New Roman"/>
          <w:sz w:val="24"/>
          <w:szCs w:val="24"/>
        </w:rPr>
        <w:t>n</w:t>
      </w:r>
      <w:r w:rsidRPr="007B4B44">
        <w:rPr>
          <w:rFonts w:ascii="Times New Roman" w:hAnsi="Times New Roman" w:cs="Times New Roman"/>
          <w:sz w:val="24"/>
          <w:szCs w:val="24"/>
        </w:rPr>
        <w:t>igrantes a algunas personas por razones inadmisibles, con leyes anticuadas que algunos pues aún se resistían a reformar.</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Hemos, también por ello en ejercicio de esta tolerancia y respeto, no es momento de reprochar a quienes durante mucho tiempo se han negado a reconocer la totalidad de los derechos de todas y cada una de las personas, esperamos que en este acto de particular trascendencia histórica en el Estado de México con el que atendemos de alguna manera la exigencia y el reconocimiento de muchas personas, estamos ampliando el significado de lo que significa el matrimonio, porque el matrimonio no solamente es el objeto de procrear, sino al contrario el hecho de que 2 personas se unan por amor y quieran vivir de una manera libre y además con derechos y ciertas obligaciones el resto de su vida.</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Además de eso</w:t>
      </w:r>
      <w:r w:rsidR="00182388" w:rsidRPr="007B4B44">
        <w:rPr>
          <w:rFonts w:ascii="Times New Roman" w:hAnsi="Times New Roman" w:cs="Times New Roman"/>
          <w:sz w:val="24"/>
          <w:szCs w:val="24"/>
        </w:rPr>
        <w:t>,</w:t>
      </w:r>
      <w:r w:rsidRPr="007B4B44">
        <w:rPr>
          <w:rFonts w:ascii="Times New Roman" w:hAnsi="Times New Roman" w:cs="Times New Roman"/>
          <w:sz w:val="24"/>
          <w:szCs w:val="24"/>
        </w:rPr>
        <w:t xml:space="preserve"> también hay que reconocer que se amplía el concepto de familia, por ningún momento y de ninguna manera se deforma, al contrario, se amplía y eso quiere decir que </w:t>
      </w:r>
      <w:r w:rsidRPr="007B4B44">
        <w:rPr>
          <w:rFonts w:ascii="Times New Roman" w:hAnsi="Times New Roman" w:cs="Times New Roman"/>
          <w:sz w:val="24"/>
          <w:szCs w:val="24"/>
        </w:rPr>
        <w:lastRenderedPageBreak/>
        <w:t>como bien lo dijo Juanita hace un ratito ahora existen muchísimos tipos de familia, pueden ser únicamente 2 personas, pueden ser familias homoparentales, familias extensas, muchos tipos de familias y por ello no quiere decir que no lo sean porque no son hombre, mujer e hijos, creo que eso es súper importante, estamos dando un gran paso y no beneficia solamente a una minoría, la evolución del concepto de matrimonio que estamos dando permite a nuestra sociedad avanzar hacia un estado más democrático.</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justo reconocer un avance inequívoco y reconocer también a quienes de algún otro modo han contribuido a que exista esta igualdad de derechos cada vez más amplia y cada vez más respetada en beneficio de todas y cada una de las personas.</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 todos los grupos y colectivos de la comunidad LGBT que hicieron acto de presencia y a las numerosas instancias de la sociedad que apoyaron esta iniciativa, a miles de ciudadanos y ciudadanas, a mis compañeros y compañeras diputados, el Grupo Parlamentario de morena, nuestro Presidente de la JUCOPO, también nuestro Coordinador Parlamentario de morena el diputado Maurilio Hernández, muchas gracias por todo este trabajo diputado y bueno pues a quienes respaldaron en esta comisión, a todos los diputados nuestro reconocimiento, es ahora cuando debemos de dejar constancia sin duda alguna de este apoyo, ya lo dije ayer y lo repito hoy que por nuestros actos la historia nos reconozca y sino que nos lo demande.</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Muchas gracias.</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Gracias diputada de la Rosa.</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 le concede el uso de la palabra al diputado Francisco Santos que lo hará por la plataforma de zoom para lo que le solicito al equipo técnico pase audio al salón.</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FRANCISCO JAVIER SANTOS ARREOLA. Muchas gracias diputado Presidente; muchas gracias compañeras y compañeros legisladores.</w:t>
      </w:r>
    </w:p>
    <w:p w:rsidR="00120783"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Primero que nada quiero agradecer y reconocer a cada uno de mis compañeras y compañeros legisladores que me antecedieron por su madurez, por su oficio político y por la forma en cómo se han expresado.</w:t>
      </w:r>
    </w:p>
    <w:p w:rsidR="00BA4060" w:rsidRPr="007B4B44" w:rsidRDefault="00120783"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No podría más que respaldar cada uno de sus comentarios, </w:t>
      </w:r>
      <w:r w:rsidR="006F7553" w:rsidRPr="007B4B44">
        <w:rPr>
          <w:rFonts w:ascii="Times New Roman" w:hAnsi="Times New Roman" w:cs="Times New Roman"/>
          <w:sz w:val="24"/>
          <w:szCs w:val="24"/>
        </w:rPr>
        <w:t>n</w:t>
      </w:r>
      <w:r w:rsidRPr="007B4B44">
        <w:rPr>
          <w:rFonts w:ascii="Times New Roman" w:hAnsi="Times New Roman" w:cs="Times New Roman"/>
          <w:sz w:val="24"/>
          <w:szCs w:val="24"/>
        </w:rPr>
        <w:t>o quisiera redundar en frases y en dichos que ustedes ya han dicho y que valga la redundancia</w:t>
      </w:r>
      <w:r w:rsidR="00810ECB" w:rsidRPr="007B4B44">
        <w:rPr>
          <w:rFonts w:ascii="Times New Roman" w:hAnsi="Times New Roman" w:cs="Times New Roman"/>
          <w:sz w:val="24"/>
          <w:szCs w:val="24"/>
        </w:rPr>
        <w:t xml:space="preserve"> que tienen </w:t>
      </w:r>
      <w:r w:rsidR="00BA4060" w:rsidRPr="007B4B44">
        <w:rPr>
          <w:rFonts w:ascii="Times New Roman" w:hAnsi="Times New Roman" w:cs="Times New Roman"/>
          <w:sz w:val="24"/>
          <w:szCs w:val="24"/>
        </w:rPr>
        <w:t>toda la razón y creo que hoy el Estado de México da un paso adelante a la modernidad jurídica y al respeto de muchos derechos que no se tenían.</w:t>
      </w:r>
    </w:p>
    <w:p w:rsidR="005C4E64"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Yo quiero públicamente pedirles perdón a la comunidad de minorías del Estado de México, no solamente a las de matrimonio igualitario, a todas las minorías del Estado de México, el Estado de México to</w:t>
      </w:r>
      <w:r w:rsidR="006F7553" w:rsidRPr="007B4B44">
        <w:rPr>
          <w:rFonts w:ascii="Times New Roman" w:hAnsi="Times New Roman" w:cs="Times New Roman"/>
          <w:sz w:val="24"/>
          <w:szCs w:val="24"/>
        </w:rPr>
        <w:t>davía tiene muchos pendientes y</w:t>
      </w:r>
      <w:r w:rsidRPr="007B4B44">
        <w:rPr>
          <w:rFonts w:ascii="Times New Roman" w:hAnsi="Times New Roman" w:cs="Times New Roman"/>
          <w:sz w:val="24"/>
          <w:szCs w:val="24"/>
        </w:rPr>
        <w:t xml:space="preserve"> creo que hoy damos un paso adelante, debo reconocerle a todos los coordinadores, a mi coordinador parlamentario y por supuesto a la sociedad en su conjunto</w:t>
      </w:r>
      <w:r w:rsidR="005C4E64" w:rsidRPr="007B4B44">
        <w:rPr>
          <w:rFonts w:ascii="Times New Roman" w:hAnsi="Times New Roman" w:cs="Times New Roman"/>
          <w:sz w:val="24"/>
          <w:szCs w:val="24"/>
        </w:rPr>
        <w:t>, l</w:t>
      </w:r>
      <w:r w:rsidR="006F7553" w:rsidRPr="007B4B44">
        <w:rPr>
          <w:rFonts w:ascii="Times New Roman" w:hAnsi="Times New Roman" w:cs="Times New Roman"/>
          <w:sz w:val="24"/>
          <w:szCs w:val="24"/>
        </w:rPr>
        <w:t xml:space="preserve">os </w:t>
      </w:r>
      <w:r w:rsidRPr="007B4B44">
        <w:rPr>
          <w:rFonts w:ascii="Times New Roman" w:hAnsi="Times New Roman" w:cs="Times New Roman"/>
          <w:sz w:val="24"/>
          <w:szCs w:val="24"/>
        </w:rPr>
        <w:t>legisladores somos el espejo de la sociedad misma</w:t>
      </w:r>
      <w:r w:rsidR="005C4E64" w:rsidRPr="007B4B44">
        <w:rPr>
          <w:rFonts w:ascii="Times New Roman" w:hAnsi="Times New Roman" w:cs="Times New Roman"/>
          <w:sz w:val="24"/>
          <w:szCs w:val="24"/>
        </w:rPr>
        <w:t>.</w:t>
      </w:r>
    </w:p>
    <w:p w:rsidR="00BA4060" w:rsidRPr="007B4B44" w:rsidRDefault="005C4E64" w:rsidP="005C4E64">
      <w:pPr>
        <w:spacing w:after="0" w:line="240" w:lineRule="auto"/>
        <w:ind w:firstLine="709"/>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Hoy </w:t>
      </w:r>
      <w:r w:rsidR="00BA4060" w:rsidRPr="007B4B44">
        <w:rPr>
          <w:rFonts w:ascii="Times New Roman" w:hAnsi="Times New Roman" w:cs="Times New Roman"/>
          <w:sz w:val="24"/>
          <w:szCs w:val="24"/>
        </w:rPr>
        <w:t>la sociedad del Estado de México demuestra que tiene una mayor pluralidad y que las ideas están por encima de las diferencias, abrazo esta decisión histórica para nuestro Estado y no podía no estar en este debate, argumentado que mi voto en conciencia será a favor, porque es un voto que el día de mañana como ciudadano, nosotros vamos a cosechar en la sociedad que estamos construyendo.</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Una sociedad con respeto a todos, una sociedad donde se tolere a todos, yo con vergüenza, pero con la frente en alto debo de decir que en su momento yo fui una persona que fui misógino con gente que era así cuando era muy joven, que mi educación, que los principios y prejuicios con los que yo crecí y fui educado me hicieron tener mi cabeza llena de telarañas y </w:t>
      </w:r>
      <w:r w:rsidR="00DC2A1E" w:rsidRPr="007B4B44">
        <w:rPr>
          <w:rFonts w:ascii="Times New Roman" w:hAnsi="Times New Roman" w:cs="Times New Roman"/>
          <w:sz w:val="24"/>
          <w:szCs w:val="24"/>
        </w:rPr>
        <w:t>de in</w:t>
      </w:r>
      <w:r w:rsidRPr="007B4B44">
        <w:rPr>
          <w:rFonts w:ascii="Times New Roman" w:hAnsi="Times New Roman" w:cs="Times New Roman"/>
          <w:sz w:val="24"/>
          <w:szCs w:val="24"/>
        </w:rPr>
        <w:t>formación absurda, que no tenía nada que ver con lo que era la realidad.</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Yo les pido perdón a nombre propio y esto también para mí es un acto que </w:t>
      </w:r>
      <w:r w:rsidR="00DC2A1E" w:rsidRPr="007B4B44">
        <w:rPr>
          <w:rFonts w:ascii="Times New Roman" w:hAnsi="Times New Roman" w:cs="Times New Roman"/>
          <w:sz w:val="24"/>
          <w:szCs w:val="24"/>
        </w:rPr>
        <w:t xml:space="preserve">me </w:t>
      </w:r>
      <w:r w:rsidRPr="007B4B44">
        <w:rPr>
          <w:rFonts w:ascii="Times New Roman" w:hAnsi="Times New Roman" w:cs="Times New Roman"/>
          <w:sz w:val="24"/>
          <w:szCs w:val="24"/>
        </w:rPr>
        <w:t>libera e</w:t>
      </w:r>
      <w:r w:rsidR="0001380B" w:rsidRPr="007B4B44">
        <w:rPr>
          <w:rFonts w:ascii="Times New Roman" w:hAnsi="Times New Roman" w:cs="Times New Roman"/>
          <w:sz w:val="24"/>
          <w:szCs w:val="24"/>
        </w:rPr>
        <w:t>n mi</w:t>
      </w:r>
      <w:r w:rsidRPr="007B4B44">
        <w:rPr>
          <w:rFonts w:ascii="Times New Roman" w:hAnsi="Times New Roman" w:cs="Times New Roman"/>
          <w:sz w:val="24"/>
          <w:szCs w:val="24"/>
        </w:rPr>
        <w:t xml:space="preserve"> espíritu y que también hace ver a mis hijos de frente y a decirles que yo quiero que vivan en un país donde la sociedad sea más justa, sea más igualitaria y que por supuesto, sea tolerante, paciente, no podemos pedir lo que no estamos dispuestos a dar.</w:t>
      </w:r>
    </w:p>
    <w:p w:rsidR="00BA4060" w:rsidRPr="007B4B44" w:rsidRDefault="0037386C"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lastRenderedPageBreak/>
        <w:tab/>
        <w:t>Que viva, que viv</w:t>
      </w:r>
      <w:r w:rsidR="00BA4060" w:rsidRPr="007B4B44">
        <w:rPr>
          <w:rFonts w:ascii="Times New Roman" w:hAnsi="Times New Roman" w:cs="Times New Roman"/>
          <w:sz w:val="24"/>
          <w:szCs w:val="24"/>
        </w:rPr>
        <w:t>a la libertad, que vivan los derechos humanos, que viva la LXI Legislatura y que vida también nuestr</w:t>
      </w:r>
      <w:r w:rsidRPr="007B4B44">
        <w:rPr>
          <w:rFonts w:ascii="Times New Roman" w:hAnsi="Times New Roman" w:cs="Times New Roman"/>
          <w:sz w:val="24"/>
          <w:szCs w:val="24"/>
        </w:rPr>
        <w:t>o Gobernador por su tolerancia.</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Muchas gracias.</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Gracias diputado Santos.</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Por último, tiene la palabra la diputada Paola Jiménez.</w:t>
      </w:r>
    </w:p>
    <w:p w:rsidR="00BA4060" w:rsidRPr="007B4B44" w:rsidRDefault="00F73E3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DIP. PAOLA JIMÉNEZ HERNÁNDEZ. </w:t>
      </w:r>
      <w:r w:rsidR="00BA4060" w:rsidRPr="007B4B44">
        <w:rPr>
          <w:rFonts w:ascii="Times New Roman" w:hAnsi="Times New Roman" w:cs="Times New Roman"/>
          <w:sz w:val="24"/>
          <w:szCs w:val="24"/>
        </w:rPr>
        <w:t>Muy buenas tardes diputadas y diputados.</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Diputado Enrique Jacob Rocha, Presidente de la</w:t>
      </w:r>
      <w:r w:rsidR="00D142CB" w:rsidRPr="007B4B44">
        <w:rPr>
          <w:rFonts w:ascii="Times New Roman" w:hAnsi="Times New Roman" w:cs="Times New Roman"/>
          <w:sz w:val="24"/>
          <w:szCs w:val="24"/>
        </w:rPr>
        <w:t xml:space="preserve"> Mesa Directiva, a las, los y le</w:t>
      </w:r>
      <w:r w:rsidRPr="007B4B44">
        <w:rPr>
          <w:rFonts w:ascii="Times New Roman" w:hAnsi="Times New Roman" w:cs="Times New Roman"/>
          <w:sz w:val="24"/>
          <w:szCs w:val="24"/>
        </w:rPr>
        <w:t xml:space="preserve">s activistas de la comunidad </w:t>
      </w:r>
      <w:r w:rsidR="00D142CB" w:rsidRPr="007B4B44">
        <w:rPr>
          <w:rFonts w:ascii="Times New Roman" w:hAnsi="Times New Roman" w:cs="Times New Roman"/>
          <w:sz w:val="24"/>
          <w:szCs w:val="24"/>
        </w:rPr>
        <w:t>LGBTTTIQ+</w:t>
      </w:r>
      <w:r w:rsidRPr="007B4B44">
        <w:rPr>
          <w:rFonts w:ascii="Times New Roman" w:hAnsi="Times New Roman" w:cs="Times New Roman"/>
          <w:sz w:val="24"/>
          <w:szCs w:val="24"/>
        </w:rPr>
        <w:t xml:space="preserve"> que se encuentra en el recinto y a quienes siguen la transmisión en redes sociales y a los medios de comunicación aquí presentes.</w:t>
      </w:r>
    </w:p>
    <w:p w:rsidR="00D142CB"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En un primero momento pediré su atención para que nos centremos en la discriminación y como afecta a las personas </w:t>
      </w:r>
      <w:r w:rsidR="00D142CB" w:rsidRPr="007B4B44">
        <w:rPr>
          <w:rFonts w:ascii="Times New Roman" w:hAnsi="Times New Roman" w:cs="Times New Roman"/>
          <w:sz w:val="24"/>
          <w:szCs w:val="24"/>
        </w:rPr>
        <w:t>LGBTTTIQ+.</w:t>
      </w:r>
    </w:p>
    <w:p w:rsidR="00BA4060" w:rsidRPr="007B4B44" w:rsidRDefault="00BA4060" w:rsidP="00D142CB">
      <w:pPr>
        <w:spacing w:after="0" w:line="240" w:lineRule="auto"/>
        <w:ind w:firstLine="709"/>
        <w:contextualSpacing/>
        <w:jc w:val="both"/>
        <w:rPr>
          <w:rFonts w:ascii="Times New Roman" w:hAnsi="Times New Roman" w:cs="Times New Roman"/>
          <w:sz w:val="24"/>
          <w:szCs w:val="24"/>
        </w:rPr>
      </w:pPr>
      <w:r w:rsidRPr="007B4B44">
        <w:rPr>
          <w:rFonts w:ascii="Times New Roman" w:hAnsi="Times New Roman" w:cs="Times New Roman"/>
          <w:sz w:val="24"/>
          <w:szCs w:val="24"/>
        </w:rPr>
        <w:t xml:space="preserve">En el año 2021 se registraron al menos 78 muertes violentas en México, en el último año en promedio fueron asesinadas al menos 7 personas al mes, </w:t>
      </w:r>
      <w:r w:rsidR="00D142CB" w:rsidRPr="007B4B44">
        <w:rPr>
          <w:rFonts w:ascii="Times New Roman" w:hAnsi="Times New Roman" w:cs="Times New Roman"/>
          <w:sz w:val="24"/>
          <w:szCs w:val="24"/>
        </w:rPr>
        <w:t>3</w:t>
      </w:r>
      <w:r w:rsidRPr="007B4B44">
        <w:rPr>
          <w:rFonts w:ascii="Times New Roman" w:hAnsi="Times New Roman" w:cs="Times New Roman"/>
          <w:sz w:val="24"/>
          <w:szCs w:val="24"/>
        </w:rPr>
        <w:t xml:space="preserve"> de cada 10 personas de la población </w:t>
      </w:r>
      <w:r w:rsidR="00D01875" w:rsidRPr="007B4B44">
        <w:rPr>
          <w:rFonts w:ascii="Times New Roman" w:hAnsi="Times New Roman" w:cs="Times New Roman"/>
          <w:sz w:val="24"/>
          <w:szCs w:val="24"/>
        </w:rPr>
        <w:t>LGBTTTIQ+</w:t>
      </w:r>
      <w:r w:rsidRPr="007B4B44">
        <w:rPr>
          <w:rFonts w:ascii="Times New Roman" w:hAnsi="Times New Roman" w:cs="Times New Roman"/>
          <w:sz w:val="24"/>
          <w:szCs w:val="24"/>
        </w:rPr>
        <w:t xml:space="preserve"> ha tenido algún pensamiento suicida.</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De acuerdo con la encuesta nacional</w:t>
      </w:r>
      <w:r w:rsidR="00D01875" w:rsidRPr="007B4B44">
        <w:rPr>
          <w:rFonts w:ascii="Times New Roman" w:hAnsi="Times New Roman" w:cs="Times New Roman"/>
          <w:sz w:val="24"/>
          <w:szCs w:val="24"/>
        </w:rPr>
        <w:t xml:space="preserve"> sobre diversidad sexual y de gé</w:t>
      </w:r>
      <w:r w:rsidRPr="007B4B44">
        <w:rPr>
          <w:rFonts w:ascii="Times New Roman" w:hAnsi="Times New Roman" w:cs="Times New Roman"/>
          <w:sz w:val="24"/>
          <w:szCs w:val="24"/>
        </w:rPr>
        <w:t xml:space="preserve">nero 2021, el Estado de México concentra la mayor cantidad de población </w:t>
      </w:r>
      <w:r w:rsidR="00D01875" w:rsidRPr="007B4B44">
        <w:rPr>
          <w:rFonts w:ascii="Times New Roman" w:hAnsi="Times New Roman" w:cs="Times New Roman"/>
          <w:sz w:val="24"/>
          <w:szCs w:val="24"/>
        </w:rPr>
        <w:t>LGBTTTIQ+</w:t>
      </w:r>
      <w:r w:rsidRPr="007B4B44">
        <w:rPr>
          <w:rFonts w:ascii="Times New Roman" w:hAnsi="Times New Roman" w:cs="Times New Roman"/>
          <w:sz w:val="24"/>
          <w:szCs w:val="24"/>
        </w:rPr>
        <w:t>, aproximadamente medio millón de personas, a la cual le van a pedir su voto. 7 de cada 10 personas se identifica con esta población pagando sus impuestos y contribuyen al desarrollo del país, al ser económicamente activas.</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Hoy al ser el </w:t>
      </w:r>
      <w:r w:rsidR="00D01875" w:rsidRPr="007B4B44">
        <w:rPr>
          <w:rFonts w:ascii="Times New Roman" w:hAnsi="Times New Roman" w:cs="Times New Roman"/>
          <w:sz w:val="24"/>
          <w:szCs w:val="24"/>
        </w:rPr>
        <w:t xml:space="preserve">Estado </w:t>
      </w:r>
      <w:r w:rsidRPr="007B4B44">
        <w:rPr>
          <w:rFonts w:ascii="Times New Roman" w:hAnsi="Times New Roman" w:cs="Times New Roman"/>
          <w:sz w:val="24"/>
          <w:szCs w:val="24"/>
        </w:rPr>
        <w:t xml:space="preserve">número 29 que aprueba y reconozca el derecho al matrimonio igualitario, estaremos reduciendo la desigualdad, haciéndole saber al </w:t>
      </w:r>
      <w:r w:rsidR="00D01875" w:rsidRPr="007B4B44">
        <w:rPr>
          <w:rFonts w:ascii="Times New Roman" w:hAnsi="Times New Roman" w:cs="Times New Roman"/>
          <w:sz w:val="24"/>
          <w:szCs w:val="24"/>
        </w:rPr>
        <w:t xml:space="preserve">País </w:t>
      </w:r>
      <w:r w:rsidRPr="007B4B44">
        <w:rPr>
          <w:rFonts w:ascii="Times New Roman" w:hAnsi="Times New Roman" w:cs="Times New Roman"/>
          <w:sz w:val="24"/>
          <w:szCs w:val="24"/>
        </w:rPr>
        <w:t>que en el Estado de México no dejamos a nadie atrás y que estamos legislando para convertir el retroceso en un avance.</w:t>
      </w:r>
    </w:p>
    <w:p w:rsidR="00BA4060"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La Encuesta Mundial de Valores ha colocado el llamado respeto interpersonal como la piedra angular de la democracia, esto resulta congruente, puesto que en México el</w:t>
      </w:r>
      <w:r w:rsidR="00D01875" w:rsidRPr="007B4B44">
        <w:rPr>
          <w:rFonts w:ascii="Times New Roman" w:hAnsi="Times New Roman" w:cs="Times New Roman"/>
          <w:sz w:val="24"/>
          <w:szCs w:val="24"/>
        </w:rPr>
        <w:t xml:space="preserve"> </w:t>
      </w:r>
      <w:r w:rsidRPr="007B4B44">
        <w:rPr>
          <w:rFonts w:ascii="Times New Roman" w:hAnsi="Times New Roman" w:cs="Times New Roman"/>
          <w:sz w:val="24"/>
          <w:szCs w:val="24"/>
        </w:rPr>
        <w:t>76% de las personas están de acuerdo con el matrimonio entre personas del mismo sexo e incluso el 21% ha declarado haber asistido a una de estas bodas.</w:t>
      </w:r>
    </w:p>
    <w:p w:rsidR="001C16B1" w:rsidRPr="007B4B44" w:rsidRDefault="00BA4060"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Hacer política requiere de un debate constante</w:t>
      </w:r>
      <w:r w:rsidR="00810ECB" w:rsidRPr="007B4B44">
        <w:rPr>
          <w:rFonts w:ascii="Times New Roman" w:hAnsi="Times New Roman" w:cs="Times New Roman"/>
          <w:sz w:val="24"/>
          <w:szCs w:val="24"/>
        </w:rPr>
        <w:t xml:space="preserve"> </w:t>
      </w:r>
      <w:r w:rsidR="00E83F56" w:rsidRPr="007B4B44">
        <w:rPr>
          <w:rFonts w:ascii="Times New Roman" w:hAnsi="Times New Roman" w:cs="Times New Roman"/>
          <w:sz w:val="24"/>
          <w:szCs w:val="24"/>
        </w:rPr>
        <w:t>crítico</w:t>
      </w:r>
      <w:r w:rsidR="00810ECB" w:rsidRPr="007B4B44">
        <w:rPr>
          <w:rFonts w:ascii="Times New Roman" w:hAnsi="Times New Roman" w:cs="Times New Roman"/>
          <w:sz w:val="24"/>
          <w:szCs w:val="24"/>
        </w:rPr>
        <w:t xml:space="preserve"> d</w:t>
      </w:r>
      <w:r w:rsidR="0074212F" w:rsidRPr="007B4B44">
        <w:rPr>
          <w:rFonts w:ascii="Times New Roman" w:hAnsi="Times New Roman" w:cs="Times New Roman"/>
          <w:sz w:val="24"/>
          <w:szCs w:val="24"/>
        </w:rPr>
        <w:t>e razones, pas</w:t>
      </w:r>
      <w:r w:rsidR="001C16B1" w:rsidRPr="007B4B44">
        <w:rPr>
          <w:rFonts w:ascii="Times New Roman" w:hAnsi="Times New Roman" w:cs="Times New Roman"/>
          <w:sz w:val="24"/>
          <w:szCs w:val="24"/>
        </w:rPr>
        <w:t>iones y afectos; pero es imposible que esto lo vea quien es cómplice de la injusticia, no esperemos que lo entiendan quienes desde el privilegio de la com</w:t>
      </w:r>
      <w:r w:rsidR="00DB0F62" w:rsidRPr="007B4B44">
        <w:rPr>
          <w:rFonts w:ascii="Times New Roman" w:hAnsi="Times New Roman" w:cs="Times New Roman"/>
          <w:sz w:val="24"/>
          <w:szCs w:val="24"/>
        </w:rPr>
        <w:t>odi</w:t>
      </w:r>
      <w:r w:rsidR="001C16B1" w:rsidRPr="007B4B44">
        <w:rPr>
          <w:rFonts w:ascii="Times New Roman" w:hAnsi="Times New Roman" w:cs="Times New Roman"/>
          <w:sz w:val="24"/>
          <w:szCs w:val="24"/>
        </w:rPr>
        <w:t>dad se hacen ciegos ante la violencia que desata la desigualdad.</w:t>
      </w:r>
    </w:p>
    <w:p w:rsidR="0074212F" w:rsidRPr="007B4B44" w:rsidRDefault="001C16B1"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Diputadas y diputados, quienes voten pensando en su siguiente lección y no en su deber con la siguiente generación, no han entendido que los privilegios que hoy gozan no se tratan de cómo les benefician a ustedes, la congruencia y la ética demanda actuar en beneficio de quienes representamos</w:t>
      </w:r>
      <w:r w:rsidR="0074212F" w:rsidRPr="007B4B44">
        <w:rPr>
          <w:rFonts w:ascii="Times New Roman" w:hAnsi="Times New Roman" w:cs="Times New Roman"/>
          <w:sz w:val="24"/>
          <w:szCs w:val="24"/>
        </w:rPr>
        <w:t>.</w:t>
      </w:r>
    </w:p>
    <w:p w:rsidR="0092219B" w:rsidRPr="007B4B44" w:rsidRDefault="0074212F"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No </w:t>
      </w:r>
      <w:r w:rsidR="001C16B1" w:rsidRPr="007B4B44">
        <w:rPr>
          <w:rFonts w:ascii="Times New Roman" w:hAnsi="Times New Roman" w:cs="Times New Roman"/>
          <w:sz w:val="24"/>
          <w:szCs w:val="24"/>
        </w:rPr>
        <w:t>hay manera de justificar un voto en contra de los derechos huma</w:t>
      </w:r>
      <w:r w:rsidR="00DB0F62" w:rsidRPr="007B4B44">
        <w:rPr>
          <w:rFonts w:ascii="Times New Roman" w:hAnsi="Times New Roman" w:cs="Times New Roman"/>
          <w:sz w:val="24"/>
          <w:szCs w:val="24"/>
        </w:rPr>
        <w:t>nos, ésta</w:t>
      </w:r>
      <w:r w:rsidR="001C16B1" w:rsidRPr="007B4B44">
        <w:rPr>
          <w:rFonts w:ascii="Times New Roman" w:hAnsi="Times New Roman" w:cs="Times New Roman"/>
          <w:sz w:val="24"/>
          <w:szCs w:val="24"/>
        </w:rPr>
        <w:t xml:space="preserve"> sería una acción de discriminación que ante el Derecho Internacional, la Constitución Federal y la Suprema Corte de </w:t>
      </w:r>
      <w:r w:rsidR="0092219B" w:rsidRPr="007B4B44">
        <w:rPr>
          <w:rFonts w:ascii="Times New Roman" w:hAnsi="Times New Roman" w:cs="Times New Roman"/>
          <w:sz w:val="24"/>
          <w:szCs w:val="24"/>
        </w:rPr>
        <w:t>Justicia de la Nación, vulnerarí</w:t>
      </w:r>
      <w:r w:rsidR="001C16B1" w:rsidRPr="007B4B44">
        <w:rPr>
          <w:rFonts w:ascii="Times New Roman" w:hAnsi="Times New Roman" w:cs="Times New Roman"/>
          <w:sz w:val="24"/>
          <w:szCs w:val="24"/>
        </w:rPr>
        <w:t xml:space="preserve">a el acceso pleno al estado de derecho para </w:t>
      </w:r>
      <w:r w:rsidR="00DB0F62" w:rsidRPr="007B4B44">
        <w:rPr>
          <w:rFonts w:ascii="Times New Roman" w:hAnsi="Times New Roman" w:cs="Times New Roman"/>
          <w:sz w:val="24"/>
          <w:szCs w:val="24"/>
        </w:rPr>
        <w:t>todas,</w:t>
      </w:r>
      <w:r w:rsidR="001C16B1" w:rsidRPr="007B4B44">
        <w:rPr>
          <w:rFonts w:ascii="Times New Roman" w:hAnsi="Times New Roman" w:cs="Times New Roman"/>
          <w:sz w:val="24"/>
          <w:szCs w:val="24"/>
        </w:rPr>
        <w:t xml:space="preserve"> todos y </w:t>
      </w:r>
      <w:r w:rsidR="00DB0F62" w:rsidRPr="007B4B44">
        <w:rPr>
          <w:rFonts w:ascii="Times New Roman" w:hAnsi="Times New Roman" w:cs="Times New Roman"/>
          <w:sz w:val="24"/>
          <w:szCs w:val="24"/>
        </w:rPr>
        <w:t>t</w:t>
      </w:r>
      <w:r w:rsidR="001C16B1" w:rsidRPr="007B4B44">
        <w:rPr>
          <w:rFonts w:ascii="Times New Roman" w:hAnsi="Times New Roman" w:cs="Times New Roman"/>
          <w:sz w:val="24"/>
          <w:szCs w:val="24"/>
        </w:rPr>
        <w:t>odes</w:t>
      </w:r>
      <w:r w:rsidR="0092219B" w:rsidRPr="007B4B44">
        <w:rPr>
          <w:rFonts w:ascii="Times New Roman" w:hAnsi="Times New Roman" w:cs="Times New Roman"/>
          <w:sz w:val="24"/>
          <w:szCs w:val="24"/>
        </w:rPr>
        <w:t>.</w:t>
      </w:r>
    </w:p>
    <w:p w:rsidR="001C16B1" w:rsidRPr="007B4B44" w:rsidRDefault="0092219B"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Q</w:t>
      </w:r>
      <w:r w:rsidR="001C16B1" w:rsidRPr="007B4B44">
        <w:rPr>
          <w:rFonts w:ascii="Times New Roman" w:hAnsi="Times New Roman" w:cs="Times New Roman"/>
          <w:sz w:val="24"/>
          <w:szCs w:val="24"/>
        </w:rPr>
        <w:t>uienes voten en contra realiza</w:t>
      </w:r>
      <w:r w:rsidR="00BA12BD" w:rsidRPr="007B4B44">
        <w:rPr>
          <w:rFonts w:ascii="Times New Roman" w:hAnsi="Times New Roman" w:cs="Times New Roman"/>
          <w:sz w:val="24"/>
          <w:szCs w:val="24"/>
        </w:rPr>
        <w:t>rá</w:t>
      </w:r>
      <w:r w:rsidR="001C16B1" w:rsidRPr="007B4B44">
        <w:rPr>
          <w:rFonts w:ascii="Times New Roman" w:hAnsi="Times New Roman" w:cs="Times New Roman"/>
          <w:sz w:val="24"/>
          <w:szCs w:val="24"/>
        </w:rPr>
        <w:t>n un</w:t>
      </w:r>
      <w:r w:rsidR="00BB4B51" w:rsidRPr="007B4B44">
        <w:rPr>
          <w:rFonts w:ascii="Times New Roman" w:hAnsi="Times New Roman" w:cs="Times New Roman"/>
          <w:sz w:val="24"/>
          <w:szCs w:val="24"/>
        </w:rPr>
        <w:t>a</w:t>
      </w:r>
      <w:r w:rsidR="001C16B1" w:rsidRPr="007B4B44">
        <w:rPr>
          <w:rFonts w:ascii="Times New Roman" w:hAnsi="Times New Roman" w:cs="Times New Roman"/>
          <w:sz w:val="24"/>
          <w:szCs w:val="24"/>
        </w:rPr>
        <w:t xml:space="preserve"> evidente violación al principio de igualdad previsto en el artículo 4 del Constitución Política del Estados Unidos Mexicanos</w:t>
      </w:r>
      <w:r w:rsidR="00BA12BD"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w:t>
      </w:r>
      <w:r w:rsidR="00BA12BD" w:rsidRPr="007B4B44">
        <w:rPr>
          <w:rFonts w:ascii="Times New Roman" w:hAnsi="Times New Roman" w:cs="Times New Roman"/>
          <w:sz w:val="24"/>
          <w:szCs w:val="24"/>
        </w:rPr>
        <w:t xml:space="preserve">Ante </w:t>
      </w:r>
      <w:r w:rsidR="001C16B1" w:rsidRPr="007B4B44">
        <w:rPr>
          <w:rFonts w:ascii="Times New Roman" w:hAnsi="Times New Roman" w:cs="Times New Roman"/>
          <w:sz w:val="24"/>
          <w:szCs w:val="24"/>
        </w:rPr>
        <w:t>una votación</w:t>
      </w:r>
      <w:r w:rsidRPr="007B4B44">
        <w:rPr>
          <w:rFonts w:ascii="Times New Roman" w:hAnsi="Times New Roman" w:cs="Times New Roman"/>
          <w:sz w:val="24"/>
          <w:szCs w:val="24"/>
        </w:rPr>
        <w:t xml:space="preserve"> abierta y pública, la facultad</w:t>
      </w:r>
      <w:r w:rsidR="001C16B1" w:rsidRPr="007B4B44">
        <w:rPr>
          <w:rFonts w:ascii="Times New Roman" w:hAnsi="Times New Roman" w:cs="Times New Roman"/>
          <w:sz w:val="24"/>
          <w:szCs w:val="24"/>
        </w:rPr>
        <w:t xml:space="preserve"> de legislar deja de ser discrecional y se convierte en una competencia de ejercicio obligatorio; por ello</w:t>
      </w:r>
      <w:r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resulta de particular importancia distinguir los derechos de las opiniones, los prejuicios de la obligación que tenemos, en el ámbito de nuestras competencias, para realizar acciones que promuevan</w:t>
      </w:r>
      <w:r w:rsidR="00BA12BD"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respeten, protejan y garanticen los principios de universalidad, interdependencia</w:t>
      </w:r>
      <w:r w:rsidR="0013268D"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invisibilidad y progresividad.</w:t>
      </w:r>
    </w:p>
    <w:p w:rsidR="00121E08" w:rsidRPr="007B4B44" w:rsidRDefault="001C16B1"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Compañeros y compañeras, la protección constitucional </w:t>
      </w:r>
      <w:r w:rsidR="00121E08" w:rsidRPr="007B4B44">
        <w:rPr>
          <w:rFonts w:ascii="Times New Roman" w:hAnsi="Times New Roman" w:cs="Times New Roman"/>
          <w:sz w:val="24"/>
          <w:szCs w:val="24"/>
        </w:rPr>
        <w:t>de la familia no obedece a un mo</w:t>
      </w:r>
      <w:r w:rsidRPr="007B4B44">
        <w:rPr>
          <w:rFonts w:ascii="Times New Roman" w:hAnsi="Times New Roman" w:cs="Times New Roman"/>
          <w:sz w:val="24"/>
          <w:szCs w:val="24"/>
        </w:rPr>
        <w:t xml:space="preserve">delo de su propio pensamiento o a las particularidades de sus distritos, al tratarse de un modelo social y dinámico, tenemos la obligación como legisladoras y legisladores de proteger en </w:t>
      </w:r>
      <w:r w:rsidRPr="007B4B44">
        <w:rPr>
          <w:rFonts w:ascii="Times New Roman" w:hAnsi="Times New Roman" w:cs="Times New Roman"/>
          <w:sz w:val="24"/>
          <w:szCs w:val="24"/>
        </w:rPr>
        <w:lastRenderedPageBreak/>
        <w:t>las diversas formas que se integren, no omito mencionar que el principio de igualdad ampare el reconocimiento al matrimonio entre personas del mismo sexo</w:t>
      </w:r>
      <w:r w:rsidR="00121E08" w:rsidRPr="007B4B44">
        <w:rPr>
          <w:rFonts w:ascii="Times New Roman" w:hAnsi="Times New Roman" w:cs="Times New Roman"/>
          <w:sz w:val="24"/>
          <w:szCs w:val="24"/>
        </w:rPr>
        <w:t>.</w:t>
      </w:r>
    </w:p>
    <w:p w:rsidR="00121E08" w:rsidRPr="007B4B44" w:rsidRDefault="00121E08"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Los </w:t>
      </w:r>
      <w:r w:rsidR="001C16B1" w:rsidRPr="007B4B44">
        <w:rPr>
          <w:rFonts w:ascii="Times New Roman" w:hAnsi="Times New Roman" w:cs="Times New Roman"/>
          <w:sz w:val="24"/>
          <w:szCs w:val="24"/>
        </w:rPr>
        <w:t>derechos que otorga el matrimonio civil aumenta</w:t>
      </w:r>
      <w:r w:rsidRPr="007B4B44">
        <w:rPr>
          <w:rFonts w:ascii="Times New Roman" w:hAnsi="Times New Roman" w:cs="Times New Roman"/>
          <w:sz w:val="24"/>
          <w:szCs w:val="24"/>
        </w:rPr>
        <w:t>n</w:t>
      </w:r>
      <w:r w:rsidR="001C16B1" w:rsidRPr="007B4B44">
        <w:rPr>
          <w:rFonts w:ascii="Times New Roman" w:hAnsi="Times New Roman" w:cs="Times New Roman"/>
          <w:sz w:val="24"/>
          <w:szCs w:val="24"/>
        </w:rPr>
        <w:t xml:space="preserve"> considerablemente la calidad de vida de las personas</w:t>
      </w:r>
      <w:r w:rsidRPr="007B4B44">
        <w:rPr>
          <w:rFonts w:ascii="Times New Roman" w:hAnsi="Times New Roman" w:cs="Times New Roman"/>
          <w:sz w:val="24"/>
          <w:szCs w:val="24"/>
        </w:rPr>
        <w:t>;</w:t>
      </w:r>
      <w:r w:rsidR="001C16B1" w:rsidRPr="007B4B44">
        <w:rPr>
          <w:rFonts w:ascii="Times New Roman" w:hAnsi="Times New Roman" w:cs="Times New Roman"/>
          <w:sz w:val="24"/>
          <w:szCs w:val="24"/>
        </w:rPr>
        <w:t>, por ello</w:t>
      </w:r>
      <w:r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resultaría un acto de discriminación, ir en contra de los mismos</w:t>
      </w:r>
      <w:r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porque cuadraría en una condición de razones, de discriminación por la orientación sexual de las personas</w:t>
      </w:r>
      <w:r w:rsidRPr="007B4B44">
        <w:rPr>
          <w:rFonts w:ascii="Times New Roman" w:hAnsi="Times New Roman" w:cs="Times New Roman"/>
          <w:sz w:val="24"/>
          <w:szCs w:val="24"/>
        </w:rPr>
        <w:t>.</w:t>
      </w:r>
    </w:p>
    <w:p w:rsidR="001C16B1" w:rsidRPr="007B4B44" w:rsidRDefault="00121E08"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Ahora </w:t>
      </w:r>
      <w:r w:rsidR="001C16B1" w:rsidRPr="007B4B44">
        <w:rPr>
          <w:rFonts w:ascii="Times New Roman" w:hAnsi="Times New Roman" w:cs="Times New Roman"/>
          <w:sz w:val="24"/>
          <w:szCs w:val="24"/>
        </w:rPr>
        <w:t>bien al tener clara la referencia normativa, no puedo concluir mi intervención sin honrar y reconocer la memoria de Israel Antonio Filo Real, activista y defensor de los derechos de la comunidad del LGBTTTIQ+ que fuera ejemplo de convicción y perseverancia, a favor de la igualdad en el Estado de México, Israel desde donde nos vea seguramente está muy feliz, al ver que hoy su legado es honrado y su lucha no fue en vano, Israel vivió y murió siendo militante del Partido Revolucionario Institucional.</w:t>
      </w:r>
    </w:p>
    <w:p w:rsidR="005D4A19" w:rsidRPr="007B4B44" w:rsidRDefault="001C16B1"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También me permito ser voz de aquellas madres, hijos</w:t>
      </w:r>
      <w:r w:rsidR="001868C6" w:rsidRPr="007B4B44">
        <w:rPr>
          <w:rFonts w:ascii="Times New Roman" w:hAnsi="Times New Roman" w:cs="Times New Roman"/>
          <w:sz w:val="24"/>
          <w:szCs w:val="24"/>
        </w:rPr>
        <w:t>,</w:t>
      </w:r>
      <w:r w:rsidRPr="007B4B44">
        <w:rPr>
          <w:rFonts w:ascii="Times New Roman" w:hAnsi="Times New Roman" w:cs="Times New Roman"/>
          <w:sz w:val="24"/>
          <w:szCs w:val="24"/>
        </w:rPr>
        <w:t xml:space="preserve"> hermanas</w:t>
      </w:r>
      <w:r w:rsidR="001868C6" w:rsidRPr="007B4B44">
        <w:rPr>
          <w:rFonts w:ascii="Times New Roman" w:hAnsi="Times New Roman" w:cs="Times New Roman"/>
          <w:sz w:val="24"/>
          <w:szCs w:val="24"/>
        </w:rPr>
        <w:t>,</w:t>
      </w:r>
      <w:r w:rsidRPr="007B4B44">
        <w:rPr>
          <w:rFonts w:ascii="Times New Roman" w:hAnsi="Times New Roman" w:cs="Times New Roman"/>
          <w:sz w:val="24"/>
          <w:szCs w:val="24"/>
        </w:rPr>
        <w:t xml:space="preserve"> amigos que han estado ahí, que han abandonado los prejuicios, que han abandonado la retórica vacía</w:t>
      </w:r>
      <w:r w:rsidR="001868C6" w:rsidRPr="007B4B44">
        <w:rPr>
          <w:rFonts w:ascii="Times New Roman" w:hAnsi="Times New Roman" w:cs="Times New Roman"/>
          <w:sz w:val="24"/>
          <w:szCs w:val="24"/>
        </w:rPr>
        <w:t>,</w:t>
      </w:r>
      <w:r w:rsidRPr="007B4B44">
        <w:rPr>
          <w:rFonts w:ascii="Times New Roman" w:hAnsi="Times New Roman" w:cs="Times New Roman"/>
          <w:sz w:val="24"/>
          <w:szCs w:val="24"/>
        </w:rPr>
        <w:t xml:space="preserve"> de todas las madres que han avanzado a sus hijas, hijos e hijes, que han entendido que el amor, el amor si lo puede todo y lo primero que hace el amor es romper los prejuicios, si el amor heterosexual para florecer tiene que ser cálido, el amor homosexual para florecer tiene que ser valiente</w:t>
      </w:r>
      <w:r w:rsidR="005D4A19" w:rsidRPr="007B4B44">
        <w:rPr>
          <w:rFonts w:ascii="Times New Roman" w:hAnsi="Times New Roman" w:cs="Times New Roman"/>
          <w:sz w:val="24"/>
          <w:szCs w:val="24"/>
        </w:rPr>
        <w:t>.</w:t>
      </w:r>
    </w:p>
    <w:p w:rsidR="001C16B1" w:rsidRPr="007B4B44" w:rsidRDefault="005D4A1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Tomo </w:t>
      </w:r>
      <w:r w:rsidR="001C16B1" w:rsidRPr="007B4B44">
        <w:rPr>
          <w:rFonts w:ascii="Times New Roman" w:hAnsi="Times New Roman" w:cs="Times New Roman"/>
          <w:sz w:val="24"/>
          <w:szCs w:val="24"/>
        </w:rPr>
        <w:t>esta tribuna por aquellos y aquellas que les han hecho sentir que se tienen que dar un beso a escondidas, por aquellos y aquellas que les han negado un empleo por su orientación sexual, por aquellos y aquellas que han defendido que el amor no puede ser nada más limpio y más puro</w:t>
      </w:r>
      <w:r w:rsidR="0062595A"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tomo esta </w:t>
      </w:r>
      <w:r w:rsidRPr="007B4B44">
        <w:rPr>
          <w:rFonts w:ascii="Times New Roman" w:hAnsi="Times New Roman" w:cs="Times New Roman"/>
          <w:sz w:val="24"/>
          <w:szCs w:val="24"/>
        </w:rPr>
        <w:t xml:space="preserve">tribuna </w:t>
      </w:r>
      <w:r w:rsidR="001C16B1" w:rsidRPr="007B4B44">
        <w:rPr>
          <w:rFonts w:ascii="Times New Roman" w:hAnsi="Times New Roman" w:cs="Times New Roman"/>
          <w:sz w:val="24"/>
          <w:szCs w:val="24"/>
        </w:rPr>
        <w:t>en voz de todos aquellos que pensaron en el suicidio porque no les dejaron amar a quien querían</w:t>
      </w:r>
      <w:r w:rsidR="0062595A"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tomo esta </w:t>
      </w:r>
      <w:r w:rsidR="0062595A" w:rsidRPr="007B4B44">
        <w:rPr>
          <w:rFonts w:ascii="Times New Roman" w:hAnsi="Times New Roman" w:cs="Times New Roman"/>
          <w:sz w:val="24"/>
          <w:szCs w:val="24"/>
        </w:rPr>
        <w:t xml:space="preserve">tribuna </w:t>
      </w:r>
      <w:r w:rsidR="001C16B1" w:rsidRPr="007B4B44">
        <w:rPr>
          <w:rFonts w:ascii="Times New Roman" w:hAnsi="Times New Roman" w:cs="Times New Roman"/>
          <w:sz w:val="24"/>
          <w:szCs w:val="24"/>
        </w:rPr>
        <w:t>por todas las mujeres y hombres que fueron políticos y les hicieron, por constructos absurdos e ignorantes, pensar que para su carrera que siguiera adelante tenían que callar y esconderse</w:t>
      </w:r>
      <w:r w:rsidR="0062595A" w:rsidRPr="007B4B44">
        <w:rPr>
          <w:rFonts w:ascii="Times New Roman" w:hAnsi="Times New Roman" w:cs="Times New Roman"/>
          <w:sz w:val="24"/>
          <w:szCs w:val="24"/>
        </w:rPr>
        <w:t>;</w:t>
      </w:r>
      <w:r w:rsidR="001C16B1" w:rsidRPr="007B4B44">
        <w:rPr>
          <w:rFonts w:ascii="Times New Roman" w:hAnsi="Times New Roman" w:cs="Times New Roman"/>
          <w:sz w:val="24"/>
          <w:szCs w:val="24"/>
        </w:rPr>
        <w:t xml:space="preserve"> tomo esta </w:t>
      </w:r>
      <w:r w:rsidR="001F5AB2" w:rsidRPr="007B4B44">
        <w:rPr>
          <w:rFonts w:ascii="Times New Roman" w:hAnsi="Times New Roman" w:cs="Times New Roman"/>
          <w:sz w:val="24"/>
          <w:szCs w:val="24"/>
        </w:rPr>
        <w:t xml:space="preserve">tribuna </w:t>
      </w:r>
      <w:r w:rsidR="001C16B1" w:rsidRPr="007B4B44">
        <w:rPr>
          <w:rFonts w:ascii="Times New Roman" w:hAnsi="Times New Roman" w:cs="Times New Roman"/>
          <w:sz w:val="24"/>
          <w:szCs w:val="24"/>
        </w:rPr>
        <w:t xml:space="preserve">en honor de todos y todas aquellas que hoy no están; pero sobre todo tomo esta </w:t>
      </w:r>
      <w:r w:rsidR="001F5AB2" w:rsidRPr="007B4B44">
        <w:rPr>
          <w:rFonts w:ascii="Times New Roman" w:hAnsi="Times New Roman" w:cs="Times New Roman"/>
          <w:sz w:val="24"/>
          <w:szCs w:val="24"/>
        </w:rPr>
        <w:t xml:space="preserve">tribuna </w:t>
      </w:r>
      <w:r w:rsidR="001C16B1" w:rsidRPr="007B4B44">
        <w:rPr>
          <w:rFonts w:ascii="Times New Roman" w:hAnsi="Times New Roman" w:cs="Times New Roman"/>
          <w:sz w:val="24"/>
          <w:szCs w:val="24"/>
        </w:rPr>
        <w:t xml:space="preserve">en honor a ustedes las, los y les activistas, quienes no se han cansado, han perseverado y han luchado y tomo esta </w:t>
      </w:r>
      <w:r w:rsidR="003E1C64" w:rsidRPr="007B4B44">
        <w:rPr>
          <w:rFonts w:ascii="Times New Roman" w:hAnsi="Times New Roman" w:cs="Times New Roman"/>
          <w:sz w:val="24"/>
          <w:szCs w:val="24"/>
        </w:rPr>
        <w:t>tribuna</w:t>
      </w:r>
      <w:r w:rsidR="001C16B1" w:rsidRPr="007B4B44">
        <w:rPr>
          <w:rFonts w:ascii="Times New Roman" w:hAnsi="Times New Roman" w:cs="Times New Roman"/>
          <w:sz w:val="24"/>
          <w:szCs w:val="24"/>
        </w:rPr>
        <w:t>, porque si yo soy una mujer valiente es</w:t>
      </w:r>
      <w:r w:rsidR="001F5AB2" w:rsidRPr="007B4B44">
        <w:rPr>
          <w:rFonts w:ascii="Times New Roman" w:hAnsi="Times New Roman" w:cs="Times New Roman"/>
          <w:sz w:val="24"/>
          <w:szCs w:val="24"/>
        </w:rPr>
        <w:t xml:space="preserve"> en</w:t>
      </w:r>
      <w:r w:rsidR="001C16B1" w:rsidRPr="007B4B44">
        <w:rPr>
          <w:rFonts w:ascii="Times New Roman" w:hAnsi="Times New Roman" w:cs="Times New Roman"/>
          <w:sz w:val="24"/>
          <w:szCs w:val="24"/>
        </w:rPr>
        <w:t xml:space="preserve"> mucho; gracias a much</w:t>
      </w:r>
      <w:r w:rsidR="003E1C64" w:rsidRPr="007B4B44">
        <w:rPr>
          <w:rFonts w:ascii="Times New Roman" w:hAnsi="Times New Roman" w:cs="Times New Roman"/>
          <w:sz w:val="24"/>
          <w:szCs w:val="24"/>
        </w:rPr>
        <w:t>as, much</w:t>
      </w:r>
      <w:r w:rsidR="001C16B1" w:rsidRPr="007B4B44">
        <w:rPr>
          <w:rFonts w:ascii="Times New Roman" w:hAnsi="Times New Roman" w:cs="Times New Roman"/>
          <w:sz w:val="24"/>
          <w:szCs w:val="24"/>
        </w:rPr>
        <w:t>os</w:t>
      </w:r>
      <w:r w:rsidR="003E1C64" w:rsidRPr="007B4B44">
        <w:rPr>
          <w:rFonts w:ascii="Times New Roman" w:hAnsi="Times New Roman" w:cs="Times New Roman"/>
          <w:sz w:val="24"/>
          <w:szCs w:val="24"/>
        </w:rPr>
        <w:t xml:space="preserve"> y</w:t>
      </w:r>
      <w:r w:rsidR="001C16B1" w:rsidRPr="007B4B44">
        <w:rPr>
          <w:rFonts w:ascii="Times New Roman" w:hAnsi="Times New Roman" w:cs="Times New Roman"/>
          <w:sz w:val="24"/>
          <w:szCs w:val="24"/>
        </w:rPr>
        <w:t xml:space="preserve"> much</w:t>
      </w:r>
      <w:r w:rsidR="003E1C64" w:rsidRPr="007B4B44">
        <w:rPr>
          <w:rFonts w:ascii="Times New Roman" w:hAnsi="Times New Roman" w:cs="Times New Roman"/>
          <w:sz w:val="24"/>
          <w:szCs w:val="24"/>
        </w:rPr>
        <w:t>e</w:t>
      </w:r>
      <w:r w:rsidR="001C16B1" w:rsidRPr="007B4B44">
        <w:rPr>
          <w:rFonts w:ascii="Times New Roman" w:hAnsi="Times New Roman" w:cs="Times New Roman"/>
          <w:sz w:val="24"/>
          <w:szCs w:val="24"/>
        </w:rPr>
        <w:t>s de ustedes.</w:t>
      </w:r>
    </w:p>
    <w:p w:rsidR="00B64EF5" w:rsidRPr="007B4B44" w:rsidRDefault="001C16B1" w:rsidP="00B64EF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El estado verdadero, radica</w:t>
      </w:r>
      <w:r w:rsidR="001F5AB2" w:rsidRPr="007B4B44">
        <w:rPr>
          <w:rFonts w:ascii="Times New Roman" w:hAnsi="Times New Roman" w:cs="Times New Roman"/>
          <w:sz w:val="24"/>
          <w:szCs w:val="24"/>
        </w:rPr>
        <w:t xml:space="preserve"> no só</w:t>
      </w:r>
      <w:r w:rsidRPr="007B4B44">
        <w:rPr>
          <w:rFonts w:ascii="Times New Roman" w:hAnsi="Times New Roman" w:cs="Times New Roman"/>
          <w:sz w:val="24"/>
          <w:szCs w:val="24"/>
        </w:rPr>
        <w:t>lo en leyes e Instituciones, si no en la convicción de las y los ciudadanos y como di</w:t>
      </w:r>
      <w:r w:rsidR="001F5AB2" w:rsidRPr="007B4B44">
        <w:rPr>
          <w:rFonts w:ascii="Times New Roman" w:hAnsi="Times New Roman" w:cs="Times New Roman"/>
          <w:sz w:val="24"/>
          <w:szCs w:val="24"/>
        </w:rPr>
        <w:t>je</w:t>
      </w:r>
      <w:r w:rsidRPr="007B4B44">
        <w:rPr>
          <w:rFonts w:ascii="Times New Roman" w:hAnsi="Times New Roman" w:cs="Times New Roman"/>
          <w:sz w:val="24"/>
          <w:szCs w:val="24"/>
        </w:rPr>
        <w:t xml:space="preserve">ra </w:t>
      </w:r>
      <w:r w:rsidR="00577AEB" w:rsidRPr="007B4B44">
        <w:rPr>
          <w:rFonts w:ascii="Times New Roman" w:hAnsi="Times New Roman" w:cs="Times New Roman"/>
          <w:sz w:val="24"/>
          <w:szCs w:val="24"/>
          <w:shd w:val="clear" w:color="auto" w:fill="FFFFFF"/>
        </w:rPr>
        <w:t>Alexis de Tocqueville</w:t>
      </w:r>
      <w:r w:rsidR="005E1F1C" w:rsidRPr="007B4B44">
        <w:rPr>
          <w:rFonts w:ascii="Times New Roman" w:hAnsi="Times New Roman" w:cs="Times New Roman"/>
          <w:sz w:val="24"/>
          <w:szCs w:val="24"/>
        </w:rPr>
        <w:t>,</w:t>
      </w:r>
      <w:r w:rsidRPr="007B4B44">
        <w:rPr>
          <w:rFonts w:ascii="Times New Roman" w:hAnsi="Times New Roman" w:cs="Times New Roman"/>
          <w:sz w:val="24"/>
          <w:szCs w:val="24"/>
        </w:rPr>
        <w:t xml:space="preserve"> incluso en sus sueños, vamos a defender los sueños, ninguna generación más se va a sentir juzgada, ningún niño</w:t>
      </w:r>
      <w:r w:rsidR="00577AEB" w:rsidRPr="007B4B44">
        <w:rPr>
          <w:rFonts w:ascii="Times New Roman" w:hAnsi="Times New Roman" w:cs="Times New Roman"/>
          <w:sz w:val="24"/>
          <w:szCs w:val="24"/>
        </w:rPr>
        <w:t xml:space="preserve"> o</w:t>
      </w:r>
      <w:r w:rsidRPr="007B4B44">
        <w:rPr>
          <w:rFonts w:ascii="Times New Roman" w:hAnsi="Times New Roman" w:cs="Times New Roman"/>
          <w:sz w:val="24"/>
          <w:szCs w:val="24"/>
        </w:rPr>
        <w:t xml:space="preserve"> niña va a sentir que su familia es distinta, ningún adolescente va a volver a esconderse y a nadie le van a volver a convencer que de que amar puede ser malo; esto</w:t>
      </w:r>
      <w:r w:rsidR="00AA1837" w:rsidRPr="007B4B44">
        <w:rPr>
          <w:rFonts w:ascii="Times New Roman" w:hAnsi="Times New Roman" w:cs="Times New Roman"/>
          <w:sz w:val="24"/>
          <w:szCs w:val="24"/>
        </w:rPr>
        <w:t xml:space="preserve"> </w:t>
      </w:r>
      <w:r w:rsidR="002C37E0" w:rsidRPr="007B4B44">
        <w:rPr>
          <w:rFonts w:ascii="Times New Roman" w:hAnsi="Times New Roman" w:cs="Times New Roman"/>
          <w:sz w:val="24"/>
          <w:szCs w:val="24"/>
        </w:rPr>
        <w:t>sólo lo habremos de defender quienes anhelamos que todas, todas y todes seamos vistos con las cualidades que un mundo plural</w:t>
      </w:r>
      <w:r w:rsidR="005E1F1C" w:rsidRPr="007B4B44">
        <w:rPr>
          <w:rFonts w:ascii="Times New Roman" w:hAnsi="Times New Roman" w:cs="Times New Roman"/>
          <w:sz w:val="24"/>
          <w:szCs w:val="24"/>
        </w:rPr>
        <w:t xml:space="preserve"> y diverso nos permite</w:t>
      </w:r>
      <w:r w:rsidR="00B64EF5" w:rsidRPr="007B4B44">
        <w:rPr>
          <w:rFonts w:ascii="Times New Roman" w:hAnsi="Times New Roman" w:cs="Times New Roman"/>
          <w:sz w:val="24"/>
          <w:szCs w:val="24"/>
        </w:rPr>
        <w:t xml:space="preserve"> expresar, el Estado de Derecho</w:t>
      </w:r>
      <w:r w:rsidR="002C37E0" w:rsidRPr="007B4B44">
        <w:rPr>
          <w:rFonts w:ascii="Times New Roman" w:hAnsi="Times New Roman" w:cs="Times New Roman"/>
          <w:sz w:val="24"/>
          <w:szCs w:val="24"/>
        </w:rPr>
        <w:t xml:space="preserve"> debe ser garantizado</w:t>
      </w:r>
      <w:r w:rsidR="00B64EF5" w:rsidRPr="007B4B44">
        <w:rPr>
          <w:rFonts w:ascii="Times New Roman" w:hAnsi="Times New Roman" w:cs="Times New Roman"/>
          <w:sz w:val="24"/>
          <w:szCs w:val="24"/>
        </w:rPr>
        <w:t>.</w:t>
      </w:r>
    </w:p>
    <w:p w:rsidR="002C37E0" w:rsidRPr="007B4B44" w:rsidRDefault="00B64EF5" w:rsidP="00B64EF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En </w:t>
      </w:r>
      <w:r w:rsidR="002C37E0" w:rsidRPr="007B4B44">
        <w:rPr>
          <w:rFonts w:ascii="Times New Roman" w:hAnsi="Times New Roman" w:cs="Times New Roman"/>
          <w:sz w:val="24"/>
          <w:szCs w:val="24"/>
        </w:rPr>
        <w:t>la historia quedará votando a favor, que lo defendimos quienes anhelamos construir un orden social más justo, más libre y más humano.</w:t>
      </w:r>
    </w:p>
    <w:p w:rsidR="002C37E0" w:rsidRPr="007B4B44" w:rsidRDefault="002C37E0"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Compañeras y compañeros, el amor, el verdadero amor es la causa de todo lo bueno y de todo lo bello que existe en el universo y aunque les pese, esta votación también se trata del amor y de su obligación, por eso es que hoy les recuerdo que no se puede vivir como si la belleza no existiera y no se puede andar </w:t>
      </w:r>
      <w:r w:rsidR="00FF112B" w:rsidRPr="007B4B44">
        <w:rPr>
          <w:rFonts w:ascii="Times New Roman" w:hAnsi="Times New Roman" w:cs="Times New Roman"/>
          <w:sz w:val="24"/>
          <w:szCs w:val="24"/>
        </w:rPr>
        <w:t>como si el amor no se sintiera.</w:t>
      </w:r>
    </w:p>
    <w:p w:rsidR="002C37E0" w:rsidRPr="007B4B44" w:rsidRDefault="002C37E0"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Que sea por la libertad de todos, todas y todes, que sea un gran día para todas las familias valientes, honorables y decentes, que sea un gran día para la memoria histórica de este </w:t>
      </w:r>
      <w:r w:rsidR="00FF112B" w:rsidRPr="007B4B44">
        <w:rPr>
          <w:rFonts w:ascii="Times New Roman" w:hAnsi="Times New Roman" w:cs="Times New Roman"/>
          <w:sz w:val="24"/>
          <w:szCs w:val="24"/>
        </w:rPr>
        <w:t xml:space="preserve">País, </w:t>
      </w:r>
      <w:r w:rsidRPr="007B4B44">
        <w:rPr>
          <w:rFonts w:ascii="Times New Roman" w:hAnsi="Times New Roman" w:cs="Times New Roman"/>
          <w:sz w:val="24"/>
          <w:szCs w:val="24"/>
        </w:rPr>
        <w:t>que el Estado de México sabe defender el amor y que no hay nada más bello que poder sentirlo.</w:t>
      </w:r>
    </w:p>
    <w:p w:rsidR="002C37E0" w:rsidRPr="007B4B44" w:rsidRDefault="002C37E0" w:rsidP="00595F45">
      <w:pPr>
        <w:pStyle w:val="Sinespaciado"/>
        <w:rPr>
          <w:rFonts w:ascii="Times New Roman" w:hAnsi="Times New Roman" w:cs="Times New Roman"/>
          <w:sz w:val="24"/>
          <w:szCs w:val="24"/>
        </w:rPr>
      </w:pPr>
      <w:r w:rsidRPr="007B4B44">
        <w:rPr>
          <w:rFonts w:ascii="Times New Roman" w:hAnsi="Times New Roman" w:cs="Times New Roman"/>
          <w:sz w:val="24"/>
          <w:szCs w:val="24"/>
        </w:rPr>
        <w:tab/>
        <w:t>Es cuanto, muchas gracias.</w:t>
      </w:r>
    </w:p>
    <w:p w:rsidR="002C37E0" w:rsidRPr="007B4B44" w:rsidRDefault="002C37E0"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Gracias diputada Jiménez.</w:t>
      </w:r>
    </w:p>
    <w:p w:rsidR="002C37E0" w:rsidRPr="007B4B44" w:rsidRDefault="002C37E0"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Habiéndose agotado los oradores, pregunto a la Legislatura si considera suficientemente discutidos en lo general el dictamen y el proyecto de decreto y pido a quienes estén por ello</w:t>
      </w:r>
      <w:r w:rsidR="00D53D61" w:rsidRPr="007B4B44">
        <w:rPr>
          <w:rFonts w:ascii="Times New Roman" w:hAnsi="Times New Roman" w:cs="Times New Roman"/>
          <w:sz w:val="24"/>
          <w:szCs w:val="24"/>
          <w:lang w:eastAsia="es-MX"/>
        </w:rPr>
        <w:t xml:space="preserve"> levanten la mano ¿Alguie</w:t>
      </w:r>
      <w:r w:rsidRPr="007B4B44">
        <w:rPr>
          <w:rFonts w:ascii="Times New Roman" w:hAnsi="Times New Roman" w:cs="Times New Roman"/>
          <w:sz w:val="24"/>
          <w:szCs w:val="24"/>
          <w:lang w:eastAsia="es-MX"/>
        </w:rPr>
        <w:t>n en contra, alguna abstención?</w:t>
      </w:r>
    </w:p>
    <w:p w:rsidR="002C37E0" w:rsidRPr="007B4B44" w:rsidRDefault="002C37E0"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lastRenderedPageBreak/>
        <w:t>SECRETARIA DIP. JUANA BONILLA JAIME. Presidente la Legislatura considera que está suficientemente discutido el dictamen.</w:t>
      </w:r>
    </w:p>
    <w:p w:rsidR="002C37E0" w:rsidRPr="007B4B44" w:rsidRDefault="002C37E0"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Para recabar la votación en lo general, pido a la Secretaría abra el sistema de votación hasta por 2 minutos, si alguien desea separar algún artículo en lo particular, sírvase expresarlo.</w:t>
      </w:r>
    </w:p>
    <w:p w:rsidR="002C37E0" w:rsidRPr="007B4B44" w:rsidRDefault="002C37E0"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SECRETARIA DIP. JUANA BONILLA JAIME. Ábrase el sistema de votación hasta por 2 minutos.</w:t>
      </w:r>
    </w:p>
    <w:p w:rsidR="00083CDF" w:rsidRPr="007B4B44" w:rsidRDefault="002C37E0" w:rsidP="00595F45">
      <w:pPr>
        <w:pStyle w:val="Sinespaciado"/>
        <w:jc w:val="center"/>
        <w:rPr>
          <w:rFonts w:ascii="Times New Roman" w:hAnsi="Times New Roman" w:cs="Times New Roman"/>
          <w:i/>
          <w:sz w:val="24"/>
          <w:szCs w:val="24"/>
        </w:rPr>
      </w:pPr>
      <w:r w:rsidRPr="007B4B44">
        <w:rPr>
          <w:rFonts w:ascii="Times New Roman" w:hAnsi="Times New Roman" w:cs="Times New Roman"/>
          <w:i/>
          <w:sz w:val="24"/>
          <w:szCs w:val="24"/>
        </w:rPr>
        <w:t>(Votación nominal)</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JUANA BONILLA JAIME. ¿Alguien falta de registrar su voto? ¿Falta alguien más? ¿Son todos?</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Presidente el dictamen…</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¿Son todos?</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Presidente el dictamen y el proyecto de decreto han sido aprobados en lo general por mayoría de votos.</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Se tiene</w:t>
      </w:r>
      <w:r w:rsidR="00EB6D38" w:rsidRPr="007B4B44">
        <w:rPr>
          <w:rFonts w:ascii="Times New Roman" w:hAnsi="Times New Roman" w:cs="Times New Roman"/>
          <w:sz w:val="24"/>
          <w:szCs w:val="24"/>
        </w:rPr>
        <w:t>n</w:t>
      </w:r>
      <w:r w:rsidRPr="007B4B44">
        <w:rPr>
          <w:rFonts w:ascii="Times New Roman" w:hAnsi="Times New Roman" w:cs="Times New Roman"/>
          <w:sz w:val="24"/>
          <w:szCs w:val="24"/>
        </w:rPr>
        <w:t xml:space="preserve"> por aprobados…</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Esta Presidencia le recuerda al público asistente que nuestro Reglamento impide manifestaciones en uno u otro sentido.</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Esta Presidencia les pide a los asistentes a esta sesión mantengan el orden en los términos que establece nuestro Reglamento, el propio Reglamento establece las causa por las cuales se les puede pedir el desalojo de este </w:t>
      </w:r>
      <w:r w:rsidR="00493F9A" w:rsidRPr="007B4B44">
        <w:rPr>
          <w:rFonts w:ascii="Times New Roman" w:hAnsi="Times New Roman" w:cs="Times New Roman"/>
          <w:sz w:val="24"/>
          <w:szCs w:val="24"/>
        </w:rPr>
        <w:t>Recinto</w:t>
      </w:r>
      <w:r w:rsidRPr="007B4B44">
        <w:rPr>
          <w:rFonts w:ascii="Times New Roman" w:hAnsi="Times New Roman" w:cs="Times New Roman"/>
          <w:sz w:val="24"/>
          <w:szCs w:val="24"/>
        </w:rPr>
        <w:t xml:space="preserve">, les </w:t>
      </w:r>
      <w:r w:rsidR="005363BC" w:rsidRPr="007B4B44">
        <w:rPr>
          <w:rFonts w:ascii="Times New Roman" w:hAnsi="Times New Roman" w:cs="Times New Roman"/>
          <w:sz w:val="24"/>
          <w:szCs w:val="24"/>
        </w:rPr>
        <w:t xml:space="preserve">pido </w:t>
      </w:r>
      <w:r w:rsidRPr="007B4B44">
        <w:rPr>
          <w:rFonts w:ascii="Times New Roman" w:hAnsi="Times New Roman" w:cs="Times New Roman"/>
          <w:sz w:val="24"/>
          <w:szCs w:val="24"/>
        </w:rPr>
        <w:t>con respeto que mantengan ese orden, por favor.</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 tiene</w:t>
      </w:r>
      <w:r w:rsidR="00493F9A" w:rsidRPr="007B4B44">
        <w:rPr>
          <w:rFonts w:ascii="Times New Roman" w:hAnsi="Times New Roman" w:cs="Times New Roman"/>
          <w:sz w:val="24"/>
          <w:szCs w:val="24"/>
        </w:rPr>
        <w:t>n</w:t>
      </w:r>
      <w:r w:rsidRPr="007B4B44">
        <w:rPr>
          <w:rFonts w:ascii="Times New Roman" w:hAnsi="Times New Roman" w:cs="Times New Roman"/>
          <w:sz w:val="24"/>
          <w:szCs w:val="24"/>
        </w:rPr>
        <w:t xml:space="preserve"> por aprobados en lo general el dictamen y proyecto de decreto, se declara también su aprobación en lo particular.</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punto número 3, el diputado Max Agustín Correa Hernández presenta en nombre del Grupo Parlamentario del Partido morena, iniciativa con proyecto de decreto por el que se reforman diversas disposiciones del Código Financiero. Tiene la palabra el diputado Correa.</w:t>
      </w:r>
    </w:p>
    <w:p w:rsidR="00083CDF"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MAX AGUSTÍN CORREA HERNÁNDEZ. Perdón,</w:t>
      </w:r>
      <w:r w:rsidR="00150D01" w:rsidRPr="007B4B44">
        <w:rPr>
          <w:rFonts w:ascii="Times New Roman" w:hAnsi="Times New Roman" w:cs="Times New Roman"/>
          <w:sz w:val="24"/>
          <w:szCs w:val="24"/>
        </w:rPr>
        <w:t xml:space="preserve"> gracias Presidente, con su veni</w:t>
      </w:r>
      <w:r w:rsidRPr="007B4B44">
        <w:rPr>
          <w:rFonts w:ascii="Times New Roman" w:hAnsi="Times New Roman" w:cs="Times New Roman"/>
          <w:sz w:val="24"/>
          <w:szCs w:val="24"/>
        </w:rPr>
        <w:t>a y de la Mesa Directiva, compañeras y compañeros diputados, medios de comunicación y público que nos acompaña.</w:t>
      </w:r>
    </w:p>
    <w:p w:rsidR="001263B0" w:rsidRPr="007B4B44" w:rsidRDefault="00083CDF"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El de la voz, en mi carácter de diputado integrante del Grupo Parlamentario de </w:t>
      </w:r>
      <w:r w:rsidR="006F1509" w:rsidRPr="007B4B44">
        <w:rPr>
          <w:rFonts w:ascii="Times New Roman" w:hAnsi="Times New Roman" w:cs="Times New Roman"/>
          <w:sz w:val="24"/>
          <w:szCs w:val="24"/>
        </w:rPr>
        <w:t>m</w:t>
      </w:r>
      <w:r w:rsidRPr="007B4B44">
        <w:rPr>
          <w:rFonts w:ascii="Times New Roman" w:hAnsi="Times New Roman" w:cs="Times New Roman"/>
          <w:sz w:val="24"/>
          <w:szCs w:val="24"/>
        </w:rPr>
        <w:t>orena y en ejercicio del derecho que me confiere la Constitución Política del Estado Libre y Soberano de México, la Ley Orgánica del Poder Legislativo y su Reglamento</w:t>
      </w:r>
      <w:r w:rsidR="006F1509" w:rsidRPr="007B4B44">
        <w:rPr>
          <w:rFonts w:ascii="Times New Roman" w:hAnsi="Times New Roman" w:cs="Times New Roman"/>
          <w:sz w:val="24"/>
          <w:szCs w:val="24"/>
        </w:rPr>
        <w:t xml:space="preserve">, </w:t>
      </w:r>
      <w:r w:rsidR="001263B0" w:rsidRPr="007B4B44">
        <w:rPr>
          <w:rFonts w:ascii="Times New Roman" w:hAnsi="Times New Roman" w:cs="Times New Roman"/>
          <w:sz w:val="24"/>
          <w:szCs w:val="24"/>
        </w:rPr>
        <w:t>someto a la consideración de esta Honorable Legislatura, la iniciativa con proyecto de decreto por el que se reforman diversas disposiciones del Código Financiero del Estado de México y Municipios, en materia de seguridad jurídica para personas que adquirieron viviendas de interés social mediante el Fideicomiso Fondo Nacional de Habitaciones Populares</w:t>
      </w:r>
      <w:r w:rsidR="006D0B64" w:rsidRPr="007B4B44">
        <w:rPr>
          <w:rFonts w:ascii="Times New Roman" w:hAnsi="Times New Roman" w:cs="Times New Roman"/>
          <w:sz w:val="24"/>
          <w:szCs w:val="24"/>
        </w:rPr>
        <w:t>,</w:t>
      </w:r>
      <w:r w:rsidR="001263B0" w:rsidRPr="007B4B44">
        <w:rPr>
          <w:rFonts w:ascii="Times New Roman" w:hAnsi="Times New Roman" w:cs="Times New Roman"/>
          <w:sz w:val="24"/>
          <w:szCs w:val="24"/>
        </w:rPr>
        <w:t xml:space="preserve"> FONA</w:t>
      </w:r>
      <w:r w:rsidR="006D0B64" w:rsidRPr="007B4B44">
        <w:rPr>
          <w:rFonts w:ascii="Times New Roman" w:hAnsi="Times New Roman" w:cs="Times New Roman"/>
          <w:sz w:val="24"/>
          <w:szCs w:val="24"/>
        </w:rPr>
        <w:t>H</w:t>
      </w:r>
      <w:r w:rsidR="001263B0" w:rsidRPr="007B4B44">
        <w:rPr>
          <w:rFonts w:ascii="Times New Roman" w:hAnsi="Times New Roman" w:cs="Times New Roman"/>
          <w:sz w:val="24"/>
          <w:szCs w:val="24"/>
        </w:rPr>
        <w:t>PO</w:t>
      </w:r>
      <w:r w:rsidR="006D0B64" w:rsidRPr="007B4B44">
        <w:rPr>
          <w:rFonts w:ascii="Times New Roman" w:hAnsi="Times New Roman" w:cs="Times New Roman"/>
          <w:sz w:val="24"/>
          <w:szCs w:val="24"/>
        </w:rPr>
        <w:t>,</w:t>
      </w:r>
      <w:r w:rsidR="001263B0" w:rsidRPr="007B4B44">
        <w:rPr>
          <w:rFonts w:ascii="Times New Roman" w:hAnsi="Times New Roman" w:cs="Times New Roman"/>
          <w:sz w:val="24"/>
          <w:szCs w:val="24"/>
        </w:rPr>
        <w:t xml:space="preserve"> o los extintos Fideicomisos de Liquidación del Patrimonio Inmobiliario y </w:t>
      </w:r>
      <w:r w:rsidR="009C6F82" w:rsidRPr="007B4B44">
        <w:rPr>
          <w:rFonts w:ascii="Times New Roman" w:hAnsi="Times New Roman" w:cs="Times New Roman"/>
          <w:sz w:val="24"/>
          <w:szCs w:val="24"/>
        </w:rPr>
        <w:t xml:space="preserve">Programa </w:t>
      </w:r>
      <w:r w:rsidR="001263B0" w:rsidRPr="007B4B44">
        <w:rPr>
          <w:rFonts w:ascii="Times New Roman" w:hAnsi="Times New Roman" w:cs="Times New Roman"/>
          <w:sz w:val="24"/>
          <w:szCs w:val="24"/>
        </w:rPr>
        <w:t>Fraccionamiento Popular Ecatepec, a fin de que puedan regularizar sus patrimonios al tenor de la siguiente:</w:t>
      </w:r>
    </w:p>
    <w:p w:rsidR="001263B0" w:rsidRPr="007B4B44" w:rsidRDefault="001263B0"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EXPOSICIÓN DE MOTIVOS</w:t>
      </w:r>
    </w:p>
    <w:p w:rsidR="001263B0" w:rsidRPr="007B4B44" w:rsidRDefault="001263B0"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De acuerdo con el artículo </w:t>
      </w:r>
      <w:r w:rsidR="009C6F82" w:rsidRPr="007B4B44">
        <w:rPr>
          <w:rFonts w:ascii="Times New Roman" w:hAnsi="Times New Roman" w:cs="Times New Roman"/>
          <w:sz w:val="24"/>
          <w:szCs w:val="24"/>
        </w:rPr>
        <w:t>4</w:t>
      </w:r>
      <w:r w:rsidRPr="007B4B44">
        <w:rPr>
          <w:rFonts w:ascii="Times New Roman" w:hAnsi="Times New Roman" w:cs="Times New Roman"/>
          <w:sz w:val="24"/>
          <w:szCs w:val="24"/>
        </w:rPr>
        <w:t xml:space="preserve"> de nuestra Carta Magna y su Ley Reglamentaria, las mexicanas y mexicanos tienen derecho a la vivienda digna y decorosa, que es la que cumpla con las disposiciones jurídicas aplicables en materia de asentamientos humanos y construcción con salubridad, que cuente con espacios habitables y auxiliares, así como con servicios básicos y brinde a sus ocupantes seguridad jurídica en cuanto a su propiedad o legítima posesión.</w:t>
      </w:r>
    </w:p>
    <w:p w:rsidR="001263B0" w:rsidRPr="007B4B44" w:rsidRDefault="001263B0"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Estado de México existen aproximadamente 18 mil 432 familias que habitan una vivienda que fue financiada por el Fondo Nacional de Habitaciones Populares</w:t>
      </w:r>
      <w:r w:rsidR="00BA038E" w:rsidRPr="007B4B44">
        <w:rPr>
          <w:rFonts w:ascii="Times New Roman" w:hAnsi="Times New Roman" w:cs="Times New Roman"/>
          <w:sz w:val="24"/>
          <w:szCs w:val="24"/>
        </w:rPr>
        <w:t>,</w:t>
      </w:r>
      <w:r w:rsidRPr="007B4B44">
        <w:rPr>
          <w:rFonts w:ascii="Times New Roman" w:hAnsi="Times New Roman" w:cs="Times New Roman"/>
          <w:sz w:val="24"/>
          <w:szCs w:val="24"/>
        </w:rPr>
        <w:t xml:space="preserve"> FONA</w:t>
      </w:r>
      <w:r w:rsidR="00506993" w:rsidRPr="007B4B44">
        <w:rPr>
          <w:rFonts w:ascii="Times New Roman" w:hAnsi="Times New Roman" w:cs="Times New Roman"/>
          <w:sz w:val="24"/>
          <w:szCs w:val="24"/>
        </w:rPr>
        <w:t>H</w:t>
      </w:r>
      <w:r w:rsidRPr="007B4B44">
        <w:rPr>
          <w:rFonts w:ascii="Times New Roman" w:hAnsi="Times New Roman" w:cs="Times New Roman"/>
          <w:sz w:val="24"/>
          <w:szCs w:val="24"/>
        </w:rPr>
        <w:t>PO, que se constituyó por Acuerdo Presidencial publicado en el Diario Oficial de la Federación, con fecha 2 de abril de 1981, con el propósito de atender las necesidades de vivienda de la población, preferentemente no asalariada y con ingresos menores a 2.5 veces salario mínimo; es decir, estas viviendas son de origen eminentemente social.</w:t>
      </w:r>
    </w:p>
    <w:p w:rsidR="001263B0" w:rsidRPr="007B4B44" w:rsidRDefault="001263B0"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ab/>
        <w:t>El FONA</w:t>
      </w:r>
      <w:r w:rsidR="00506993" w:rsidRPr="007B4B44">
        <w:rPr>
          <w:rFonts w:ascii="Times New Roman" w:hAnsi="Times New Roman" w:cs="Times New Roman"/>
          <w:sz w:val="24"/>
          <w:szCs w:val="24"/>
        </w:rPr>
        <w:t>H</w:t>
      </w:r>
      <w:r w:rsidRPr="007B4B44">
        <w:rPr>
          <w:rFonts w:ascii="Times New Roman" w:hAnsi="Times New Roman" w:cs="Times New Roman"/>
          <w:sz w:val="24"/>
          <w:szCs w:val="24"/>
        </w:rPr>
        <w:t xml:space="preserve">PO tiene a su cargo un universo de trabajo identificado como </w:t>
      </w:r>
      <w:r w:rsidR="00405693" w:rsidRPr="007B4B44">
        <w:rPr>
          <w:rFonts w:ascii="Times New Roman" w:hAnsi="Times New Roman" w:cs="Times New Roman"/>
          <w:sz w:val="24"/>
          <w:szCs w:val="24"/>
        </w:rPr>
        <w:t>f</w:t>
      </w:r>
      <w:r w:rsidRPr="007B4B44">
        <w:rPr>
          <w:rFonts w:ascii="Times New Roman" w:hAnsi="Times New Roman" w:cs="Times New Roman"/>
          <w:sz w:val="24"/>
          <w:szCs w:val="24"/>
        </w:rPr>
        <w:t xml:space="preserve">ondo </w:t>
      </w:r>
      <w:r w:rsidR="00405693" w:rsidRPr="007B4B44">
        <w:rPr>
          <w:rFonts w:ascii="Times New Roman" w:hAnsi="Times New Roman" w:cs="Times New Roman"/>
          <w:sz w:val="24"/>
          <w:szCs w:val="24"/>
        </w:rPr>
        <w:t>v</w:t>
      </w:r>
      <w:r w:rsidRPr="007B4B44">
        <w:rPr>
          <w:rFonts w:ascii="Times New Roman" w:hAnsi="Times New Roman" w:cs="Times New Roman"/>
          <w:sz w:val="24"/>
          <w:szCs w:val="24"/>
        </w:rPr>
        <w:t>iejo, el cual se encuentra compuesto por fideicomisos y figuras análogas que hoy en día se encuentran extintos.</w:t>
      </w:r>
    </w:p>
    <w:p w:rsidR="001263B0" w:rsidRPr="007B4B44" w:rsidRDefault="001263B0"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caso del Estado de México los fideicomisos en esta situación son, el Fideicomiso de Liquidación del Patrimonio Inmobiliario, FIPAIN</w:t>
      </w:r>
      <w:r w:rsidR="0045259F" w:rsidRPr="007B4B44">
        <w:rPr>
          <w:rFonts w:ascii="Times New Roman" w:hAnsi="Times New Roman" w:cs="Times New Roman"/>
          <w:sz w:val="24"/>
          <w:szCs w:val="24"/>
        </w:rPr>
        <w:t>,</w:t>
      </w:r>
      <w:r w:rsidRPr="007B4B44">
        <w:rPr>
          <w:rFonts w:ascii="Times New Roman" w:hAnsi="Times New Roman" w:cs="Times New Roman"/>
          <w:sz w:val="24"/>
          <w:szCs w:val="24"/>
        </w:rPr>
        <w:t xml:space="preserve"> y el </w:t>
      </w:r>
      <w:r w:rsidR="0045259F" w:rsidRPr="007B4B44">
        <w:rPr>
          <w:rFonts w:ascii="Times New Roman" w:hAnsi="Times New Roman" w:cs="Times New Roman"/>
          <w:sz w:val="24"/>
          <w:szCs w:val="24"/>
        </w:rPr>
        <w:t xml:space="preserve">Programa </w:t>
      </w:r>
      <w:r w:rsidRPr="007B4B44">
        <w:rPr>
          <w:rFonts w:ascii="Times New Roman" w:hAnsi="Times New Roman" w:cs="Times New Roman"/>
          <w:sz w:val="24"/>
          <w:szCs w:val="24"/>
        </w:rPr>
        <w:t>Fraccionamiento Popular Ecatepec, PROFOPEC, para la regularización de su patrimonio las familias mexiquenses deben realizar y cubrir el pago de diversos trámites administrativos ante autoridades municipales y estatales.</w:t>
      </w:r>
    </w:p>
    <w:p w:rsidR="001263B0" w:rsidRPr="007B4B44" w:rsidRDefault="001263B0"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 nivel municipal deben tramitar y pagar la expedición de clave de valor catastral, pago de traslado de dominio, constancias de no adeudo de predio y agua entre otros</w:t>
      </w:r>
      <w:r w:rsidR="00E922DF" w:rsidRPr="007B4B44">
        <w:rPr>
          <w:rFonts w:ascii="Times New Roman" w:hAnsi="Times New Roman" w:cs="Times New Roman"/>
          <w:sz w:val="24"/>
          <w:szCs w:val="24"/>
        </w:rPr>
        <w:t xml:space="preserve"> y</w:t>
      </w:r>
      <w:r w:rsidRPr="007B4B44">
        <w:rPr>
          <w:rFonts w:ascii="Times New Roman" w:hAnsi="Times New Roman" w:cs="Times New Roman"/>
          <w:sz w:val="24"/>
          <w:szCs w:val="24"/>
        </w:rPr>
        <w:t xml:space="preserve"> a nivel estatal las familias deben cubrir el pago de derecho</w:t>
      </w:r>
      <w:r w:rsidR="00E922DF" w:rsidRPr="007B4B44">
        <w:rPr>
          <w:rFonts w:ascii="Times New Roman" w:hAnsi="Times New Roman" w:cs="Times New Roman"/>
          <w:sz w:val="24"/>
          <w:szCs w:val="24"/>
        </w:rPr>
        <w:t>s</w:t>
      </w:r>
      <w:r w:rsidRPr="007B4B44">
        <w:rPr>
          <w:rFonts w:ascii="Times New Roman" w:hAnsi="Times New Roman" w:cs="Times New Roman"/>
          <w:sz w:val="24"/>
          <w:szCs w:val="24"/>
        </w:rPr>
        <w:t xml:space="preserve"> de servicios prestados por el Instituto de la Función Registral del Estado de México</w:t>
      </w:r>
      <w:r w:rsidR="00E922DF" w:rsidRPr="007B4B44">
        <w:rPr>
          <w:rFonts w:ascii="Times New Roman" w:hAnsi="Times New Roman" w:cs="Times New Roman"/>
          <w:sz w:val="24"/>
          <w:szCs w:val="24"/>
        </w:rPr>
        <w:t>,</w:t>
      </w:r>
      <w:r w:rsidRPr="007B4B44">
        <w:rPr>
          <w:rFonts w:ascii="Times New Roman" w:hAnsi="Times New Roman" w:cs="Times New Roman"/>
          <w:sz w:val="24"/>
          <w:szCs w:val="24"/>
        </w:rPr>
        <w:t xml:space="preserve"> IFREM, como la expedición del certificado de no adeudo, de aportación de mejoras</w:t>
      </w:r>
      <w:r w:rsidR="00E922DF" w:rsidRPr="007B4B44">
        <w:rPr>
          <w:rFonts w:ascii="Times New Roman" w:hAnsi="Times New Roman" w:cs="Times New Roman"/>
          <w:sz w:val="24"/>
          <w:szCs w:val="24"/>
        </w:rPr>
        <w:t>,</w:t>
      </w:r>
      <w:r w:rsidRPr="007B4B44">
        <w:rPr>
          <w:rFonts w:ascii="Times New Roman" w:hAnsi="Times New Roman" w:cs="Times New Roman"/>
          <w:sz w:val="24"/>
          <w:szCs w:val="24"/>
        </w:rPr>
        <w:t xml:space="preserve"> entre otros.</w:t>
      </w:r>
    </w:p>
    <w:p w:rsidR="001263B0" w:rsidRPr="007B4B44" w:rsidRDefault="001263B0"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muchas ocasiones estas familias son apoyadas por sus ayuntamientos con la condonación o bien con el descuento de los pagos, que ante las mismas deben realizar</w:t>
      </w:r>
      <w:r w:rsidR="00BB454F" w:rsidRPr="007B4B44">
        <w:rPr>
          <w:rFonts w:ascii="Times New Roman" w:hAnsi="Times New Roman" w:cs="Times New Roman"/>
          <w:sz w:val="24"/>
          <w:szCs w:val="24"/>
        </w:rPr>
        <w:t>,</w:t>
      </w:r>
      <w:r w:rsidRPr="007B4B44">
        <w:rPr>
          <w:rFonts w:ascii="Times New Roman" w:hAnsi="Times New Roman" w:cs="Times New Roman"/>
          <w:sz w:val="24"/>
          <w:szCs w:val="24"/>
        </w:rPr>
        <w:t xml:space="preserve"> ya que estos apoyos son atribuciones directas de los ayuntamientos; sin embargo, en el caso de las contribuciones estatales éstas se encuentran legisladas en el Código Financiero del Estado de México y Municipios, normatividad que únicamente permite otorgar tarifas preferenciales ante el IFREM, respecto de viviendas que cuenten con categorías de viviendas de interés social, social progresiva o popular.</w:t>
      </w:r>
    </w:p>
    <w:p w:rsidR="001263B0" w:rsidRPr="007B4B44" w:rsidRDefault="001263B0"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sus escrituras de origen o bien en la autorización de construcción respectiva; situación, que no es posible cubrir por la mayoría de las viviendas financiadas por el FONA</w:t>
      </w:r>
      <w:r w:rsidR="00BB454F" w:rsidRPr="007B4B44">
        <w:rPr>
          <w:rFonts w:ascii="Times New Roman" w:hAnsi="Times New Roman" w:cs="Times New Roman"/>
          <w:sz w:val="24"/>
          <w:szCs w:val="24"/>
        </w:rPr>
        <w:t>H</w:t>
      </w:r>
      <w:r w:rsidRPr="007B4B44">
        <w:rPr>
          <w:rFonts w:ascii="Times New Roman" w:hAnsi="Times New Roman" w:cs="Times New Roman"/>
          <w:sz w:val="24"/>
          <w:szCs w:val="24"/>
        </w:rPr>
        <w:t>PO, ya que en sus escrituras no se les identificó con alguna de esas categorías; en virtud de que gran parte de los conjuntos habitacionales en comento, fueron concluidos previo a la publicación del Código Financiero de 1999 y se presume que esa fue la razón de que no cuentan con alguna de las categorías antes referentes.</w:t>
      </w:r>
    </w:p>
    <w:p w:rsidR="002510E3" w:rsidRPr="007B4B44" w:rsidRDefault="001263B0"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Así entonces, el costo total de</w:t>
      </w:r>
      <w:r w:rsidR="000463FF" w:rsidRPr="007B4B44">
        <w:rPr>
          <w:rFonts w:ascii="Times New Roman" w:hAnsi="Times New Roman" w:cs="Times New Roman"/>
          <w:sz w:val="24"/>
          <w:szCs w:val="24"/>
        </w:rPr>
        <w:t>l</w:t>
      </w:r>
      <w:r w:rsidRPr="007B4B44">
        <w:rPr>
          <w:rFonts w:ascii="Times New Roman" w:hAnsi="Times New Roman" w:cs="Times New Roman"/>
          <w:sz w:val="24"/>
          <w:szCs w:val="24"/>
        </w:rPr>
        <w:t xml:space="preserve"> trámite de escrituración de estas viviendas al no tener acceso</w:t>
      </w:r>
      <w:r w:rsidR="00506C0C" w:rsidRPr="007B4B44">
        <w:rPr>
          <w:rFonts w:ascii="Times New Roman" w:hAnsi="Times New Roman" w:cs="Times New Roman"/>
          <w:sz w:val="24"/>
          <w:szCs w:val="24"/>
        </w:rPr>
        <w:t xml:space="preserve"> a las tarifas </w:t>
      </w:r>
      <w:r w:rsidR="002510E3" w:rsidRPr="007B4B44">
        <w:rPr>
          <w:rFonts w:ascii="Times New Roman" w:hAnsi="Times New Roman" w:cs="Times New Roman"/>
          <w:sz w:val="24"/>
          <w:szCs w:val="24"/>
        </w:rPr>
        <w:t xml:space="preserve">preferenciales ante el IFREM </w:t>
      </w:r>
      <w:r w:rsidR="002510E3" w:rsidRPr="007B4B44">
        <w:rPr>
          <w:rFonts w:ascii="Times New Roman" w:eastAsia="Times New Roman" w:hAnsi="Times New Roman" w:cs="Times New Roman"/>
          <w:sz w:val="24"/>
          <w:szCs w:val="24"/>
          <w:lang w:eastAsia="es-MX"/>
        </w:rPr>
        <w:t>resulta sumamente elevado, ya que se tienen supuestos en varios casos en los que sobra sólo una sola vivienda se encuentran cerca de 30 convenios modificatorio</w:t>
      </w:r>
      <w:r w:rsidR="000463FF" w:rsidRPr="007B4B44">
        <w:rPr>
          <w:rFonts w:ascii="Times New Roman" w:eastAsia="Times New Roman" w:hAnsi="Times New Roman" w:cs="Times New Roman"/>
          <w:sz w:val="24"/>
          <w:szCs w:val="24"/>
          <w:lang w:eastAsia="es-MX"/>
        </w:rPr>
        <w:t>s</w:t>
      </w:r>
      <w:r w:rsidR="002510E3" w:rsidRPr="007B4B44">
        <w:rPr>
          <w:rFonts w:ascii="Times New Roman" w:eastAsia="Times New Roman" w:hAnsi="Times New Roman" w:cs="Times New Roman"/>
          <w:sz w:val="24"/>
          <w:szCs w:val="24"/>
          <w:lang w:eastAsia="es-MX"/>
        </w:rPr>
        <w:t xml:space="preserve"> inscritos ante dicho instituto y cuyas cancelaciones son cobradas de manera independiente a cuota normal, a pesar de s</w:t>
      </w:r>
      <w:r w:rsidR="000463FF" w:rsidRPr="007B4B44">
        <w:rPr>
          <w:rFonts w:ascii="Times New Roman" w:eastAsia="Times New Roman" w:hAnsi="Times New Roman" w:cs="Times New Roman"/>
          <w:sz w:val="24"/>
          <w:szCs w:val="24"/>
          <w:lang w:eastAsia="es-MX"/>
        </w:rPr>
        <w:t>er viviendas de interés social.</w:t>
      </w:r>
    </w:p>
    <w:p w:rsidR="002510E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El objetivo de la presente iniciativa es de garantizar que las familias mexiquenses beneficiarias con viviendas financiadas por el fideicomiso FONA</w:t>
      </w:r>
      <w:r w:rsidR="00484E5A" w:rsidRPr="007B4B44">
        <w:rPr>
          <w:rFonts w:ascii="Times New Roman" w:eastAsia="Times New Roman" w:hAnsi="Times New Roman" w:cs="Times New Roman"/>
          <w:sz w:val="24"/>
          <w:szCs w:val="24"/>
          <w:lang w:eastAsia="es-MX"/>
        </w:rPr>
        <w:t>H</w:t>
      </w:r>
      <w:r w:rsidRPr="007B4B44">
        <w:rPr>
          <w:rFonts w:ascii="Times New Roman" w:eastAsia="Times New Roman" w:hAnsi="Times New Roman" w:cs="Times New Roman"/>
          <w:sz w:val="24"/>
          <w:szCs w:val="24"/>
          <w:lang w:eastAsia="es-MX"/>
        </w:rPr>
        <w:t>PO o los extintos FIPAIN y PROFOPE</w:t>
      </w:r>
      <w:r w:rsidR="009A34AA" w:rsidRPr="007B4B44">
        <w:rPr>
          <w:rFonts w:ascii="Times New Roman" w:eastAsia="Times New Roman" w:hAnsi="Times New Roman" w:cs="Times New Roman"/>
          <w:sz w:val="24"/>
          <w:szCs w:val="24"/>
          <w:lang w:eastAsia="es-MX"/>
        </w:rPr>
        <w:t>C</w:t>
      </w:r>
      <w:r w:rsidRPr="007B4B44">
        <w:rPr>
          <w:rFonts w:ascii="Times New Roman" w:eastAsia="Times New Roman" w:hAnsi="Times New Roman" w:cs="Times New Roman"/>
          <w:sz w:val="24"/>
          <w:szCs w:val="24"/>
          <w:lang w:eastAsia="es-MX"/>
        </w:rPr>
        <w:t xml:space="preserve"> puedan acceder a costos accesibles para la regularización de su patrimonio, reiterando que de aprobarse esta iniciativa de reforma se beneficiaría a alrededor de 18 mil 432 familias mexiquenses que se encuentran ubicados en municipios de la Zona Met</w:t>
      </w:r>
      <w:r w:rsidR="009A34AA" w:rsidRPr="007B4B44">
        <w:rPr>
          <w:rFonts w:ascii="Times New Roman" w:eastAsia="Times New Roman" w:hAnsi="Times New Roman" w:cs="Times New Roman"/>
          <w:sz w:val="24"/>
          <w:szCs w:val="24"/>
          <w:lang w:eastAsia="es-MX"/>
        </w:rPr>
        <w:t>ropolitana del Valle de México.</w:t>
      </w:r>
    </w:p>
    <w:p w:rsidR="002510E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Por lo antes expuesto, estos Municipios son</w:t>
      </w:r>
      <w:r w:rsidR="009A34AA"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Chalco con 127 familias, Chicoloapan 527, Coacalco 684, Cuautitlán 845, Cuautitlán Izcalli 60, Ecatepec de Morelos 12 mil 149, Ixtapaluca 75, La Paz 360, Naucalpan 323</w:t>
      </w:r>
      <w:r w:rsidR="00292DC3"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Nezahualcóyotl 131, Nicolás Romero 392, San Martín de las Pirámides 60</w:t>
      </w:r>
      <w:r w:rsidR="00292DC3"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Tecámac 55, Tenango del Valle 245, Tlalnepantla 366, Tultitlán 185, Valle de Chalco 231, Villa Nicolás Romero 69 y 848 del Municipio de Zumpango</w:t>
      </w:r>
      <w:r w:rsidR="00292DC3" w:rsidRPr="007B4B44">
        <w:rPr>
          <w:rFonts w:ascii="Times New Roman" w:eastAsia="Times New Roman" w:hAnsi="Times New Roman" w:cs="Times New Roman"/>
          <w:sz w:val="24"/>
          <w:szCs w:val="24"/>
          <w:lang w:eastAsia="es-MX"/>
        </w:rPr>
        <w:t>, p</w:t>
      </w:r>
      <w:r w:rsidRPr="007B4B44">
        <w:rPr>
          <w:rFonts w:ascii="Times New Roman" w:eastAsia="Times New Roman" w:hAnsi="Times New Roman" w:cs="Times New Roman"/>
          <w:sz w:val="24"/>
          <w:szCs w:val="24"/>
          <w:lang w:eastAsia="es-MX"/>
        </w:rPr>
        <w:t>ara que nos d</w:t>
      </w:r>
      <w:r w:rsidR="00292DC3" w:rsidRPr="007B4B44">
        <w:rPr>
          <w:rFonts w:ascii="Times New Roman" w:eastAsia="Times New Roman" w:hAnsi="Times New Roman" w:cs="Times New Roman"/>
          <w:sz w:val="24"/>
          <w:szCs w:val="24"/>
          <w:lang w:eastAsia="es-MX"/>
        </w:rPr>
        <w:t>emos una idea de este universo.</w:t>
      </w:r>
    </w:p>
    <w:p w:rsidR="00292DC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Por lo antes expuesto, someto a la consideración de esta Soberanía Popular la presente iniciativa de reforma y de considerarla adecuada se a</w:t>
      </w:r>
      <w:r w:rsidR="0034196E" w:rsidRPr="007B4B44">
        <w:rPr>
          <w:rFonts w:ascii="Times New Roman" w:eastAsia="Times New Roman" w:hAnsi="Times New Roman" w:cs="Times New Roman"/>
          <w:sz w:val="24"/>
          <w:szCs w:val="24"/>
          <w:lang w:eastAsia="es-MX"/>
        </w:rPr>
        <w:t xml:space="preserve">pruebe en sus términos. Solicito </w:t>
      </w:r>
      <w:r w:rsidRPr="007B4B44">
        <w:rPr>
          <w:rFonts w:ascii="Times New Roman" w:eastAsia="Times New Roman" w:hAnsi="Times New Roman" w:cs="Times New Roman"/>
          <w:sz w:val="24"/>
          <w:szCs w:val="24"/>
          <w:lang w:eastAsia="es-MX"/>
        </w:rPr>
        <w:t>que la misma sea incluida en la Gaceta y en el Di</w:t>
      </w:r>
      <w:r w:rsidR="00292DC3" w:rsidRPr="007B4B44">
        <w:rPr>
          <w:rFonts w:ascii="Times New Roman" w:eastAsia="Times New Roman" w:hAnsi="Times New Roman" w:cs="Times New Roman"/>
          <w:sz w:val="24"/>
          <w:szCs w:val="24"/>
          <w:lang w:eastAsia="es-MX"/>
        </w:rPr>
        <w:t>ario de los Debates</w:t>
      </w:r>
      <w:r w:rsidR="0034196E" w:rsidRPr="007B4B44">
        <w:rPr>
          <w:rFonts w:ascii="Times New Roman" w:eastAsia="Times New Roman" w:hAnsi="Times New Roman" w:cs="Times New Roman"/>
          <w:sz w:val="24"/>
          <w:szCs w:val="24"/>
          <w:lang w:eastAsia="es-MX"/>
        </w:rPr>
        <w:t>,</w:t>
      </w:r>
      <w:r w:rsidR="00292DC3" w:rsidRPr="007B4B44">
        <w:rPr>
          <w:rFonts w:ascii="Times New Roman" w:eastAsia="Times New Roman" w:hAnsi="Times New Roman" w:cs="Times New Roman"/>
          <w:sz w:val="24"/>
          <w:szCs w:val="24"/>
          <w:lang w:eastAsia="es-MX"/>
        </w:rPr>
        <w:t xml:space="preserve"> Presidente.</w:t>
      </w:r>
    </w:p>
    <w:p w:rsidR="002510E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Muchas g</w:t>
      </w:r>
      <w:r w:rsidR="00292DC3" w:rsidRPr="007B4B44">
        <w:rPr>
          <w:rFonts w:ascii="Times New Roman" w:eastAsia="Times New Roman" w:hAnsi="Times New Roman" w:cs="Times New Roman"/>
          <w:sz w:val="24"/>
          <w:szCs w:val="24"/>
          <w:lang w:eastAsia="es-MX"/>
        </w:rPr>
        <w:t>racias compañeras y compañeros.</w:t>
      </w:r>
    </w:p>
    <w:p w:rsidR="005363BC" w:rsidRPr="007B4B44" w:rsidRDefault="005363BC" w:rsidP="00725203">
      <w:pPr>
        <w:pStyle w:val="Sinespaciado"/>
        <w:jc w:val="both"/>
        <w:rPr>
          <w:rFonts w:ascii="Times New Roman" w:eastAsia="Times New Roman" w:hAnsi="Times New Roman" w:cs="Times New Roman"/>
          <w:sz w:val="24"/>
          <w:szCs w:val="24"/>
          <w:lang w:eastAsia="es-MX"/>
        </w:rPr>
      </w:pPr>
    </w:p>
    <w:p w:rsidR="005363BC" w:rsidRPr="007B4B44" w:rsidRDefault="005363BC" w:rsidP="00725203">
      <w:pPr>
        <w:pStyle w:val="Sinespaciado"/>
        <w:jc w:val="both"/>
        <w:rPr>
          <w:rFonts w:ascii="Times New Roman" w:eastAsia="Times New Roman" w:hAnsi="Times New Roman" w:cs="Times New Roman"/>
          <w:sz w:val="24"/>
          <w:szCs w:val="24"/>
          <w:lang w:eastAsia="es-MX"/>
        </w:rPr>
        <w:sectPr w:rsidR="005363BC" w:rsidRPr="007B4B44" w:rsidSect="000A57AB">
          <w:type w:val="continuous"/>
          <w:pgSz w:w="12240" w:h="15840" w:code="1"/>
          <w:pgMar w:top="1134" w:right="1134" w:bottom="1134" w:left="1701" w:header="709" w:footer="709" w:gutter="0"/>
          <w:cols w:space="708"/>
          <w:docGrid w:linePitch="360"/>
        </w:sectPr>
      </w:pPr>
    </w:p>
    <w:p w:rsidR="005363BC" w:rsidRPr="007B4B44" w:rsidRDefault="005363BC" w:rsidP="00E05620">
      <w:pPr>
        <w:pStyle w:val="Sinespaciado"/>
        <w:jc w:val="both"/>
        <w:rPr>
          <w:rFonts w:ascii="Times New Roman" w:hAnsi="Times New Roman" w:cs="Times New Roman"/>
          <w:sz w:val="24"/>
          <w:szCs w:val="24"/>
        </w:rPr>
      </w:pPr>
    </w:p>
    <w:p w:rsidR="005363BC" w:rsidRPr="007B4B44" w:rsidRDefault="005363BC"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lastRenderedPageBreak/>
        <w:t>(Se inserta el documento)</w:t>
      </w:r>
    </w:p>
    <w:p w:rsidR="005363BC" w:rsidRPr="007B4B44" w:rsidRDefault="005363BC" w:rsidP="009717FC">
      <w:pPr>
        <w:pStyle w:val="Sinespaciado"/>
        <w:jc w:val="both"/>
        <w:rPr>
          <w:rFonts w:ascii="Times New Roman" w:hAnsi="Times New Roman" w:cs="Times New Roman"/>
          <w:sz w:val="24"/>
          <w:szCs w:val="24"/>
        </w:rPr>
      </w:pPr>
    </w:p>
    <w:p w:rsidR="009717FC" w:rsidRPr="007B4B44" w:rsidRDefault="009717FC" w:rsidP="009717FC">
      <w:pPr>
        <w:spacing w:after="0" w:line="240" w:lineRule="auto"/>
        <w:jc w:val="right"/>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Ciudad de Toluca, Estado México a 11 de octubre del 2022</w:t>
      </w:r>
      <w:r w:rsidR="007574F8" w:rsidRPr="007B4B44">
        <w:rPr>
          <w:rFonts w:ascii="Times New Roman" w:eastAsia="Arial" w:hAnsi="Times New Roman" w:cs="Times New Roman"/>
          <w:sz w:val="24"/>
          <w:szCs w:val="24"/>
          <w:lang w:eastAsia="es-MX"/>
        </w:rPr>
        <w:t>.</w:t>
      </w:r>
    </w:p>
    <w:p w:rsidR="009717FC" w:rsidRPr="007B4B44" w:rsidRDefault="009717FC" w:rsidP="009717FC">
      <w:pPr>
        <w:spacing w:after="0" w:line="240" w:lineRule="auto"/>
        <w:jc w:val="both"/>
        <w:rPr>
          <w:rFonts w:ascii="Times New Roman" w:eastAsia="Arial" w:hAnsi="Times New Roman" w:cs="Times New Roman"/>
          <w:b/>
          <w:sz w:val="24"/>
          <w:szCs w:val="24"/>
          <w:lang w:eastAsia="es-MX"/>
        </w:rPr>
      </w:pPr>
    </w:p>
    <w:p w:rsidR="009717FC" w:rsidRPr="007B4B44" w:rsidRDefault="009717FC" w:rsidP="009717FC">
      <w:pPr>
        <w:spacing w:after="0" w:line="240" w:lineRule="auto"/>
        <w:ind w:right="15"/>
        <w:jc w:val="both"/>
        <w:rPr>
          <w:rFonts w:ascii="Times New Roman" w:eastAsia="Arial" w:hAnsi="Times New Roman" w:cs="Times New Roman"/>
          <w:sz w:val="24"/>
          <w:szCs w:val="24"/>
          <w:lang w:eastAsia="es-MX"/>
        </w:rPr>
      </w:pPr>
      <w:r w:rsidRPr="007B4B44">
        <w:rPr>
          <w:rFonts w:ascii="Times New Roman" w:eastAsia="Arial" w:hAnsi="Times New Roman" w:cs="Times New Roman"/>
          <w:b/>
          <w:sz w:val="24"/>
          <w:szCs w:val="24"/>
          <w:lang w:eastAsia="es-MX"/>
        </w:rPr>
        <w:t>DIP. ENRIQUE EDGARDO JACOB ROCHA.</w:t>
      </w:r>
    </w:p>
    <w:p w:rsidR="009717FC" w:rsidRPr="007B4B44" w:rsidRDefault="009717FC" w:rsidP="009717FC">
      <w:pPr>
        <w:spacing w:after="0" w:line="240" w:lineRule="auto"/>
        <w:ind w:left="-5"/>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 xml:space="preserve">PRESIDENTE DE LA MESA DIRECTIVA  </w:t>
      </w:r>
    </w:p>
    <w:p w:rsidR="009717FC" w:rsidRPr="007B4B44" w:rsidRDefault="009717FC" w:rsidP="009717FC">
      <w:pPr>
        <w:spacing w:after="0" w:line="240" w:lineRule="auto"/>
        <w:ind w:left="-5"/>
        <w:jc w:val="both"/>
        <w:rPr>
          <w:rFonts w:ascii="Times New Roman" w:eastAsia="Arial" w:hAnsi="Times New Roman" w:cs="Times New Roman"/>
          <w:sz w:val="24"/>
          <w:szCs w:val="24"/>
          <w:lang w:eastAsia="es-MX"/>
        </w:rPr>
      </w:pPr>
      <w:r w:rsidRPr="007B4B44">
        <w:rPr>
          <w:rFonts w:ascii="Times New Roman" w:eastAsia="Arial" w:hAnsi="Times New Roman" w:cs="Times New Roman"/>
          <w:b/>
          <w:sz w:val="24"/>
          <w:szCs w:val="24"/>
          <w:lang w:eastAsia="es-MX"/>
        </w:rPr>
        <w:t xml:space="preserve">DE LA LXI LEGISLATURA DEL ESTADO DE MÉXICO. </w:t>
      </w:r>
    </w:p>
    <w:p w:rsidR="009717FC" w:rsidRPr="007B4B44" w:rsidRDefault="009717FC" w:rsidP="009717FC">
      <w:pPr>
        <w:spacing w:after="0" w:line="240" w:lineRule="auto"/>
        <w:ind w:right="15"/>
        <w:jc w:val="both"/>
        <w:rPr>
          <w:rFonts w:ascii="Times New Roman" w:eastAsia="Arial" w:hAnsi="Times New Roman" w:cs="Times New Roman"/>
          <w:sz w:val="24"/>
          <w:szCs w:val="24"/>
          <w:lang w:eastAsia="es-MX"/>
        </w:rPr>
      </w:pPr>
      <w:r w:rsidRPr="007B4B44">
        <w:rPr>
          <w:rFonts w:ascii="Times New Roman" w:eastAsia="Arial" w:hAnsi="Times New Roman" w:cs="Times New Roman"/>
          <w:b/>
          <w:sz w:val="24"/>
          <w:szCs w:val="24"/>
          <w:lang w:eastAsia="es-MX"/>
        </w:rPr>
        <w:t>P R E S E N T E</w:t>
      </w:r>
    </w:p>
    <w:p w:rsidR="007574F8" w:rsidRPr="007B4B44" w:rsidRDefault="007574F8" w:rsidP="009717FC">
      <w:pPr>
        <w:spacing w:after="0" w:line="240" w:lineRule="auto"/>
        <w:jc w:val="both"/>
        <w:rPr>
          <w:rFonts w:ascii="Times New Roman" w:eastAsia="Calibri" w:hAnsi="Times New Roman" w:cs="Times New Roman"/>
          <w:b/>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Calibri" w:hAnsi="Times New Roman" w:cs="Times New Roman"/>
          <w:b/>
          <w:sz w:val="24"/>
          <w:szCs w:val="24"/>
          <w:lang w:eastAsia="es-MX"/>
        </w:rPr>
        <w:t>Diputado Max Agustín Correa Hernández</w:t>
      </w:r>
      <w:r w:rsidRPr="007B4B44">
        <w:rPr>
          <w:rFonts w:ascii="Times New Roman" w:eastAsia="Calibri" w:hAnsi="Times New Roman" w:cs="Times New Roman"/>
          <w:sz w:val="24"/>
          <w:szCs w:val="24"/>
          <w:lang w:eastAsia="es-MX"/>
        </w:rPr>
        <w:t xml:space="preserve"> integrante del Grupo Parlamentario de morena, con fundamento en lo dispuesto en los artículos 6 y 71 fracción III de la Constitución Política de los Estados Unidos Mexicanos; y en ejercicio del derecho que me confiere los artículos 51 fracción II, 57 y 61 fracción I de la Constitución Política del Estado Libre y Soberano de México; 28 fracción I, 38 fracción II, 79 y 81 de la Ley Orgánica del Poder Legislativo del Estado Libre y Soberano de México y 68 de Reglamento del Poder Legislativo del Estado Libre y Soberano de México, someto a la consideración de esta Honorable Legislatura</w:t>
      </w:r>
      <w:r w:rsidRPr="007B4B44">
        <w:rPr>
          <w:rFonts w:ascii="Times New Roman" w:eastAsia="Arial" w:hAnsi="Times New Roman" w:cs="Times New Roman"/>
          <w:sz w:val="24"/>
          <w:szCs w:val="24"/>
          <w:lang w:eastAsia="es-MX"/>
        </w:rPr>
        <w:t xml:space="preserve">: </w:t>
      </w:r>
      <w:r w:rsidRPr="007B4B44">
        <w:rPr>
          <w:rFonts w:ascii="Times New Roman" w:eastAsia="Arial" w:hAnsi="Times New Roman" w:cs="Times New Roman"/>
          <w:b/>
          <w:sz w:val="24"/>
          <w:szCs w:val="24"/>
          <w:lang w:eastAsia="es-MX"/>
        </w:rPr>
        <w:t>Iniciativa con proyecto de decreto por el que se reforman diversas disposiciones del Código Financiero del Estado de México y Municipios, en materia de Seguridad Jurídica para personas que adquirieron viviendas de interés social mediante el Fideicomiso Fondo Nacional de Habitaciones Populares (FONHAPO) o los extintos Fideicomiso de Liquidación del Patrimonio Inmobiliario y Programa Fraccionamiento Popular Ecatepec, a fin de que puedan regularizar sus patrimonios</w:t>
      </w:r>
      <w:r w:rsidRPr="007B4B44">
        <w:rPr>
          <w:rFonts w:ascii="Times New Roman" w:eastAsia="Arial" w:hAnsi="Times New Roman" w:cs="Times New Roman"/>
          <w:sz w:val="24"/>
          <w:szCs w:val="24"/>
          <w:lang w:eastAsia="es-MX"/>
        </w:rPr>
        <w:t>, al tenor de las siguiente:</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EXPOSICIÓN DE MOTIVOS</w:t>
      </w:r>
    </w:p>
    <w:p w:rsidR="007574F8" w:rsidRPr="007B4B44" w:rsidRDefault="007574F8"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El derecho a la vivienda digna y decorosa, se encuentra previsto en el artículo 4° de la Constitución Política de los Estados Unidos Mexicanos, este derecho conlleva que las personas cuenten con instrumentos y apoyos para el acceso a una vivienda digna, segura, decorosa y con accesos a servicios e infraestructura vitales.</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r w:rsidRPr="007B4B44">
        <w:rPr>
          <w:rFonts w:ascii="Times New Roman" w:eastAsia="Arial" w:hAnsi="Times New Roman" w:cs="Times New Roman"/>
          <w:sz w:val="24"/>
          <w:szCs w:val="24"/>
          <w:lang w:eastAsia="es-MX"/>
        </w:rPr>
        <w:t xml:space="preserve">Por otro lado, la Ley de Vivienda reglamentaria del artículo 4° Constitucional,  señala que se considera “vivienda digna y decorosa la que </w:t>
      </w:r>
      <w:r w:rsidRPr="007B4B44">
        <w:rPr>
          <w:rFonts w:ascii="Times New Roman" w:eastAsia="Calibri" w:hAnsi="Times New Roman" w:cs="Times New Roman"/>
          <w:sz w:val="24"/>
          <w:szCs w:val="24"/>
          <w:lang w:eastAsia="es-MX"/>
        </w:rPr>
        <w:t xml:space="preserve">cumpla con las disposiciones jurídicas aplicables en materia de asentamientos humanos y construcción, salubridad, cuente con espacios habitables y auxiliares, así como con los servicios básicos y </w:t>
      </w:r>
      <w:r w:rsidRPr="007B4B44">
        <w:rPr>
          <w:rFonts w:ascii="Times New Roman" w:eastAsia="Calibri" w:hAnsi="Times New Roman" w:cs="Times New Roman"/>
          <w:sz w:val="24"/>
          <w:szCs w:val="24"/>
          <w:u w:val="single"/>
          <w:lang w:eastAsia="es-MX"/>
        </w:rPr>
        <w:t>brinde a sus ocupantes seguridad jurídica en cuanto a su propiedad o legítima posesión</w:t>
      </w:r>
      <w:r w:rsidRPr="007B4B44">
        <w:rPr>
          <w:rFonts w:ascii="Times New Roman" w:eastAsia="Calibri" w:hAnsi="Times New Roman" w:cs="Times New Roman"/>
          <w:sz w:val="24"/>
          <w:szCs w:val="24"/>
          <w:lang w:eastAsia="es-MX"/>
        </w:rPr>
        <w:t>, y contemple criterios para la prevención de desastres y la protección física de sus ocupantes ante los elementos naturales potencialmente agresivos.</w:t>
      </w: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Con base en lo anterior, el Estado debe garantizar aspectos mínimos que deberá satisfacer una determinada vivienda, a efecto de que la misma sea considerada como digna y decorosa, y que con ello se tenga colmado el derecho humano que al respecto prevé el artículo 4° Constitucional.</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En el Estado de México existen aproximadamente 18 mil 432 familias que habitan una vivienda que fue financiada por el Fondo Nacional de Habitaciones Populares (FONHAPO) que se constituyó por Acuerdo Presidencial publicado en el Diario Oficial de la Federación con fecha 2 de abril de 1981, con el propósito de atender las necesidades de vivienda de la población preferentemente no asalariada y con ingresos menores a 2.5 veces el salario mínimo; es decir, estas viviendas son de origen eminentemente social.</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lastRenderedPageBreak/>
        <w:t>El FONHAPO tiene a su cargo un universo de trabajo identificado como “Fondo Viejo” el cual se encuentra compuesto por fideicomisos y figuras análogas, que hoy en día se encuentran extintos. En el caso del Estado de México, los fideicomisos en esta situación son: el Fideicomiso de Liquidación del Patrimonio Inmobiliario (FIPAIN), y el Programa Fraccionamiento Popular Ecatepec (PROFOPEC).</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Las familias mexiquenses que adquirieron vivienda por medio del FONHAPO, al momento de regularizar su patrimonio, deben realizar y cubrir el pago de diversos trámites administrativos ante autoridades municipales y estatales, por ejemplo, a nivel municipal, deben tramitar y pagar la expedición de la certificación de clave de valor catastral, el pago de traslado de dominio, constancias de no adeudo de predial y agua, entre otros; a nivel estatal, las familias pagan derechos de servicios prestados por el Instituto de la Función Registral del Estado de México (IFREM), como la expedición de certificado de inscripción, certificación de libertad de gravamen, entre otros.</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Una grave problemática a la que se enfrentan quienes adquirieron vivienda por medio del FONHAPO, es cuando quieren regularizar su propiedad, pues  las tarifas previstas como pago de derechos por servicios prestados por el Instituto de la Función Registral del Estado de México, previstas en el Código Financiero del Estado de México y Municipios, no son preferenciales por el simple hecho de que su propiedad no cuenta expresamente en la literalidad de su documento con alguna de las categorías previstas como “vivienda de interés social”, “social progresiva” o “popular”, ello, a pesar de serlo, lo que les impide acceder al pago de tarifas preferenciales ante el IFREM.</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Esa problemática radica en el hecho de que gran parte de los conjuntos habitacionales financiados con FONHAPO, así como el Fideicomiso de Liquidación del Patrimonio Inmobiliario (FIPAIN), y el Programa Fraccionamiento Popular Ecatepec (PROFOPEC), fueron financiados y en su caso concluidos previo a la publicación del Código Financiero en 1999, presumiéndose que esa fue la razón de que no cuenten con alguna de las categorías antes referidas, por lo que al no haberlas contemplado por un yerro legislativo en su momento, hoy en día padecen de una notoria desventaja en el cobro de derechos por servicios prestados por el IFREM.</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El costo total del trámite de escrituración de esas viviendas, al no tener acceso a las tarifas preferenciales ante el IFREM, resulta sumamente elevado, ya que se tienen supuestos, en varios casos, en los que sobre una sola vivienda se encuentran cerca de 30 convenios modificatorios inscritos ante dicho Instituto, y cuyas cancelaciones son cobradas de manera independiente a cuota normal, a pesar de ser viviendas de interés social.</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Es importante mencionar, que más de 18,432 familias mexiquenses tienen esta problemática, cuyas viviendas se encuentran ubicadas en municipios de la Zona Metropolitana del Valle de México como: Chalco 127 familias, Chicoloapan 527, Coacalco 684, Cuautitlán 845, Cuautitlán Izcalli 60, Ecatepec de Morelos 12,149; Ixtapaluca 75, La Paz 360, Naucalpan de Juárez 323, Nezahualcóyotl 131, Nicolás Romero 392, San Martín de las Pirámides 60, Tecámac 55, Tenango del Valle 245, Tlalnepantla de Baz 366, Tultitlán 185, Valle de Chalco 231, Villa Nicolás Romero 69, y 848 del municipio de Zumpango.</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Por ello, el objeto de la presente iniciativa es generar las condiciones normativas necesarias a fin de integrar en la legislación aquellas viviendas que son de interés social pero que por una u otra razón el Código Financiero no las tiene previstas para brindar tarifas preferenciales como </w:t>
      </w:r>
      <w:r w:rsidRPr="007B4B44">
        <w:rPr>
          <w:rFonts w:ascii="Times New Roman" w:eastAsia="Arial" w:hAnsi="Times New Roman" w:cs="Times New Roman"/>
          <w:sz w:val="24"/>
          <w:szCs w:val="24"/>
          <w:lang w:eastAsia="es-MX"/>
        </w:rPr>
        <w:lastRenderedPageBreak/>
        <w:t>viviendas populares al momento de realizar trámites ante el Instituto de la Función Registral del Estado de México; y así permitir que miles de familias tengan garantizada la seguridad jurídica de su patrimonio y puedan regularizar sus inmuebles con costos accesibles.</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 </w:t>
      </w: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Por lo antes expuesto, someto a la consideración de esta Soberanía Popular, la presente iniciativa con proyecto de decreto para que de considerarla adecuada, se apruebe en sus términos.</w:t>
      </w: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p>
    <w:p w:rsidR="009717FC" w:rsidRPr="007B4B44" w:rsidRDefault="009717FC" w:rsidP="009717FC">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A T E N T A M E N T E</w:t>
      </w:r>
    </w:p>
    <w:p w:rsidR="009717FC" w:rsidRPr="007B4B44" w:rsidRDefault="009717FC" w:rsidP="009717FC">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 MAX AGUSTÍN CORREA HERNANDEZ</w:t>
      </w:r>
    </w:p>
    <w:p w:rsidR="009717FC" w:rsidRPr="007B4B44" w:rsidRDefault="009717FC" w:rsidP="009717FC">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DIPUTADO PRESENTANTE</w:t>
      </w:r>
    </w:p>
    <w:p w:rsidR="007574F8" w:rsidRPr="007B4B44" w:rsidRDefault="007574F8" w:rsidP="009717FC">
      <w:pPr>
        <w:spacing w:after="0" w:line="240" w:lineRule="auto"/>
        <w:jc w:val="center"/>
        <w:rPr>
          <w:rFonts w:ascii="Times New Roman" w:eastAsia="Calibri" w:hAnsi="Times New Roman" w:cs="Times New Roman"/>
          <w:b/>
          <w:sz w:val="24"/>
          <w:szCs w:val="24"/>
          <w:lang w:eastAsia="es-MX"/>
        </w:rPr>
      </w:pPr>
    </w:p>
    <w:tbl>
      <w:tblPr>
        <w:tblStyle w:val="TableNormal"/>
        <w:tblW w:w="9016"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619"/>
        <w:gridCol w:w="4397"/>
      </w:tblGrid>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ANA</w:t>
            </w:r>
            <w:r w:rsidR="00B95A93"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Í</w:t>
            </w: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S MIRIAM BURGOS HERNÁNDEZ</w:t>
            </w:r>
          </w:p>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ADRIAN MANUEL GALICIA SALCEDA</w:t>
            </w:r>
          </w:p>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ELBA ALDANA DUARTE</w:t>
            </w:r>
          </w:p>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AZUCENA CISNEROS COSS</w:t>
            </w: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MAURILIO HERNÁNDEZ GONZÁLEZ</w:t>
            </w:r>
          </w:p>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MARCO ANTONIO CRUZ CRUZ</w:t>
            </w: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MARIO ARIEL JUAREZ RODRÍGUEZ</w:t>
            </w:r>
          </w:p>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FAUSTINO DE LA CRUZ PÉREZ</w:t>
            </w:r>
          </w:p>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CAMILO MURILLO ZAVALA</w:t>
            </w: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NAZARIO GUTIÉRREZ MARTÍNEZ</w:t>
            </w:r>
          </w:p>
          <w:p w:rsidR="00B95A93" w:rsidRPr="007B4B44" w:rsidRDefault="00B95A93"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VALENTIN GONZÁLEZ BAUTISTA</w:t>
            </w:r>
          </w:p>
          <w:p w:rsidR="00B95A93" w:rsidRPr="007B4B44" w:rsidRDefault="00B95A93"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GERARDO ULLOA PÉREZ</w:t>
            </w:r>
          </w:p>
        </w:tc>
      </w:tr>
      <w:tr w:rsidR="00B95A93"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B95A93" w:rsidRPr="007B4B44" w:rsidRDefault="00B95A93" w:rsidP="00B95A93">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YESICA YANET ROJAS HERNÁNDEZ</w:t>
            </w:r>
          </w:p>
          <w:p w:rsidR="00B95A93" w:rsidRPr="007B4B44" w:rsidRDefault="00B95A93"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B95A93" w:rsidRPr="007B4B44" w:rsidRDefault="00B95A93" w:rsidP="00B95A93">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 xml:space="preserve">DIP. BEATRIZ GARCÍA VILLEGAS </w:t>
            </w:r>
          </w:p>
          <w:p w:rsidR="00B95A93" w:rsidRPr="007B4B44" w:rsidRDefault="00B95A93"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MARIA DEL ROSARIO ELIZALDE VAZQUEZ</w:t>
            </w: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ROSA MARÍA ZETINA GONZÁLEZ</w:t>
            </w:r>
          </w:p>
          <w:p w:rsidR="00B95A93" w:rsidRPr="007B4B44" w:rsidRDefault="00B95A93"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DANIEL ANDRÉS SIBAJA GONZÁLEZ</w:t>
            </w: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KARINA LABASTIDA SOTELO</w:t>
            </w:r>
          </w:p>
          <w:p w:rsidR="00B95A93" w:rsidRPr="007B4B44" w:rsidRDefault="00B95A93"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spacing w:after="0" w:line="240" w:lineRule="auto"/>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ISAAC MARTÍN MONTOYA MÁRQUEZ</w:t>
            </w: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B95A93" w:rsidRPr="007B4B44" w:rsidRDefault="00B95A93" w:rsidP="00B95A93">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MÓNICA ANGÉLICA ÁLVAREZ NEMER</w:t>
            </w:r>
          </w:p>
          <w:p w:rsidR="009717FC" w:rsidRPr="007B4B44" w:rsidRDefault="009717FC" w:rsidP="009717FC">
            <w:pPr>
              <w:spacing w:after="0" w:line="240" w:lineRule="auto"/>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B95A93" w:rsidRPr="007B4B44" w:rsidRDefault="00B95A93" w:rsidP="00B95A93">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LUZ MA. HERNÁNDEZ BERMUDEZ</w:t>
            </w:r>
          </w:p>
          <w:p w:rsidR="009717FC" w:rsidRPr="007B4B44" w:rsidRDefault="009717FC" w:rsidP="009717FC">
            <w:pPr>
              <w:spacing w:after="0" w:line="240" w:lineRule="auto"/>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ABRAHAM SARONE CAMPOS</w:t>
            </w: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ALICIA MERCADO MORENO</w:t>
            </w:r>
          </w:p>
          <w:p w:rsidR="00B95A93" w:rsidRPr="007B4B44" w:rsidRDefault="00B95A93"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lastRenderedPageBreak/>
              <w:t>DIP. LOURDES JEZABEL DELGADO FLORES</w:t>
            </w: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EDITH MARISOL MERCADO TORRES</w:t>
            </w:r>
          </w:p>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9717FC" w:rsidRPr="007B4B44" w:rsidTr="00B95A93">
        <w:trPr>
          <w:trHeight w:val="20"/>
          <w:jc w:val="center"/>
        </w:trPr>
        <w:tc>
          <w:tcPr>
            <w:tcW w:w="4619"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EMILIANO AGUIRRE CRUZ</w:t>
            </w:r>
          </w:p>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397" w:type="dxa"/>
            <w:tcBorders>
              <w:top w:val="nil"/>
              <w:left w:val="nil"/>
              <w:bottom w:val="nil"/>
              <w:right w:val="nil"/>
            </w:tcBorders>
            <w:shd w:val="clear" w:color="auto" w:fill="auto"/>
            <w:tcMar>
              <w:top w:w="80" w:type="dxa"/>
              <w:left w:w="80" w:type="dxa"/>
              <w:bottom w:w="80" w:type="dxa"/>
              <w:right w:w="80" w:type="dxa"/>
            </w:tcMar>
          </w:tcPr>
          <w:p w:rsidR="009717FC" w:rsidRPr="007B4B44" w:rsidRDefault="009717FC"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MARÍA DEL CARMEN DE LA ROSA MENDOZA</w:t>
            </w:r>
          </w:p>
          <w:p w:rsidR="00B95A93" w:rsidRPr="007B4B44" w:rsidRDefault="00B95A93" w:rsidP="009717FC">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sz w:val="24"/>
                <w:szCs w:val="24"/>
                <w:bdr w:val="nil"/>
                <w14:textOutline w14:w="0" w14:cap="flat" w14:cmpd="sng" w14:algn="ctr">
                  <w14:noFill/>
                  <w14:prstDash w14:val="solid"/>
                  <w14:bevel/>
                </w14:textOutline>
              </w:rPr>
            </w:pPr>
          </w:p>
        </w:tc>
      </w:tr>
    </w:tbl>
    <w:p w:rsidR="009717FC" w:rsidRPr="007B4B44" w:rsidRDefault="009717FC" w:rsidP="009717FC">
      <w:pPr>
        <w:spacing w:after="0" w:line="240" w:lineRule="auto"/>
        <w:rPr>
          <w:rFonts w:ascii="Times New Roman" w:eastAsia="Calibri"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PROYECTO DE DECRETO.</w:t>
      </w:r>
    </w:p>
    <w:p w:rsidR="009717FC" w:rsidRPr="007B4B44" w:rsidRDefault="00A21D46" w:rsidP="009717FC">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DECRETO NÚMERO:</w:t>
      </w:r>
    </w:p>
    <w:p w:rsidR="009717FC" w:rsidRPr="007B4B44" w:rsidRDefault="009717FC" w:rsidP="009717FC">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 xml:space="preserve">LA LXI LEGISLATURA DEL </w:t>
      </w:r>
    </w:p>
    <w:p w:rsidR="009717FC" w:rsidRPr="007B4B44" w:rsidRDefault="009717FC" w:rsidP="009717FC">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 xml:space="preserve">ESTADO LIBRE Y SOBERANO DE MÉXICO </w:t>
      </w:r>
    </w:p>
    <w:p w:rsidR="009717FC" w:rsidRPr="007B4B44" w:rsidRDefault="009717FC" w:rsidP="009717FC">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DECRETA:</w:t>
      </w: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p>
    <w:p w:rsidR="009717FC" w:rsidRPr="007B4B44" w:rsidRDefault="009717FC" w:rsidP="009717FC">
      <w:pPr>
        <w:spacing w:after="0" w:line="240" w:lineRule="auto"/>
        <w:jc w:val="both"/>
        <w:rPr>
          <w:rFonts w:ascii="Times New Roman" w:eastAsia="Arial" w:hAnsi="Times New Roman" w:cs="Times New Roman"/>
          <w:sz w:val="24"/>
          <w:szCs w:val="24"/>
          <w:lang w:eastAsia="es-MX"/>
        </w:rPr>
      </w:pPr>
      <w:r w:rsidRPr="007B4B44">
        <w:rPr>
          <w:rFonts w:ascii="Times New Roman" w:eastAsia="Calibri" w:hAnsi="Times New Roman" w:cs="Times New Roman"/>
          <w:b/>
          <w:sz w:val="24"/>
          <w:szCs w:val="24"/>
          <w:lang w:eastAsia="es-MX"/>
        </w:rPr>
        <w:t>ARTÍCULO PRIMERO.</w:t>
      </w:r>
      <w:r w:rsidRPr="007B4B44">
        <w:rPr>
          <w:rFonts w:ascii="Times New Roman" w:eastAsia="Calibri" w:hAnsi="Times New Roman" w:cs="Times New Roman"/>
          <w:sz w:val="24"/>
          <w:szCs w:val="24"/>
          <w:lang w:eastAsia="es-MX"/>
        </w:rPr>
        <w:t xml:space="preserve"> - S</w:t>
      </w:r>
      <w:r w:rsidRPr="007B4B44">
        <w:rPr>
          <w:rFonts w:ascii="Times New Roman" w:eastAsia="Arial" w:hAnsi="Times New Roman" w:cs="Times New Roman"/>
          <w:sz w:val="24"/>
          <w:szCs w:val="24"/>
          <w:lang w:eastAsia="es-MX"/>
        </w:rPr>
        <w:t xml:space="preserve">e reforman la fracción I incisos E) y H) segundo párrafo, la fracción II párrafos </w:t>
      </w:r>
      <w:r w:rsidR="00A21D46" w:rsidRPr="007B4B44">
        <w:rPr>
          <w:rFonts w:ascii="Times New Roman" w:eastAsia="Arial" w:hAnsi="Times New Roman" w:cs="Times New Roman"/>
          <w:sz w:val="24"/>
          <w:szCs w:val="24"/>
          <w:lang w:eastAsia="es-MX"/>
        </w:rPr>
        <w:t>décimo</w:t>
      </w:r>
      <w:r w:rsidRPr="007B4B44">
        <w:rPr>
          <w:rFonts w:ascii="Times New Roman" w:eastAsia="Arial" w:hAnsi="Times New Roman" w:cs="Times New Roman"/>
          <w:sz w:val="24"/>
          <w:szCs w:val="24"/>
          <w:lang w:eastAsia="es-MX"/>
        </w:rPr>
        <w:t xml:space="preserve"> primero y décimo tercero, y la fracción IV párrafo cuarto del artículo 95; el párrafo tercero del artículo 98; el numeral I incisos C) y D) ambos en su párrafo segundo del artículo 100; y el párrafo segundo del artículo 101, todos del Código Financiero del Estado de México y Municipios, para quedar como sigue:</w:t>
      </w:r>
    </w:p>
    <w:p w:rsidR="009717FC" w:rsidRPr="007B4B44" w:rsidRDefault="009717FC" w:rsidP="009717FC">
      <w:pPr>
        <w:widowControl w:val="0"/>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Artículo 95.- …</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I. …</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b/>
          <w:sz w:val="24"/>
          <w:szCs w:val="24"/>
          <w:lang w:eastAsia="es-MX"/>
        </w:rPr>
        <w:t>E)</w:t>
      </w:r>
      <w:r w:rsidRPr="007B4B44">
        <w:rPr>
          <w:rFonts w:ascii="Times New Roman" w:eastAsia="Arial" w:hAnsi="Times New Roman" w:cs="Times New Roman"/>
          <w:sz w:val="24"/>
          <w:szCs w:val="24"/>
          <w:lang w:eastAsia="es-MX"/>
        </w:rPr>
        <w:t xml:space="preserve"> Tratándose del registro de actos que constituyan compraventa a plazos, con reserva de dominio o cualquier otra condición resolutoria o suspensiva, constitución de fideicomiso traslativo de dominio, transmisión de dominio en ejecución de fideicomiso y transmisión de propiedad o posesión, relacionados con viviendas de interés social, social progresiva o popular</w:t>
      </w:r>
      <w:r w:rsidRPr="007B4B44">
        <w:rPr>
          <w:rFonts w:ascii="Times New Roman" w:eastAsia="Arial" w:hAnsi="Times New Roman" w:cs="Times New Roman"/>
          <w:b/>
          <w:sz w:val="24"/>
          <w:szCs w:val="24"/>
          <w:lang w:eastAsia="es-MX"/>
        </w:rPr>
        <w:t xml:space="preserve"> o financiadas por el 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se pagarán por concepto de derechos. $97</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H). …</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Por las inscripciones o anotaciones de régimen de propiedad en condominio fraccionamiento, lotificación, relotificación o subdivisión de predios relacionados con vivienda de interés social, social progresiva o popular</w:t>
      </w:r>
      <w:r w:rsidRPr="007B4B44">
        <w:rPr>
          <w:rFonts w:ascii="Times New Roman" w:eastAsia="Arial" w:hAnsi="Times New Roman" w:cs="Times New Roman"/>
          <w:b/>
          <w:sz w:val="24"/>
          <w:szCs w:val="24"/>
          <w:lang w:eastAsia="es-MX"/>
        </w:rPr>
        <w:t xml:space="preserve"> o financiadas por el 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se pagarán por concepto de derechos $203, por lote o vivienda resultante siempre y cuando conste de manera fehaciente la autorización expresa de que en los lotes o fracciones resultantes se construirán este tipo de viviendas, o que el condominio en su totalidad tendrá esa naturaleza.</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II. …</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Para cada cancelación de inscripción o anotación relativa a los actos anteriores, así como para cada cancelación de inscripción o anotación de los actos accesorios a estos se pagará $1,854, a excepción de las cancelaciones que se realicen a favor de los beneficiarios de los programas promotores, respecto de inmuebles destinados a viviendas de interés social, social progresiva, popular, en cuyo caso se pagará un derecho equivalente a $97, así como en el caso de cancelación de inscripciones o anotaciones que se relacionen con créditos en los que intervengan los Fideicomisos Instituidos en Relación con la Agricultura o Financiera Nacional de Desarrollo Agropecuario, Rural, Forestal y Pesquero, </w:t>
      </w:r>
      <w:r w:rsidRPr="007B4B44">
        <w:rPr>
          <w:rFonts w:ascii="Times New Roman" w:eastAsia="Arial" w:hAnsi="Times New Roman" w:cs="Times New Roman"/>
          <w:b/>
          <w:sz w:val="24"/>
          <w:szCs w:val="24"/>
          <w:lang w:eastAsia="es-MX"/>
        </w:rPr>
        <w:t>así como las financiadas por el 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para el caso de aquellas cancelaciones que se realicen a solicitud de parte interesada por el transcurso de diez años a partir del vencimiento del plazo para el cual fue constituida, se pagará un derecho equivalente a $701.</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Tratándose de viviendas de interés social, social progresiva o popular </w:t>
      </w:r>
      <w:r w:rsidRPr="007B4B44">
        <w:rPr>
          <w:rFonts w:ascii="Times New Roman" w:eastAsia="Arial" w:hAnsi="Times New Roman" w:cs="Times New Roman"/>
          <w:b/>
          <w:sz w:val="24"/>
          <w:szCs w:val="24"/>
          <w:lang w:eastAsia="es-MX"/>
        </w:rPr>
        <w:t>o financiadas por el 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xml:space="preserve"> se pagarán por concepto de cancelación por extinción de Fideicomiso de Administración o de Garantía $97.</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III. …</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 xml:space="preserve"> IV. …</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Tratándose de hipotecas para garantizar créditos obtenidos para la construcción o adquisición de viviendas de interés social, social progresiva o popular o lotes </w:t>
      </w:r>
      <w:r w:rsidRPr="007B4B44">
        <w:rPr>
          <w:rFonts w:ascii="Times New Roman" w:eastAsia="Arial" w:hAnsi="Times New Roman" w:cs="Times New Roman"/>
          <w:b/>
          <w:sz w:val="24"/>
          <w:szCs w:val="24"/>
          <w:lang w:eastAsia="es-MX"/>
        </w:rPr>
        <w:t>o financiadas por el 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así como, los pagos de adeudos relacionados con estos, se aplicarán los derechos señalados para este tipo de viviendas o lotes, no obstante que la suma del capital e intereses garantizados, superen el monto del valor de las mismas conforme a los criterios anteriores.</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Artículo 98.- …</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Por la inscripción de créditos refaccionarios y de habilitación o avío en que intervengan los Fideicomisos Instituidos en Relación con la Agricultura, o Financiera Nacional de Desarrollo Agropecuario, Rural, Forestal y Pesquero</w:t>
      </w:r>
      <w:r w:rsidRPr="007B4B44">
        <w:rPr>
          <w:rFonts w:ascii="Times New Roman" w:eastAsia="Arial" w:hAnsi="Times New Roman" w:cs="Times New Roman"/>
          <w:b/>
          <w:sz w:val="24"/>
          <w:szCs w:val="24"/>
          <w:lang w:eastAsia="es-MX"/>
        </w:rPr>
        <w:t xml:space="preserve"> o financiadas por el 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se pagarán por concepto de derechos. $1,278.</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Artículo 100.- …</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I. …</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C). …</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Tratándose de la expedición de certificados de inscripción relacionados con viviendas de interés social, social progresiva o popular y aquellos en los que intervengan los Fideicomisos Instituidos en Relación con la Agricultura o Financiera Nacional de Desarrollo Agropecuario, Rural, Forestal y Pesquero</w:t>
      </w:r>
      <w:r w:rsidRPr="007B4B44">
        <w:rPr>
          <w:rFonts w:ascii="Times New Roman" w:eastAsia="Arial" w:hAnsi="Times New Roman" w:cs="Times New Roman"/>
          <w:b/>
          <w:sz w:val="24"/>
          <w:szCs w:val="24"/>
          <w:lang w:eastAsia="es-MX"/>
        </w:rPr>
        <w:t xml:space="preserve"> o financiadas por el 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$221</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b/>
          <w:sz w:val="24"/>
          <w:szCs w:val="24"/>
          <w:lang w:eastAsia="es-MX"/>
        </w:rPr>
        <w:t>D).</w:t>
      </w:r>
      <w:r w:rsidRPr="007B4B44">
        <w:rPr>
          <w:rFonts w:ascii="Times New Roman" w:eastAsia="Arial" w:hAnsi="Times New Roman" w:cs="Times New Roman"/>
          <w:sz w:val="24"/>
          <w:szCs w:val="24"/>
          <w:lang w:eastAsia="es-MX"/>
        </w:rPr>
        <w:t xml:space="preserve"> De libertad o de existencia de gravámenes, tramitado de forma presencial o por la vía automatizada, por cada uno. $1,272</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Tratándose de la expedición de certificados de libertad o existencia de gravámenes, relacionados con viviendas de interés social, social progresiva o popular y aquellos en los que intervengan los Fideicomisos Instituidos en Relación con la Agricultura o Financiera Nacional de Desarrollo Agropecuario, Rural, Forestal y Pesquero</w:t>
      </w:r>
      <w:r w:rsidRPr="007B4B44">
        <w:rPr>
          <w:rFonts w:ascii="Times New Roman" w:eastAsia="Arial" w:hAnsi="Times New Roman" w:cs="Times New Roman"/>
          <w:b/>
          <w:sz w:val="24"/>
          <w:szCs w:val="24"/>
          <w:lang w:eastAsia="es-MX"/>
        </w:rPr>
        <w:t xml:space="preserve"> o financiadas por el 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$221</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Artículo 101.-</w:t>
      </w: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w:t>
      </w: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p>
    <w:p w:rsidR="009717FC" w:rsidRPr="007B4B44" w:rsidRDefault="009717FC" w:rsidP="009717FC">
      <w:pPr>
        <w:widowControl w:val="0"/>
        <w:spacing w:after="0" w:line="240" w:lineRule="auto"/>
        <w:ind w:left="851" w:right="616"/>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Tratándose de la devolución de documentos sin inscripción, en los casos de viviendas de interés social, social progresiva o popular</w:t>
      </w:r>
      <w:r w:rsidRPr="007B4B44">
        <w:rPr>
          <w:rFonts w:ascii="Times New Roman" w:eastAsia="Arial" w:hAnsi="Times New Roman" w:cs="Times New Roman"/>
          <w:b/>
          <w:sz w:val="24"/>
          <w:szCs w:val="24"/>
          <w:lang w:eastAsia="es-MX"/>
        </w:rPr>
        <w:t xml:space="preserve"> o financiadas por el </w:t>
      </w:r>
      <w:r w:rsidRPr="007B4B44">
        <w:rPr>
          <w:rFonts w:ascii="Times New Roman" w:eastAsia="Arial" w:hAnsi="Times New Roman" w:cs="Times New Roman"/>
          <w:b/>
          <w:sz w:val="24"/>
          <w:szCs w:val="24"/>
          <w:lang w:eastAsia="es-MX"/>
        </w:rPr>
        <w:lastRenderedPageBreak/>
        <w:t>Fideicomiso Fondo Nacional de Habitaciones Populares o los extintos Fideicomiso de Liquidación del Patrimonio Inmobiliario y Programa Fraccionamiento Popular Ecatepec</w:t>
      </w:r>
      <w:r w:rsidRPr="007B4B44">
        <w:rPr>
          <w:rFonts w:ascii="Times New Roman" w:eastAsia="Arial" w:hAnsi="Times New Roman" w:cs="Times New Roman"/>
          <w:sz w:val="24"/>
          <w:szCs w:val="24"/>
          <w:lang w:eastAsia="es-MX"/>
        </w:rPr>
        <w:t>, siempre que tengan esa naturaleza; así como los actos relacionados con los Fideicomisos Instituidos en Relación con la Agricultura o Financiera Nacional de Desarrollo Agropecuario, Rural, Forestal y Pesquero y por la inmatriculación administrativa, realizada a través de programas de regularización de la tenencia de la tierra promovidos por organismos públicos estatales o por Ayuntamientos, siempre y cuando, no rebase los 1,000 m</w:t>
      </w:r>
      <w:r w:rsidRPr="007B4B44">
        <w:rPr>
          <w:rFonts w:ascii="Times New Roman" w:eastAsia="Arial" w:hAnsi="Times New Roman" w:cs="Times New Roman"/>
          <w:sz w:val="24"/>
          <w:szCs w:val="24"/>
          <w:vertAlign w:val="superscript"/>
          <w:lang w:eastAsia="es-MX"/>
        </w:rPr>
        <w:t>2</w:t>
      </w:r>
      <w:r w:rsidRPr="007B4B44">
        <w:rPr>
          <w:rFonts w:ascii="Times New Roman" w:eastAsia="Arial" w:hAnsi="Times New Roman" w:cs="Times New Roman"/>
          <w:sz w:val="24"/>
          <w:szCs w:val="24"/>
          <w:lang w:eastAsia="es-MX"/>
        </w:rPr>
        <w:t xml:space="preserve"> la superficie, se pagarán $98.</w:t>
      </w:r>
    </w:p>
    <w:p w:rsidR="009717FC" w:rsidRPr="007B4B44" w:rsidRDefault="009717FC" w:rsidP="009717FC">
      <w:pPr>
        <w:widowControl w:val="0"/>
        <w:spacing w:after="0" w:line="240" w:lineRule="auto"/>
        <w:jc w:val="both"/>
        <w:rPr>
          <w:rFonts w:ascii="Times New Roman" w:eastAsia="Arial" w:hAnsi="Times New Roman" w:cs="Times New Roman"/>
          <w:sz w:val="24"/>
          <w:szCs w:val="24"/>
          <w:lang w:eastAsia="es-MX"/>
        </w:rPr>
      </w:pPr>
    </w:p>
    <w:p w:rsidR="009717FC" w:rsidRPr="007B4B44" w:rsidRDefault="009717FC" w:rsidP="009717FC">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T R A N S I T O R I O S</w:t>
      </w:r>
    </w:p>
    <w:p w:rsidR="009717FC" w:rsidRPr="007B4B44" w:rsidRDefault="009717FC" w:rsidP="009717FC">
      <w:pPr>
        <w:spacing w:after="0" w:line="240" w:lineRule="auto"/>
        <w:jc w:val="center"/>
        <w:rPr>
          <w:rFonts w:ascii="Times New Roman" w:eastAsia="Calibri" w:hAnsi="Times New Roman" w:cs="Times New Roman"/>
          <w:sz w:val="24"/>
          <w:szCs w:val="24"/>
          <w:lang w:eastAsia="es-MX"/>
        </w:rPr>
      </w:pP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
          <w:sz w:val="24"/>
          <w:szCs w:val="24"/>
          <w:lang w:eastAsia="es-MX"/>
        </w:rPr>
        <w:t>PRIMERO.</w:t>
      </w:r>
      <w:r w:rsidRPr="007B4B44">
        <w:rPr>
          <w:rFonts w:ascii="Times New Roman" w:eastAsia="Calibri" w:hAnsi="Times New Roman" w:cs="Times New Roman"/>
          <w:sz w:val="24"/>
          <w:szCs w:val="24"/>
          <w:lang w:eastAsia="es-MX"/>
        </w:rPr>
        <w:t xml:space="preserve"> Publíquese el presente Decreto en el Periódico Oficial “Gaceta del Gobierno”.</w:t>
      </w:r>
    </w:p>
    <w:p w:rsidR="009717FC" w:rsidRPr="007B4B44" w:rsidRDefault="009717FC" w:rsidP="009717FC">
      <w:pPr>
        <w:spacing w:after="0" w:line="240" w:lineRule="auto"/>
        <w:jc w:val="both"/>
        <w:rPr>
          <w:rFonts w:ascii="Times New Roman" w:eastAsia="Calibri" w:hAnsi="Times New Roman" w:cs="Times New Roman"/>
          <w:b/>
          <w:sz w:val="24"/>
          <w:szCs w:val="24"/>
          <w:lang w:eastAsia="es-MX"/>
        </w:rPr>
      </w:pP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
          <w:sz w:val="24"/>
          <w:szCs w:val="24"/>
          <w:lang w:eastAsia="es-MX"/>
        </w:rPr>
        <w:t>SEGUNDO.</w:t>
      </w:r>
      <w:r w:rsidRPr="007B4B44">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p>
    <w:p w:rsidR="009717FC" w:rsidRPr="007B4B44" w:rsidRDefault="009717FC" w:rsidP="009717FC">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Dado en el Palacio del Poder Legislativo, en la ciudad de Toluca de Lerdo, Estado de México, a los ________ días del mes de _________ del año dos mil __________.</w:t>
      </w:r>
    </w:p>
    <w:p w:rsidR="005363BC" w:rsidRPr="007B4B44" w:rsidRDefault="005363BC" w:rsidP="009717FC">
      <w:pPr>
        <w:pStyle w:val="Sinespaciado"/>
        <w:jc w:val="both"/>
        <w:rPr>
          <w:rFonts w:ascii="Times New Roman" w:hAnsi="Times New Roman" w:cs="Times New Roman"/>
          <w:sz w:val="24"/>
          <w:szCs w:val="24"/>
        </w:rPr>
      </w:pPr>
    </w:p>
    <w:p w:rsidR="005363BC" w:rsidRPr="007B4B44" w:rsidRDefault="005363BC"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5363BC" w:rsidRPr="007B4B44" w:rsidRDefault="005363BC" w:rsidP="00725203">
      <w:pPr>
        <w:pStyle w:val="Sinespaciado"/>
        <w:jc w:val="both"/>
        <w:rPr>
          <w:rFonts w:ascii="Times New Roman" w:eastAsia="Times New Roman" w:hAnsi="Times New Roman" w:cs="Times New Roman"/>
          <w:sz w:val="24"/>
          <w:szCs w:val="24"/>
          <w:lang w:eastAsia="es-MX"/>
        </w:rPr>
      </w:pPr>
    </w:p>
    <w:p w:rsidR="002510E3" w:rsidRPr="007B4B44" w:rsidRDefault="002510E3" w:rsidP="00725203">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PRESIDENTE DIP. ENRIQUE JACOB ROCHA. Claro con gusto.</w:t>
      </w:r>
      <w:r w:rsidR="00725203" w:rsidRPr="007B4B44">
        <w:rPr>
          <w:rFonts w:ascii="Times New Roman" w:eastAsia="Times New Roman" w:hAnsi="Times New Roman" w:cs="Times New Roman"/>
          <w:sz w:val="24"/>
          <w:szCs w:val="24"/>
          <w:lang w:eastAsia="es-MX"/>
        </w:rPr>
        <w:t xml:space="preserve"> Gracias diputado Correa.</w:t>
      </w:r>
    </w:p>
    <w:p w:rsidR="002510E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Se registra la iniciativa y se remite a las Comisiones Legislativas de Planeación y Gasto Público</w:t>
      </w:r>
      <w:r w:rsidR="00725203"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y de Finanzas Públicas, para su estudio y dictamen.</w:t>
      </w:r>
    </w:p>
    <w:p w:rsidR="002510E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Considerando el punto número 4, la diputada Carmen de la Rosa presenta en nombre del Grupo Parlamentario del Partido morena, iniciativa con proyecto de decreto por el que se reforman y adicionan diversas disposiciones de la Constitución Política del Estado Libre y Soberano de México, de la Ley Orgánica de la Función Pública del Estado de México y de la Ley Orgánica del Poder Legislativo.</w:t>
      </w:r>
    </w:p>
    <w:p w:rsidR="002510E3" w:rsidRPr="007B4B44" w:rsidRDefault="002510E3" w:rsidP="00595F45">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DIP. MARÍA DEL CARMEN DE LA ROSA MENDOZA. Gracias Presidente.</w:t>
      </w:r>
    </w:p>
    <w:p w:rsidR="002510E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Con su venia de la Mesa Directiva.</w:t>
      </w:r>
    </w:p>
    <w:p w:rsidR="002510E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“Di la verdad, la transparencia genera legitimidad</w:t>
      </w:r>
      <w:r w:rsidR="00762FC3" w:rsidRPr="007B4B44">
        <w:rPr>
          <w:rFonts w:ascii="Times New Roman" w:eastAsia="Times New Roman" w:hAnsi="Times New Roman" w:cs="Times New Roman"/>
          <w:sz w:val="24"/>
          <w:szCs w:val="24"/>
          <w:lang w:eastAsia="es-MX"/>
        </w:rPr>
        <w:t>”, John Maxwell.</w:t>
      </w:r>
    </w:p>
    <w:p w:rsidR="00715AAB"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La democracia es un derecho fundamental relacionado con la dignidad humana, es condición indispensable para que las personas realicen su proyecto de vida, cuenten con oportunidades iguales para desplegar sus capacidades, fusionen de manera plena en la sociedad, cuenten con condiciones materiales e inmateriales adecuadas para una vida en plenitud, conscientes de su propia dignidad y con un sentido.</w:t>
      </w:r>
    </w:p>
    <w:p w:rsidR="002510E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La democracia es vista como medio y fin para el logro del florecimiento de la sociedad, la democracia no sólo se ve reflejada en las urnas en una elección libre, honesta y justa</w:t>
      </w:r>
      <w:r w:rsidR="000A39F7"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debe de ser una expresión cotidiana para las autoridades electas y nombradas para administrar los recursos públicos, debe manifestarse a través de la transparencia de las actividades gubernamentales, la probidad, la responsabilidad de los gobiernos en la gestión pública y el respeto por los derechos sociales incluyendo dentro de estos últimos el derecho a la informaci</w:t>
      </w:r>
      <w:r w:rsidR="000A39F7" w:rsidRPr="007B4B44">
        <w:rPr>
          <w:rFonts w:ascii="Times New Roman" w:eastAsia="Times New Roman" w:hAnsi="Times New Roman" w:cs="Times New Roman"/>
          <w:sz w:val="24"/>
          <w:szCs w:val="24"/>
          <w:lang w:eastAsia="es-MX"/>
        </w:rPr>
        <w:t>ón y a la rendición de cuentas.</w:t>
      </w:r>
    </w:p>
    <w:p w:rsidR="00B568B3" w:rsidRPr="007B4B44" w:rsidRDefault="002510E3"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Siendo que nuestro régimen de gobierno debiera garantizar los derechos políticos, destacándose el relativo a la separación de poderes que está destinado a garantizar el control efectivo del ejercicio del poder por parte de los gobernantes.</w:t>
      </w:r>
    </w:p>
    <w:p w:rsidR="00B568B3" w:rsidRPr="007B4B44" w:rsidRDefault="002510E3" w:rsidP="00595F45">
      <w:pPr>
        <w:pStyle w:val="Sinespaciado"/>
        <w:ind w:firstLine="708"/>
        <w:jc w:val="both"/>
        <w:rPr>
          <w:rFonts w:ascii="Times New Roman" w:hAnsi="Times New Roman" w:cs="Times New Roman"/>
          <w:sz w:val="24"/>
          <w:szCs w:val="24"/>
        </w:rPr>
      </w:pPr>
      <w:r w:rsidRPr="007B4B44">
        <w:rPr>
          <w:rFonts w:ascii="Times New Roman" w:eastAsia="Times New Roman" w:hAnsi="Times New Roman" w:cs="Times New Roman"/>
          <w:sz w:val="24"/>
          <w:szCs w:val="24"/>
          <w:lang w:eastAsia="es-MX"/>
        </w:rPr>
        <w:lastRenderedPageBreak/>
        <w:t>La iniciativa propuesta que asegura la comparecencia de los titulares de las áreas de la Administración Pública del Estado</w:t>
      </w:r>
      <w:r w:rsidR="00B568B3"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con</w:t>
      </w:r>
      <w:r w:rsidR="00DD6724" w:rsidRPr="007B4B44">
        <w:rPr>
          <w:rFonts w:ascii="Times New Roman" w:eastAsia="Times New Roman" w:hAnsi="Times New Roman" w:cs="Times New Roman"/>
          <w:sz w:val="24"/>
          <w:szCs w:val="24"/>
          <w:lang w:eastAsia="es-MX"/>
        </w:rPr>
        <w:t xml:space="preserve"> motivo de la </w:t>
      </w:r>
      <w:r w:rsidR="00F97C59" w:rsidRPr="007B4B44">
        <w:rPr>
          <w:rFonts w:ascii="Times New Roman" w:hAnsi="Times New Roman" w:cs="Times New Roman"/>
          <w:sz w:val="24"/>
          <w:szCs w:val="24"/>
        </w:rPr>
        <w:t xml:space="preserve">Glosa del Informe de Gobierno es un acto que promueve y garantiza la promoción y </w:t>
      </w:r>
      <w:r w:rsidR="00B568B3" w:rsidRPr="007B4B44">
        <w:rPr>
          <w:rFonts w:ascii="Times New Roman" w:hAnsi="Times New Roman" w:cs="Times New Roman"/>
          <w:sz w:val="24"/>
          <w:szCs w:val="24"/>
        </w:rPr>
        <w:t>consolidación de la democracia.</w:t>
      </w:r>
    </w:p>
    <w:p w:rsidR="00F97C59" w:rsidRPr="007B4B44" w:rsidRDefault="00F97C59" w:rsidP="00595F45">
      <w:pPr>
        <w:pStyle w:val="Sinespaciado"/>
        <w:ind w:firstLine="708"/>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rPr>
        <w:t>La iniciativa contempla un ejercicio necesario para el control del ejercicio del poder gubernamental, que sólo es posible en un Estado de Derecho, ya que un régimen autoritario negaría cualquier posibilidad de la rendición de cuentas y trans</w:t>
      </w:r>
      <w:r w:rsidR="00E83F56" w:rsidRPr="007B4B44">
        <w:rPr>
          <w:rFonts w:ascii="Times New Roman" w:hAnsi="Times New Roman" w:cs="Times New Roman"/>
          <w:sz w:val="24"/>
          <w:szCs w:val="24"/>
        </w:rPr>
        <w:t>parencia que implica este acto.</w:t>
      </w:r>
    </w:p>
    <w:p w:rsidR="00667A32" w:rsidRPr="007B4B44" w:rsidRDefault="00F97C5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Actualmente las comparecencias son una concesión que hace el Titular del Ejecutivo</w:t>
      </w:r>
      <w:r w:rsidR="00667A32" w:rsidRPr="007B4B44">
        <w:rPr>
          <w:rFonts w:ascii="Times New Roman" w:hAnsi="Times New Roman" w:cs="Times New Roman"/>
          <w:sz w:val="24"/>
          <w:szCs w:val="24"/>
        </w:rPr>
        <w:t>;</w:t>
      </w:r>
      <w:r w:rsidRPr="007B4B44">
        <w:rPr>
          <w:rFonts w:ascii="Times New Roman" w:hAnsi="Times New Roman" w:cs="Times New Roman"/>
          <w:sz w:val="24"/>
          <w:szCs w:val="24"/>
        </w:rPr>
        <w:t xml:space="preserve"> </w:t>
      </w:r>
      <w:r w:rsidR="00667A32" w:rsidRPr="007B4B44">
        <w:rPr>
          <w:rFonts w:ascii="Times New Roman" w:hAnsi="Times New Roman" w:cs="Times New Roman"/>
          <w:sz w:val="24"/>
          <w:szCs w:val="24"/>
        </w:rPr>
        <w:t xml:space="preserve">sin </w:t>
      </w:r>
      <w:r w:rsidRPr="007B4B44">
        <w:rPr>
          <w:rFonts w:ascii="Times New Roman" w:hAnsi="Times New Roman" w:cs="Times New Roman"/>
          <w:sz w:val="24"/>
          <w:szCs w:val="24"/>
        </w:rPr>
        <w:t>embargo, consideramos que debe establecerse como una norma que considere tiempos formas a fin de evitar cualquier ánimo autoritario que limite los derechos de la ciudadanía a conocer las condiciones de planeación, programación, ejecución, evaluación de las políticas públicas</w:t>
      </w:r>
      <w:r w:rsidR="00667A32" w:rsidRPr="007B4B44">
        <w:rPr>
          <w:rFonts w:ascii="Times New Roman" w:hAnsi="Times New Roman" w:cs="Times New Roman"/>
          <w:sz w:val="24"/>
          <w:szCs w:val="24"/>
        </w:rPr>
        <w:t>.</w:t>
      </w:r>
    </w:p>
    <w:p w:rsidR="00F97C59" w:rsidRPr="007B4B44" w:rsidRDefault="00667A32"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El </w:t>
      </w:r>
      <w:r w:rsidR="00F97C59" w:rsidRPr="007B4B44">
        <w:rPr>
          <w:rFonts w:ascii="Times New Roman" w:hAnsi="Times New Roman" w:cs="Times New Roman"/>
          <w:sz w:val="24"/>
          <w:szCs w:val="24"/>
        </w:rPr>
        <w:t>Alto Comisionado de los Derechos Humanos de la Organización de las Naciones Unidas, en su Resolución 2005-32, declara que la democracia incluye el respeto de todos los derechos humanos y libertades fundamentales, entre otras cosas, el derecho a participar en la dirección de los asuntos públicos directamente o a través de su</w:t>
      </w:r>
      <w:r w:rsidRPr="007B4B44">
        <w:rPr>
          <w:rFonts w:ascii="Times New Roman" w:hAnsi="Times New Roman" w:cs="Times New Roman"/>
          <w:sz w:val="24"/>
          <w:szCs w:val="24"/>
        </w:rPr>
        <w:t>s</w:t>
      </w:r>
      <w:r w:rsidR="00F97C59" w:rsidRPr="007B4B44">
        <w:rPr>
          <w:rFonts w:ascii="Times New Roman" w:hAnsi="Times New Roman" w:cs="Times New Roman"/>
          <w:sz w:val="24"/>
          <w:szCs w:val="24"/>
        </w:rPr>
        <w:t xml:space="preserve"> repr</w:t>
      </w:r>
      <w:r w:rsidRPr="007B4B44">
        <w:rPr>
          <w:rFonts w:ascii="Times New Roman" w:hAnsi="Times New Roman" w:cs="Times New Roman"/>
          <w:sz w:val="24"/>
          <w:szCs w:val="24"/>
        </w:rPr>
        <w:t>esentantes libremente elegidos.</w:t>
      </w:r>
    </w:p>
    <w:p w:rsidR="00E37769" w:rsidRPr="007B4B44" w:rsidRDefault="00F97C5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La iniciativa propuesta es acorde con esta declaración y busca garantizar el derecho a la información consignada en el artículo 6 de nuestra Carta Magna, en la Denominada </w:t>
      </w:r>
      <w:r w:rsidRPr="007B4B44">
        <w:rPr>
          <w:rFonts w:ascii="Times New Roman" w:hAnsi="Times New Roman" w:cs="Times New Roman"/>
          <w:bCs/>
          <w:sz w:val="24"/>
          <w:szCs w:val="24"/>
          <w:shd w:val="clear" w:color="auto" w:fill="FFFFFF"/>
        </w:rPr>
        <w:t>era de la información</w:t>
      </w:r>
      <w:r w:rsidRPr="007B4B44">
        <w:rPr>
          <w:rFonts w:ascii="Times New Roman" w:hAnsi="Times New Roman" w:cs="Times New Roman"/>
          <w:sz w:val="24"/>
          <w:szCs w:val="24"/>
        </w:rPr>
        <w:t>, reina con frecuencia una desinformación, a veces compuesta de manipulación, opacidad, doble discurso y complicidades técnicas y políticas.</w:t>
      </w:r>
    </w:p>
    <w:p w:rsidR="00F97C59" w:rsidRPr="007B4B44" w:rsidRDefault="00F97C5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Los especialistas en teoría política habían advertido desde hace tiempo de la necesidad de atribuir al poder político un carácter ético y no s</w:t>
      </w:r>
      <w:r w:rsidR="00E37769" w:rsidRPr="007B4B44">
        <w:rPr>
          <w:rFonts w:ascii="Times New Roman" w:hAnsi="Times New Roman" w:cs="Times New Roman"/>
          <w:sz w:val="24"/>
          <w:szCs w:val="24"/>
        </w:rPr>
        <w:t>ó</w:t>
      </w:r>
      <w:r w:rsidRPr="007B4B44">
        <w:rPr>
          <w:rFonts w:ascii="Times New Roman" w:hAnsi="Times New Roman" w:cs="Times New Roman"/>
          <w:sz w:val="24"/>
          <w:szCs w:val="24"/>
        </w:rPr>
        <w:t>lo jurídico, para que de tal facultad podamos distinguir entre el poder político bueno y el poder político malo entre usurpación de poder y poder legítimo</w:t>
      </w:r>
      <w:r w:rsidR="00E37769" w:rsidRPr="007B4B44">
        <w:rPr>
          <w:rFonts w:ascii="Times New Roman" w:hAnsi="Times New Roman" w:cs="Times New Roman"/>
          <w:sz w:val="24"/>
          <w:szCs w:val="24"/>
        </w:rPr>
        <w:t>,</w:t>
      </w:r>
      <w:r w:rsidRPr="007B4B44">
        <w:rPr>
          <w:rFonts w:ascii="Times New Roman" w:hAnsi="Times New Roman" w:cs="Times New Roman"/>
          <w:sz w:val="24"/>
          <w:szCs w:val="24"/>
        </w:rPr>
        <w:t xml:space="preserve"> no es trivial tal distinción trae consigo consecuencias vitales en relación con la obligación política que lleva a la confianza o la desconfianza de los gobernados hacia sus gobernantes.</w:t>
      </w:r>
    </w:p>
    <w:p w:rsidR="003E4BBF" w:rsidRPr="007B4B44" w:rsidRDefault="00F97C5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Otro clásico de la ciencia política, enseñó en todas las sociedades discretamente numerosas y llegadas a un cierto grado de cultura hasta ahora ha sucedido que la clase política no justifica exclusivamente su poder únicamente con la posesión de hecho, sino que busca darle una base moral y legal haciéndola emanar como consecuencia necesaria de doctrinas y creencias generalmente reconocidas y aceptadas en la so</w:t>
      </w:r>
      <w:r w:rsidR="003E4BBF" w:rsidRPr="007B4B44">
        <w:rPr>
          <w:rFonts w:ascii="Times New Roman" w:hAnsi="Times New Roman" w:cs="Times New Roman"/>
          <w:sz w:val="24"/>
          <w:szCs w:val="24"/>
        </w:rPr>
        <w:t>ciedad que esa política dirige.</w:t>
      </w:r>
    </w:p>
    <w:p w:rsidR="00BC5163" w:rsidRPr="007B4B44" w:rsidRDefault="00F97C5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No basta con cumplir en tiempo y forma con la tradición de haber, de hacer entrega de un informe de actividades cada año, ni con realizar una serie de comparecencias que se han transformado en una </w:t>
      </w:r>
      <w:r w:rsidR="003E4BBF" w:rsidRPr="007B4B44">
        <w:rPr>
          <w:rFonts w:ascii="Times New Roman" w:hAnsi="Times New Roman" w:cs="Times New Roman"/>
          <w:sz w:val="24"/>
          <w:szCs w:val="24"/>
        </w:rPr>
        <w:t>costumbre ya de la cosa pública, r</w:t>
      </w:r>
      <w:r w:rsidRPr="007B4B44">
        <w:rPr>
          <w:rFonts w:ascii="Times New Roman" w:hAnsi="Times New Roman" w:cs="Times New Roman"/>
          <w:sz w:val="24"/>
          <w:szCs w:val="24"/>
        </w:rPr>
        <w:t>equerimos de un compromiso con las obligaciones atribuibles a la función pública</w:t>
      </w:r>
      <w:r w:rsidR="003E4BBF" w:rsidRPr="007B4B44">
        <w:rPr>
          <w:rFonts w:ascii="Times New Roman" w:hAnsi="Times New Roman" w:cs="Times New Roman"/>
          <w:sz w:val="24"/>
          <w:szCs w:val="24"/>
        </w:rPr>
        <w:t>,</w:t>
      </w:r>
      <w:r w:rsidRPr="007B4B44">
        <w:rPr>
          <w:rFonts w:ascii="Times New Roman" w:hAnsi="Times New Roman" w:cs="Times New Roman"/>
          <w:sz w:val="24"/>
          <w:szCs w:val="24"/>
        </w:rPr>
        <w:t xml:space="preserve"> mayor entendimiento de los destinos del erario y de la constatación del bien recibido por la población en todos sus sectores, de lo hecho por todos los niveles de gobierno</w:t>
      </w:r>
      <w:r w:rsidR="00BC5163" w:rsidRPr="007B4B44">
        <w:rPr>
          <w:rFonts w:ascii="Times New Roman" w:hAnsi="Times New Roman" w:cs="Times New Roman"/>
          <w:sz w:val="24"/>
          <w:szCs w:val="24"/>
        </w:rPr>
        <w:t>,</w:t>
      </w:r>
      <w:r w:rsidRPr="007B4B44">
        <w:rPr>
          <w:rFonts w:ascii="Times New Roman" w:hAnsi="Times New Roman" w:cs="Times New Roman"/>
          <w:sz w:val="24"/>
          <w:szCs w:val="24"/>
        </w:rPr>
        <w:t xml:space="preserve"> que se cumpla con la finalidad de rendición de cuentas, de demostrar la responsabilidad de los actos de gobierno ante sus ciudadanos, refiriéndonos a la necesidad de proporcionar información que facilite el análisis de la posición y condición financiera de una gestión gubernamental.</w:t>
      </w:r>
    </w:p>
    <w:p w:rsidR="00F97C59" w:rsidRPr="007B4B44" w:rsidRDefault="00F97C5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Más transparencia al permitir a los usuarios evaluación y el análisis para determinar la suficiencia de los ingresos del año</w:t>
      </w:r>
      <w:r w:rsidR="00BC5163" w:rsidRPr="007B4B44">
        <w:rPr>
          <w:rFonts w:ascii="Times New Roman" w:hAnsi="Times New Roman" w:cs="Times New Roman"/>
          <w:sz w:val="24"/>
          <w:szCs w:val="24"/>
        </w:rPr>
        <w:t>, a</w:t>
      </w:r>
      <w:r w:rsidRPr="007B4B44">
        <w:rPr>
          <w:rFonts w:ascii="Times New Roman" w:hAnsi="Times New Roman" w:cs="Times New Roman"/>
          <w:sz w:val="24"/>
          <w:szCs w:val="24"/>
        </w:rPr>
        <w:t>tender los pagos provocados por los servicios, demostrar la conformidad con la normativa presupuestaria y financiera y por último, el de proporcionar información que permita la valoración de los servicios públicos, sus costos y el grado de cumplimiento, entre otros.</w:t>
      </w:r>
    </w:p>
    <w:p w:rsidR="00166A0A" w:rsidRPr="007B4B44" w:rsidRDefault="00F97C5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Ya hablaban algunos compañeros y compañeras la semana pasada y cuestionábamos acerca de que no solamente hay que calificar la cantidad, sino también la calidad, y que esto cumpla con cada uno de sus objetivos, la base legal ya la tenemos compañeros y compañeras, mismas que tenemos la obligación de perfeccionar, de puntualizar, de profundizar y hacer más entendible y accesible para la ciudadanía mexiquense</w:t>
      </w:r>
      <w:r w:rsidR="00BC5163" w:rsidRPr="007B4B44">
        <w:rPr>
          <w:rFonts w:ascii="Times New Roman" w:hAnsi="Times New Roman" w:cs="Times New Roman"/>
          <w:sz w:val="24"/>
          <w:szCs w:val="24"/>
        </w:rPr>
        <w:t>; p</w:t>
      </w:r>
      <w:r w:rsidRPr="007B4B44">
        <w:rPr>
          <w:rFonts w:ascii="Times New Roman" w:hAnsi="Times New Roman" w:cs="Times New Roman"/>
          <w:sz w:val="24"/>
          <w:szCs w:val="24"/>
        </w:rPr>
        <w:t xml:space="preserve">or ende, la información deberá ser </w:t>
      </w:r>
      <w:r w:rsidRPr="007B4B44">
        <w:rPr>
          <w:rFonts w:ascii="Times New Roman" w:hAnsi="Times New Roman" w:cs="Times New Roman"/>
          <w:sz w:val="24"/>
          <w:szCs w:val="24"/>
        </w:rPr>
        <w:lastRenderedPageBreak/>
        <w:t>suficientemente certera y analizada</w:t>
      </w:r>
      <w:r w:rsidR="00DD6724" w:rsidRPr="007B4B44">
        <w:rPr>
          <w:rFonts w:ascii="Times New Roman" w:hAnsi="Times New Roman" w:cs="Times New Roman"/>
          <w:sz w:val="24"/>
          <w:szCs w:val="24"/>
        </w:rPr>
        <w:t xml:space="preserve"> para </w:t>
      </w:r>
      <w:r w:rsidR="00166A0A" w:rsidRPr="007B4B44">
        <w:rPr>
          <w:rFonts w:ascii="Times New Roman" w:hAnsi="Times New Roman" w:cs="Times New Roman"/>
          <w:sz w:val="24"/>
          <w:szCs w:val="24"/>
        </w:rPr>
        <w:t>distinguir entre el poder político bueno y el poder político malo.</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Aunado a lo anterior, expuesto con esta iniciativa se busca que las comparecencias de los funcionarios públicos se desarrollen con una mayor especialización en el ejercicio de la rendición de cuentas del Ejecutivo hacia el Legislativo, pero sobre todo a la ciudadanía que es quien nos ha dado este poder.</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posibilidad de que los titulares de las áreas se presenten al escrutinio de las comisiones, será un paso realmente a la especialización de cada una de las comparecencias, partimos del principio de que los miembros de las comisiones se encuentran en constante contacto con su ramo, le dará pie a la interlocución con él o la titular del área de manera más fluida y no solamente que sea a través de preguntas sino que también puedan hacerse recomendaciones, con el fin de avanzar un paso más a la conformación de gobiernos democráticos, que tengamos instancias legales, éticas y transparentes, sin cavidad a la menor corruptela o la manipulación para el interés personal malsano.</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Que las adiciones a la Constitución Política y la Ley Orgánica de la Administración Pública nos conduzcan a establecer cada vez más que si los derechos fundamentales ya están concedidos y positivizados en la norma, lo importante no es ya tanto fundamentarlos o definirlos, sino más bien protegerlos en tanto límites del poder político que aún no consigue obtener la confianza total de nuestro pueblo anhelante de progresar, de progreso, pero sobre todo de honestidad del manejo de lo que es suyo y de lo que se ha ganado con el sudor de su frente, el poder es del pueblo.</w:t>
      </w:r>
    </w:p>
    <w:p w:rsidR="00166A0A" w:rsidRPr="007B4B44" w:rsidRDefault="00166A0A" w:rsidP="00595F45">
      <w:pPr>
        <w:pStyle w:val="Sinespaciado"/>
        <w:ind w:firstLine="708"/>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rPr>
        <w:t xml:space="preserve">Concluyo parafraseando a </w:t>
      </w:r>
      <w:r w:rsidRPr="007B4B44">
        <w:rPr>
          <w:rFonts w:ascii="Times New Roman" w:hAnsi="Times New Roman" w:cs="Times New Roman"/>
          <w:sz w:val="24"/>
          <w:szCs w:val="24"/>
          <w:shd w:val="clear" w:color="auto" w:fill="FFFFFF"/>
        </w:rPr>
        <w:t xml:space="preserve">Kofi Annan, </w:t>
      </w:r>
      <w:r w:rsidR="00D66EB8" w:rsidRPr="007B4B44">
        <w:rPr>
          <w:rFonts w:ascii="Times New Roman" w:hAnsi="Times New Roman" w:cs="Times New Roman"/>
          <w:sz w:val="24"/>
          <w:szCs w:val="24"/>
          <w:shd w:val="clear" w:color="auto" w:fill="FFFFFF"/>
        </w:rPr>
        <w:t>“</w:t>
      </w:r>
      <w:r w:rsidRPr="007B4B44">
        <w:rPr>
          <w:rFonts w:ascii="Times New Roman" w:hAnsi="Times New Roman" w:cs="Times New Roman"/>
          <w:sz w:val="24"/>
          <w:szCs w:val="24"/>
          <w:shd w:val="clear" w:color="auto" w:fill="FFFFFF"/>
        </w:rPr>
        <w:t>si la corrupción es una enfermedad</w:t>
      </w:r>
      <w:r w:rsidR="0094477A" w:rsidRPr="007B4B44">
        <w:rPr>
          <w:rFonts w:ascii="Times New Roman" w:hAnsi="Times New Roman" w:cs="Times New Roman"/>
          <w:sz w:val="24"/>
          <w:szCs w:val="24"/>
          <w:shd w:val="clear" w:color="auto" w:fill="FFFFFF"/>
        </w:rPr>
        <w:t>,</w:t>
      </w:r>
      <w:r w:rsidRPr="007B4B44">
        <w:rPr>
          <w:rFonts w:ascii="Times New Roman" w:hAnsi="Times New Roman" w:cs="Times New Roman"/>
          <w:sz w:val="24"/>
          <w:szCs w:val="24"/>
          <w:shd w:val="clear" w:color="auto" w:fill="FFFFFF"/>
        </w:rPr>
        <w:t xml:space="preserve"> la transparencia y la rendición de cuentas son una parte medular de su tratamiento</w:t>
      </w:r>
      <w:r w:rsidR="00D66EB8" w:rsidRPr="007B4B44">
        <w:rPr>
          <w:rFonts w:ascii="Times New Roman" w:hAnsi="Times New Roman" w:cs="Times New Roman"/>
          <w:sz w:val="24"/>
          <w:szCs w:val="24"/>
          <w:shd w:val="clear" w:color="auto" w:fill="FFFFFF"/>
        </w:rPr>
        <w:t>”</w:t>
      </w:r>
      <w:r w:rsidRPr="007B4B44">
        <w:rPr>
          <w:rFonts w:ascii="Times New Roman" w:hAnsi="Times New Roman" w:cs="Times New Roman"/>
          <w:sz w:val="24"/>
          <w:szCs w:val="24"/>
          <w:shd w:val="clear" w:color="auto" w:fill="FFFFFF"/>
        </w:rPr>
        <w:t>.</w:t>
      </w:r>
    </w:p>
    <w:p w:rsidR="00166A0A" w:rsidRPr="007B4B44" w:rsidRDefault="00166A0A" w:rsidP="00595F45">
      <w:pPr>
        <w:pStyle w:val="Sinespaciado"/>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ab/>
        <w:t>Muchas gracias.</w:t>
      </w:r>
    </w:p>
    <w:p w:rsidR="00ED23C8" w:rsidRPr="007B4B44" w:rsidRDefault="00ED23C8" w:rsidP="00595F45">
      <w:pPr>
        <w:pStyle w:val="Sinespaciado"/>
        <w:jc w:val="both"/>
        <w:rPr>
          <w:rFonts w:ascii="Times New Roman" w:hAnsi="Times New Roman" w:cs="Times New Roman"/>
          <w:sz w:val="24"/>
          <w:szCs w:val="24"/>
          <w:shd w:val="clear" w:color="auto" w:fill="FFFFFF"/>
        </w:rPr>
      </w:pPr>
    </w:p>
    <w:p w:rsidR="00ED23C8" w:rsidRPr="007B4B44" w:rsidRDefault="00ED23C8" w:rsidP="00595F45">
      <w:pPr>
        <w:pStyle w:val="Sinespaciado"/>
        <w:jc w:val="both"/>
        <w:rPr>
          <w:rFonts w:ascii="Times New Roman" w:hAnsi="Times New Roman" w:cs="Times New Roman"/>
          <w:sz w:val="24"/>
          <w:szCs w:val="24"/>
          <w:shd w:val="clear" w:color="auto" w:fill="FFFFFF"/>
        </w:rPr>
        <w:sectPr w:rsidR="00ED23C8" w:rsidRPr="007B4B44" w:rsidSect="000A57AB">
          <w:type w:val="continuous"/>
          <w:pgSz w:w="12240" w:h="15840" w:code="1"/>
          <w:pgMar w:top="1134" w:right="1134" w:bottom="1134" w:left="1701" w:header="709" w:footer="709" w:gutter="0"/>
          <w:cols w:space="708"/>
          <w:docGrid w:linePitch="360"/>
        </w:sectPr>
      </w:pPr>
    </w:p>
    <w:p w:rsidR="00ED23C8" w:rsidRPr="007B4B44" w:rsidRDefault="00ED23C8" w:rsidP="00E05620">
      <w:pPr>
        <w:pStyle w:val="Sinespaciado"/>
        <w:jc w:val="both"/>
        <w:rPr>
          <w:rFonts w:ascii="Times New Roman" w:hAnsi="Times New Roman" w:cs="Times New Roman"/>
          <w:sz w:val="24"/>
          <w:szCs w:val="24"/>
        </w:rPr>
      </w:pPr>
    </w:p>
    <w:p w:rsidR="00ED23C8" w:rsidRPr="007B4B44" w:rsidRDefault="00ED23C8"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ED23C8" w:rsidRPr="007B4B44" w:rsidRDefault="00ED23C8" w:rsidP="00E05620">
      <w:pPr>
        <w:pStyle w:val="Sinespaciado"/>
        <w:jc w:val="both"/>
        <w:rPr>
          <w:rFonts w:ascii="Times New Roman" w:hAnsi="Times New Roman" w:cs="Times New Roman"/>
          <w:sz w:val="24"/>
          <w:szCs w:val="24"/>
        </w:rPr>
      </w:pPr>
    </w:p>
    <w:p w:rsidR="00E05620" w:rsidRPr="007B4B44" w:rsidRDefault="00E05620" w:rsidP="00E05620">
      <w:pPr>
        <w:spacing w:after="0" w:line="240" w:lineRule="auto"/>
        <w:ind w:left="2124" w:hanging="2124"/>
        <w:jc w:val="right"/>
        <w:rPr>
          <w:rFonts w:ascii="Times New Roman" w:eastAsia="Calibri" w:hAnsi="Times New Roman" w:cs="Times New Roman"/>
          <w:sz w:val="24"/>
          <w:szCs w:val="24"/>
        </w:rPr>
      </w:pPr>
      <w:r w:rsidRPr="007B4B44">
        <w:rPr>
          <w:rFonts w:ascii="Times New Roman" w:eastAsia="Calibri" w:hAnsi="Times New Roman" w:cs="Times New Roman"/>
          <w:sz w:val="24"/>
          <w:szCs w:val="24"/>
        </w:rPr>
        <w:t>Toluca de Lerdo México 05 de octubre de 2022</w:t>
      </w:r>
    </w:p>
    <w:p w:rsidR="00E05620" w:rsidRPr="007B4B44" w:rsidRDefault="00E05620" w:rsidP="00E05620">
      <w:pPr>
        <w:spacing w:after="0" w:line="240" w:lineRule="auto"/>
        <w:ind w:left="1416" w:hanging="1416"/>
        <w:jc w:val="right"/>
        <w:rPr>
          <w:rFonts w:ascii="Times New Roman" w:eastAsia="Calibri" w:hAnsi="Times New Roman" w:cs="Times New Roman"/>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 xml:space="preserve">DIP. ENRIQUE JACOB ROCHA </w:t>
      </w: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 xml:space="preserve">PRESIDENTA DE LA H. LXI LEGISLATURA </w:t>
      </w: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DEL ESTADO LIBRE Y SOBERANO DE MÉXICO.</w:t>
      </w: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P R E S E N T E</w:t>
      </w:r>
    </w:p>
    <w:p w:rsidR="00E05620" w:rsidRPr="007B4B44" w:rsidRDefault="00E05620" w:rsidP="00E05620">
      <w:pPr>
        <w:spacing w:after="0" w:line="240" w:lineRule="auto"/>
        <w:jc w:val="both"/>
        <w:rPr>
          <w:rFonts w:ascii="Times New Roman" w:eastAsia="Calibri"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b/>
          <w:sz w:val="24"/>
          <w:szCs w:val="24"/>
        </w:rPr>
      </w:pPr>
      <w:r w:rsidRPr="007B4B44">
        <w:rPr>
          <w:rFonts w:ascii="Times New Roman" w:eastAsia="Calibri" w:hAnsi="Times New Roman" w:cs="Times New Roman"/>
          <w:sz w:val="24"/>
          <w:szCs w:val="24"/>
        </w:rPr>
        <w:t xml:space="preserve">Diputada </w:t>
      </w:r>
      <w:r w:rsidRPr="007B4B44">
        <w:rPr>
          <w:rFonts w:ascii="Times New Roman" w:eastAsia="Calibri" w:hAnsi="Times New Roman" w:cs="Times New Roman"/>
          <w:b/>
          <w:sz w:val="24"/>
          <w:szCs w:val="24"/>
        </w:rPr>
        <w:t>María del Carmen De la Rosa Mendoza</w:t>
      </w:r>
      <w:r w:rsidRPr="007B4B44">
        <w:rPr>
          <w:rFonts w:ascii="Times New Roman" w:eastAsia="Calibri" w:hAnsi="Times New Roman" w:cs="Times New Roman"/>
          <w:sz w:val="24"/>
          <w:szCs w:val="24"/>
        </w:rPr>
        <w:t xml:space="preserve">, integrante del Grupo Parlamentario del Partido de Morena y en su nombre, con fundamento en los artículos 71 fracción III de la Constitución Política de los Estados Unidos Mexicanos; 57 y 61 fracciones I y IV, de la Constitución Política del Estado Libre y Soberano de México; 28, fracción I, 38 fracción II, 79 y 81 de la Ley Orgánica del Poder Legislativo del Estado Libre y Soberano de México; y en el artículo 68 del Reglamento del Poder Legislativo del Estado Libre y Soberano de México, someto a consideración de esta honorable soberanía, la </w:t>
      </w:r>
      <w:r w:rsidRPr="007B4B44">
        <w:rPr>
          <w:rFonts w:ascii="Times New Roman" w:hAnsi="Times New Roman" w:cs="Times New Roman"/>
          <w:b/>
          <w:sz w:val="24"/>
          <w:szCs w:val="24"/>
        </w:rPr>
        <w:t xml:space="preserve">INICIATIVA CON PROYECTO DE DECRETO POR EL QUE SE REFORMAN Y ADICIONAN DIVERSAS DISPOSICIONES DE LA CONSTITUCIÓN POLÍTICA DEL ESTADO LIBRE Y SOBERANO DE MÉXICO, DE LA LEY ORGÁNICA DE LA ADMINISTRACIÓN PÚBLICA DEL ESTADO DE MÉXICO, DE LA LEY ORGÁNICA DEL PODER LEGISLATIVO DEL ESTADO LIBRE Y SOBERANO DE MÉXICO Y DEL REGLAMENTO DEL PODER LEGISLATIVO DEL ESTADO LIBRE Y SOBERANO DE MÉXICO, con el fin de regular las comparecencias que con motivo del informe </w:t>
      </w:r>
      <w:r w:rsidRPr="007B4B44">
        <w:rPr>
          <w:rFonts w:ascii="Times New Roman" w:eastAsia="Calibri" w:hAnsi="Times New Roman" w:cs="Times New Roman"/>
          <w:b/>
          <w:sz w:val="24"/>
          <w:szCs w:val="24"/>
        </w:rPr>
        <w:t xml:space="preserve">anual sobre </w:t>
      </w:r>
      <w:r w:rsidRPr="007B4B44">
        <w:rPr>
          <w:rFonts w:ascii="Times New Roman" w:eastAsia="Calibri" w:hAnsi="Times New Roman" w:cs="Times New Roman"/>
          <w:b/>
          <w:sz w:val="24"/>
          <w:szCs w:val="24"/>
        </w:rPr>
        <w:lastRenderedPageBreak/>
        <w:t>el estado general que guarda la administración pública estatal</w:t>
      </w:r>
      <w:r w:rsidRPr="007B4B44">
        <w:rPr>
          <w:rFonts w:ascii="Times New Roman" w:hAnsi="Times New Roman" w:cs="Times New Roman"/>
          <w:b/>
          <w:sz w:val="24"/>
          <w:szCs w:val="24"/>
        </w:rPr>
        <w:t xml:space="preserve"> rinda el Titular del Ejecutivo, </w:t>
      </w:r>
      <w:r w:rsidRPr="007B4B44">
        <w:rPr>
          <w:rFonts w:ascii="Times New Roman" w:eastAsia="Calibri" w:hAnsi="Times New Roman" w:cs="Times New Roman"/>
          <w:sz w:val="24"/>
          <w:szCs w:val="24"/>
        </w:rPr>
        <w:t>en términos de la siguiente.</w:t>
      </w:r>
    </w:p>
    <w:p w:rsidR="00E05620" w:rsidRPr="007B4B44" w:rsidRDefault="00E05620" w:rsidP="00E05620">
      <w:pPr>
        <w:spacing w:after="0" w:line="240" w:lineRule="auto"/>
        <w:jc w:val="center"/>
        <w:rPr>
          <w:rFonts w:ascii="Times New Roman" w:eastAsia="Calibri" w:hAnsi="Times New Roman" w:cs="Times New Roman"/>
          <w:b/>
          <w:bCs/>
          <w:sz w:val="24"/>
          <w:szCs w:val="24"/>
        </w:rPr>
      </w:pPr>
    </w:p>
    <w:p w:rsidR="00E05620" w:rsidRPr="007B4B44" w:rsidRDefault="00E05620" w:rsidP="00E05620">
      <w:pPr>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EXPOSICIÓN DE MOTIVOS</w:t>
      </w: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rendición de cuentas ha sido conceptualizada por diversos teóricos y académicos expertos en el tema, derivado de la trascendencia e impacto en la vida, económica, política y social de un país –su sociedad-, de acuerdo con el estudio realizado por Luis Carlos Ugalde, en su libro</w:t>
      </w:r>
      <w:r w:rsidRPr="007B4B44">
        <w:rPr>
          <w:rFonts w:ascii="Times New Roman" w:hAnsi="Times New Roman" w:cs="Times New Roman"/>
          <w:sz w:val="24"/>
          <w:szCs w:val="24"/>
        </w:rPr>
        <w:t xml:space="preserve"> “</w:t>
      </w:r>
      <w:r w:rsidRPr="007B4B44">
        <w:rPr>
          <w:rFonts w:ascii="Times New Roman" w:eastAsia="Calibri" w:hAnsi="Times New Roman" w:cs="Times New Roman"/>
          <w:sz w:val="24"/>
          <w:szCs w:val="24"/>
        </w:rPr>
        <w:t>La Rendición de Cuentas en los Gobiernos Estatales y Municipales”</w:t>
      </w:r>
      <w:r w:rsidRPr="007B4B44">
        <w:rPr>
          <w:rFonts w:ascii="Times New Roman" w:eastAsia="Calibri" w:hAnsi="Times New Roman" w:cs="Times New Roman"/>
          <w:sz w:val="24"/>
          <w:szCs w:val="24"/>
          <w:vertAlign w:val="superscript"/>
        </w:rPr>
        <w:footnoteReference w:id="1"/>
      </w:r>
      <w:r w:rsidRPr="007B4B44">
        <w:rPr>
          <w:rFonts w:ascii="Times New Roman" w:eastAsia="Calibri" w:hAnsi="Times New Roman" w:cs="Times New Roman"/>
          <w:sz w:val="24"/>
          <w:szCs w:val="24"/>
        </w:rPr>
        <w:t>, la rendición de cuentas significa: “la obligación de todos los servidores públicos de dar cuentas, explicar y justificar sus actos al público, que es el último depositario de la soberanía en una democracia”, asimismo, para McLean, la rendición de cuentas consiste en: “el requerimiento para que los representantes den cuenta y respondan frente a los representados sobre el uso de sus poderes y responsabilidades, actúen como respuesta a las críticas o requerimientos que les son señalados y acepten responsabilidad en caso de errores, incompetencia o engaño”</w:t>
      </w:r>
      <w:r w:rsidRPr="007B4B44">
        <w:rPr>
          <w:rFonts w:ascii="Times New Roman" w:eastAsia="Calibri" w:hAnsi="Times New Roman" w:cs="Times New Roman"/>
          <w:sz w:val="24"/>
          <w:szCs w:val="24"/>
          <w:vertAlign w:val="superscript"/>
        </w:rPr>
        <w:footnoteReference w:id="2"/>
      </w:r>
      <w:r w:rsidRPr="007B4B44">
        <w:rPr>
          <w:rFonts w:ascii="Times New Roman" w:eastAsia="Calibri" w:hAnsi="Times New Roman" w:cs="Times New Roman"/>
          <w:sz w:val="24"/>
          <w:szCs w:val="24"/>
        </w:rPr>
        <w:t>.</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Pero también  significa: “la obligación de todos los servidores públicos de dar cuentas, explicar y justificar sus actos al público, que es el último depositario de la soberanía en una democracia” </w:t>
      </w:r>
      <w:r w:rsidRPr="007B4B44">
        <w:rPr>
          <w:rFonts w:ascii="Times New Roman" w:hAnsi="Times New Roman" w:cs="Times New Roman"/>
          <w:sz w:val="24"/>
          <w:szCs w:val="24"/>
          <w:vertAlign w:val="superscript"/>
        </w:rPr>
        <w:footnoteReference w:id="3"/>
      </w:r>
      <w:r w:rsidRPr="007B4B44">
        <w:rPr>
          <w:rFonts w:ascii="Times New Roman" w:hAnsi="Times New Roman" w:cs="Times New Roman"/>
          <w:sz w:val="24"/>
          <w:szCs w:val="24"/>
        </w:rPr>
        <w:t>, en este sentido, puede ser observado que; la rendición de cuentas no se limita a los funcionarios electos, implica la explicación más amplia de los titulares de las áreas ejecutoras del gasto, respecto del proceso de toma de decisiones, el costo de oportunidad que significó la aplicación de determinada política pública y las implicaciones sociales, éticas y políticas que conllevan, estas decisiones.</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Derivado de estos conceptos, es posible arribar a la afirmación de que la rendición de cuentas nace como una reacción a la continuidad de las prácticas generalizadas de corrupción que caracterizan a la mayor parte de los gobiernos y la preservación del secretismo burocrático en que se funda el poder discrecional de los políticos y funcionarios públicos. Este concepto parte del principio de que la mejor manera de lograr un buen gobierno es obligar a los funcionarios públicos a informar acerca de lo que hacen, así como constituir agencias capaces de imponer sanciones a quienes han violado sus obligaciones públicas; es decir; que, sólo institucionalizando un sistema de rendición de cuentas puede obligarse a la burocracia a hacerse responsable de sus actos. Porque u</w:t>
      </w:r>
      <w:r w:rsidRPr="007B4B44">
        <w:rPr>
          <w:rFonts w:ascii="Times New Roman" w:eastAsia="Calibri" w:hAnsi="Times New Roman" w:cs="Times New Roman"/>
          <w:sz w:val="24"/>
          <w:szCs w:val="24"/>
        </w:rPr>
        <w:t>n Estado que no garantiza la rendición de cuentas, donde los ciudadanos no tienen acceso a información fehaciente de las acciones de su gobierno, es un Estado en donde las instituciones públicas se corrompen es así que; la rendición de cuentas se convierte en una condición necesaria (si bien no suficiente), para el control efectivo de la corrupción, ya que supone transparentar el quehacer del gobierno y hacerlo sujeto de escruti</w:t>
      </w:r>
      <w:r w:rsidR="00454890" w:rsidRPr="007B4B44">
        <w:rPr>
          <w:rFonts w:ascii="Times New Roman" w:eastAsia="Calibri" w:hAnsi="Times New Roman" w:cs="Times New Roman"/>
          <w:sz w:val="24"/>
          <w:szCs w:val="24"/>
        </w:rPr>
        <w:t>nio al alcance de toda persona.</w:t>
      </w:r>
    </w:p>
    <w:p w:rsidR="007F46F8" w:rsidRPr="007B4B44" w:rsidRDefault="007F46F8" w:rsidP="00E05620">
      <w:pPr>
        <w:spacing w:after="0" w:line="240" w:lineRule="auto"/>
        <w:ind w:left="-5" w:right="39"/>
        <w:jc w:val="both"/>
        <w:rPr>
          <w:rFonts w:ascii="Times New Roman" w:eastAsia="Calibri" w:hAnsi="Times New Roman" w:cs="Times New Roman"/>
          <w:sz w:val="24"/>
          <w:szCs w:val="24"/>
        </w:rPr>
      </w:pP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Entonces, a fin de comprender su objetivo, es necesario precisar que la rendición de cuentas es un elemento fundamental para contribuir a la consolidación de la vida democrática del país. Es deber de las instituciones públicas que administran recursos públicos, de informar, justificar y </w:t>
      </w:r>
      <w:r w:rsidRPr="007B4B44">
        <w:rPr>
          <w:rFonts w:ascii="Times New Roman" w:eastAsia="Calibri" w:hAnsi="Times New Roman" w:cs="Times New Roman"/>
          <w:sz w:val="24"/>
          <w:szCs w:val="24"/>
        </w:rPr>
        <w:lastRenderedPageBreak/>
        <w:t>explicar, ante la autoridad y la ciudadanía, sus decisiones, funciones y el uso de los fondos asignados, así como los resultados obtenidos</w:t>
      </w:r>
      <w:r w:rsidRPr="007B4B44">
        <w:rPr>
          <w:rFonts w:ascii="Times New Roman" w:eastAsia="Calibri" w:hAnsi="Times New Roman" w:cs="Times New Roman"/>
          <w:sz w:val="24"/>
          <w:szCs w:val="24"/>
          <w:vertAlign w:val="superscript"/>
        </w:rPr>
        <w:footnoteReference w:id="4"/>
      </w:r>
      <w:r w:rsidRPr="007B4B44">
        <w:rPr>
          <w:rFonts w:ascii="Times New Roman" w:eastAsia="Calibri" w:hAnsi="Times New Roman" w:cs="Times New Roman"/>
          <w:sz w:val="24"/>
          <w:szCs w:val="24"/>
        </w:rPr>
        <w:t>.</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Pero quien debe rendir las cuentas, quien debe exponer a la ciudadanía el qué, quién, cómo y cuándo a dispuesto de los recursos del Estado, parece ser un punto divergente en el que no se llega a un consenso pleno, de acuerdo con un estudio elaborado por la oficina del Alto Comisionado de los Derechos Humanos de la Organización de las Naciones Unidas, denominado “¿QUIÉN DEBE RENDIR CUENTAS? Los derechos humanos y la agenda para el desarrollo después de 2015”, en lo que se refiere a la rendición de cuentas, las promesas han sido más retóricas que reales, ya que se ha visto entorpecida por la falta de claridad acerca de las responsabilidades específicas de cada cual.</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En efecto el marco legal actual del Estado de México no establece claramente las formas, procedimientos, tiempos y espacios, que propicien una eficiente supervisión del manejo de las finanzas públicas; a pesar, de que el debate de la rendición de cuentas y la transparencia en el manejo de los recursos públicos ocupa cada vez mayor atención.</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La agenda 2030, de los objetivos para el desarrollo del milenio, en su aparatado 16 señala la PAZ, JUSTICIA E INSTITUCIONES SÓLIDAS, como una forma de alcanzar un gobierno eficaz basado en el estado de derecho, tomando en cuenta que la corrupción, el soborno, el robo y la evasión fiscal cuestan a los países 1.26 billones de dólares estadounidenses al año; Transparencia Internacional estimó que México pierde 100 mil millones de dólares anuales por actos corruptos. Para lograr ese tipo de gobierno propone una serie de líneas de acción que incluyen: reducir sustancialmente la corrupción y el soborno en todas sus formas; desarrollar instituciones eficaces, responsables y transparentes en todos los niveles; asegurar una toma de decisiones receptiva, inclusiva, participativa y representativa en todos los niveles; garantizar el acceso público a la información y proteger las libertades fundamentales, de conformidad con la legislación nacional y los acuerdos internacionales.</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De ahí surge la urgencia de construir instituciones más eficaces para promover la transparencia y la rendición de cuentas. Las experiencias recientes, nos han mostrado que la pluralidad y la alternancia política no son condiciones suficientes para contar con gobiernos eficaces; la democracia electoral no garantiza que los gobernantes elegidos por el voto popular sean responsables y rindan cuentas de sus actos una vez en el cargo, a menos que se cuente con procedimientos que los obliguen a esos comportamientos, como un primer paso para lograr mecanismos para exigir cuentas a los representantes y gobernantes.</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No se deben confundir conceptos, conviene precisar la diferencia que existe entre transparencia, acceso a la información y rendición de cuentas, tres conceptos distintos pero interrelacionados.</w:t>
      </w: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El acceso a la información se construye como un derecho fundamental que implica la potestad de cualquier persona de requerir información (documentos) al Estado y la obligación correlativa de éste de entregarla, en los plazos y términos que establece la ley. Como derecho fundamental constituye un derecho subjetivo accionable en cualquier momento respecto de cualquier documento que contenga información gubernamental.</w:t>
      </w:r>
      <w:r w:rsidRPr="007B4B44">
        <w:rPr>
          <w:rFonts w:ascii="Times New Roman" w:hAnsi="Times New Roman" w:cs="Times New Roman"/>
          <w:sz w:val="24"/>
          <w:szCs w:val="24"/>
          <w:vertAlign w:val="superscript"/>
        </w:rPr>
        <w:footnoteReference w:id="5"/>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lastRenderedPageBreak/>
        <w:t>La transparencia implica  “prácticas y procesos organizacionales para asegurar un flujo constante de información con ciertas características, el acceso a la información, tiene que ver con la capacidad de los ciudadanos para solicitar y recibir información pública por parte de las organizaciones gubernamentales”</w:t>
      </w:r>
      <w:r w:rsidRPr="007B4B44">
        <w:rPr>
          <w:rFonts w:ascii="Times New Roman" w:hAnsi="Times New Roman" w:cs="Times New Roman"/>
          <w:sz w:val="24"/>
          <w:szCs w:val="24"/>
          <w:vertAlign w:val="superscript"/>
        </w:rPr>
        <w:footnoteReference w:id="6"/>
      </w:r>
      <w:r w:rsidRPr="007B4B44">
        <w:rPr>
          <w:rFonts w:ascii="Times New Roman" w:hAnsi="Times New Roman" w:cs="Times New Roman"/>
          <w:sz w:val="24"/>
          <w:szCs w:val="24"/>
        </w:rPr>
        <w:t>.</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La rendición de cuentas supone tres componentes: la información, la justificación y la sanción. “Tres maneras diferentes para prevenir y corregir abusos de poder: que obligan al poder a abrirse a la inspección pública; lo fuerza a explicar y justificar sus actos; lo supedita a la amenaza de la sanción”</w:t>
      </w:r>
      <w:r w:rsidRPr="007B4B44">
        <w:rPr>
          <w:rFonts w:ascii="Times New Roman" w:hAnsi="Times New Roman" w:cs="Times New Roman"/>
          <w:sz w:val="24"/>
          <w:szCs w:val="24"/>
          <w:vertAlign w:val="superscript"/>
        </w:rPr>
        <w:footnoteReference w:id="7"/>
      </w:r>
      <w:r w:rsidRPr="007B4B44">
        <w:rPr>
          <w:rFonts w:ascii="Times New Roman" w:hAnsi="Times New Roman" w:cs="Times New Roman"/>
          <w:sz w:val="24"/>
          <w:szCs w:val="24"/>
        </w:rPr>
        <w:t>. Por lo tanto, la transparencia y el derecho de acceso a la información conciernen a los dos primeros elementos enunciados y componen una condición muy importante pero no suficiente para la rendición de cuentas.</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En nuestra entidad el artículo 77 fracción XVIII de la Constitución Política del estado Libre y Soberano de México, establece la obligación que tiene el Gobernador o Gobernadora del Estado de “</w:t>
      </w:r>
      <w:r w:rsidRPr="007B4B44">
        <w:rPr>
          <w:rFonts w:ascii="Times New Roman" w:hAnsi="Times New Roman" w:cs="Times New Roman"/>
          <w:iCs/>
          <w:sz w:val="24"/>
          <w:szCs w:val="24"/>
        </w:rPr>
        <w:t>…rendir a la Legislatura del Estado, a través de la entrega, por sí mismo o por medio de un representante, de un documento impreso o de un archivo en medio magnético o electrónico, dentro del mes de septiembre de cada año, previo aviso a la Legislatura, por lo menos, con ocho días naturales de anticipación, el informe acerca del estado que guarde la administración pública, con excepción del último año del período constitucional de la Gobernadora o del Gobernador del Estado que deberá ser en los primeros quince días del mes de septiembre, en cuyo caso, el aviso deberá darse, por lo menos, con cinco días naturales de anticipación”</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Sin embargo, no resulta suficiente, pues la comparecencia del titular debe obedecer a la demanda social de que éste de forma expresa exponga el uso y destino de los recursos, y que a la vez sea cuestionado al momento pues el mejor conocedor de lo que sucede bajo su administración, ahora bien, la presencia de funcionarios públicos estatales, ante el Pleno de la Legislatura del Estado o ante comisiones, para informar sobre el estado que guardan los ramos de la administración pública bajo su responsabilidad, es más que una forma de control parlamentario, es abono a la certidumbre, a la transparencia, a rendición de cuentas, encaminadas a generar confianza en las personas y las instituciones, pero más allá, es un elemento de retroalimentación para el cumplimiento de la gran responsabilidad que tienen las y los legisladores en la aprobación del presupuesto anual.</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En efecto, del resultado de las comparecencias, los legisladores obtendrán material, que permita un análisis minucioso del ejercicio del Presupuesto de Egresos del Gobierno del estado de México, a fin de definir la efectividad en el diseño, implementación y ejecución de las políticas públicas, pero sobre todo el efecto que logran sobre la vida de las personas.</w:t>
      </w:r>
    </w:p>
    <w:p w:rsidR="007F46F8" w:rsidRPr="007B4B44" w:rsidRDefault="007F46F8" w:rsidP="00E05620">
      <w:pPr>
        <w:spacing w:after="0" w:line="240" w:lineRule="auto"/>
        <w:jc w:val="both"/>
        <w:rPr>
          <w:rFonts w:ascii="Times New Roman" w:hAnsi="Times New Roman" w:cs="Times New Roman"/>
          <w:sz w:val="24"/>
          <w:szCs w:val="24"/>
        </w:rPr>
      </w:pPr>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La actual iniciativa, busca que </w:t>
      </w:r>
      <w:r w:rsidRPr="007B4B44">
        <w:rPr>
          <w:rFonts w:ascii="Times New Roman" w:hAnsi="Times New Roman" w:cs="Times New Roman"/>
          <w:b/>
          <w:sz w:val="24"/>
          <w:szCs w:val="24"/>
        </w:rPr>
        <w:t>la comparecencia de los funcionarios públicos, con motivo de la glosa del Informe de Gobierno</w:t>
      </w:r>
      <w:r w:rsidRPr="007B4B44">
        <w:rPr>
          <w:rFonts w:ascii="Times New Roman" w:hAnsi="Times New Roman" w:cs="Times New Roman"/>
          <w:sz w:val="24"/>
          <w:szCs w:val="24"/>
        </w:rPr>
        <w:t xml:space="preserve">, se desarrollen con mayor agilidad y también posean mayor grado de especialización en el ejercicio de la rendición de cuentas del Ejecutivo para con el Legislativo, pero sobre todo a la ciudadanía, </w:t>
      </w:r>
    </w:p>
    <w:p w:rsidR="007F46F8" w:rsidRPr="007B4B44" w:rsidRDefault="007F46F8" w:rsidP="00E05620">
      <w:pPr>
        <w:spacing w:after="0" w:line="240" w:lineRule="auto"/>
        <w:jc w:val="both"/>
        <w:textAlignment w:val="baseline"/>
        <w:rPr>
          <w:rFonts w:ascii="Times New Roman" w:hAnsi="Times New Roman" w:cs="Times New Roman"/>
          <w:sz w:val="24"/>
          <w:szCs w:val="24"/>
        </w:rPr>
      </w:pPr>
    </w:p>
    <w:p w:rsidR="00E05620" w:rsidRPr="007B4B44" w:rsidRDefault="00E05620" w:rsidP="00E05620">
      <w:pPr>
        <w:spacing w:after="0" w:line="240" w:lineRule="auto"/>
        <w:jc w:val="both"/>
        <w:textAlignment w:val="baseline"/>
        <w:rPr>
          <w:rFonts w:ascii="Times New Roman" w:hAnsi="Times New Roman" w:cs="Times New Roman"/>
          <w:sz w:val="24"/>
          <w:szCs w:val="24"/>
        </w:rPr>
      </w:pPr>
      <w:r w:rsidRPr="007B4B44">
        <w:rPr>
          <w:rFonts w:ascii="Times New Roman" w:hAnsi="Times New Roman" w:cs="Times New Roman"/>
          <w:sz w:val="24"/>
          <w:szCs w:val="24"/>
        </w:rPr>
        <w:t xml:space="preserve">La posibilidad de que los titulares de las áreas se presenten al escrutinio en comisiones, será un paso en la especialización de las comparecencias. Partimos del principio de que los miembros de </w:t>
      </w:r>
      <w:r w:rsidRPr="007B4B44">
        <w:rPr>
          <w:rFonts w:ascii="Times New Roman" w:hAnsi="Times New Roman" w:cs="Times New Roman"/>
          <w:sz w:val="24"/>
          <w:szCs w:val="24"/>
        </w:rPr>
        <w:lastRenderedPageBreak/>
        <w:t>las comisiones se encuentran en constante contacto con su ramo, lo que dará pie a una interlocución con él o la titular del área, de manera más fluida, por lo que las preguntas o interpelaciones se traducirán en inquietudes latentes de quienes tienen a su cargo la revisión del marco jurídico específico en la materia sujeta a evaluación.</w:t>
      </w:r>
    </w:p>
    <w:p w:rsidR="007F46F8" w:rsidRPr="007B4B44" w:rsidRDefault="007F46F8" w:rsidP="00E05620">
      <w:pPr>
        <w:spacing w:after="0" w:line="240" w:lineRule="auto"/>
        <w:jc w:val="both"/>
        <w:textAlignment w:val="baseline"/>
        <w:rPr>
          <w:rFonts w:ascii="Times New Roman" w:hAnsi="Times New Roman" w:cs="Times New Roman"/>
          <w:sz w:val="24"/>
          <w:szCs w:val="24"/>
        </w:rPr>
      </w:pPr>
    </w:p>
    <w:p w:rsidR="00E05620" w:rsidRPr="007B4B44" w:rsidRDefault="00E05620" w:rsidP="00E05620">
      <w:pPr>
        <w:spacing w:after="0" w:line="240" w:lineRule="auto"/>
        <w:jc w:val="both"/>
        <w:textAlignment w:val="baseline"/>
        <w:rPr>
          <w:rFonts w:ascii="Times New Roman" w:hAnsi="Times New Roman" w:cs="Times New Roman"/>
          <w:sz w:val="24"/>
          <w:szCs w:val="24"/>
        </w:rPr>
      </w:pPr>
      <w:r w:rsidRPr="007B4B44">
        <w:rPr>
          <w:rFonts w:ascii="Times New Roman" w:hAnsi="Times New Roman" w:cs="Times New Roman"/>
          <w:sz w:val="24"/>
          <w:szCs w:val="24"/>
        </w:rPr>
        <w:t>La respuesta puntual a cada uno de los cuestionamientos que les realicen las y los representantes populares a los funcionarios comparecientes, cumplirá con el propósito de despejar todas las dudas y obtener mayores y mejores explicaciones y justificaciones, inherentes no sólo al informe de gobierno, sino a todas aquellas actuaciones que deriven de las funciones del servidor público que comparezca, dando pie a una relación institucional sana que fortalezca al gobierno en su conjunto.</w:t>
      </w:r>
    </w:p>
    <w:p w:rsidR="007F46F8" w:rsidRPr="007B4B44" w:rsidRDefault="007F46F8" w:rsidP="00E05620">
      <w:pPr>
        <w:spacing w:after="0" w:line="240" w:lineRule="auto"/>
        <w:ind w:left="-5" w:right="39"/>
        <w:jc w:val="both"/>
        <w:rPr>
          <w:rFonts w:ascii="Times New Roman" w:eastAsia="Calibri" w:hAnsi="Times New Roman" w:cs="Times New Roman"/>
          <w:sz w:val="24"/>
          <w:szCs w:val="24"/>
        </w:rPr>
      </w:pP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Todo esto, para el Grupo Parlamentario de Morena, se traduce en una disposición de transparencia y de rendición de cuentas, que fomente la posibilidad de que la ciudadanía se encuentre informada, con respecto de los actos que se llevan a cabo en cada uno de los sectores del Ejecutivo Estatal, así como que conozca las razones que llevaron a tomar las decisiones que van marcando el acontecer en la vida de los mexiquenses. </w:t>
      </w:r>
    </w:p>
    <w:p w:rsidR="007F46F8" w:rsidRPr="007B4B44" w:rsidRDefault="007F46F8" w:rsidP="00E05620">
      <w:pPr>
        <w:spacing w:after="0" w:line="240" w:lineRule="auto"/>
        <w:ind w:left="-5" w:right="39"/>
        <w:jc w:val="both"/>
        <w:rPr>
          <w:rFonts w:ascii="Times New Roman" w:eastAsia="Calibri" w:hAnsi="Times New Roman" w:cs="Times New Roman"/>
          <w:sz w:val="24"/>
          <w:szCs w:val="24"/>
        </w:rPr>
      </w:pP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Consideramos que el hecho que el artículo 47 de la Constitución Local establezca un término, deja totalmente al arbitrio del Poder Legislativo decidir si las secretarías del Ejecutivo son requeridas para que amplíen la información del Informe Anual, o incluso, la posibilidad para que comparezcan abre la puerta para tolerar la corrupción y la impunidad. </w:t>
      </w:r>
    </w:p>
    <w:p w:rsidR="007F46F8" w:rsidRPr="007B4B44" w:rsidRDefault="007F46F8" w:rsidP="00E05620">
      <w:pPr>
        <w:spacing w:after="0" w:line="240" w:lineRule="auto"/>
        <w:jc w:val="both"/>
        <w:rPr>
          <w:rFonts w:ascii="Times New Roman" w:eastAsia="Calibri" w:hAnsi="Times New Roman" w:cs="Times New Roman"/>
          <w:sz w:val="24"/>
          <w:szCs w:val="24"/>
        </w:rPr>
      </w:pPr>
    </w:p>
    <w:p w:rsidR="00E05620" w:rsidRPr="007B4B44" w:rsidRDefault="00E05620" w:rsidP="00E05620">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Por eso, nuestra Constitución Política del Estado libre y Soberano de México , la Ley Orgánica de la Administración Pública y la Ley Orgánica del Poder Legislativo y el reglamento de este poder legislativo, deben ser modificaciones para establecer que el Informe Anual del Poder Ejecutivo sea presentado ante la legislatura del Estado cada año, con especificaciones concretas, cuya explicación y exposición será en forma de Glosa por cada uno de los Secretarios del estado y por los titulares de órganos autónomos,  fijando su obligación de comparecer ante esta Soberanía Legislativa, a exponer con puntualidad el estado que guarda cada dependencia respectiva; pero, sobre todo para que informen la forma en que trabajaron durante cada período anual por y para las y los mexiquenses. </w:t>
      </w:r>
    </w:p>
    <w:p w:rsidR="00E05620" w:rsidRPr="007B4B44" w:rsidRDefault="00E05620" w:rsidP="00E05620">
      <w:pPr>
        <w:spacing w:after="0" w:line="240" w:lineRule="auto"/>
        <w:jc w:val="both"/>
        <w:rPr>
          <w:rFonts w:ascii="Times New Roman" w:eastAsia="Calibri" w:hAnsi="Times New Roman" w:cs="Times New Roman"/>
          <w:sz w:val="24"/>
          <w:szCs w:val="24"/>
        </w:rPr>
      </w:pPr>
    </w:p>
    <w:p w:rsidR="00E05620" w:rsidRPr="007B4B44" w:rsidRDefault="00E05620" w:rsidP="00E05620">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Esta propuesta constituye un parteaguas en materia de transparencia proactiva y en la rendición de cuentas en el Estado de México, ya que esta clase de comparecencias y ampliación de explicación, permiten que el Informe Anual del Poder Ejecutivo sea presentado en forma de Glosa y se posibilite la participación ciudadana, por conducto de sus Diputados. De esta forma, las y los mexiquenses podrán conocer con mayor puntualidad la forma en que se ejercen cada peso y cada centavo en las instituciones del Ejecutivo Estatal, y además contribuye a que hagamos real el principio de democracia participativa, que tiene por objetivo eficiente incluir paulatinamente a los diversos sectores de la sociedad en la toma de decisiones. </w:t>
      </w:r>
    </w:p>
    <w:p w:rsidR="00E05620" w:rsidRPr="007B4B44" w:rsidRDefault="00E05620" w:rsidP="00E05620">
      <w:pPr>
        <w:spacing w:after="0" w:line="240" w:lineRule="auto"/>
        <w:jc w:val="both"/>
        <w:rPr>
          <w:rFonts w:ascii="Times New Roman" w:eastAsia="Calibri" w:hAnsi="Times New Roman" w:cs="Times New Roman"/>
          <w:sz w:val="24"/>
          <w:szCs w:val="24"/>
        </w:rPr>
      </w:pPr>
    </w:p>
    <w:p w:rsidR="00E05620" w:rsidRPr="007B4B44" w:rsidRDefault="00E05620" w:rsidP="00E05620">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Esta iniciativa propone además adicionar una fracción al artículo 61 de la Constitución Local, para establecer como facultad de este órgano plural que, por conducto del Pleno, acuerde cuando así proceda, la comparecencia de la Gobernadora o del Gobernador del Estado, con la finalidad de que amplíe o precise información referente a alguna de las preguntas de las y de los Diputados, sobre el contenido del informe anual presentado. </w:t>
      </w:r>
    </w:p>
    <w:p w:rsidR="00E05620" w:rsidRPr="007B4B44" w:rsidRDefault="00E05620" w:rsidP="00E05620">
      <w:pPr>
        <w:spacing w:after="0" w:line="240" w:lineRule="auto"/>
        <w:jc w:val="both"/>
        <w:rPr>
          <w:rFonts w:ascii="Times New Roman" w:eastAsia="Calibri" w:hAnsi="Times New Roman" w:cs="Times New Roman"/>
          <w:sz w:val="24"/>
          <w:szCs w:val="24"/>
        </w:rPr>
      </w:pP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lastRenderedPageBreak/>
        <w:t xml:space="preserve">En este sentido, se propone que las comparecencias se desahoguen ante las Comisiones Legislativas previstas por los artículos 34 y 72 de la Ley Orgánica del Poder Legislativo, de acuerdo con los ramos de la administración pública estatal que a cada una corresponda, en virtud de que dichos órganos parlamentarios conducen principalmente los procesos legislativos ligados con </w:t>
      </w:r>
      <w:r w:rsidR="00EC4E1A" w:rsidRPr="007B4B44">
        <w:rPr>
          <w:rFonts w:ascii="Times New Roman" w:eastAsia="Calibri" w:hAnsi="Times New Roman" w:cs="Times New Roman"/>
          <w:sz w:val="24"/>
          <w:szCs w:val="24"/>
        </w:rPr>
        <w:t>las Secretarías de cada sector.</w:t>
      </w:r>
    </w:p>
    <w:p w:rsidR="007F46F8" w:rsidRPr="007B4B44" w:rsidRDefault="007F46F8" w:rsidP="00E05620">
      <w:pPr>
        <w:spacing w:after="0" w:line="240" w:lineRule="auto"/>
        <w:jc w:val="both"/>
        <w:rPr>
          <w:rFonts w:ascii="Times New Roman" w:eastAsia="Calibri" w:hAnsi="Times New Roman" w:cs="Times New Roman"/>
          <w:sz w:val="24"/>
          <w:szCs w:val="24"/>
        </w:rPr>
      </w:pPr>
    </w:p>
    <w:p w:rsidR="00E05620" w:rsidRPr="007B4B44" w:rsidRDefault="00E05620" w:rsidP="00E05620">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También propone diversas reformas a la Ley Orgánica del Poder Legislativo y a su reglamento, en el que se adiciona un título sexto, y con ello, 7 artículos más en el que se establece con claridad la base normativa de las comparecencias desde la presentación, turno, análisis, convocatoria, hasta su desarrollo, en el que se privilegia un principio fundamental, el de publicidad, cuyo procedimiento específico deberá establecerse en un Reglamento específico. </w:t>
      </w:r>
    </w:p>
    <w:p w:rsidR="00E05620" w:rsidRPr="007B4B44" w:rsidRDefault="00E05620" w:rsidP="00E05620">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 </w:t>
      </w: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Todo lo anterior pone de manifiesto que el trabajo que realizamos no sólo involucra cambios normativos, sino cambios cualitativos para el combate a la corrupción y la erradicación de la impunidad. </w:t>
      </w:r>
    </w:p>
    <w:p w:rsidR="007F46F8" w:rsidRPr="007B4B44" w:rsidRDefault="007F46F8" w:rsidP="00E05620">
      <w:pPr>
        <w:spacing w:after="0" w:line="240" w:lineRule="auto"/>
        <w:ind w:left="-5" w:right="39"/>
        <w:jc w:val="both"/>
        <w:rPr>
          <w:rFonts w:ascii="Times New Roman" w:eastAsia="Calibri" w:hAnsi="Times New Roman" w:cs="Times New Roman"/>
          <w:sz w:val="24"/>
          <w:szCs w:val="24"/>
        </w:rPr>
      </w:pP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El Poder Legislativo es una entidad pública que debe trabajar en ese aspecto bajo la premisa de que el poder únicamente cobra sentido cuando se pone al servicio del pueblo y no de los intereses particulares. Eso hace Morena. </w:t>
      </w:r>
    </w:p>
    <w:p w:rsidR="007F46F8" w:rsidRPr="007B4B44" w:rsidRDefault="007F46F8" w:rsidP="00E05620">
      <w:pPr>
        <w:spacing w:after="0" w:line="240" w:lineRule="auto"/>
        <w:ind w:left="-5" w:right="39"/>
        <w:jc w:val="both"/>
        <w:rPr>
          <w:rFonts w:ascii="Times New Roman" w:eastAsia="Calibri" w:hAnsi="Times New Roman" w:cs="Times New Roman"/>
          <w:sz w:val="24"/>
          <w:szCs w:val="24"/>
        </w:rPr>
      </w:pPr>
    </w:p>
    <w:p w:rsidR="00E05620" w:rsidRPr="007B4B44" w:rsidRDefault="00E05620" w:rsidP="00E05620">
      <w:pPr>
        <w:spacing w:after="0" w:line="240" w:lineRule="auto"/>
        <w:ind w:left="-5" w:right="39"/>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Quedando claro que, la presente iniciativa no tiene un impacto presupuestario, y que las unidades administrativas aludidas pueden cumplir con las obligaciones aquí señaladas, con los recursos humanos y materiales ya asignados</w:t>
      </w:r>
      <w:r w:rsidRPr="007B4B44">
        <w:rPr>
          <w:rFonts w:ascii="Times New Roman" w:eastAsia="Calibri" w:hAnsi="Times New Roman" w:cs="Times New Roman"/>
          <w:sz w:val="24"/>
          <w:szCs w:val="24"/>
          <w:vertAlign w:val="superscript"/>
        </w:rPr>
        <w:footnoteReference w:id="8"/>
      </w:r>
      <w:r w:rsidRPr="007B4B44">
        <w:rPr>
          <w:rFonts w:ascii="Times New Roman" w:eastAsia="Calibri" w:hAnsi="Times New Roman" w:cs="Times New Roman"/>
          <w:sz w:val="24"/>
          <w:szCs w:val="24"/>
        </w:rPr>
        <w:t>, no se requiere más que voluntad y sobre todo previo a ellas una línea de trabajo apegada los principios rectores de la administración pública</w:t>
      </w:r>
    </w:p>
    <w:p w:rsidR="00E05620" w:rsidRPr="007B4B44" w:rsidRDefault="00E05620" w:rsidP="00E05620">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Por lo anteriormente expuesto, someto a la consideración de esa Honorable Soberanía para su análisis, dictaminación, discusión y en su caso, </w:t>
      </w:r>
      <w:r w:rsidR="007F46F8" w:rsidRPr="007B4B44">
        <w:rPr>
          <w:rFonts w:ascii="Times New Roman" w:eastAsia="Calibri" w:hAnsi="Times New Roman" w:cs="Times New Roman"/>
          <w:sz w:val="24"/>
          <w:szCs w:val="24"/>
        </w:rPr>
        <w:t>aprobación.</w:t>
      </w:r>
    </w:p>
    <w:p w:rsidR="00E05620" w:rsidRPr="007B4B44" w:rsidRDefault="00E05620" w:rsidP="00E05620">
      <w:pPr>
        <w:spacing w:after="0" w:line="240" w:lineRule="auto"/>
        <w:jc w:val="both"/>
        <w:rPr>
          <w:rFonts w:ascii="Times New Roman" w:hAnsi="Times New Roman" w:cs="Times New Roman"/>
          <w:sz w:val="24"/>
          <w:szCs w:val="24"/>
        </w:rPr>
      </w:pPr>
    </w:p>
    <w:p w:rsidR="00E05620" w:rsidRPr="007B4B44" w:rsidRDefault="007F46F8" w:rsidP="00E05620">
      <w:pPr>
        <w:spacing w:after="0" w:line="240" w:lineRule="auto"/>
        <w:ind w:left="708" w:hanging="708"/>
        <w:jc w:val="center"/>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ATENTAMENTE</w:t>
      </w:r>
    </w:p>
    <w:p w:rsidR="00E05620" w:rsidRPr="007B4B44" w:rsidRDefault="00E05620" w:rsidP="00E05620">
      <w:pPr>
        <w:spacing w:after="0" w:line="240" w:lineRule="auto"/>
        <w:ind w:left="709" w:hanging="709"/>
        <w:jc w:val="center"/>
        <w:rPr>
          <w:rFonts w:ascii="Times New Roman" w:eastAsia="Times New Roman" w:hAnsi="Times New Roman" w:cs="Times New Roman"/>
          <w:b/>
          <w:bCs/>
          <w:sz w:val="24"/>
          <w:szCs w:val="24"/>
          <w:lang w:eastAsia="es-MX"/>
        </w:rPr>
      </w:pPr>
      <w:r w:rsidRPr="007B4B44">
        <w:rPr>
          <w:rFonts w:ascii="Times New Roman" w:eastAsia="Times New Roman" w:hAnsi="Times New Roman" w:cs="Times New Roman"/>
          <w:b/>
          <w:sz w:val="24"/>
          <w:szCs w:val="24"/>
          <w:lang w:eastAsia="es-MX"/>
        </w:rPr>
        <w:t>MARÍA DEL CARMEN DE LA ROSA MENDOZA</w:t>
      </w:r>
    </w:p>
    <w:p w:rsidR="00E05620" w:rsidRPr="007B4B44" w:rsidRDefault="00E05620" w:rsidP="00E05620">
      <w:pPr>
        <w:spacing w:after="0" w:line="240" w:lineRule="auto"/>
        <w:ind w:left="709" w:hanging="709"/>
        <w:jc w:val="center"/>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DIPUTADA PROPONENTE</w:t>
      </w:r>
    </w:p>
    <w:p w:rsidR="00E05620" w:rsidRPr="007B4B44" w:rsidRDefault="00E05620" w:rsidP="00E05620">
      <w:pPr>
        <w:spacing w:after="0" w:line="240" w:lineRule="auto"/>
        <w:jc w:val="center"/>
        <w:rPr>
          <w:rFonts w:ascii="Times New Roman" w:eastAsia="Calibri" w:hAnsi="Times New Roman" w:cs="Times New Roman"/>
          <w:b/>
          <w:bCs/>
          <w:sz w:val="24"/>
          <w:szCs w:val="24"/>
        </w:rPr>
      </w:pPr>
    </w:p>
    <w:p w:rsidR="00E05620" w:rsidRPr="007B4B44" w:rsidRDefault="00E05620" w:rsidP="00E05620">
      <w:pPr>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GRUPO PARLAMENTARIO morena</w:t>
      </w:r>
    </w:p>
    <w:tbl>
      <w:tblPr>
        <w:tblStyle w:val="TableNormal1"/>
        <w:tblW w:w="5000" w:type="pct"/>
        <w:jc w:val="center"/>
        <w:tblLook w:val="04A0" w:firstRow="1" w:lastRow="0" w:firstColumn="1" w:lastColumn="0" w:noHBand="0" w:noVBand="1"/>
      </w:tblPr>
      <w:tblGrid>
        <w:gridCol w:w="4819"/>
        <w:gridCol w:w="4586"/>
      </w:tblGrid>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ANAIS MIRIAM BURGOS HERNÁNDEZ</w:t>
            </w:r>
          </w:p>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ADRIAN MANUEL GALICIA SALCEDA</w:t>
            </w:r>
          </w:p>
          <w:p w:rsidR="00E05620" w:rsidRPr="007B4B44" w:rsidRDefault="00E05620" w:rsidP="00CA4F66">
            <w:pPr>
              <w:suppressAutoHyphens/>
              <w:contextualSpacing/>
              <w:jc w:val="center"/>
              <w:rPr>
                <w:rFonts w:ascii="Times New Roman" w:eastAsia="Arial Unicode MS" w:hAnsi="Times New Roman" w:cs="Times New Roman"/>
                <w:sz w:val="24"/>
                <w:szCs w:val="24"/>
                <w14:textOutline w14:w="0" w14:cap="flat" w14:cmpd="sng" w14:algn="ctr">
                  <w14:noFill/>
                  <w14:prstDash w14:val="solid"/>
                  <w14:bevel/>
                </w14:textOutline>
              </w:rPr>
            </w:pP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ELBA ALDANA DUARTE</w:t>
            </w:r>
          </w:p>
          <w:p w:rsidR="00E05620" w:rsidRPr="007B4B44" w:rsidRDefault="00E05620" w:rsidP="00CA4F66">
            <w:pPr>
              <w:suppressAutoHyphens/>
              <w:contextualSpacing/>
              <w:jc w:val="center"/>
              <w:rPr>
                <w:rFonts w:ascii="Times New Roman" w:eastAsia="Arial Unicode MS" w:hAnsi="Times New Roman" w:cs="Times New Roman"/>
                <w:sz w:val="24"/>
                <w:szCs w:val="24"/>
                <w14:textOutline w14:w="0" w14:cap="flat" w14:cmpd="sng" w14:algn="ctr">
                  <w14:noFill/>
                  <w14:prstDash w14:val="solid"/>
                  <w14:bevel/>
                </w14:textOutline>
              </w:rPr>
            </w:pPr>
          </w:p>
        </w:tc>
        <w:tc>
          <w:tcPr>
            <w:tcW w:w="2438"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AZUCENA CISNEROS COSS</w:t>
            </w: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MAURILIO HERNÁNDEZ GONZÁLEZ</w:t>
            </w:r>
          </w:p>
          <w:p w:rsidR="00E05620" w:rsidRPr="007B4B44" w:rsidRDefault="00E05620" w:rsidP="00CA4F66">
            <w:pPr>
              <w:suppressAutoHyphens/>
              <w:contextualSpacing/>
              <w:jc w:val="center"/>
              <w:rPr>
                <w:rFonts w:ascii="Times New Roman" w:eastAsia="Arial Unicode MS" w:hAnsi="Times New Roman" w:cs="Times New Roman"/>
                <w:sz w:val="24"/>
                <w:szCs w:val="24"/>
                <w14:textOutline w14:w="0" w14:cap="flat" w14:cmpd="sng" w14:algn="ctr">
                  <w14:noFill/>
                  <w14:prstDash w14:val="solid"/>
                  <w14:bevel/>
                </w14:textOutline>
              </w:rPr>
            </w:pPr>
          </w:p>
        </w:tc>
        <w:tc>
          <w:tcPr>
            <w:tcW w:w="2438"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MARCO ANTONIO CRUZ CRUZ</w:t>
            </w: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MARIO ARIEL JUAREZ RODRÍGUEZ</w:t>
            </w:r>
          </w:p>
          <w:p w:rsidR="00E05620" w:rsidRPr="007B4B44" w:rsidRDefault="00E05620" w:rsidP="00CA4F66">
            <w:pPr>
              <w:suppressAutoHyphens/>
              <w:contextualSpacing/>
              <w:jc w:val="center"/>
              <w:rPr>
                <w:rFonts w:ascii="Times New Roman" w:eastAsia="Arial Unicode MS" w:hAnsi="Times New Roman" w:cs="Times New Roman"/>
                <w:sz w:val="24"/>
                <w:szCs w:val="24"/>
                <w14:textOutline w14:w="0" w14:cap="flat" w14:cmpd="sng" w14:algn="ctr">
                  <w14:noFill/>
                  <w14:prstDash w14:val="solid"/>
                  <w14:bevel/>
                </w14:textOutline>
              </w:rPr>
            </w:pPr>
          </w:p>
        </w:tc>
        <w:tc>
          <w:tcPr>
            <w:tcW w:w="2438"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FAUSTINO DE LA CRUZ PÉREZ</w:t>
            </w:r>
          </w:p>
          <w:p w:rsidR="00E05620" w:rsidRPr="007B4B44" w:rsidRDefault="00E05620" w:rsidP="00CA4F66">
            <w:pPr>
              <w:suppressAutoHyphens/>
              <w:contextualSpacing/>
              <w:jc w:val="center"/>
              <w:rPr>
                <w:rFonts w:ascii="Times New Roman" w:eastAsia="Arial Unicode MS" w:hAnsi="Times New Roman" w:cs="Times New Roman"/>
                <w:sz w:val="24"/>
                <w:szCs w:val="24"/>
                <w14:textOutline w14:w="0" w14:cap="flat" w14:cmpd="sng" w14:algn="ctr">
                  <w14:noFill/>
                  <w14:prstDash w14:val="solid"/>
                  <w14:bevel/>
                </w14:textOutline>
              </w:rPr>
            </w:pP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CAMILO MURILLO ZAVALA</w:t>
            </w:r>
          </w:p>
        </w:tc>
        <w:tc>
          <w:tcPr>
            <w:tcW w:w="2438"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NAZARIO GUTIÉRREZ MARTÍNEZ</w:t>
            </w:r>
          </w:p>
          <w:p w:rsidR="007F46F8" w:rsidRPr="007B4B44" w:rsidRDefault="007F46F8"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VALENTIN GONZÁLEZ BAUTISTA</w:t>
            </w:r>
          </w:p>
          <w:p w:rsidR="007F46F8" w:rsidRPr="007B4B44" w:rsidRDefault="007F46F8"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GERARDO ULLOA PÉREZ</w:t>
            </w:r>
          </w:p>
        </w:tc>
      </w:tr>
      <w:tr w:rsidR="007F46F8" w:rsidRPr="007B4B44" w:rsidTr="00CA4F66">
        <w:trPr>
          <w:trHeight w:val="20"/>
          <w:jc w:val="center"/>
        </w:trPr>
        <w:tc>
          <w:tcPr>
            <w:tcW w:w="2562" w:type="pct"/>
          </w:tcPr>
          <w:p w:rsidR="00B421B4" w:rsidRPr="007B4B44" w:rsidRDefault="00B421B4"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YESICA YANET ROJAS HERNÁNDEZ</w:t>
            </w:r>
          </w:p>
          <w:p w:rsidR="007F46F8" w:rsidRPr="007B4B44" w:rsidRDefault="007F46F8"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B421B4" w:rsidRPr="007B4B44" w:rsidRDefault="00B421B4"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lastRenderedPageBreak/>
              <w:t>DIP. BEATRIZ GARCÍA VILLEGAS</w:t>
            </w:r>
          </w:p>
          <w:p w:rsidR="007F46F8" w:rsidRPr="007B4B44" w:rsidRDefault="007F46F8"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lastRenderedPageBreak/>
              <w:t>DIP. MARIA DEL ROSARIO ELIZALDE VAZQUEZ</w:t>
            </w:r>
          </w:p>
          <w:p w:rsidR="00EC4E1A" w:rsidRPr="007B4B44" w:rsidRDefault="00EC4E1A"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ROSA MARÍA ZETINA GONZÁLEZ</w:t>
            </w:r>
          </w:p>
          <w:p w:rsidR="00B421B4" w:rsidRPr="007B4B44" w:rsidRDefault="00B421B4"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DANIEL ANDRÉS SIBAJA GONZÁLEZ</w:t>
            </w:r>
          </w:p>
          <w:p w:rsidR="00EC4E1A" w:rsidRPr="007B4B44" w:rsidRDefault="00EC4E1A"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KARINA LABASTIDA SOTELO</w:t>
            </w:r>
          </w:p>
          <w:p w:rsidR="00B421B4" w:rsidRPr="007B4B44" w:rsidRDefault="00B421B4"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E05620" w:rsidRPr="007B4B44" w:rsidTr="00CA4F66">
        <w:trPr>
          <w:trHeight w:val="20"/>
          <w:jc w:val="center"/>
        </w:trPr>
        <w:tc>
          <w:tcPr>
            <w:tcW w:w="2562" w:type="pct"/>
          </w:tcPr>
          <w:p w:rsidR="00E05620" w:rsidRPr="007B4B44" w:rsidRDefault="00E05620" w:rsidP="00CA4F66">
            <w:pPr>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tc>
        <w:tc>
          <w:tcPr>
            <w:tcW w:w="2438"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ISAAC MARTÍN MONTOYA MÁRQUEZ</w:t>
            </w:r>
          </w:p>
          <w:p w:rsidR="00B421B4" w:rsidRPr="007B4B44" w:rsidRDefault="00B421B4"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E05620" w:rsidRPr="007B4B44" w:rsidTr="00CA4F66">
        <w:trPr>
          <w:trHeight w:val="20"/>
          <w:jc w:val="center"/>
        </w:trPr>
        <w:tc>
          <w:tcPr>
            <w:tcW w:w="2562" w:type="pct"/>
          </w:tcPr>
          <w:p w:rsidR="00B421B4" w:rsidRPr="007B4B44" w:rsidRDefault="00B421B4"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MÓNICA ANGÉLICA ÁLVAREZ NEMER</w:t>
            </w:r>
          </w:p>
          <w:p w:rsidR="00E05620" w:rsidRPr="007B4B44" w:rsidRDefault="00E05620" w:rsidP="00CA4F66">
            <w:pPr>
              <w:contextualSpacing/>
              <w:jc w:val="center"/>
              <w:rPr>
                <w:rFonts w:ascii="Times New Roman" w:eastAsia="Arial Unicode MS" w:hAnsi="Times New Roman" w:cs="Times New Roman"/>
                <w:sz w:val="24"/>
                <w:szCs w:val="24"/>
              </w:rPr>
            </w:pPr>
          </w:p>
        </w:tc>
        <w:tc>
          <w:tcPr>
            <w:tcW w:w="2438" w:type="pct"/>
          </w:tcPr>
          <w:p w:rsidR="00B421B4" w:rsidRPr="007B4B44" w:rsidRDefault="00B421B4"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LUZ MA. HERNÁNDEZ BERMUDEZ</w:t>
            </w:r>
          </w:p>
          <w:p w:rsidR="00E05620" w:rsidRPr="007B4B44" w:rsidRDefault="00E05620" w:rsidP="00CA4F66">
            <w:pPr>
              <w:contextualSpacing/>
              <w:jc w:val="center"/>
              <w:rPr>
                <w:rFonts w:ascii="Times New Roman" w:eastAsia="Arial Unicode MS" w:hAnsi="Times New Roman" w:cs="Times New Roman"/>
                <w:sz w:val="24"/>
                <w:szCs w:val="24"/>
              </w:rPr>
            </w:pP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MAX AGUSTÍN CORREA HERNÁNDEZ</w:t>
            </w:r>
          </w:p>
          <w:p w:rsidR="00B421B4" w:rsidRPr="007B4B44" w:rsidRDefault="00B421B4"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2438"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ABRAHAM SARON</w:t>
            </w:r>
            <w:r w:rsidR="00B421B4"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É</w:t>
            </w: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 xml:space="preserve"> CAMPOS</w:t>
            </w: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ALICIA MERCADO MORENO</w:t>
            </w:r>
          </w:p>
        </w:tc>
        <w:tc>
          <w:tcPr>
            <w:tcW w:w="2438" w:type="pct"/>
          </w:tcPr>
          <w:p w:rsidR="00E05620" w:rsidRPr="007B4B44" w:rsidRDefault="00E05620" w:rsidP="00CA4F66">
            <w:pPr>
              <w:suppressAutoHyphens/>
              <w:contextualSpacing/>
              <w:jc w:val="center"/>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LOURDES JEZABEL DELGADO FLORES</w:t>
            </w:r>
          </w:p>
          <w:p w:rsidR="00E05620" w:rsidRPr="007B4B44" w:rsidRDefault="00E05620" w:rsidP="00CA4F66">
            <w:pPr>
              <w:suppressAutoHyphens/>
              <w:contextualSpacing/>
              <w:jc w:val="center"/>
              <w:rPr>
                <w:rFonts w:ascii="Times New Roman" w:eastAsia="Arial Unicode MS" w:hAnsi="Times New Roman" w:cs="Times New Roman"/>
                <w:sz w:val="24"/>
                <w:szCs w:val="24"/>
                <w14:textOutline w14:w="0" w14:cap="flat" w14:cmpd="sng" w14:algn="ctr">
                  <w14:noFill/>
                  <w14:prstDash w14:val="solid"/>
                  <w14:bevel/>
                </w14:textOutline>
              </w:rPr>
            </w:pPr>
          </w:p>
        </w:tc>
      </w:tr>
      <w:tr w:rsidR="00E05620" w:rsidRPr="007B4B44" w:rsidTr="00CA4F66">
        <w:trPr>
          <w:trHeight w:val="20"/>
          <w:jc w:val="center"/>
        </w:trPr>
        <w:tc>
          <w:tcPr>
            <w:tcW w:w="2562" w:type="pct"/>
          </w:tcPr>
          <w:p w:rsidR="00E05620" w:rsidRPr="007B4B44" w:rsidRDefault="00E05620" w:rsidP="00CA4F66">
            <w:pPr>
              <w:suppressAutoHyphens/>
              <w:contextualSpacing/>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EDITH MARISOL MERCADO TORRES</w:t>
            </w:r>
          </w:p>
          <w:p w:rsidR="00E05620" w:rsidRPr="007B4B44" w:rsidRDefault="00E05620" w:rsidP="00CA4F66">
            <w:pPr>
              <w:suppressAutoHyphens/>
              <w:contextualSpacing/>
              <w:jc w:val="center"/>
              <w:rPr>
                <w:rFonts w:ascii="Times New Roman" w:eastAsia="Arial Unicode MS" w:hAnsi="Times New Roman" w:cs="Times New Roman"/>
                <w:sz w:val="24"/>
                <w:szCs w:val="24"/>
                <w14:textOutline w14:w="0" w14:cap="flat" w14:cmpd="sng" w14:algn="ctr">
                  <w14:noFill/>
                  <w14:prstDash w14:val="solid"/>
                  <w14:bevel/>
                </w14:textOutline>
              </w:rPr>
            </w:pPr>
          </w:p>
        </w:tc>
        <w:tc>
          <w:tcPr>
            <w:tcW w:w="2438" w:type="pct"/>
          </w:tcPr>
          <w:p w:rsidR="00E05620" w:rsidRPr="007B4B44" w:rsidRDefault="00E05620" w:rsidP="00CA4F66">
            <w:pPr>
              <w:suppressAutoHyphens/>
              <w:contextualSpacing/>
              <w:jc w:val="center"/>
              <w:rPr>
                <w:rFonts w:ascii="Times New Roman" w:eastAsia="Helvetica Neue" w:hAnsi="Times New Roman" w:cs="Times New Roman"/>
                <w:sz w:val="24"/>
                <w:szCs w:val="24"/>
                <w14:textOutline w14:w="0" w14:cap="flat" w14:cmpd="sng" w14:algn="ctr">
                  <w14:noFill/>
                  <w14:prstDash w14:val="solid"/>
                  <w14:bevel/>
                </w14:textOutline>
              </w:rPr>
            </w:pPr>
            <w:r w:rsidRPr="007B4B44">
              <w:rPr>
                <w:rFonts w:ascii="Times New Roman" w:eastAsia="Arial Unicode MS" w:hAnsi="Times New Roman" w:cs="Times New Roman"/>
                <w:b/>
                <w:bCs/>
                <w:sz w:val="24"/>
                <w:szCs w:val="24"/>
                <w:u w:color="000000"/>
                <w:lang w:val="es-ES_tradnl"/>
                <w14:textOutline w14:w="12700" w14:cap="flat" w14:cmpd="sng" w14:algn="ctr">
                  <w14:noFill/>
                  <w14:prstDash w14:val="solid"/>
                  <w14:miter w14:lim="400000"/>
                </w14:textOutline>
              </w:rPr>
              <w:t>DIP. EMILIANO AGUIRRE CRUZ</w:t>
            </w:r>
          </w:p>
        </w:tc>
      </w:tr>
    </w:tbl>
    <w:p w:rsidR="00E05620" w:rsidRPr="007B4B44" w:rsidRDefault="00E05620" w:rsidP="00E05620">
      <w:pPr>
        <w:spacing w:after="0" w:line="240" w:lineRule="auto"/>
        <w:jc w:val="center"/>
        <w:rPr>
          <w:rFonts w:ascii="Times New Roman" w:eastAsia="Calibri" w:hAnsi="Times New Roman" w:cs="Times New Roman"/>
          <w:b/>
          <w:bCs/>
          <w:sz w:val="24"/>
          <w:szCs w:val="24"/>
        </w:rPr>
      </w:pPr>
    </w:p>
    <w:p w:rsidR="00B421B4" w:rsidRPr="007B4B44" w:rsidRDefault="00B421B4" w:rsidP="00E05620">
      <w:pPr>
        <w:spacing w:after="0" w:line="240" w:lineRule="auto"/>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DECRETO NÚMERO: _______</w:t>
      </w: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LA H. “LXI” LEGISLTURA DEL ESTADO DE MÉXICO</w:t>
      </w: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DECRETA:</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INICIATIVA CON PROYECTO DE DECRETO POR EL QUE SE REFORMAN Y ADICIONAN DIVERSAS DISPOSICIONES DE LA CONSTITUCIÓN POLÍTICA DEL ESTADO LIBRE Y SOBERANO DE MÉXICO, LA LEY ORGÁNICA DE LA ADMINISTRACIÓN PÚBLICA DEL ESTADO DE MÉXICO, LA LEY ORGÁNICA DEL PODER LEGISLATIVO Y DEL REGLAMENTO DEL PODER LEGISLATIVO DEL ESTADO DE MÉXICO.</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
          <w:bCs/>
          <w:sz w:val="24"/>
          <w:szCs w:val="24"/>
        </w:rPr>
        <w:t xml:space="preserve">ARTÍCULO PRIMERO. </w:t>
      </w:r>
      <w:r w:rsidRPr="007B4B44">
        <w:rPr>
          <w:rFonts w:ascii="Times New Roman" w:eastAsia="Calibri" w:hAnsi="Times New Roman" w:cs="Times New Roman"/>
          <w:bCs/>
          <w:sz w:val="24"/>
          <w:szCs w:val="24"/>
        </w:rPr>
        <w:t xml:space="preserve">Se reforman; el segundo párrafo del artículo 47, la fracción LI del artículo, la fracción LVI recorriéndose su contenido del artículo 61, la fracción </w:t>
      </w:r>
      <w:r w:rsidRPr="007B4B44">
        <w:rPr>
          <w:rFonts w:ascii="Times New Roman" w:eastAsia="Calibri" w:hAnsi="Times New Roman" w:cs="Times New Roman"/>
          <w:sz w:val="24"/>
          <w:szCs w:val="24"/>
          <w:lang w:val="es-ES" w:eastAsia="es-MX"/>
        </w:rPr>
        <w:t xml:space="preserve">XVIII del artículo 77; </w:t>
      </w:r>
      <w:r w:rsidRPr="007B4B44">
        <w:rPr>
          <w:rFonts w:ascii="Times New Roman" w:eastAsia="Calibri" w:hAnsi="Times New Roman" w:cs="Times New Roman"/>
          <w:bCs/>
          <w:sz w:val="24"/>
          <w:szCs w:val="24"/>
        </w:rPr>
        <w:t xml:space="preserve">se adiciona, un tercer párrafo al artículo 47, y las fracciones LVII, LVIII, LIX del artículo 61, la fracción </w:t>
      </w:r>
      <w:r w:rsidRPr="007B4B44">
        <w:rPr>
          <w:rFonts w:ascii="Times New Roman" w:eastAsia="Calibri" w:hAnsi="Times New Roman" w:cs="Times New Roman"/>
          <w:sz w:val="24"/>
          <w:szCs w:val="24"/>
          <w:lang w:val="es-ES" w:eastAsia="es-MX"/>
        </w:rPr>
        <w:t>XVIII BIS al artículo 77</w:t>
      </w:r>
      <w:r w:rsidRPr="007B4B44">
        <w:rPr>
          <w:rFonts w:ascii="Times New Roman" w:eastAsia="Calibri" w:hAnsi="Times New Roman" w:cs="Times New Roman"/>
          <w:bCs/>
          <w:sz w:val="24"/>
          <w:szCs w:val="24"/>
        </w:rPr>
        <w:t xml:space="preserve"> de la Constitución Política del Estado Libre y Soberano de México, para quedar como siguen:</w:t>
      </w:r>
    </w:p>
    <w:p w:rsidR="00E05620" w:rsidRPr="007B4B44" w:rsidRDefault="00E05620" w:rsidP="00E05620">
      <w:pPr>
        <w:spacing w:after="0" w:line="240" w:lineRule="auto"/>
        <w:jc w:val="both"/>
        <w:rPr>
          <w:rFonts w:ascii="Times New Roman" w:eastAsia="Calibri" w:hAnsi="Times New Roman" w:cs="Times New Roman"/>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47.- …</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Los períodos extraordinarios de sesiones se destinarán exclusivamente para deliberar sobre el asunto o asuntos comprendidos en la convocatoria, a fin de exponer verbalmente las razones, motivos o causas que hicieron necesaria su convocación y el asunto o asuntos que ameriten una resolución pronta y expedita.</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lastRenderedPageBreak/>
        <w:t>Los períodos extraordinarios de sesiones concluirán antes del día de la apertura de sesiones ordinarias, aun cuando no hubieren llegado a terminarse los asuntos que motivaron su reunión, reservando su conclusión para las sesiones ordinarias.</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61. …</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I al L…</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LI. Evaluar y en su caso ratificar los nombramientos que la gobernadora o el Gobernador haga de las o los servidores públicos que integren su gabinete.</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LII. a LV. …</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LVI. Recibir de la persona titular del Poder Ejecutivo del Estado el informe anual sobre el estado general que guarda la administración pública estatal.</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LVII.</w:t>
      </w:r>
      <w:r w:rsidRPr="007B4B44">
        <w:rPr>
          <w:rFonts w:ascii="Times New Roman" w:eastAsia="Calibri" w:hAnsi="Times New Roman" w:cs="Times New Roman"/>
          <w:b/>
          <w:bCs/>
          <w:sz w:val="24"/>
          <w:szCs w:val="24"/>
        </w:rPr>
        <w:tab/>
        <w:t>Acordar por conducto del Pleno la comparecencia de la persona titular del Poder Ejecutivo del Estado con motivo del informe a que se refiere la fracción anterior.</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LVIII. Acordar el calendario para las comparecencias de las y los titulares de la administración pública centralizada, que; con motivo del informe anual rendido por la persona titular del ejecutivo tengan lugar ante el pleno o ante la comisión del ramo que corresponda, sobre asuntos particulares que se definirán en la convocatoria.</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LIX. Las demás que la Constitución Política de los Estados Unidos Mexicanos, la presente Constitución, las leyes federales, o las del Estado le atribuyan.</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77.- …</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I al XVII…</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XVIII. Rendir a la Legislatura del Estado, a través de la entrega, por sí mismo o por medio de un representante, de un documento impreso o de un archivo en medio digital en datos abiertos o electrónicos, dentro del mes de septiembre de cada año, previo aviso a la Legislatura, por lo menos, con ocho días naturales de anticipación, el informe acerca del estado que guarde la administración pública, con excepción del último año del período constitucional de la Gobernadora o del Gobernador del Estado que deberá ser en los primeros quince días del mes de septiembre, en cuyo caso, el aviso deberá darse, por lo menos, con cinco días naturales de anticipación.</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XVIII BIS. Comparecer ante la legislatura con motivo del informe a que se refiere la fracción anterior y en concordancia con lo dispuesto por las fracciones LVI y LVII del artículo 61 de esta Constitución.</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 xml:space="preserve">ARTÍCULO SEGUNDO. </w:t>
      </w:r>
      <w:r w:rsidRPr="007B4B44">
        <w:rPr>
          <w:rFonts w:ascii="Times New Roman" w:eastAsia="Calibri" w:hAnsi="Times New Roman" w:cs="Times New Roman"/>
          <w:bCs/>
          <w:sz w:val="24"/>
          <w:szCs w:val="24"/>
        </w:rPr>
        <w:t>Se adiciona un último párrafo al artículo 19 de la Ley Orgánica de la Administración Pública del Estado de México, para quedar como sigue:</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lastRenderedPageBreak/>
        <w:t>Artículo 19.- …</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I…  a XIX…</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Las y los titulares de las Secretarías, comparecerán bajo protesta de decir verdad ante las comisiones del ramo que les competa, o bien ante la Legislatura en términos de lo establecido por los artículos, 61 fracción LVIII y 77 fracción XVIII de la Constitución Política del Estado Libre y Soberano de México, con el objeto de que informen sobre el estado general que guardan las entidades a su cargo derivado del informe presentado por la Gobernadora o Gobernador.</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 xml:space="preserve">ARTÍCULO TERCERO. </w:t>
      </w:r>
      <w:r w:rsidRPr="007B4B44">
        <w:rPr>
          <w:rFonts w:ascii="Times New Roman" w:eastAsia="Calibri" w:hAnsi="Times New Roman" w:cs="Times New Roman"/>
          <w:bCs/>
          <w:sz w:val="24"/>
          <w:szCs w:val="24"/>
        </w:rPr>
        <w:t>Se reforma el primer párrafo del artículo 34, se adicionan; un segundo y tercer párrafo al artículo 34, un segundo párrafo al artículo 37, un tercer párrafo al artículo 72 de la Ley Orgánica del Poder Legislativo del Estado de México, para quedar como siguen:</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34.- La Legislatura recibirá, dentro del mes de septiembre, un informe acerca del estado que guarde la administración pública, con excepción del último año del período constitucional del Gobernador del Estado, que deberá recibirse dentro de los primeros quince días del mes de septiembre, el cual se analizará en comisiones, y cuando así proceda podrá acordar por conducto del Pleno, la comparecencia de la persona titular del Poder Ejecutivo del Estado, así como a las y los titulares de las secretarias en los  términos del calendario que fije la Junta de Coordinación Política.</w:t>
      </w: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 xml:space="preserve"> </w:t>
      </w: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Concluidas estas, podrá previo acuerdo solicitar a la Gobernadora o al Gobernador, ampliar la información mediante preguntas por escrito, debiendo ser respondida por las o los titulares de las secretarías, en un término no mayor a 15 días naturales a partir de su recepción.</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Lo anterior, en los términos y de conformidad con lo dispuesto por los artículos 77 fracción XVIII de la Constitución Política del Estado Libre y Soberano de México.</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37.- …</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Asimismo, podrá sin perjuicio de lo anterior, solicitar la presencia de las y los titulares de la administración pública centralizada o descentralizada, para la discusión o estudio de una Ley o asunto relacionado con sus respectivos ramos.</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72.- …</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Subcomisiones de trabajo con el objeto de agilizar y especializar la labor de dictaminación.</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
          <w:bCs/>
          <w:sz w:val="24"/>
          <w:szCs w:val="24"/>
        </w:rPr>
        <w:t xml:space="preserve">ARTÍCULO CUARTO. </w:t>
      </w:r>
      <w:r w:rsidRPr="007B4B44">
        <w:rPr>
          <w:rFonts w:ascii="Times New Roman" w:eastAsia="Calibri" w:hAnsi="Times New Roman" w:cs="Times New Roman"/>
          <w:bCs/>
          <w:sz w:val="24"/>
          <w:szCs w:val="24"/>
        </w:rPr>
        <w:t>Se adiciona el Capítulo XVI, se reforman los artículos 182, 193, 184, 185, 186, 187, se adicionan los artículos 188, 189 y 190 del Reglamento del Poder Legislativo del Poder Legislativo del Estado Libre y Soberano de México.</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lastRenderedPageBreak/>
        <w:t>CAPÍTULO XVI</w:t>
      </w:r>
    </w:p>
    <w:p w:rsidR="00E05620" w:rsidRPr="007B4B44" w:rsidRDefault="00E05620" w:rsidP="00E05620">
      <w:pPr>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DEL PROCEDIMIENTO PARA LA RECEPCIÓN DE COMPARECENCIAS</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182.- El procedimiento para la recepción de comparecencias de la persona titular del ejecutivo y titulares de sus dependencias, derivado del informe anual sobre el estado general que guarda la administración pública estatal se sujetará a las disposiciones de este capítulo.</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183.- El objeto de las comparecencias es el de informar y explicar las acciones relativas al informe anual sobre el estado general que guarda la administración pública estatal, a través de las personas titulares de las mismas.</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184.- Recibido el informe sobre el estado general que guarda la administración pública estatal presentado por la Gobernadora o el Gobernador, la Diputación lo turnará a las comisiones para que de manera inmediata procedan al análisis correspondiente.</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185.- La Junta de Coordinación Política, dentro del plazo de diez días naturales siguientes a la recepción del informe a que se refiere el artículo anterior, acordará el calendario de comparecencias de las y los titulares de la administración pública centralizada.</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186.- Las comparecencias se realizarán:</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CA4F66">
      <w:pPr>
        <w:numPr>
          <w:ilvl w:val="0"/>
          <w:numId w:val="2"/>
        </w:numPr>
        <w:spacing w:after="0" w:line="240" w:lineRule="auto"/>
        <w:ind w:left="0" w:firstLine="709"/>
        <w:contextualSpacing/>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Presididas por las comisiones del ramo que les competa, en las que podrán participar con derecho a voz los demás integrantes de la Legislatura, la cual se llevará a cabo en el lugar que para tal efecto señale la Legislatura,</w:t>
      </w:r>
    </w:p>
    <w:p w:rsidR="00E05620" w:rsidRPr="007B4B44" w:rsidRDefault="00E05620" w:rsidP="00CA4F66">
      <w:pPr>
        <w:numPr>
          <w:ilvl w:val="0"/>
          <w:numId w:val="2"/>
        </w:numPr>
        <w:spacing w:after="0" w:line="240" w:lineRule="auto"/>
        <w:ind w:left="0" w:firstLine="709"/>
        <w:contextualSpacing/>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Bajo protesta de decir verdad las y los titulares citados presentarán el análisis de estado inicial de la Rendición de Cuentas en la Entidad,</w:t>
      </w:r>
    </w:p>
    <w:p w:rsidR="00E05620" w:rsidRPr="007B4B44" w:rsidRDefault="00E05620" w:rsidP="00CA4F66">
      <w:pPr>
        <w:numPr>
          <w:ilvl w:val="0"/>
          <w:numId w:val="2"/>
        </w:numPr>
        <w:spacing w:after="0" w:line="240" w:lineRule="auto"/>
        <w:ind w:left="0" w:firstLine="709"/>
        <w:contextualSpacing/>
        <w:jc w:val="both"/>
        <w:rPr>
          <w:rFonts w:ascii="Times New Roman" w:eastAsia="Calibri" w:hAnsi="Times New Roman" w:cs="Times New Roman"/>
          <w:b/>
          <w:bCs/>
          <w:sz w:val="24"/>
          <w:szCs w:val="24"/>
        </w:rPr>
      </w:pPr>
      <w:r w:rsidRPr="007B4B44">
        <w:rPr>
          <w:rFonts w:ascii="Times New Roman" w:hAnsi="Times New Roman" w:cs="Times New Roman"/>
          <w:b/>
          <w:sz w:val="24"/>
          <w:szCs w:val="24"/>
        </w:rPr>
        <w:t>Proporcionando información de calidad y en lenguaje claro sobre los procesos y resultados de la gestión pública,</w:t>
      </w:r>
    </w:p>
    <w:p w:rsidR="00E05620" w:rsidRPr="007B4B44" w:rsidRDefault="00E05620" w:rsidP="00CA4F66">
      <w:pPr>
        <w:numPr>
          <w:ilvl w:val="0"/>
          <w:numId w:val="2"/>
        </w:numPr>
        <w:spacing w:after="0" w:line="240" w:lineRule="auto"/>
        <w:ind w:left="0" w:firstLine="709"/>
        <w:contextualSpacing/>
        <w:jc w:val="both"/>
        <w:rPr>
          <w:rFonts w:ascii="Times New Roman" w:eastAsia="Calibri" w:hAnsi="Times New Roman" w:cs="Times New Roman"/>
          <w:b/>
          <w:bCs/>
          <w:sz w:val="24"/>
          <w:szCs w:val="24"/>
        </w:rPr>
      </w:pPr>
      <w:r w:rsidRPr="007B4B44">
        <w:rPr>
          <w:rFonts w:ascii="Times New Roman" w:hAnsi="Times New Roman" w:cs="Times New Roman"/>
          <w:b/>
          <w:sz w:val="24"/>
          <w:szCs w:val="24"/>
        </w:rPr>
        <w:t>Dando contestación a las preguntas que formulen las y los diputados de forma clara y concisa atendiendo al cuestionamiento específico.</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187.- La Junta de Coordinación Política agotadas las comparecencias, si existieran dudas de lo expuesto, podrá enviar por escrito las preguntas a la persona titular del ejecutivo, para que este las responda en un plazo no mayor a 15 días naturales a partir de su recepción.</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188.- De no ser atendidas las dudas en los términos solicitados, por acuerdo del Pleno se citará a la Gobernadora o Gobernador para que comparezca ante la legislatura y en pleno a informar y aclarar los puntos sobre los que haya controversia o dudas.</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189.- La Junta de Coordinación Política establecerá las medidas correspondientes para salvaguardar la salud y la seguridad de los asistentes para el buen desarrollo de las mismas.</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 xml:space="preserve">ARTÍCULO 190.- Las Diputadas y Diputados que intervengan en las comparecencias deberán ser concisos en sus preguntas, de forma tal que sea posible responder a ellas en el </w:t>
      </w:r>
      <w:r w:rsidRPr="007B4B44">
        <w:rPr>
          <w:rFonts w:ascii="Times New Roman" w:eastAsia="Calibri" w:hAnsi="Times New Roman" w:cs="Times New Roman"/>
          <w:b/>
          <w:bCs/>
          <w:sz w:val="24"/>
          <w:szCs w:val="24"/>
        </w:rPr>
        <w:lastRenderedPageBreak/>
        <w:t>tiempo concedido para los comparecientes, mismas que deberán circunscribirse al ámbito de la competencia que se trate, y no relacionarse con asuntos personales.</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TRANSITORIOS</w:t>
      </w:r>
    </w:p>
    <w:p w:rsidR="00E05620" w:rsidRPr="007B4B44" w:rsidRDefault="00E05620" w:rsidP="00E05620">
      <w:pPr>
        <w:spacing w:after="0" w:line="240" w:lineRule="auto"/>
        <w:jc w:val="both"/>
        <w:rPr>
          <w:rFonts w:ascii="Times New Roman" w:eastAsia="Calibri" w:hAnsi="Times New Roman" w:cs="Times New Roman"/>
          <w:b/>
          <w:bCs/>
          <w:sz w:val="24"/>
          <w:szCs w:val="24"/>
        </w:rPr>
      </w:pPr>
    </w:p>
    <w:p w:rsidR="00E05620" w:rsidRPr="007B4B44" w:rsidRDefault="00E05620" w:rsidP="00E05620">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PRIMERO. El artículo primero del presente decreto, entrará en vigor al día siguiente al de su publicación en el Periódico Oficial “Gaceta del Gobierno” del Estado de México.</w:t>
      </w:r>
    </w:p>
    <w:p w:rsidR="00E05620" w:rsidRPr="007B4B44" w:rsidRDefault="00E05620" w:rsidP="00E05620">
      <w:pPr>
        <w:spacing w:after="0" w:line="240" w:lineRule="auto"/>
        <w:jc w:val="both"/>
        <w:rPr>
          <w:rFonts w:ascii="Times New Roman" w:eastAsia="Calibri" w:hAnsi="Times New Roman" w:cs="Times New Roman"/>
          <w:bCs/>
          <w:sz w:val="24"/>
          <w:szCs w:val="24"/>
        </w:rPr>
      </w:pPr>
    </w:p>
    <w:p w:rsidR="00E05620" w:rsidRPr="007B4B44" w:rsidRDefault="00E05620" w:rsidP="00E05620">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 xml:space="preserve">SEGUNDO. Para la publicación en el Periódico Oficial “Gaceta del Gobierno” del Estado de México de los artículos segundo y tercero del presente decreto deberá cumplirse previamente lo dispuesto en el Artículo Primero Transitorio. </w:t>
      </w:r>
    </w:p>
    <w:p w:rsidR="00E05620" w:rsidRPr="007B4B44" w:rsidRDefault="00E05620" w:rsidP="00E05620">
      <w:pPr>
        <w:spacing w:after="0" w:line="240" w:lineRule="auto"/>
        <w:jc w:val="both"/>
        <w:rPr>
          <w:rFonts w:ascii="Times New Roman" w:eastAsia="Calibri" w:hAnsi="Times New Roman" w:cs="Times New Roman"/>
          <w:bCs/>
          <w:sz w:val="24"/>
          <w:szCs w:val="24"/>
        </w:rPr>
      </w:pPr>
    </w:p>
    <w:p w:rsidR="00E05620" w:rsidRPr="007B4B44" w:rsidRDefault="00E05620" w:rsidP="00E05620">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TERCERO. Se derogan todas las disposiciones que se opongan al presente decreto.</w:t>
      </w:r>
    </w:p>
    <w:p w:rsidR="00E05620" w:rsidRPr="007B4B44" w:rsidRDefault="00E05620" w:rsidP="00E05620">
      <w:pPr>
        <w:spacing w:after="0" w:line="240" w:lineRule="auto"/>
        <w:jc w:val="both"/>
        <w:rPr>
          <w:rFonts w:ascii="Times New Roman" w:hAnsi="Times New Roman" w:cs="Times New Roman"/>
          <w:sz w:val="24"/>
          <w:szCs w:val="24"/>
        </w:rPr>
      </w:pPr>
      <w:bookmarkStart w:id="1" w:name="_Hlk113277992"/>
      <w:bookmarkStart w:id="2" w:name="_Hlk112157958"/>
      <w:bookmarkStart w:id="3" w:name="_Hlk95251448"/>
      <w:bookmarkEnd w:id="1"/>
      <w:bookmarkEnd w:id="2"/>
      <w:bookmarkEnd w:id="3"/>
    </w:p>
    <w:p w:rsidR="00E05620" w:rsidRPr="007B4B44" w:rsidRDefault="00E05620" w:rsidP="00E05620">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Dado en el Palacio del Poder Legislativo, en la Ciudad de Toluca de Lerdo, Capital del Estado de México, a los ... días del mes de ... de... . diputada Presidenta diputadas Secretarias; (nombres y rúbricas)".</w:t>
      </w:r>
    </w:p>
    <w:p w:rsidR="00ED23C8" w:rsidRPr="007B4B44" w:rsidRDefault="00ED23C8" w:rsidP="00E05620">
      <w:pPr>
        <w:pStyle w:val="Sinespaciado"/>
        <w:jc w:val="both"/>
        <w:rPr>
          <w:rFonts w:ascii="Times New Roman" w:hAnsi="Times New Roman" w:cs="Times New Roman"/>
          <w:sz w:val="24"/>
          <w:szCs w:val="24"/>
        </w:rPr>
      </w:pPr>
    </w:p>
    <w:p w:rsidR="00ED23C8" w:rsidRPr="007B4B44" w:rsidRDefault="00ED23C8"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ED23C8" w:rsidRPr="007B4B44" w:rsidRDefault="00ED23C8" w:rsidP="00595F45">
      <w:pPr>
        <w:pStyle w:val="Sinespaciado"/>
        <w:jc w:val="both"/>
        <w:rPr>
          <w:rFonts w:ascii="Times New Roman" w:hAnsi="Times New Roman" w:cs="Times New Roman"/>
          <w:sz w:val="24"/>
          <w:szCs w:val="24"/>
          <w:shd w:val="clear" w:color="auto" w:fill="FFFFFF"/>
        </w:rPr>
      </w:pPr>
    </w:p>
    <w:p w:rsidR="00166A0A" w:rsidRPr="007B4B44" w:rsidRDefault="00166A0A" w:rsidP="00595F45">
      <w:pPr>
        <w:pStyle w:val="Sinespaciado"/>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PRESIDENTE DIP. ENRIQUE JACOB ROCHA. Gracias diputada de la Rosa.</w:t>
      </w:r>
    </w:p>
    <w:p w:rsidR="00166A0A" w:rsidRPr="007B4B44" w:rsidRDefault="00166A0A" w:rsidP="00595F45">
      <w:pPr>
        <w:pStyle w:val="Sinespaciado"/>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ab/>
        <w:t>Se registra la iniciativa y se remite a la Comisión Legislativa de Gobernación y Puntos Constitucionales, para su estudio y dictamen.</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shd w:val="clear" w:color="auto" w:fill="FFFFFF"/>
        </w:rPr>
        <w:tab/>
        <w:t>En atención al punto número 5, la diputada María de los Ángeles Dávila Vargas leerá iniciativa con proyecto de decreto por el que se adiciona un artículo a la Ley de Desarrollo Social del Estado de México.</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MARÍA DE LOS ÁNGELES DÁVILA VARGAS. Con su venia diputado Presidente de esta Honorable Legislatura, Enrique Jacob Rocha. Saludo a mis compañeras y compañeros diputados, a los medios de comunicación y como siempre muy especialmente a las familias mexiquenses que nos siguen a través de las redes sociales.</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 nombre del diputado y Coordinador del Partido Acción Nacional, Enrique Vargas del Villar y a nombre propio, presento la iniciativa con proyecto de decreto por el que se adiciona el artículo 23 Bis de la Ley de Desarrollo Social del Estado de México, de conformidad con las atribuciones que nos da la Constitución Política del Estado Libre y Soberano de México y la Ley Orgánica del Poder Legislativo del Estado Libre y Soberano de México.</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derecho a un salario mínimo digno, decente que pueda cubrir las necesidades de los trabaj</w:t>
      </w:r>
      <w:r w:rsidR="00275045" w:rsidRPr="007B4B44">
        <w:rPr>
          <w:rFonts w:ascii="Times New Roman" w:hAnsi="Times New Roman" w:cs="Times New Roman"/>
          <w:sz w:val="24"/>
          <w:szCs w:val="24"/>
        </w:rPr>
        <w:t>ad</w:t>
      </w:r>
      <w:r w:rsidRPr="007B4B44">
        <w:rPr>
          <w:rFonts w:ascii="Times New Roman" w:hAnsi="Times New Roman" w:cs="Times New Roman"/>
          <w:sz w:val="24"/>
          <w:szCs w:val="24"/>
        </w:rPr>
        <w:t>o</w:t>
      </w:r>
      <w:r w:rsidR="00275045" w:rsidRPr="007B4B44">
        <w:rPr>
          <w:rFonts w:ascii="Times New Roman" w:hAnsi="Times New Roman" w:cs="Times New Roman"/>
          <w:sz w:val="24"/>
          <w:szCs w:val="24"/>
        </w:rPr>
        <w:t>re</w:t>
      </w:r>
      <w:r w:rsidRPr="007B4B44">
        <w:rPr>
          <w:rFonts w:ascii="Times New Roman" w:hAnsi="Times New Roman" w:cs="Times New Roman"/>
          <w:sz w:val="24"/>
          <w:szCs w:val="24"/>
        </w:rPr>
        <w:t>s es universal, pues asegura que madre y padre de familia cubrirá las necesidades básicas de cada hogar.</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Para dar cumplimiento al artículo 123 de nuestra Carta Magna donde se menciona que toda persona tiene derecho al trabajo digno y socialmente útil, al efecto se promoverá la creación de empleos y la organización social de trabajo donde se establece una coordinación entre los diferentes ámbitos de gobierno para asegurar un trabajo y salario que cubra las necesidades básicas de todas y todos los trabajadores.</w:t>
      </w:r>
    </w:p>
    <w:p w:rsidR="00166A0A"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Desafortunadamente la mayoría de la población no ha podido superar el efecto negativo económico que generó el confinamiento debido a la pandemia, trayendo consigo muchas consecuencias en los hogares y experiencias no gratas que aún siguen repercutiendo en la sociedad.</w:t>
      </w:r>
    </w:p>
    <w:p w:rsidR="00B85552" w:rsidRPr="007B4B44" w:rsidRDefault="00166A0A"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De acuerdo con el Gobierno Federal en el Estado de México se han registrado 702 mil 542 contagios y 47 mil 886 defunciones por COVID-19</w:t>
      </w:r>
      <w:r w:rsidR="00E85269" w:rsidRPr="007B4B44">
        <w:rPr>
          <w:rFonts w:ascii="Times New Roman" w:hAnsi="Times New Roman" w:cs="Times New Roman"/>
          <w:sz w:val="24"/>
          <w:szCs w:val="24"/>
        </w:rPr>
        <w:t xml:space="preserve">, </w:t>
      </w:r>
      <w:r w:rsidR="00B85552" w:rsidRPr="007B4B44">
        <w:rPr>
          <w:rFonts w:ascii="Times New Roman" w:hAnsi="Times New Roman" w:cs="Times New Roman"/>
          <w:sz w:val="24"/>
          <w:szCs w:val="24"/>
        </w:rPr>
        <w:t xml:space="preserve">si bien, es una las tasas más bajas de </w:t>
      </w:r>
      <w:r w:rsidR="00B85552" w:rsidRPr="007B4B44">
        <w:rPr>
          <w:rFonts w:ascii="Times New Roman" w:hAnsi="Times New Roman" w:cs="Times New Roman"/>
          <w:sz w:val="24"/>
          <w:szCs w:val="24"/>
        </w:rPr>
        <w:lastRenderedPageBreak/>
        <w:t xml:space="preserve">defunciones por cada 100 mil habitantes en el </w:t>
      </w:r>
      <w:r w:rsidR="004D3BEC" w:rsidRPr="007B4B44">
        <w:rPr>
          <w:rFonts w:ascii="Times New Roman" w:hAnsi="Times New Roman" w:cs="Times New Roman"/>
          <w:sz w:val="24"/>
          <w:szCs w:val="24"/>
        </w:rPr>
        <w:t>País</w:t>
      </w:r>
      <w:r w:rsidR="00B85552" w:rsidRPr="007B4B44">
        <w:rPr>
          <w:rFonts w:ascii="Times New Roman" w:hAnsi="Times New Roman" w:cs="Times New Roman"/>
          <w:sz w:val="24"/>
          <w:szCs w:val="24"/>
        </w:rPr>
        <w:t>, los efectos económicos han sido severos, ya que se han perdido miles de empleos y ciudadanos han visto afectados sus ingresos y es apremiante establecer políticas públicas que lo contrarresten.</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De acuerdo a la Organización Internacional del Trabajo, los ingresos laborales aún no se han recuperado para la mayoría de los trabajadores.</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 2021 3 de cada 5 trabajadores vivían en países en lo que los ingresos laborales no habían recuperado el nivel observado en el cuarto trimestre de 2019, este dato es alarmante, ya que más de la mitad de trabajadores no se han podido recuperar en sus empleos de esta situación tan preocupante que a todos ha repercutido y sigue cobrando consecuencias irreversibles, donde los más afectados desgraciadamente son los más vulnerables.</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Si bien</w:t>
      </w:r>
      <w:r w:rsidR="00C66D28" w:rsidRPr="007B4B44">
        <w:rPr>
          <w:rFonts w:ascii="Times New Roman" w:hAnsi="Times New Roman" w:cs="Times New Roman"/>
          <w:sz w:val="24"/>
          <w:szCs w:val="24"/>
        </w:rPr>
        <w:t>,</w:t>
      </w:r>
      <w:r w:rsidRPr="007B4B44">
        <w:rPr>
          <w:rFonts w:ascii="Times New Roman" w:hAnsi="Times New Roman" w:cs="Times New Roman"/>
          <w:sz w:val="24"/>
          <w:szCs w:val="24"/>
        </w:rPr>
        <w:t xml:space="preserve"> aumentó la ocupación en el Estado de México, en el segundo trimestre de 2022 con relación al trimestre anterior en un 3.14% el salario promedio mensual en el segundo trimestre disminuyó en 504 pesos respecto al primer trimestre, es decir, hubo un aumento de empleos, pero mal remunerados.</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 este sen</w:t>
      </w:r>
      <w:r w:rsidR="00C66D28" w:rsidRPr="007B4B44">
        <w:rPr>
          <w:rFonts w:ascii="Times New Roman" w:hAnsi="Times New Roman" w:cs="Times New Roman"/>
          <w:sz w:val="24"/>
          <w:szCs w:val="24"/>
        </w:rPr>
        <w:t>tido el 30.7% de personas que au</w:t>
      </w:r>
      <w:r w:rsidRPr="007B4B44">
        <w:rPr>
          <w:rFonts w:ascii="Times New Roman" w:hAnsi="Times New Roman" w:cs="Times New Roman"/>
          <w:sz w:val="24"/>
          <w:szCs w:val="24"/>
        </w:rPr>
        <w:t>n teniendo trabajo están en busca de algún otro porque las condiciones que ofrecen sus actuales centros laborales no tienen la remuneración suficiente para otorgar a sus familias las necesidades básicas.</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Además la informalidad laboral en el Estado de México ocupa un 56% lo que refleja un porcentaje que no tiene acceso a seguridad social, además de contar con salarios más bajos en comparación con quien tiene un trabajo formal, y la tasa de desocupación en la </w:t>
      </w:r>
      <w:r w:rsidR="004E4BF7" w:rsidRPr="007B4B44">
        <w:rPr>
          <w:rFonts w:ascii="Times New Roman" w:hAnsi="Times New Roman" w:cs="Times New Roman"/>
          <w:sz w:val="24"/>
          <w:szCs w:val="24"/>
        </w:rPr>
        <w:t>Entidad</w:t>
      </w:r>
      <w:r w:rsidRPr="007B4B44">
        <w:rPr>
          <w:rFonts w:ascii="Times New Roman" w:hAnsi="Times New Roman" w:cs="Times New Roman"/>
          <w:sz w:val="24"/>
          <w:szCs w:val="24"/>
        </w:rPr>
        <w:t>, en el segundo trimestre del 2022 fue de 4.2% estando por encima del promedio a nivel nacional, el cual se ubicó en 3.2%, lo que refleja que es necesario redoblar mayores esfuerzos.</w:t>
      </w:r>
    </w:p>
    <w:p w:rsidR="00B85552" w:rsidRPr="007B4B44" w:rsidRDefault="00A17E77"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Ante este contexto, </w:t>
      </w:r>
      <w:r w:rsidR="00B85552" w:rsidRPr="007B4B44">
        <w:rPr>
          <w:rFonts w:ascii="Times New Roman" w:hAnsi="Times New Roman" w:cs="Times New Roman"/>
          <w:sz w:val="24"/>
          <w:szCs w:val="24"/>
        </w:rPr>
        <w:t>resulta fundamental que en la entidad mexiquense a través del gobierno estatal, se establezca un apoyo necesario a todos los trabajadores mexiquenses, sean formales e informales, que hayan perdido su empleo a consecuencia de la pandemia.</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 razón de lo cual la presente iniciativa tiene como objetivo reformar la Ley de Desarrollo Social del Estado de México, para establecer un ingreso básico solidario para los trabajadores formales e infor</w:t>
      </w:r>
      <w:r w:rsidR="00DE098C" w:rsidRPr="007B4B44">
        <w:rPr>
          <w:rFonts w:ascii="Times New Roman" w:hAnsi="Times New Roman" w:cs="Times New Roman"/>
          <w:sz w:val="24"/>
          <w:szCs w:val="24"/>
        </w:rPr>
        <w:t xml:space="preserve">males de la </w:t>
      </w:r>
      <w:r w:rsidR="001542B6" w:rsidRPr="007B4B44">
        <w:rPr>
          <w:rFonts w:ascii="Times New Roman" w:hAnsi="Times New Roman" w:cs="Times New Roman"/>
          <w:sz w:val="24"/>
          <w:szCs w:val="24"/>
        </w:rPr>
        <w:t xml:space="preserve">Entidad </w:t>
      </w:r>
      <w:r w:rsidR="00DE098C" w:rsidRPr="007B4B44">
        <w:rPr>
          <w:rFonts w:ascii="Times New Roman" w:hAnsi="Times New Roman" w:cs="Times New Roman"/>
          <w:sz w:val="24"/>
          <w:szCs w:val="24"/>
        </w:rPr>
        <w:t>que hayan pe</w:t>
      </w:r>
      <w:r w:rsidRPr="007B4B44">
        <w:rPr>
          <w:rFonts w:ascii="Times New Roman" w:hAnsi="Times New Roman" w:cs="Times New Roman"/>
          <w:sz w:val="24"/>
          <w:szCs w:val="24"/>
        </w:rPr>
        <w:t xml:space="preserve">rdido su empleo, </w:t>
      </w:r>
      <w:r w:rsidR="008F1A09" w:rsidRPr="007B4B44">
        <w:rPr>
          <w:rFonts w:ascii="Times New Roman" w:hAnsi="Times New Roman" w:cs="Times New Roman"/>
          <w:sz w:val="24"/>
          <w:szCs w:val="24"/>
        </w:rPr>
        <w:t xml:space="preserve">el </w:t>
      </w:r>
      <w:r w:rsidRPr="007B4B44">
        <w:rPr>
          <w:rFonts w:ascii="Times New Roman" w:hAnsi="Times New Roman" w:cs="Times New Roman"/>
          <w:sz w:val="24"/>
          <w:szCs w:val="24"/>
        </w:rPr>
        <w:t xml:space="preserve">cual comprende la entrega de un apoyo económico, hasta por 3 meses equivalente a 32 días del salario mínimo general vigente en la </w:t>
      </w:r>
      <w:r w:rsidR="00776B16" w:rsidRPr="007B4B44">
        <w:rPr>
          <w:rFonts w:ascii="Times New Roman" w:hAnsi="Times New Roman" w:cs="Times New Roman"/>
          <w:sz w:val="24"/>
          <w:szCs w:val="24"/>
        </w:rPr>
        <w:t xml:space="preserve">Capital </w:t>
      </w:r>
      <w:r w:rsidRPr="007B4B44">
        <w:rPr>
          <w:rFonts w:ascii="Times New Roman" w:hAnsi="Times New Roman" w:cs="Times New Roman"/>
          <w:sz w:val="24"/>
          <w:szCs w:val="24"/>
        </w:rPr>
        <w:t>del Estado, que son 5 mil 531 pesos.</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Este recurso se puede obtener de los excedentes que tiene la </w:t>
      </w:r>
      <w:r w:rsidR="008F1A09" w:rsidRPr="007B4B44">
        <w:rPr>
          <w:rFonts w:ascii="Times New Roman" w:hAnsi="Times New Roman" w:cs="Times New Roman"/>
          <w:sz w:val="24"/>
          <w:szCs w:val="24"/>
        </w:rPr>
        <w:t xml:space="preserve">Entidad </w:t>
      </w:r>
      <w:r w:rsidRPr="007B4B44">
        <w:rPr>
          <w:rFonts w:ascii="Times New Roman" w:hAnsi="Times New Roman" w:cs="Times New Roman"/>
          <w:sz w:val="24"/>
          <w:szCs w:val="24"/>
        </w:rPr>
        <w:t xml:space="preserve">de forma anual, pues en el </w:t>
      </w:r>
      <w:r w:rsidR="001542B6" w:rsidRPr="007B4B44">
        <w:rPr>
          <w:rFonts w:ascii="Times New Roman" w:hAnsi="Times New Roman" w:cs="Times New Roman"/>
          <w:sz w:val="24"/>
          <w:szCs w:val="24"/>
        </w:rPr>
        <w:t xml:space="preserve">Ejercicio Fiscal </w:t>
      </w:r>
      <w:r w:rsidRPr="007B4B44">
        <w:rPr>
          <w:rFonts w:ascii="Times New Roman" w:hAnsi="Times New Roman" w:cs="Times New Roman"/>
          <w:sz w:val="24"/>
          <w:szCs w:val="24"/>
        </w:rPr>
        <w:t xml:space="preserve">2021 del Poder Ejecutivo del Gobierno del Estado se registraron excedentes por 9 mil 24 millones de pesos y un sub ejercicio por 7 mil 839 millones de pesos, de acuerdo a la cuenta pública de la </w:t>
      </w:r>
      <w:r w:rsidR="00776B16" w:rsidRPr="007B4B44">
        <w:rPr>
          <w:rFonts w:ascii="Times New Roman" w:hAnsi="Times New Roman" w:cs="Times New Roman"/>
          <w:sz w:val="24"/>
          <w:szCs w:val="24"/>
        </w:rPr>
        <w:t>Entidad</w:t>
      </w:r>
      <w:r w:rsidRPr="007B4B44">
        <w:rPr>
          <w:rFonts w:ascii="Times New Roman" w:hAnsi="Times New Roman" w:cs="Times New Roman"/>
          <w:sz w:val="24"/>
          <w:szCs w:val="24"/>
        </w:rPr>
        <w:t>.</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Este apoyo a las familias mexiquenses es una esperanza para cada integrante, como las niñas, niños y jóvenes que asisten a clase, así como la madre o padre para adquirir alimentos, recursos que sin lugar a dudas dan un respiro en el transcurso de la búsqueda de algún empleo.</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 Acción Nacional sabemos de los estragos causados por la pandemia en materia económica, donde miles de familias mexiquenses se sumaron a la estadística de pobreza y pobreza extrema, por lo que resulta urgente establecer políticas que atiendan esta problemática, dando respuesta y resultados a la incertidumbre que viven día a día.</w:t>
      </w:r>
    </w:p>
    <w:p w:rsidR="00B85552"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Le solicito Presidente que la iniciativa sea inscrita de forma íntegra en el </w:t>
      </w:r>
      <w:r w:rsidR="00D9314F" w:rsidRPr="007B4B44">
        <w:rPr>
          <w:rFonts w:ascii="Times New Roman" w:hAnsi="Times New Roman" w:cs="Times New Roman"/>
          <w:sz w:val="24"/>
          <w:szCs w:val="24"/>
        </w:rPr>
        <w:t xml:space="preserve">Diario </w:t>
      </w:r>
      <w:r w:rsidRPr="007B4B44">
        <w:rPr>
          <w:rFonts w:ascii="Times New Roman" w:hAnsi="Times New Roman" w:cs="Times New Roman"/>
          <w:sz w:val="24"/>
          <w:szCs w:val="24"/>
        </w:rPr>
        <w:t xml:space="preserve">de </w:t>
      </w:r>
      <w:r w:rsidR="00D9314F" w:rsidRPr="007B4B44">
        <w:rPr>
          <w:rFonts w:ascii="Times New Roman" w:hAnsi="Times New Roman" w:cs="Times New Roman"/>
          <w:sz w:val="24"/>
          <w:szCs w:val="24"/>
        </w:rPr>
        <w:t xml:space="preserve">Debates </w:t>
      </w:r>
      <w:r w:rsidRPr="007B4B44">
        <w:rPr>
          <w:rFonts w:ascii="Times New Roman" w:hAnsi="Times New Roman" w:cs="Times New Roman"/>
          <w:sz w:val="24"/>
          <w:szCs w:val="24"/>
        </w:rPr>
        <w:t xml:space="preserve">y en la </w:t>
      </w:r>
      <w:r w:rsidR="00D9314F" w:rsidRPr="007B4B44">
        <w:rPr>
          <w:rFonts w:ascii="Times New Roman" w:hAnsi="Times New Roman" w:cs="Times New Roman"/>
          <w:sz w:val="24"/>
          <w:szCs w:val="24"/>
        </w:rPr>
        <w:t>Gaceta Parlamentaria</w:t>
      </w:r>
      <w:r w:rsidRPr="007B4B44">
        <w:rPr>
          <w:rFonts w:ascii="Times New Roman" w:hAnsi="Times New Roman" w:cs="Times New Roman"/>
          <w:sz w:val="24"/>
          <w:szCs w:val="24"/>
        </w:rPr>
        <w:t>.</w:t>
      </w:r>
    </w:p>
    <w:p w:rsidR="004C688E" w:rsidRPr="007B4B44" w:rsidRDefault="00B85552" w:rsidP="00595F45">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Dado en el Palacio del Poder Legislativo</w:t>
      </w:r>
      <w:r w:rsidR="00D9314F" w:rsidRPr="007B4B44">
        <w:rPr>
          <w:rFonts w:ascii="Times New Roman" w:hAnsi="Times New Roman" w:cs="Times New Roman"/>
          <w:sz w:val="24"/>
          <w:szCs w:val="24"/>
        </w:rPr>
        <w:t>,</w:t>
      </w:r>
      <w:r w:rsidRPr="007B4B44">
        <w:rPr>
          <w:rFonts w:ascii="Times New Roman" w:hAnsi="Times New Roman" w:cs="Times New Roman"/>
          <w:sz w:val="24"/>
          <w:szCs w:val="24"/>
        </w:rPr>
        <w:t xml:space="preserve"> de la ciudad de Toluca de Lerdo, capital del Estado de México</w:t>
      </w:r>
      <w:r w:rsidR="009D7A14" w:rsidRPr="007B4B44">
        <w:rPr>
          <w:rFonts w:ascii="Times New Roman" w:hAnsi="Times New Roman" w:cs="Times New Roman"/>
          <w:sz w:val="24"/>
          <w:szCs w:val="24"/>
        </w:rPr>
        <w:t>,</w:t>
      </w:r>
      <w:r w:rsidRPr="007B4B44">
        <w:rPr>
          <w:rFonts w:ascii="Times New Roman" w:hAnsi="Times New Roman" w:cs="Times New Roman"/>
          <w:sz w:val="24"/>
          <w:szCs w:val="24"/>
        </w:rPr>
        <w:t xml:space="preserve"> a los</w:t>
      </w:r>
      <w:r w:rsidR="003B6D34" w:rsidRPr="007B4B44">
        <w:rPr>
          <w:rFonts w:ascii="Times New Roman" w:hAnsi="Times New Roman" w:cs="Times New Roman"/>
          <w:sz w:val="24"/>
          <w:szCs w:val="24"/>
        </w:rPr>
        <w:t xml:space="preserve"> once días d</w:t>
      </w:r>
      <w:r w:rsidR="004C688E" w:rsidRPr="007B4B44">
        <w:rPr>
          <w:rFonts w:ascii="Times New Roman" w:hAnsi="Times New Roman" w:cs="Times New Roman"/>
          <w:sz w:val="24"/>
          <w:szCs w:val="24"/>
        </w:rPr>
        <w:t xml:space="preserve">el mes de octubre del año </w:t>
      </w:r>
      <w:r w:rsidR="00B234FE" w:rsidRPr="007B4B44">
        <w:rPr>
          <w:rFonts w:ascii="Times New Roman" w:hAnsi="Times New Roman" w:cs="Times New Roman"/>
          <w:sz w:val="24"/>
          <w:szCs w:val="24"/>
        </w:rPr>
        <w:t>dos mil veintidós</w:t>
      </w:r>
      <w:r w:rsidR="004C688E" w:rsidRPr="007B4B44">
        <w:rPr>
          <w:rFonts w:ascii="Times New Roman" w:hAnsi="Times New Roman" w:cs="Times New Roman"/>
          <w:sz w:val="24"/>
          <w:szCs w:val="24"/>
        </w:rPr>
        <w:t>.</w:t>
      </w:r>
    </w:p>
    <w:p w:rsidR="004C688E" w:rsidRPr="007B4B44" w:rsidRDefault="00B234FE"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Es cua</w:t>
      </w:r>
      <w:r w:rsidR="004C688E" w:rsidRPr="007B4B44">
        <w:rPr>
          <w:rFonts w:ascii="Times New Roman" w:hAnsi="Times New Roman" w:cs="Times New Roman"/>
          <w:sz w:val="24"/>
          <w:szCs w:val="24"/>
        </w:rPr>
        <w:t>nto, muchas gracias por su atención.</w:t>
      </w:r>
    </w:p>
    <w:p w:rsidR="00ED23C8" w:rsidRPr="007B4B44" w:rsidRDefault="00ED23C8" w:rsidP="00595F45">
      <w:pPr>
        <w:pStyle w:val="Sinespaciado"/>
        <w:jc w:val="both"/>
        <w:rPr>
          <w:rFonts w:ascii="Times New Roman" w:hAnsi="Times New Roman" w:cs="Times New Roman"/>
          <w:sz w:val="24"/>
          <w:szCs w:val="24"/>
        </w:rPr>
      </w:pPr>
    </w:p>
    <w:p w:rsidR="00ED23C8" w:rsidRPr="007B4B44" w:rsidRDefault="00ED23C8" w:rsidP="00595F45">
      <w:pPr>
        <w:pStyle w:val="Sinespaciado"/>
        <w:jc w:val="both"/>
        <w:rPr>
          <w:rFonts w:ascii="Times New Roman" w:hAnsi="Times New Roman" w:cs="Times New Roman"/>
          <w:sz w:val="24"/>
          <w:szCs w:val="24"/>
        </w:rPr>
        <w:sectPr w:rsidR="00ED23C8" w:rsidRPr="007B4B44" w:rsidSect="000A57AB">
          <w:footnotePr>
            <w:pos w:val="beneathText"/>
            <w:numRestart w:val="eachSect"/>
          </w:footnotePr>
          <w:type w:val="continuous"/>
          <w:pgSz w:w="12240" w:h="15840" w:code="1"/>
          <w:pgMar w:top="1134" w:right="1134" w:bottom="1134" w:left="1701" w:header="709" w:footer="709" w:gutter="0"/>
          <w:cols w:space="708"/>
          <w:docGrid w:linePitch="360"/>
        </w:sectPr>
      </w:pPr>
    </w:p>
    <w:p w:rsidR="00ED23C8" w:rsidRPr="007B4B44" w:rsidRDefault="00ED23C8" w:rsidP="00880EBA">
      <w:pPr>
        <w:pStyle w:val="Sinespaciado"/>
        <w:jc w:val="both"/>
        <w:rPr>
          <w:rFonts w:ascii="Times New Roman" w:hAnsi="Times New Roman" w:cs="Times New Roman"/>
          <w:sz w:val="24"/>
          <w:szCs w:val="24"/>
        </w:rPr>
      </w:pPr>
    </w:p>
    <w:p w:rsidR="00ED23C8" w:rsidRPr="007B4B44" w:rsidRDefault="00ED23C8" w:rsidP="00880EBA">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ED23C8" w:rsidRPr="007B4B44" w:rsidRDefault="00ED23C8" w:rsidP="00880EBA">
      <w:pPr>
        <w:pStyle w:val="Sinespaciado"/>
        <w:jc w:val="both"/>
        <w:rPr>
          <w:rFonts w:ascii="Times New Roman" w:hAnsi="Times New Roman" w:cs="Times New Roman"/>
          <w:sz w:val="24"/>
          <w:szCs w:val="24"/>
        </w:rPr>
      </w:pPr>
    </w:p>
    <w:p w:rsidR="00880EBA" w:rsidRPr="007B4B44" w:rsidRDefault="00880EBA" w:rsidP="00880EBA">
      <w:pPr>
        <w:spacing w:after="0" w:line="240" w:lineRule="auto"/>
        <w:ind w:right="440"/>
        <w:jc w:val="right"/>
        <w:rPr>
          <w:rFonts w:ascii="Times New Roman" w:eastAsia="Calibri" w:hAnsi="Times New Roman" w:cs="Times New Roman"/>
          <w:b/>
          <w:bCs/>
          <w:sz w:val="24"/>
          <w:szCs w:val="24"/>
          <w:lang w:eastAsia="es-MX"/>
        </w:rPr>
      </w:pPr>
      <w:r w:rsidRPr="007B4B44">
        <w:rPr>
          <w:rFonts w:ascii="Times New Roman" w:eastAsia="Calibri" w:hAnsi="Times New Roman" w:cs="Times New Roman"/>
          <w:b/>
          <w:bCs/>
          <w:sz w:val="24"/>
          <w:szCs w:val="24"/>
          <w:lang w:eastAsia="es-MX"/>
        </w:rPr>
        <w:t>Toluca de Lerdo, Estado de México, a 11 de Octubre de 2022.</w:t>
      </w:r>
    </w:p>
    <w:p w:rsidR="00880EBA" w:rsidRPr="007B4B44" w:rsidRDefault="00880EBA" w:rsidP="00880EBA">
      <w:pPr>
        <w:spacing w:after="0" w:line="240" w:lineRule="auto"/>
        <w:rPr>
          <w:rFonts w:ascii="Times New Roman" w:eastAsia="Calibri" w:hAnsi="Times New Roman" w:cs="Times New Roman"/>
          <w:b/>
          <w:sz w:val="24"/>
          <w:szCs w:val="24"/>
          <w:lang w:eastAsia="es-MX"/>
        </w:rPr>
      </w:pPr>
    </w:p>
    <w:p w:rsidR="00880EBA" w:rsidRPr="007B4B44" w:rsidRDefault="00880EBA" w:rsidP="00880EBA">
      <w:pPr>
        <w:spacing w:after="0" w:line="240" w:lineRule="auto"/>
        <w:rPr>
          <w:rFonts w:ascii="Times New Roman" w:eastAsia="Arial Unicode MS" w:hAnsi="Times New Roman" w:cs="Times New Roman"/>
          <w:b/>
          <w:bCs/>
          <w:sz w:val="24"/>
          <w:szCs w:val="24"/>
          <w:lang w:eastAsia="zh-CN"/>
        </w:rPr>
      </w:pPr>
      <w:r w:rsidRPr="007B4B44">
        <w:rPr>
          <w:rFonts w:ascii="Times New Roman" w:eastAsia="Arial Unicode MS" w:hAnsi="Times New Roman" w:cs="Times New Roman"/>
          <w:b/>
          <w:bCs/>
          <w:sz w:val="24"/>
          <w:szCs w:val="24"/>
          <w:lang w:eastAsia="zh-CN"/>
        </w:rPr>
        <w:t>DIP. ENRIQUE JACOB ROCHA</w:t>
      </w:r>
    </w:p>
    <w:p w:rsidR="00880EBA" w:rsidRPr="007B4B44" w:rsidRDefault="00880EBA" w:rsidP="00880EBA">
      <w:pPr>
        <w:spacing w:after="0" w:line="240" w:lineRule="auto"/>
        <w:rPr>
          <w:rFonts w:ascii="Times New Roman" w:eastAsia="Arial Unicode MS" w:hAnsi="Times New Roman" w:cs="Times New Roman"/>
          <w:b/>
          <w:bCs/>
          <w:sz w:val="24"/>
          <w:szCs w:val="24"/>
          <w:lang w:eastAsia="zh-CN"/>
        </w:rPr>
      </w:pPr>
      <w:r w:rsidRPr="007B4B44">
        <w:rPr>
          <w:rFonts w:ascii="Times New Roman" w:eastAsia="Arial Unicode MS" w:hAnsi="Times New Roman" w:cs="Times New Roman"/>
          <w:b/>
          <w:bCs/>
          <w:sz w:val="24"/>
          <w:szCs w:val="24"/>
          <w:lang w:eastAsia="zh-CN"/>
        </w:rPr>
        <w:t xml:space="preserve">PRESIDENTE DE LA MESA DIRECTIVA DE </w:t>
      </w:r>
    </w:p>
    <w:p w:rsidR="00880EBA" w:rsidRPr="007B4B44" w:rsidRDefault="00880EBA" w:rsidP="00880EBA">
      <w:pPr>
        <w:spacing w:after="0" w:line="240" w:lineRule="auto"/>
        <w:rPr>
          <w:rFonts w:ascii="Times New Roman" w:eastAsia="Arial Unicode MS" w:hAnsi="Times New Roman" w:cs="Times New Roman"/>
          <w:b/>
          <w:bCs/>
          <w:sz w:val="24"/>
          <w:szCs w:val="24"/>
          <w:lang w:eastAsia="zh-CN"/>
        </w:rPr>
      </w:pPr>
      <w:r w:rsidRPr="007B4B44">
        <w:rPr>
          <w:rFonts w:ascii="Times New Roman" w:eastAsia="Arial Unicode MS" w:hAnsi="Times New Roman" w:cs="Times New Roman"/>
          <w:b/>
          <w:bCs/>
          <w:sz w:val="24"/>
          <w:szCs w:val="24"/>
          <w:lang w:eastAsia="zh-CN"/>
        </w:rPr>
        <w:t xml:space="preserve">LA H. LXI LEGISLATURA DEL ESTADO LIBRE </w:t>
      </w:r>
    </w:p>
    <w:p w:rsidR="00880EBA" w:rsidRPr="007B4B44" w:rsidRDefault="00880EBA" w:rsidP="00880EBA">
      <w:pPr>
        <w:spacing w:after="0" w:line="240" w:lineRule="auto"/>
        <w:rPr>
          <w:rFonts w:ascii="Times New Roman" w:eastAsia="Arial Unicode MS" w:hAnsi="Times New Roman" w:cs="Times New Roman"/>
          <w:b/>
          <w:bCs/>
          <w:sz w:val="24"/>
          <w:szCs w:val="24"/>
          <w:lang w:eastAsia="zh-CN"/>
        </w:rPr>
      </w:pPr>
      <w:r w:rsidRPr="007B4B44">
        <w:rPr>
          <w:rFonts w:ascii="Times New Roman" w:eastAsia="Arial Unicode MS" w:hAnsi="Times New Roman" w:cs="Times New Roman"/>
          <w:b/>
          <w:bCs/>
          <w:sz w:val="24"/>
          <w:szCs w:val="24"/>
          <w:lang w:eastAsia="zh-CN"/>
        </w:rPr>
        <w:t>Y SOBERANO DE MÉXICO</w:t>
      </w:r>
    </w:p>
    <w:p w:rsidR="00880EBA" w:rsidRPr="007B4B44" w:rsidRDefault="00880EBA" w:rsidP="00880EBA">
      <w:pPr>
        <w:spacing w:after="0" w:line="240" w:lineRule="auto"/>
        <w:rPr>
          <w:rFonts w:ascii="Times New Roman" w:eastAsia="Arial Unicode MS" w:hAnsi="Times New Roman" w:cs="Times New Roman"/>
          <w:sz w:val="24"/>
          <w:szCs w:val="24"/>
          <w:lang w:eastAsia="zh-CN"/>
        </w:rPr>
      </w:pPr>
      <w:r w:rsidRPr="007B4B44">
        <w:rPr>
          <w:rFonts w:ascii="Times New Roman" w:eastAsia="Arial Unicode MS" w:hAnsi="Times New Roman" w:cs="Times New Roman"/>
          <w:b/>
          <w:bCs/>
          <w:sz w:val="24"/>
          <w:szCs w:val="24"/>
          <w:lang w:eastAsia="zh-CN"/>
        </w:rPr>
        <w:t>P R E S E N T E.</w:t>
      </w:r>
    </w:p>
    <w:p w:rsidR="00880EBA" w:rsidRPr="007B4B44" w:rsidRDefault="00880EBA" w:rsidP="00880EBA">
      <w:pPr>
        <w:spacing w:after="0" w:line="240" w:lineRule="auto"/>
        <w:jc w:val="both"/>
        <w:rPr>
          <w:rFonts w:ascii="Times New Roman" w:eastAsia="Times New Roman" w:hAnsi="Times New Roman" w:cs="Times New Roman"/>
          <w:b/>
          <w:bCs/>
          <w:sz w:val="24"/>
          <w:szCs w:val="24"/>
          <w:lang w:eastAsia="es-MX"/>
        </w:rPr>
      </w:pPr>
    </w:p>
    <w:p w:rsidR="00880EBA" w:rsidRPr="007B4B44" w:rsidRDefault="00880EBA" w:rsidP="00880EBA">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sz w:val="24"/>
          <w:szCs w:val="24"/>
          <w:lang w:eastAsia="es-MX"/>
        </w:rPr>
        <w:t xml:space="preserve">Quien suscribe la presente Diputada María de los Ángeles Dávila Vargas y Diputado Enrique Vargas del Villar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 y demás aplicables de la Ley Orgánica del Poder Legislativo del Estado Libre y Soberano de México, se presenta la </w:t>
      </w:r>
      <w:r w:rsidRPr="007B4B44">
        <w:rPr>
          <w:rFonts w:ascii="Times New Roman" w:eastAsia="Calibri" w:hAnsi="Times New Roman" w:cs="Times New Roman"/>
          <w:b/>
          <w:sz w:val="24"/>
          <w:szCs w:val="24"/>
          <w:lang w:eastAsia="es-MX"/>
        </w:rPr>
        <w:t>Iniciativa con proyecto de Decreto por el que se adiciona el artículo 23 Bis de la Ley de Desarrollo Social del Estado de México, con la finalidad de establecer un Ingreso Básico Solidario en beneficio de las y los mexiquenses</w:t>
      </w:r>
      <w:r w:rsidRPr="007B4B44">
        <w:rPr>
          <w:rFonts w:ascii="Times New Roman" w:eastAsia="Calibri" w:hAnsi="Times New Roman" w:cs="Times New Roman"/>
          <w:sz w:val="24"/>
          <w:szCs w:val="24"/>
          <w:lang w:eastAsia="es-MX"/>
        </w:rPr>
        <w:t>, de conformidad con la siguiente</w:t>
      </w:r>
      <w:r w:rsidRPr="007B4B44">
        <w:rPr>
          <w:rFonts w:ascii="Times New Roman" w:eastAsia="Calibri" w:hAnsi="Times New Roman" w:cs="Times New Roman"/>
          <w:b/>
          <w:sz w:val="24"/>
          <w:szCs w:val="24"/>
          <w:lang w:eastAsia="es-MX"/>
        </w:rPr>
        <w:t>:</w:t>
      </w:r>
    </w:p>
    <w:p w:rsidR="00880EBA" w:rsidRPr="007B4B44" w:rsidRDefault="00880EBA" w:rsidP="00880EBA">
      <w:pPr>
        <w:spacing w:after="0" w:line="240" w:lineRule="auto"/>
        <w:jc w:val="both"/>
        <w:rPr>
          <w:rFonts w:ascii="Times New Roman" w:eastAsia="Calibri" w:hAnsi="Times New Roman" w:cs="Times New Roman"/>
          <w:b/>
          <w:sz w:val="24"/>
          <w:szCs w:val="24"/>
          <w:lang w:eastAsia="es-MX"/>
        </w:rPr>
      </w:pPr>
    </w:p>
    <w:p w:rsidR="00880EBA" w:rsidRPr="007B4B44" w:rsidRDefault="00880EBA" w:rsidP="00880EBA">
      <w:pPr>
        <w:spacing w:after="0" w:line="240" w:lineRule="auto"/>
        <w:jc w:val="center"/>
        <w:rPr>
          <w:rFonts w:ascii="Times New Roman" w:eastAsia="Arial Unicode MS" w:hAnsi="Times New Roman" w:cs="Times New Roman"/>
          <w:b/>
          <w:sz w:val="24"/>
          <w:szCs w:val="24"/>
          <w:lang w:eastAsia="zh-CN" w:bidi="ar"/>
        </w:rPr>
      </w:pPr>
      <w:r w:rsidRPr="007B4B44">
        <w:rPr>
          <w:rFonts w:ascii="Times New Roman" w:eastAsia="Arial Unicode MS" w:hAnsi="Times New Roman" w:cs="Times New Roman"/>
          <w:b/>
          <w:sz w:val="24"/>
          <w:szCs w:val="24"/>
          <w:lang w:eastAsia="zh-CN" w:bidi="ar"/>
        </w:rPr>
        <w:t>Exposición de Motivos</w:t>
      </w:r>
    </w:p>
    <w:p w:rsidR="00880EBA" w:rsidRPr="007B4B44" w:rsidRDefault="00880EBA" w:rsidP="00880EBA">
      <w:pPr>
        <w:spacing w:after="0" w:line="240" w:lineRule="auto"/>
        <w:jc w:val="center"/>
        <w:rPr>
          <w:rFonts w:ascii="Times New Roman" w:eastAsia="Arial Unicode MS" w:hAnsi="Times New Roman" w:cs="Times New Roman"/>
          <w:b/>
          <w:sz w:val="24"/>
          <w:szCs w:val="24"/>
          <w:lang w:eastAsia="es-MX" w:bidi="ar"/>
        </w:rPr>
      </w:pP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r w:rsidRPr="007B4B44">
        <w:rPr>
          <w:rFonts w:ascii="Times New Roman" w:eastAsia="Arial Unicode MS" w:hAnsi="Times New Roman" w:cs="Times New Roman"/>
          <w:bCs/>
          <w:sz w:val="24"/>
          <w:szCs w:val="24"/>
          <w:lang w:eastAsia="zh-CN" w:bidi="ar"/>
        </w:rPr>
        <w:t xml:space="preserve">El derecho a un salario mínimo, digno, decente que pueda cubrir las necesidades de los trabajadores es universal pues asegura que madre, padre de familia cubrirá las necesidades básicas de cada hogar. </w:t>
      </w: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p>
    <w:p w:rsidR="00880EBA" w:rsidRPr="007B4B44" w:rsidRDefault="00880EBA" w:rsidP="00880EBA">
      <w:pPr>
        <w:spacing w:after="0" w:line="240" w:lineRule="auto"/>
        <w:jc w:val="both"/>
        <w:rPr>
          <w:rFonts w:ascii="Times New Roman" w:eastAsia="Arial Unicode MS" w:hAnsi="Times New Roman" w:cs="Times New Roman"/>
          <w:bCs/>
          <w:sz w:val="24"/>
          <w:szCs w:val="24"/>
          <w:lang w:eastAsia="zh-CN" w:bidi="ar"/>
        </w:rPr>
      </w:pPr>
      <w:r w:rsidRPr="007B4B44">
        <w:rPr>
          <w:rFonts w:ascii="Times New Roman" w:eastAsia="Arial Unicode MS" w:hAnsi="Times New Roman" w:cs="Times New Roman"/>
          <w:bCs/>
          <w:sz w:val="24"/>
          <w:szCs w:val="24"/>
          <w:lang w:eastAsia="zh-CN" w:bidi="ar"/>
        </w:rPr>
        <w:t xml:space="preserve">Para dar cumplimiento al artículo 123 de nuestra Carta Magna, donde se menciona que ¨Toda persona tiene derecho al trabajo digno y socialmente útil; al efecto, se promoverán la creación de empleos y la organización social de trabajo, conforme a la ley, y para dar cumplimiento se establece una coordinación entre los diferentes ámbitos de gobierno donde se asegura un trabajo y salario que cubra las necesidades básicas de todas y todos los trabajadores. </w:t>
      </w: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p>
    <w:p w:rsidR="00880EBA" w:rsidRPr="007B4B44" w:rsidRDefault="00880EBA" w:rsidP="00880EBA">
      <w:pPr>
        <w:spacing w:after="0" w:line="240" w:lineRule="auto"/>
        <w:jc w:val="both"/>
        <w:rPr>
          <w:rFonts w:ascii="Times New Roman" w:eastAsia="Arial Unicode MS" w:hAnsi="Times New Roman" w:cs="Times New Roman"/>
          <w:bCs/>
          <w:sz w:val="24"/>
          <w:szCs w:val="24"/>
          <w:lang w:eastAsia="zh-CN" w:bidi="ar"/>
        </w:rPr>
      </w:pPr>
      <w:r w:rsidRPr="007B4B44">
        <w:rPr>
          <w:rFonts w:ascii="Times New Roman" w:eastAsia="Arial Unicode MS" w:hAnsi="Times New Roman" w:cs="Times New Roman"/>
          <w:bCs/>
          <w:sz w:val="24"/>
          <w:szCs w:val="24"/>
          <w:lang w:eastAsia="zh-CN" w:bidi="ar"/>
        </w:rPr>
        <w:t>Cada ciudadano de este país atraviesa por una gran crisis económica que se generó debido a la pandemia, trayendo consigo muchas consecuencias negativas en cada familia y sin duda a todas y todos los mexiquenses.</w:t>
      </w:r>
    </w:p>
    <w:p w:rsidR="00880EBA" w:rsidRPr="007B4B44" w:rsidRDefault="00880EBA" w:rsidP="00880EBA">
      <w:pPr>
        <w:spacing w:after="0" w:line="240" w:lineRule="auto"/>
        <w:jc w:val="both"/>
        <w:rPr>
          <w:rFonts w:ascii="Times New Roman" w:eastAsia="Arial Unicode MS" w:hAnsi="Times New Roman" w:cs="Times New Roman"/>
          <w:bCs/>
          <w:sz w:val="24"/>
          <w:szCs w:val="24"/>
          <w:lang w:eastAsia="es-MX" w:bidi="ar"/>
        </w:rPr>
      </w:pPr>
    </w:p>
    <w:p w:rsidR="00880EBA" w:rsidRPr="007B4B44" w:rsidRDefault="00880EBA" w:rsidP="00880EB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De acuerdo al Consejo Nacional de Ciencia y Tecnología (CONACYT), en México de marzo 2020 a septiembre 2022 se registraron 7, 082,034 casos confirmados por COVID-19 y 330, 046 defunciones.</w:t>
      </w:r>
      <w:r w:rsidRPr="007B4B44">
        <w:rPr>
          <w:rFonts w:ascii="Times New Roman" w:eastAsia="Calibri" w:hAnsi="Times New Roman" w:cs="Times New Roman"/>
          <w:sz w:val="24"/>
          <w:szCs w:val="24"/>
          <w:vertAlign w:val="superscript"/>
          <w:lang w:eastAsia="es-MX"/>
        </w:rPr>
        <w:footnoteReference w:id="9"/>
      </w:r>
    </w:p>
    <w:p w:rsidR="00880EBA" w:rsidRPr="007B4B44" w:rsidRDefault="00880EBA" w:rsidP="00880EBA">
      <w:pPr>
        <w:spacing w:after="0" w:line="240" w:lineRule="auto"/>
        <w:jc w:val="both"/>
        <w:rPr>
          <w:rFonts w:ascii="Times New Roman" w:eastAsia="Calibri" w:hAnsi="Times New Roman" w:cs="Times New Roman"/>
          <w:sz w:val="24"/>
          <w:szCs w:val="24"/>
          <w:lang w:eastAsia="es-MX"/>
        </w:rPr>
      </w:pPr>
    </w:p>
    <w:p w:rsidR="00880EBA" w:rsidRPr="007B4B44" w:rsidRDefault="00880EBA" w:rsidP="00880EB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 xml:space="preserve">Respecto a los casos del Estado de México, de marzo 2020 a septiembre 2022 se registraron un total de 35,166 defunciones por COVID-19 y 701,397 casos confirmados. </w:t>
      </w:r>
    </w:p>
    <w:p w:rsidR="00880EBA" w:rsidRPr="007B4B44" w:rsidRDefault="00880EBA" w:rsidP="00880EBA">
      <w:pPr>
        <w:spacing w:after="0" w:line="240" w:lineRule="auto"/>
        <w:jc w:val="both"/>
        <w:rPr>
          <w:rFonts w:ascii="Times New Roman" w:eastAsia="Calibri" w:hAnsi="Times New Roman" w:cs="Times New Roman"/>
          <w:sz w:val="24"/>
          <w:szCs w:val="24"/>
          <w:lang w:eastAsia="es-MX"/>
        </w:rPr>
      </w:pPr>
    </w:p>
    <w:p w:rsidR="00880EBA" w:rsidRPr="007B4B44" w:rsidRDefault="00880EBA" w:rsidP="00880EBA">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 xml:space="preserve">Ante este panorama, autoridades del Gobierno Federal y de la entidad mexiquense establecieron medidas y acciones de confinamiento y sana distancia, a fin de mitigar y erradicar la propagación del Covid-19, las cuales orillaron a sectores de la industria, de la construcción, del comercio, </w:t>
      </w:r>
      <w:r w:rsidRPr="007B4B44">
        <w:rPr>
          <w:rFonts w:ascii="Times New Roman" w:eastAsia="Calibri" w:hAnsi="Times New Roman" w:cs="Times New Roman"/>
          <w:sz w:val="24"/>
          <w:szCs w:val="24"/>
          <w:lang w:eastAsia="es-MX"/>
        </w:rPr>
        <w:lastRenderedPageBreak/>
        <w:t xml:space="preserve">entre otras, a parar sus actividades, con lo cual se han perdido miles de empleos y ciudadanos han visto afectados sus ingresos. </w:t>
      </w:r>
    </w:p>
    <w:p w:rsidR="00880EBA" w:rsidRPr="007B4B44" w:rsidRDefault="00880EBA" w:rsidP="00880EBA">
      <w:pPr>
        <w:spacing w:after="0" w:line="240" w:lineRule="auto"/>
        <w:jc w:val="both"/>
        <w:rPr>
          <w:rFonts w:ascii="Times New Roman" w:eastAsia="Calibri" w:hAnsi="Times New Roman" w:cs="Times New Roman"/>
          <w:sz w:val="24"/>
          <w:szCs w:val="24"/>
          <w:lang w:eastAsia="es-MX"/>
        </w:rPr>
      </w:pP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r w:rsidRPr="007B4B44">
        <w:rPr>
          <w:rFonts w:ascii="Times New Roman" w:eastAsia="Calibri" w:hAnsi="Times New Roman" w:cs="Times New Roman"/>
          <w:bCs/>
          <w:sz w:val="24"/>
          <w:szCs w:val="24"/>
          <w:lang w:eastAsia="es-MX"/>
        </w:rPr>
        <w:t>De acuerdo a la Organización Internacional del Trabajo, (OIT) Los ingresos laborales aún no se han recuperado para la mayoría de los trabajadores. En 2021, tres de cada cinco trabajadores vivían en países en los que los ingresos laborales no habían recuperado el nivel observado en el cuarto trimestre de 2019.</w:t>
      </w:r>
      <w:r w:rsidRPr="007B4B44">
        <w:rPr>
          <w:rFonts w:ascii="Times New Roman" w:eastAsia="Calibri" w:hAnsi="Times New Roman" w:cs="Times New Roman"/>
          <w:bCs/>
          <w:sz w:val="24"/>
          <w:szCs w:val="24"/>
          <w:vertAlign w:val="superscript"/>
          <w:lang w:eastAsia="es-MX"/>
        </w:rPr>
        <w:footnoteReference w:id="10"/>
      </w: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r w:rsidRPr="007B4B44">
        <w:rPr>
          <w:rFonts w:ascii="Times New Roman" w:eastAsia="Calibri" w:hAnsi="Times New Roman" w:cs="Times New Roman"/>
          <w:bCs/>
          <w:sz w:val="24"/>
          <w:szCs w:val="24"/>
          <w:lang w:eastAsia="es-MX"/>
        </w:rPr>
        <w:t>Este dato es alarmante ya que más de la mitad de trabajadores no se han podido recuperar es sus empleos de esta situación tan preocupante que a todos ha repercutido.</w:t>
      </w: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r w:rsidRPr="007B4B44">
        <w:rPr>
          <w:rFonts w:ascii="Times New Roman" w:eastAsia="Calibri" w:hAnsi="Times New Roman" w:cs="Times New Roman"/>
          <w:bCs/>
          <w:sz w:val="24"/>
          <w:szCs w:val="24"/>
          <w:lang w:eastAsia="es-MX"/>
        </w:rPr>
        <w:t>Agregando que en la proporción de trabajadores pobres había disminuido de forma constante en todo el mundo, desde el 26,1% en 2000 hasta el 6,7% en 2019; sin embargo, la pandemia del COVID-19 interrumpió esta tendencia. En 2020, la proporción mundial de trabajadores que viven con sus familias por debajo del umbral internacional de pobreza aumentó por primera vez desde 2000 (año en que se inicia la serie de datos), alcanzando el 7,2%, lo que se tradujo en 8 millones de trabajadores adicionales que viven en la pobreza en comparación con 2019.</w:t>
      </w:r>
      <w:r w:rsidRPr="007B4B44">
        <w:rPr>
          <w:rFonts w:ascii="Times New Roman" w:eastAsia="Calibri" w:hAnsi="Times New Roman" w:cs="Times New Roman"/>
          <w:bCs/>
          <w:sz w:val="24"/>
          <w:szCs w:val="24"/>
          <w:vertAlign w:val="superscript"/>
          <w:lang w:eastAsia="es-MX"/>
        </w:rPr>
        <w:footnoteReference w:id="11"/>
      </w:r>
    </w:p>
    <w:p w:rsidR="00880EBA" w:rsidRPr="007B4B44" w:rsidRDefault="00880EBA" w:rsidP="00880EBA">
      <w:pPr>
        <w:spacing w:after="0" w:line="240" w:lineRule="auto"/>
        <w:jc w:val="both"/>
        <w:rPr>
          <w:rFonts w:ascii="Times New Roman" w:eastAsia="Calibri" w:hAnsi="Times New Roman" w:cs="Times New Roman"/>
          <w:bCs/>
          <w:sz w:val="24"/>
          <w:szCs w:val="24"/>
          <w:vertAlign w:val="superscript"/>
          <w:lang w:eastAsia="es-MX"/>
        </w:rPr>
      </w:pP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r w:rsidRPr="007B4B44">
        <w:rPr>
          <w:rFonts w:ascii="Times New Roman" w:eastAsia="Calibri" w:hAnsi="Times New Roman" w:cs="Times New Roman"/>
          <w:bCs/>
          <w:sz w:val="24"/>
          <w:szCs w:val="24"/>
          <w:vertAlign w:val="superscript"/>
          <w:lang w:eastAsia="es-MX"/>
        </w:rPr>
        <w:t xml:space="preserve"> </w:t>
      </w:r>
      <w:r w:rsidRPr="007B4B44">
        <w:rPr>
          <w:rFonts w:ascii="Times New Roman" w:eastAsia="Calibri" w:hAnsi="Times New Roman" w:cs="Times New Roman"/>
          <w:bCs/>
          <w:sz w:val="24"/>
          <w:szCs w:val="24"/>
          <w:lang w:eastAsia="es-MX"/>
        </w:rPr>
        <w:t>Aunque la tasa de pobreza de los trabajadores se redujo ligeramente en 2021, con un 6,9% seguía siendo superior a la tasa anterior a la pandemia.</w:t>
      </w:r>
    </w:p>
    <w:p w:rsidR="00880EBA" w:rsidRPr="007B4B44" w:rsidRDefault="00880EBA" w:rsidP="00880EBA">
      <w:pPr>
        <w:spacing w:after="0" w:line="240" w:lineRule="auto"/>
        <w:jc w:val="both"/>
        <w:rPr>
          <w:rFonts w:ascii="Times New Roman" w:eastAsia="Calibri" w:hAnsi="Times New Roman" w:cs="Times New Roman"/>
          <w:bCs/>
          <w:sz w:val="24"/>
          <w:szCs w:val="24"/>
          <w:lang w:eastAsia="es-MX"/>
        </w:rPr>
      </w:pPr>
    </w:p>
    <w:p w:rsidR="00880EBA" w:rsidRPr="007B4B44" w:rsidRDefault="00880EBA" w:rsidP="00880EBA">
      <w:pPr>
        <w:spacing w:after="0" w:line="240" w:lineRule="auto"/>
        <w:jc w:val="both"/>
        <w:rPr>
          <w:rFonts w:ascii="Times New Roman" w:eastAsia="Arial Unicode MS" w:hAnsi="Times New Roman" w:cs="Times New Roman"/>
          <w:bCs/>
          <w:sz w:val="24"/>
          <w:szCs w:val="24"/>
          <w:lang w:eastAsia="zh-CN" w:bidi="ar"/>
        </w:rPr>
      </w:pPr>
      <w:r w:rsidRPr="007B4B44">
        <w:rPr>
          <w:rFonts w:ascii="Times New Roman" w:eastAsia="Arial Unicode MS" w:hAnsi="Times New Roman" w:cs="Times New Roman"/>
          <w:bCs/>
          <w:sz w:val="24"/>
          <w:szCs w:val="24"/>
          <w:lang w:eastAsia="zh-CN" w:bidi="ar"/>
        </w:rPr>
        <w:t>Según el Consejo Nacional de Evaluación de la Política de Desarrollo Social (CONEVAL), los rubros de gasto que más incidieron en el cambio anual de la línea de pobreza por ingresos, en el ámbito rural, fueron: la canasta alimentaria; cuidados personales y limpieza y cuidados de la casa. La incidencia del rubro de gasto en cuidados personales y, limpieza y cuidados de la casa se ha mantenido en niveles similares desde diciembre 2021 dejando a las familias más vulnerables en una situación cada vez más precaria, cubriendo las necesidades básicas a tope pues con el salario que se gana, es más difícil adquirir productos de canasta básica y uso diario.</w:t>
      </w:r>
      <w:r w:rsidRPr="007B4B44">
        <w:rPr>
          <w:rFonts w:ascii="Times New Roman" w:eastAsia="Arial Unicode MS" w:hAnsi="Times New Roman" w:cs="Times New Roman"/>
          <w:bCs/>
          <w:sz w:val="24"/>
          <w:szCs w:val="24"/>
          <w:vertAlign w:val="superscript"/>
          <w:lang w:eastAsia="zh-CN" w:bidi="ar"/>
        </w:rPr>
        <w:footnoteReference w:id="12"/>
      </w:r>
    </w:p>
    <w:p w:rsidR="00880EBA" w:rsidRPr="007B4B44" w:rsidRDefault="00880EBA" w:rsidP="00880EBA">
      <w:pPr>
        <w:spacing w:after="0" w:line="240" w:lineRule="auto"/>
        <w:jc w:val="both"/>
        <w:rPr>
          <w:rFonts w:ascii="Times New Roman" w:eastAsia="Arial Unicode MS" w:hAnsi="Times New Roman" w:cs="Times New Roman"/>
          <w:bCs/>
          <w:sz w:val="24"/>
          <w:szCs w:val="24"/>
          <w:vertAlign w:val="superscript"/>
          <w:lang w:eastAsia="es-MX" w:bidi="ar"/>
        </w:rPr>
      </w:pPr>
    </w:p>
    <w:p w:rsidR="00880EBA" w:rsidRPr="007B4B44" w:rsidRDefault="00880EBA" w:rsidP="00880EBA">
      <w:pPr>
        <w:spacing w:after="0" w:line="240" w:lineRule="auto"/>
        <w:jc w:val="both"/>
        <w:rPr>
          <w:rFonts w:ascii="Times New Roman" w:eastAsia="OpenSans" w:hAnsi="Times New Roman" w:cs="Times New Roman"/>
          <w:sz w:val="24"/>
          <w:szCs w:val="24"/>
          <w:shd w:val="clear" w:color="auto" w:fill="FFFFFF"/>
          <w:lang w:eastAsia="es-MX"/>
        </w:rPr>
      </w:pPr>
      <w:r w:rsidRPr="007B4B44">
        <w:rPr>
          <w:rFonts w:ascii="Times New Roman" w:eastAsia="OpenSans" w:hAnsi="Times New Roman" w:cs="Times New Roman"/>
          <w:sz w:val="24"/>
          <w:szCs w:val="24"/>
          <w:shd w:val="clear" w:color="auto" w:fill="FFFFFF"/>
          <w:lang w:eastAsia="es-MX"/>
        </w:rPr>
        <w:t>Durante el primer trimestre de 2022 la población ocupada perdió más de medio millón de trabajadores, por lo que tuvo una caída trimestral de (-)0.9%. La disminución se debió totalmente a la eliminación de más de 600 mil empleos informales; la población ocupada formal agregó 100 mil personas.</w:t>
      </w:r>
      <w:r w:rsidRPr="007B4B44">
        <w:rPr>
          <w:rFonts w:ascii="Times New Roman" w:eastAsia="OpenSans" w:hAnsi="Times New Roman" w:cs="Times New Roman"/>
          <w:sz w:val="24"/>
          <w:szCs w:val="24"/>
          <w:shd w:val="clear" w:color="auto" w:fill="FFFFFF"/>
          <w:vertAlign w:val="superscript"/>
          <w:lang w:eastAsia="es-MX"/>
        </w:rPr>
        <w:footnoteReference w:id="13"/>
      </w:r>
    </w:p>
    <w:p w:rsidR="00880EBA" w:rsidRPr="007B4B44" w:rsidRDefault="00880EBA" w:rsidP="00880EBA">
      <w:pPr>
        <w:spacing w:after="0" w:line="240" w:lineRule="auto"/>
        <w:jc w:val="both"/>
        <w:rPr>
          <w:rFonts w:ascii="Times New Roman" w:eastAsia="OpenSans" w:hAnsi="Times New Roman" w:cs="Times New Roman"/>
          <w:sz w:val="24"/>
          <w:szCs w:val="24"/>
          <w:shd w:val="clear" w:color="auto" w:fill="FFFFFF"/>
          <w:lang w:eastAsia="es-MX"/>
        </w:rPr>
      </w:pPr>
    </w:p>
    <w:p w:rsidR="00880EBA" w:rsidRPr="007B4B44" w:rsidRDefault="00880EBA" w:rsidP="00880EBA">
      <w:pPr>
        <w:spacing w:after="0" w:line="240" w:lineRule="auto"/>
        <w:jc w:val="both"/>
        <w:rPr>
          <w:rFonts w:ascii="Times New Roman" w:eastAsia="OpenSans" w:hAnsi="Times New Roman" w:cs="Times New Roman"/>
          <w:sz w:val="24"/>
          <w:szCs w:val="24"/>
          <w:shd w:val="clear" w:color="auto" w:fill="FFFFFF"/>
          <w:lang w:eastAsia="es-MX"/>
        </w:rPr>
      </w:pPr>
      <w:r w:rsidRPr="007B4B44">
        <w:rPr>
          <w:rFonts w:ascii="Times New Roman" w:eastAsia="OpenSans" w:hAnsi="Times New Roman" w:cs="Times New Roman"/>
          <w:sz w:val="24"/>
          <w:szCs w:val="24"/>
          <w:shd w:val="clear" w:color="auto" w:fill="FFFFFF"/>
          <w:lang w:eastAsia="es-MX"/>
        </w:rPr>
        <w:t xml:space="preserve">De acuerdo a la Encuesta Nacional de Ocupación y Empleo (ENOE), en el Estado de México, la tasa de desocupación en el segundo trimestre del 2022 fue de 4.7% dando como resultado una de las más altas a nivel nacional, ocasionando desempleos debido a los estragos de la pandemia COVID-19. </w:t>
      </w:r>
    </w:p>
    <w:p w:rsidR="00880EBA" w:rsidRPr="007B4B44" w:rsidRDefault="00880EBA" w:rsidP="00880EBA">
      <w:pPr>
        <w:spacing w:after="0" w:line="240" w:lineRule="auto"/>
        <w:jc w:val="both"/>
        <w:rPr>
          <w:rFonts w:ascii="Times New Roman" w:eastAsia="OpenSans" w:hAnsi="Times New Roman" w:cs="Times New Roman"/>
          <w:sz w:val="24"/>
          <w:szCs w:val="24"/>
          <w:shd w:val="clear" w:color="auto" w:fill="FFFFFF"/>
          <w:lang w:eastAsia="es-MX"/>
        </w:rPr>
      </w:pPr>
    </w:p>
    <w:p w:rsidR="00880EBA" w:rsidRPr="007B4B44" w:rsidRDefault="00880EBA" w:rsidP="00880EBA">
      <w:pPr>
        <w:spacing w:after="0" w:line="240" w:lineRule="auto"/>
        <w:jc w:val="both"/>
        <w:rPr>
          <w:rFonts w:ascii="Times New Roman" w:eastAsia="OpenSans" w:hAnsi="Times New Roman" w:cs="Times New Roman"/>
          <w:sz w:val="24"/>
          <w:szCs w:val="24"/>
          <w:shd w:val="clear" w:color="auto" w:fill="FFFFFF"/>
          <w:lang w:eastAsia="es-MX"/>
        </w:rPr>
      </w:pPr>
      <w:r w:rsidRPr="007B4B44">
        <w:rPr>
          <w:rFonts w:ascii="Times New Roman" w:eastAsia="OpenSans" w:hAnsi="Times New Roman" w:cs="Times New Roman"/>
          <w:sz w:val="24"/>
          <w:szCs w:val="24"/>
          <w:shd w:val="clear" w:color="auto" w:fill="FFFFFF"/>
          <w:lang w:eastAsia="es-MX"/>
        </w:rPr>
        <w:t xml:space="preserve">Aunado a esto, la informalidad laboral en el Estado de México, ocupa un 44.9% esto quiere decir que la población ocupada que es laboralmente vulnerable por la naturaleza de la unidad </w:t>
      </w:r>
      <w:r w:rsidRPr="007B4B44">
        <w:rPr>
          <w:rFonts w:ascii="Times New Roman" w:eastAsia="OpenSans" w:hAnsi="Times New Roman" w:cs="Times New Roman"/>
          <w:sz w:val="24"/>
          <w:szCs w:val="24"/>
          <w:shd w:val="clear" w:color="auto" w:fill="FFFFFF"/>
          <w:lang w:eastAsia="es-MX"/>
        </w:rPr>
        <w:lastRenderedPageBreak/>
        <w:t>económica para la que trabajan cuyo vínculo o dependencia laboral no le da acceso a la seguridad social o no es reconocido por su fuente de trabajo.</w:t>
      </w:r>
    </w:p>
    <w:p w:rsidR="00880EBA" w:rsidRPr="007B4B44" w:rsidRDefault="00880EBA" w:rsidP="00880EBA">
      <w:pPr>
        <w:spacing w:after="0" w:line="240" w:lineRule="auto"/>
        <w:jc w:val="both"/>
        <w:rPr>
          <w:rFonts w:ascii="Times New Roman" w:eastAsia="OpenSans" w:hAnsi="Times New Roman" w:cs="Times New Roman"/>
          <w:sz w:val="24"/>
          <w:szCs w:val="24"/>
          <w:shd w:val="clear" w:color="auto" w:fill="FFFFFF"/>
          <w:lang w:eastAsia="es-MX"/>
        </w:rPr>
      </w:pPr>
    </w:p>
    <w:p w:rsidR="00880EBA" w:rsidRPr="007B4B44" w:rsidRDefault="00880EBA" w:rsidP="00880EBA">
      <w:pPr>
        <w:spacing w:after="0" w:line="240" w:lineRule="auto"/>
        <w:jc w:val="both"/>
        <w:rPr>
          <w:rFonts w:ascii="Times New Roman" w:eastAsia="OpenSans" w:hAnsi="Times New Roman" w:cs="Times New Roman"/>
          <w:sz w:val="24"/>
          <w:szCs w:val="24"/>
          <w:shd w:val="clear" w:color="auto" w:fill="FFFFFF"/>
          <w:vertAlign w:val="superscript"/>
          <w:lang w:eastAsia="es-MX"/>
        </w:rPr>
      </w:pPr>
      <w:r w:rsidRPr="007B4B44">
        <w:rPr>
          <w:rFonts w:ascii="Times New Roman" w:eastAsia="OpenSans" w:hAnsi="Times New Roman" w:cs="Times New Roman"/>
          <w:sz w:val="24"/>
          <w:szCs w:val="24"/>
          <w:shd w:val="clear" w:color="auto" w:fill="FFFFFF"/>
          <w:lang w:eastAsia="es-MX"/>
        </w:rPr>
        <w:t>Sumando que existe un 30.7% de personas que se encuentran en critica laboral en el Estado de México que aun teniendo trabajo están en busca de algún otro porque las condiciones que ofrecen sus actuales trabajos no tienen la remuneración suficiente para otorgar a sus familias las necesidades básicas.</w:t>
      </w:r>
      <w:r w:rsidRPr="007B4B44">
        <w:rPr>
          <w:rFonts w:ascii="Times New Roman" w:eastAsia="OpenSans" w:hAnsi="Times New Roman" w:cs="Times New Roman"/>
          <w:sz w:val="24"/>
          <w:szCs w:val="24"/>
          <w:shd w:val="clear" w:color="auto" w:fill="FFFFFF"/>
          <w:vertAlign w:val="superscript"/>
          <w:lang w:eastAsia="es-MX"/>
        </w:rPr>
        <w:footnoteReference w:id="14"/>
      </w:r>
    </w:p>
    <w:p w:rsidR="00880EBA" w:rsidRPr="007B4B44" w:rsidRDefault="00880EBA" w:rsidP="00880EBA">
      <w:pPr>
        <w:spacing w:after="0" w:line="240" w:lineRule="auto"/>
        <w:jc w:val="both"/>
        <w:rPr>
          <w:rFonts w:ascii="Times New Roman" w:eastAsia="OpenSans" w:hAnsi="Times New Roman" w:cs="Times New Roman"/>
          <w:sz w:val="24"/>
          <w:szCs w:val="24"/>
          <w:shd w:val="clear" w:color="auto" w:fill="FFFFFF"/>
          <w:vertAlign w:val="superscript"/>
          <w:lang w:eastAsia="es-MX"/>
        </w:rPr>
      </w:pPr>
    </w:p>
    <w:p w:rsidR="00880EBA" w:rsidRPr="007B4B44" w:rsidRDefault="00880EBA" w:rsidP="005B10AC">
      <w:pPr>
        <w:spacing w:after="0" w:line="240" w:lineRule="auto"/>
        <w:jc w:val="both"/>
        <w:rPr>
          <w:rFonts w:ascii="Times New Roman" w:eastAsia="Arial Unicode MS" w:hAnsi="Times New Roman" w:cs="Times New Roman"/>
          <w:bCs/>
          <w:sz w:val="24"/>
          <w:szCs w:val="24"/>
          <w:lang w:val="es-ES"/>
        </w:rPr>
      </w:pPr>
      <w:r w:rsidRPr="007B4B44">
        <w:rPr>
          <w:rFonts w:ascii="Times New Roman" w:eastAsia="Arial Unicode MS" w:hAnsi="Times New Roman" w:cs="Times New Roman"/>
          <w:bCs/>
          <w:sz w:val="24"/>
          <w:szCs w:val="24"/>
        </w:rPr>
        <w:t xml:space="preserve">Ante este contexto resulta fundamental que, en la entidad mexiquense a través del Gobierno estatal, se </w:t>
      </w:r>
      <w:r w:rsidRPr="007B4B44">
        <w:rPr>
          <w:rFonts w:ascii="Times New Roman" w:eastAsia="Arial Unicode MS" w:hAnsi="Times New Roman" w:cs="Times New Roman"/>
          <w:bCs/>
          <w:sz w:val="24"/>
          <w:szCs w:val="24"/>
          <w:lang w:val="es-ES"/>
        </w:rPr>
        <w:t>establezcan un apoyo necesario, a todos los trabajadores mexiquenses, sean formales e informales que hayan perdido su empleo a</w:t>
      </w:r>
      <w:r w:rsidRPr="007B4B44">
        <w:rPr>
          <w:rFonts w:ascii="Times New Roman" w:eastAsia="Arial Unicode MS" w:hAnsi="Times New Roman" w:cs="Times New Roman"/>
          <w:bCs/>
          <w:sz w:val="24"/>
          <w:szCs w:val="24"/>
        </w:rPr>
        <w:t xml:space="preserve"> </w:t>
      </w:r>
      <w:r w:rsidRPr="007B4B44">
        <w:rPr>
          <w:rFonts w:ascii="Times New Roman" w:eastAsia="Arial Unicode MS" w:hAnsi="Times New Roman" w:cs="Times New Roman"/>
          <w:bCs/>
          <w:sz w:val="24"/>
          <w:szCs w:val="24"/>
          <w:lang w:val="es-ES"/>
        </w:rPr>
        <w:t>consecuencia de la pandemia de Covid-19.</w:t>
      </w:r>
    </w:p>
    <w:p w:rsidR="00880EBA" w:rsidRPr="007B4B44" w:rsidRDefault="00880EBA" w:rsidP="005B10AC">
      <w:pPr>
        <w:spacing w:after="0" w:line="240" w:lineRule="auto"/>
        <w:jc w:val="both"/>
        <w:rPr>
          <w:rFonts w:ascii="Times New Roman" w:eastAsia="Arial Unicode MS" w:hAnsi="Times New Roman" w:cs="Times New Roman"/>
          <w:bCs/>
          <w:sz w:val="24"/>
          <w:szCs w:val="24"/>
          <w:lang w:val="es-ES"/>
        </w:rPr>
      </w:pPr>
    </w:p>
    <w:p w:rsidR="00880EBA" w:rsidRPr="007B4B44" w:rsidRDefault="00880EBA" w:rsidP="005B10AC">
      <w:pPr>
        <w:spacing w:after="0" w:line="240" w:lineRule="auto"/>
        <w:jc w:val="both"/>
        <w:rPr>
          <w:rFonts w:ascii="Times New Roman" w:eastAsia="Arial Unicode MS" w:hAnsi="Times New Roman" w:cs="Times New Roman"/>
          <w:bCs/>
          <w:sz w:val="24"/>
          <w:szCs w:val="24"/>
        </w:rPr>
      </w:pPr>
      <w:r w:rsidRPr="007B4B44">
        <w:rPr>
          <w:rFonts w:ascii="Times New Roman" w:eastAsia="Arial Unicode MS" w:hAnsi="Times New Roman" w:cs="Times New Roman"/>
          <w:bCs/>
          <w:sz w:val="24"/>
          <w:szCs w:val="24"/>
        </w:rPr>
        <w:t>En razón de lo cual</w:t>
      </w:r>
      <w:r w:rsidRPr="007B4B44">
        <w:rPr>
          <w:rFonts w:ascii="Times New Roman" w:eastAsia="Arial Unicode MS" w:hAnsi="Times New Roman" w:cs="Times New Roman"/>
          <w:bCs/>
          <w:sz w:val="24"/>
          <w:szCs w:val="24"/>
          <w:lang w:val="es-ES"/>
        </w:rPr>
        <w:t xml:space="preserve">, la presente iniciativa tiene </w:t>
      </w:r>
      <w:r w:rsidRPr="007B4B44">
        <w:rPr>
          <w:rFonts w:ascii="Times New Roman" w:eastAsia="Arial Unicode MS" w:hAnsi="Times New Roman" w:cs="Times New Roman"/>
          <w:bCs/>
          <w:sz w:val="24"/>
          <w:szCs w:val="24"/>
        </w:rPr>
        <w:t>como objetivo</w:t>
      </w:r>
      <w:r w:rsidRPr="007B4B44">
        <w:rPr>
          <w:rFonts w:ascii="Times New Roman" w:eastAsia="Arial Unicode MS" w:hAnsi="Times New Roman" w:cs="Times New Roman"/>
          <w:bCs/>
          <w:sz w:val="24"/>
          <w:szCs w:val="24"/>
          <w:lang w:val="es-ES"/>
        </w:rPr>
        <w:t xml:space="preserve"> reformar la Ley de Desarrollo Social del Estado de México, para establecer un Ingreso Básico Solidario </w:t>
      </w:r>
      <w:r w:rsidRPr="007B4B44">
        <w:rPr>
          <w:rFonts w:ascii="Times New Roman" w:eastAsia="Arial Unicode MS" w:hAnsi="Times New Roman" w:cs="Times New Roman"/>
          <w:bCs/>
          <w:sz w:val="24"/>
          <w:szCs w:val="24"/>
        </w:rPr>
        <w:t>para los trabajadores formales e informales de la entidad que hayan perdido su empleo, el cual comprende de la entrega de un apoyo económico hasta por tres meses, equivalente a treinta y dos días de salario mínimo general vigente en la capital del Estado, que son $3,943 pesos.</w:t>
      </w:r>
    </w:p>
    <w:p w:rsidR="00880EBA" w:rsidRPr="007B4B44" w:rsidRDefault="00880EBA" w:rsidP="005B10AC">
      <w:pPr>
        <w:spacing w:after="0" w:line="240" w:lineRule="auto"/>
        <w:jc w:val="both"/>
        <w:rPr>
          <w:rFonts w:ascii="Times New Roman" w:eastAsia="Arial Unicode MS" w:hAnsi="Times New Roman" w:cs="Times New Roman"/>
          <w:bCs/>
          <w:sz w:val="24"/>
          <w:szCs w:val="24"/>
        </w:rPr>
      </w:pPr>
    </w:p>
    <w:p w:rsidR="00880EBA" w:rsidRPr="007B4B44" w:rsidRDefault="00880EBA" w:rsidP="005B10AC">
      <w:pPr>
        <w:spacing w:after="0" w:line="240" w:lineRule="auto"/>
        <w:jc w:val="both"/>
        <w:rPr>
          <w:rFonts w:ascii="Times New Roman" w:eastAsia="Arial Unicode MS" w:hAnsi="Times New Roman" w:cs="Times New Roman"/>
          <w:bCs/>
          <w:sz w:val="24"/>
          <w:szCs w:val="24"/>
        </w:rPr>
      </w:pPr>
      <w:r w:rsidRPr="007B4B44">
        <w:rPr>
          <w:rFonts w:ascii="Times New Roman" w:eastAsia="Arial Unicode MS" w:hAnsi="Times New Roman" w:cs="Times New Roman"/>
          <w:bCs/>
          <w:sz w:val="24"/>
          <w:szCs w:val="24"/>
        </w:rPr>
        <w:t>De igual forma, se ajusta a lo planteado por la Comisión Económica para América Latina y el Caribe (CEPAL), la cual propone que los gobiernos garanticen transferencias monetarias temporales para satisfacer necesidades básicas y sostener el consumo de los hogares, cuestión que determina crucial para lograr una reactivación sólida y relativamente rápida.</w:t>
      </w:r>
    </w:p>
    <w:p w:rsidR="00880EBA" w:rsidRPr="007B4B44" w:rsidRDefault="00880EBA" w:rsidP="005B10AC">
      <w:pPr>
        <w:spacing w:after="0" w:line="240" w:lineRule="auto"/>
        <w:jc w:val="both"/>
        <w:rPr>
          <w:rFonts w:ascii="Times New Roman" w:eastAsia="Arial Unicode MS" w:hAnsi="Times New Roman" w:cs="Times New Roman"/>
          <w:bCs/>
          <w:sz w:val="24"/>
          <w:szCs w:val="24"/>
          <w:vertAlign w:val="superscript"/>
        </w:rPr>
      </w:pPr>
    </w:p>
    <w:p w:rsidR="00880EBA" w:rsidRPr="007B4B44" w:rsidRDefault="00880EBA" w:rsidP="005B10AC">
      <w:pPr>
        <w:spacing w:after="0" w:line="240" w:lineRule="auto"/>
        <w:jc w:val="both"/>
        <w:rPr>
          <w:rFonts w:ascii="Times New Roman" w:eastAsia="Arial Unicode MS" w:hAnsi="Times New Roman" w:cs="Times New Roman"/>
          <w:bCs/>
          <w:sz w:val="24"/>
          <w:szCs w:val="24"/>
        </w:rPr>
      </w:pPr>
      <w:r w:rsidRPr="007B4B44">
        <w:rPr>
          <w:rFonts w:ascii="Times New Roman" w:eastAsia="Arial Unicode MS" w:hAnsi="Times New Roman" w:cs="Times New Roman"/>
          <w:bCs/>
          <w:sz w:val="24"/>
          <w:szCs w:val="24"/>
        </w:rPr>
        <w:t>En Acción Nacional sabemos de los estragos causados por la pandemia en materia económica, donde miles de familias mexiquenses formaron parte de la estadística de pobreza y pobreza extrema, resultando urgente establecer políticas que atiendan esta problemática y se les dé un respiro y esperanza a la incertidumbre que viven día con día.</w:t>
      </w:r>
    </w:p>
    <w:p w:rsidR="00880EBA" w:rsidRPr="007B4B44" w:rsidRDefault="00880EBA" w:rsidP="005B10AC">
      <w:pPr>
        <w:spacing w:after="0" w:line="240" w:lineRule="auto"/>
        <w:jc w:val="both"/>
        <w:rPr>
          <w:rFonts w:ascii="Times New Roman" w:eastAsia="Arial Unicode MS" w:hAnsi="Times New Roman" w:cs="Times New Roman"/>
          <w:bCs/>
          <w:sz w:val="24"/>
          <w:szCs w:val="24"/>
        </w:rPr>
      </w:pPr>
    </w:p>
    <w:p w:rsidR="005B10AC" w:rsidRPr="007B4B44" w:rsidRDefault="005B10AC" w:rsidP="005B10AC">
      <w:pPr>
        <w:spacing w:after="0" w:line="240" w:lineRule="auto"/>
        <w:jc w:val="both"/>
        <w:rPr>
          <w:rFonts w:ascii="Times New Roman" w:eastAsia="Arial Unicode MS" w:hAnsi="Times New Roman" w:cs="Times New Roman"/>
          <w:bCs/>
          <w:sz w:val="24"/>
          <w:szCs w:val="24"/>
        </w:rPr>
      </w:pPr>
    </w:p>
    <w:p w:rsidR="00880EBA" w:rsidRPr="007B4B44" w:rsidRDefault="00880EBA" w:rsidP="00880EBA">
      <w:pPr>
        <w:spacing w:after="0" w:line="240" w:lineRule="auto"/>
        <w:jc w:val="center"/>
        <w:rPr>
          <w:rFonts w:ascii="Times New Roman" w:eastAsia="Arial Unicode MS" w:hAnsi="Times New Roman" w:cs="Times New Roman"/>
          <w:b/>
          <w:sz w:val="24"/>
          <w:szCs w:val="24"/>
        </w:rPr>
      </w:pPr>
      <w:r w:rsidRPr="007B4B44">
        <w:rPr>
          <w:rFonts w:ascii="Times New Roman" w:eastAsia="Arial Unicode MS" w:hAnsi="Times New Roman" w:cs="Times New Roman"/>
          <w:b/>
          <w:sz w:val="24"/>
          <w:szCs w:val="24"/>
        </w:rPr>
        <w:t>PROYECTO DE DECRETO</w:t>
      </w:r>
    </w:p>
    <w:p w:rsidR="005B10AC" w:rsidRPr="007B4B44" w:rsidRDefault="005B10AC" w:rsidP="00880EBA">
      <w:pPr>
        <w:spacing w:after="0" w:line="240" w:lineRule="auto"/>
        <w:jc w:val="both"/>
        <w:rPr>
          <w:rFonts w:ascii="Times New Roman" w:eastAsia="Arial Unicode MS" w:hAnsi="Times New Roman" w:cs="Times New Roman"/>
          <w:b/>
          <w:sz w:val="24"/>
          <w:szCs w:val="24"/>
        </w:rPr>
      </w:pPr>
    </w:p>
    <w:p w:rsidR="00880EBA" w:rsidRPr="007B4B44" w:rsidRDefault="00880EBA" w:rsidP="00880EBA">
      <w:pPr>
        <w:spacing w:after="0" w:line="240" w:lineRule="auto"/>
        <w:jc w:val="both"/>
        <w:rPr>
          <w:rFonts w:ascii="Times New Roman" w:eastAsia="Arial Unicode MS" w:hAnsi="Times New Roman" w:cs="Times New Roman"/>
          <w:b/>
          <w:sz w:val="24"/>
          <w:szCs w:val="24"/>
        </w:rPr>
      </w:pPr>
      <w:r w:rsidRPr="007B4B44">
        <w:rPr>
          <w:rFonts w:ascii="Times New Roman" w:eastAsia="Arial Unicode MS" w:hAnsi="Times New Roman" w:cs="Times New Roman"/>
          <w:b/>
          <w:sz w:val="24"/>
          <w:szCs w:val="24"/>
        </w:rPr>
        <w:t>DECRETO NÚMERO___</w:t>
      </w:r>
    </w:p>
    <w:p w:rsidR="00880EBA" w:rsidRPr="007B4B44" w:rsidRDefault="00880EBA" w:rsidP="00880EBA">
      <w:pPr>
        <w:spacing w:after="0" w:line="240" w:lineRule="auto"/>
        <w:jc w:val="both"/>
        <w:rPr>
          <w:rFonts w:ascii="Times New Roman" w:eastAsia="Arial Unicode MS" w:hAnsi="Times New Roman" w:cs="Times New Roman"/>
          <w:b/>
          <w:sz w:val="24"/>
          <w:szCs w:val="24"/>
        </w:rPr>
      </w:pPr>
      <w:r w:rsidRPr="007B4B44">
        <w:rPr>
          <w:rFonts w:ascii="Times New Roman" w:eastAsia="Arial Unicode MS" w:hAnsi="Times New Roman" w:cs="Times New Roman"/>
          <w:b/>
          <w:sz w:val="24"/>
          <w:szCs w:val="24"/>
        </w:rPr>
        <w:t>LA H. “LXI” LEGISLATURA DEL ESTADO DE MÉXICO</w:t>
      </w:r>
    </w:p>
    <w:p w:rsidR="00880EBA" w:rsidRPr="007B4B44" w:rsidRDefault="00880EBA" w:rsidP="00880EBA">
      <w:pPr>
        <w:spacing w:after="0" w:line="240" w:lineRule="auto"/>
        <w:jc w:val="both"/>
        <w:rPr>
          <w:rFonts w:ascii="Times New Roman" w:eastAsia="Arial Unicode MS" w:hAnsi="Times New Roman" w:cs="Times New Roman"/>
          <w:b/>
          <w:sz w:val="24"/>
          <w:szCs w:val="24"/>
        </w:rPr>
      </w:pPr>
      <w:r w:rsidRPr="007B4B44">
        <w:rPr>
          <w:rFonts w:ascii="Times New Roman" w:eastAsia="Arial Unicode MS" w:hAnsi="Times New Roman" w:cs="Times New Roman"/>
          <w:b/>
          <w:sz w:val="24"/>
          <w:szCs w:val="24"/>
        </w:rPr>
        <w:t>DECRETA:</w:t>
      </w:r>
    </w:p>
    <w:p w:rsidR="005B10AC" w:rsidRPr="007B4B44" w:rsidRDefault="005B10AC" w:rsidP="00880EBA">
      <w:pPr>
        <w:spacing w:after="0" w:line="240" w:lineRule="auto"/>
        <w:jc w:val="both"/>
        <w:rPr>
          <w:rFonts w:ascii="Times New Roman" w:eastAsia="Calibri" w:hAnsi="Times New Roman" w:cs="Times New Roman"/>
          <w:b/>
          <w:bCs/>
          <w:sz w:val="24"/>
          <w:szCs w:val="24"/>
          <w:shd w:val="clear" w:color="auto" w:fill="FFFFFF"/>
        </w:rPr>
      </w:pPr>
    </w:p>
    <w:p w:rsidR="00880EBA" w:rsidRPr="007B4B44" w:rsidRDefault="00880EBA" w:rsidP="00880EBA">
      <w:pPr>
        <w:spacing w:after="0" w:line="240" w:lineRule="auto"/>
        <w:jc w:val="both"/>
        <w:rPr>
          <w:rFonts w:ascii="Times New Roman" w:eastAsia="Arial Unicode MS" w:hAnsi="Times New Roman" w:cs="Times New Roman"/>
          <w:bCs/>
          <w:sz w:val="24"/>
          <w:szCs w:val="24"/>
          <w:shd w:val="clear" w:color="auto" w:fill="FFFFFF"/>
        </w:rPr>
      </w:pPr>
      <w:r w:rsidRPr="007B4B44">
        <w:rPr>
          <w:rFonts w:ascii="Times New Roman" w:eastAsia="Calibri" w:hAnsi="Times New Roman" w:cs="Times New Roman"/>
          <w:b/>
          <w:bCs/>
          <w:sz w:val="24"/>
          <w:szCs w:val="24"/>
          <w:shd w:val="clear" w:color="auto" w:fill="FFFFFF"/>
        </w:rPr>
        <w:t>Artículo Único</w:t>
      </w:r>
      <w:r w:rsidRPr="007B4B44">
        <w:rPr>
          <w:rFonts w:ascii="Times New Roman" w:eastAsia="Arial Unicode MS" w:hAnsi="Times New Roman" w:cs="Times New Roman"/>
          <w:sz w:val="24"/>
          <w:szCs w:val="24"/>
          <w:shd w:val="clear" w:color="auto" w:fill="FFFFFF"/>
        </w:rPr>
        <w:t xml:space="preserve">. </w:t>
      </w:r>
      <w:r w:rsidRPr="007B4B44">
        <w:rPr>
          <w:rFonts w:ascii="Times New Roman" w:eastAsia="Times New Roman" w:hAnsi="Times New Roman" w:cs="Times New Roman"/>
          <w:bCs/>
          <w:sz w:val="24"/>
          <w:szCs w:val="24"/>
          <w:shd w:val="clear" w:color="auto" w:fill="FFFFFF"/>
        </w:rPr>
        <w:t>Se adiciona el artículo 23 Bis de la Ley de Desarrollo Social del Estado de México</w:t>
      </w:r>
      <w:r w:rsidRPr="007B4B44">
        <w:rPr>
          <w:rFonts w:ascii="Times New Roman" w:eastAsia="Arial Unicode MS" w:hAnsi="Times New Roman" w:cs="Times New Roman"/>
          <w:bCs/>
          <w:sz w:val="24"/>
          <w:szCs w:val="24"/>
          <w:shd w:val="clear" w:color="auto" w:fill="FFFFFF"/>
        </w:rPr>
        <w:t>,</w:t>
      </w:r>
      <w:r w:rsidRPr="007B4B44">
        <w:rPr>
          <w:rFonts w:ascii="Times New Roman" w:eastAsia="Arial Unicode MS" w:hAnsi="Times New Roman" w:cs="Times New Roman"/>
          <w:sz w:val="24"/>
          <w:szCs w:val="24"/>
          <w:shd w:val="clear" w:color="auto" w:fill="FFFFFF"/>
        </w:rPr>
        <w:t xml:space="preserve"> para quedar como sigue:</w:t>
      </w:r>
    </w:p>
    <w:p w:rsidR="005B10AC" w:rsidRPr="007B4B44" w:rsidRDefault="005B10AC" w:rsidP="00880EBA">
      <w:pPr>
        <w:spacing w:after="0" w:line="240" w:lineRule="auto"/>
        <w:jc w:val="both"/>
        <w:rPr>
          <w:rFonts w:ascii="Times New Roman" w:eastAsia="Arial Unicode MS" w:hAnsi="Times New Roman" w:cs="Times New Roman"/>
          <w:b/>
          <w:sz w:val="24"/>
          <w:szCs w:val="24"/>
        </w:rPr>
      </w:pPr>
    </w:p>
    <w:p w:rsidR="00880EBA" w:rsidRPr="007B4B44" w:rsidRDefault="00880EBA" w:rsidP="00880EBA">
      <w:pPr>
        <w:spacing w:after="0" w:line="240" w:lineRule="auto"/>
        <w:jc w:val="both"/>
        <w:rPr>
          <w:rFonts w:ascii="Times New Roman" w:eastAsia="Arial Unicode MS" w:hAnsi="Times New Roman" w:cs="Times New Roman"/>
          <w:b/>
          <w:sz w:val="24"/>
          <w:szCs w:val="24"/>
        </w:rPr>
      </w:pPr>
      <w:r w:rsidRPr="007B4B44">
        <w:rPr>
          <w:rFonts w:ascii="Times New Roman" w:eastAsia="Arial Unicode MS" w:hAnsi="Times New Roman" w:cs="Times New Roman"/>
          <w:b/>
          <w:sz w:val="24"/>
          <w:szCs w:val="24"/>
        </w:rPr>
        <w:t xml:space="preserve">Artículo 23 Bis. A través de la Secretaría de Desarrollo Social se establecerá un Ingreso Básico Solidario, consistente en la entrega de un apoyo económico, no contributivo, ni condicionado, hasta por tres meses, </w:t>
      </w:r>
      <w:r w:rsidRPr="007B4B44">
        <w:rPr>
          <w:rFonts w:ascii="Times New Roman" w:eastAsia="Arial Unicode MS" w:hAnsi="Times New Roman" w:cs="Times New Roman"/>
          <w:b/>
          <w:bCs/>
          <w:sz w:val="24"/>
          <w:szCs w:val="24"/>
        </w:rPr>
        <w:t>equivalente a treinta y dos días de salario mínimo general vigente en la capital del Estado,</w:t>
      </w:r>
      <w:r w:rsidRPr="007B4B44">
        <w:rPr>
          <w:rFonts w:ascii="Times New Roman" w:eastAsia="Arial Unicode MS" w:hAnsi="Times New Roman" w:cs="Times New Roman"/>
          <w:b/>
          <w:sz w:val="24"/>
          <w:szCs w:val="24"/>
        </w:rPr>
        <w:t xml:space="preserve"> para todas las personas económicamente activas, formales o informales, en caso de la suspensión de labores o trabajos.</w:t>
      </w:r>
    </w:p>
    <w:p w:rsidR="002A3A1E" w:rsidRPr="007B4B44" w:rsidRDefault="002A3A1E" w:rsidP="00880EBA">
      <w:pPr>
        <w:spacing w:after="0" w:line="240" w:lineRule="auto"/>
        <w:jc w:val="both"/>
        <w:rPr>
          <w:rFonts w:ascii="Times New Roman" w:eastAsia="Arial Unicode MS" w:hAnsi="Times New Roman" w:cs="Times New Roman"/>
          <w:b/>
          <w:sz w:val="24"/>
          <w:szCs w:val="24"/>
        </w:rPr>
      </w:pPr>
    </w:p>
    <w:p w:rsidR="00880EBA" w:rsidRPr="007B4B44" w:rsidRDefault="00880EBA" w:rsidP="00880EBA">
      <w:pPr>
        <w:spacing w:after="0" w:line="240" w:lineRule="auto"/>
        <w:jc w:val="both"/>
        <w:rPr>
          <w:rFonts w:ascii="Times New Roman" w:eastAsia="Arial Unicode MS" w:hAnsi="Times New Roman" w:cs="Times New Roman"/>
          <w:b/>
          <w:sz w:val="24"/>
          <w:szCs w:val="24"/>
        </w:rPr>
      </w:pPr>
      <w:r w:rsidRPr="007B4B44">
        <w:rPr>
          <w:rFonts w:ascii="Times New Roman" w:eastAsia="Arial Unicode MS" w:hAnsi="Times New Roman" w:cs="Times New Roman"/>
          <w:b/>
          <w:sz w:val="24"/>
          <w:szCs w:val="24"/>
        </w:rPr>
        <w:lastRenderedPageBreak/>
        <w:t>Para recibir esta prestación, se atenderá preferentemente a las personas adultas mayores y mujeres jefas de familia que pierdan su empleo, si son formales o vean impactado su trabajo u oficio si son informales.</w:t>
      </w:r>
    </w:p>
    <w:p w:rsidR="00880EBA" w:rsidRPr="007B4B44" w:rsidRDefault="00880EBA" w:rsidP="00880EBA">
      <w:pPr>
        <w:spacing w:after="0" w:line="240" w:lineRule="auto"/>
        <w:rPr>
          <w:rFonts w:ascii="Times New Roman" w:eastAsia="Arial" w:hAnsi="Times New Roman" w:cs="Times New Roman"/>
          <w:b/>
          <w:bCs/>
          <w:sz w:val="24"/>
          <w:szCs w:val="24"/>
          <w:lang w:eastAsia="es-ES"/>
        </w:rPr>
      </w:pPr>
    </w:p>
    <w:p w:rsidR="00880EBA" w:rsidRPr="007B4B44" w:rsidRDefault="00880EBA" w:rsidP="00880EBA">
      <w:pPr>
        <w:spacing w:after="0" w:line="240" w:lineRule="auto"/>
        <w:jc w:val="center"/>
        <w:rPr>
          <w:rFonts w:ascii="Times New Roman" w:eastAsia="Arial" w:hAnsi="Times New Roman" w:cs="Times New Roman"/>
          <w:sz w:val="24"/>
          <w:szCs w:val="24"/>
          <w:lang w:eastAsia="es-ES"/>
        </w:rPr>
      </w:pPr>
      <w:r w:rsidRPr="007B4B44">
        <w:rPr>
          <w:rFonts w:ascii="Times New Roman" w:eastAsia="Arial" w:hAnsi="Times New Roman" w:cs="Times New Roman"/>
          <w:b/>
          <w:bCs/>
          <w:sz w:val="24"/>
          <w:szCs w:val="24"/>
          <w:lang w:eastAsia="es-ES"/>
        </w:rPr>
        <w:t>ARTÍCULOS TRANSITORIOS</w:t>
      </w:r>
    </w:p>
    <w:p w:rsidR="00880EBA" w:rsidRPr="007B4B44" w:rsidRDefault="00880EBA" w:rsidP="00880EBA">
      <w:pPr>
        <w:spacing w:after="0" w:line="240" w:lineRule="auto"/>
        <w:jc w:val="center"/>
        <w:rPr>
          <w:rFonts w:ascii="Times New Roman" w:eastAsia="Times New Roman" w:hAnsi="Times New Roman" w:cs="Times New Roman"/>
          <w:sz w:val="24"/>
          <w:szCs w:val="24"/>
          <w:lang w:eastAsia="es-ES"/>
        </w:rPr>
      </w:pP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Cs/>
          <w:sz w:val="24"/>
          <w:szCs w:val="24"/>
        </w:rPr>
      </w:pPr>
      <w:r w:rsidRPr="007B4B44">
        <w:rPr>
          <w:rFonts w:ascii="Times New Roman" w:eastAsia="Arial" w:hAnsi="Times New Roman" w:cs="Times New Roman"/>
          <w:b/>
          <w:bCs/>
          <w:sz w:val="24"/>
          <w:szCs w:val="24"/>
        </w:rPr>
        <w:t>PRIMERO. -</w:t>
      </w:r>
      <w:r w:rsidRPr="007B4B44">
        <w:rPr>
          <w:rFonts w:ascii="Times New Roman" w:eastAsia="Arial" w:hAnsi="Times New Roman" w:cs="Times New Roman"/>
          <w:bCs/>
          <w:sz w:val="24"/>
          <w:szCs w:val="24"/>
        </w:rPr>
        <w:t xml:space="preserve"> Publíquese el presente decreto en el Periódico Oficial “Gaceta del Gobierno”.</w:t>
      </w: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
          <w:bCs/>
          <w:sz w:val="24"/>
          <w:szCs w:val="24"/>
        </w:rPr>
      </w:pP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Cs/>
          <w:sz w:val="24"/>
          <w:szCs w:val="24"/>
        </w:rPr>
      </w:pPr>
      <w:r w:rsidRPr="007B4B44">
        <w:rPr>
          <w:rFonts w:ascii="Times New Roman" w:eastAsia="Arial" w:hAnsi="Times New Roman" w:cs="Times New Roman"/>
          <w:b/>
          <w:bCs/>
          <w:sz w:val="24"/>
          <w:szCs w:val="24"/>
        </w:rPr>
        <w:t xml:space="preserve">SEGUNDO. - </w:t>
      </w:r>
      <w:r w:rsidRPr="007B4B44">
        <w:rPr>
          <w:rFonts w:ascii="Times New Roman" w:eastAsia="Arial" w:hAnsi="Times New Roman" w:cs="Times New Roman"/>
          <w:bCs/>
          <w:sz w:val="24"/>
          <w:szCs w:val="24"/>
        </w:rPr>
        <w:t>El presente decreto entrará en vigor al día siguiente de su publicación en el Periódico Oficial “Gaceta del Gobierno”</w:t>
      </w: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Cs/>
          <w:sz w:val="24"/>
          <w:szCs w:val="24"/>
          <w:lang w:val="es-ES"/>
        </w:rPr>
      </w:pP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Cs/>
          <w:sz w:val="24"/>
          <w:szCs w:val="24"/>
          <w:lang w:val="es-ES"/>
        </w:rPr>
      </w:pPr>
      <w:r w:rsidRPr="007B4B44">
        <w:rPr>
          <w:rFonts w:ascii="Times New Roman" w:eastAsia="Arial" w:hAnsi="Times New Roman" w:cs="Times New Roman"/>
          <w:b/>
          <w:bCs/>
          <w:sz w:val="24"/>
          <w:szCs w:val="24"/>
          <w:lang w:val="es-ES"/>
        </w:rPr>
        <w:t xml:space="preserve">TERCERO. </w:t>
      </w:r>
      <w:r w:rsidRPr="007B4B44">
        <w:rPr>
          <w:rFonts w:ascii="Times New Roman" w:eastAsia="Arial" w:hAnsi="Times New Roman" w:cs="Times New Roman"/>
          <w:bCs/>
          <w:sz w:val="24"/>
          <w:szCs w:val="24"/>
          <w:lang w:val="es-ES"/>
        </w:rPr>
        <w:t>En un período no mayor a 30 días naturales, a partir de la entregada en vigor del presente decreto</w:t>
      </w:r>
      <w:r w:rsidRPr="007B4B44">
        <w:rPr>
          <w:rFonts w:ascii="Times New Roman" w:eastAsia="Arial" w:hAnsi="Times New Roman" w:cs="Times New Roman"/>
          <w:sz w:val="24"/>
          <w:szCs w:val="24"/>
        </w:rPr>
        <w:t xml:space="preserve">, el Ejecutivo Estatal a través de la Secretaría de Desarrollo Social, deberá expedir los lineamientos y/o reglas de operación correspondiente, </w:t>
      </w: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
          <w:bCs/>
          <w:sz w:val="24"/>
          <w:szCs w:val="24"/>
          <w:lang w:val="es-ES"/>
        </w:rPr>
      </w:pP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Cs/>
          <w:sz w:val="24"/>
          <w:szCs w:val="24"/>
        </w:rPr>
      </w:pPr>
      <w:r w:rsidRPr="007B4B44">
        <w:rPr>
          <w:rFonts w:ascii="Times New Roman" w:eastAsia="Arial" w:hAnsi="Times New Roman" w:cs="Times New Roman"/>
          <w:b/>
          <w:bCs/>
          <w:sz w:val="24"/>
          <w:szCs w:val="24"/>
          <w:lang w:val="es-ES"/>
        </w:rPr>
        <w:t xml:space="preserve">CUARTO. </w:t>
      </w:r>
      <w:r w:rsidRPr="007B4B44">
        <w:rPr>
          <w:rFonts w:ascii="Times New Roman" w:eastAsia="Arial" w:hAnsi="Times New Roman" w:cs="Times New Roman"/>
          <w:bCs/>
          <w:sz w:val="24"/>
          <w:szCs w:val="24"/>
        </w:rPr>
        <w:t>Para dar cumplimiento a la presente reforma, el Ejecutivo Estatal dispondrá de los recursos no ejercidos en el ejercicio fiscal del Gobierno del Estado inmediato anterior a la publicación de la presente reforma, para la implementación del Ingreso</w:t>
      </w:r>
      <w:r w:rsidRPr="007B4B44">
        <w:rPr>
          <w:rFonts w:ascii="Times New Roman" w:eastAsia="Arial Unicode MS" w:hAnsi="Times New Roman" w:cs="Times New Roman"/>
          <w:bCs/>
          <w:sz w:val="24"/>
          <w:szCs w:val="24"/>
        </w:rPr>
        <w:t xml:space="preserve"> Básico Solidario para emergencias</w:t>
      </w:r>
      <w:r w:rsidRPr="007B4B44">
        <w:rPr>
          <w:rFonts w:ascii="Times New Roman" w:eastAsia="Arial" w:hAnsi="Times New Roman" w:cs="Times New Roman"/>
          <w:bCs/>
          <w:sz w:val="24"/>
          <w:szCs w:val="24"/>
        </w:rPr>
        <w:t>.</w:t>
      </w: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
          <w:bCs/>
          <w:sz w:val="24"/>
          <w:szCs w:val="24"/>
          <w:lang w:val="es-ES"/>
        </w:rPr>
      </w:pPr>
    </w:p>
    <w:p w:rsidR="00880EBA" w:rsidRPr="007B4B44" w:rsidRDefault="00880EBA" w:rsidP="00880EBA">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Lo tendrá entendido el Gobernador del Estado, haciendo que se publique y se cumpla.</w:t>
      </w:r>
    </w:p>
    <w:p w:rsidR="00880EBA" w:rsidRPr="007B4B44" w:rsidRDefault="00880EBA" w:rsidP="00880EBA">
      <w:pPr>
        <w:spacing w:after="0" w:line="240" w:lineRule="auto"/>
        <w:jc w:val="both"/>
        <w:rPr>
          <w:rFonts w:ascii="Times New Roman" w:eastAsia="Calibri" w:hAnsi="Times New Roman" w:cs="Times New Roman"/>
          <w:sz w:val="24"/>
          <w:szCs w:val="24"/>
        </w:rPr>
      </w:pPr>
    </w:p>
    <w:p w:rsidR="00880EBA" w:rsidRPr="007B4B44" w:rsidRDefault="00880EBA" w:rsidP="00880EBA">
      <w:pPr>
        <w:shd w:val="clear" w:color="auto" w:fill="FFFFFF"/>
        <w:spacing w:after="0" w:line="240" w:lineRule="auto"/>
        <w:contextualSpacing/>
        <w:jc w:val="both"/>
        <w:rPr>
          <w:rFonts w:ascii="Times New Roman" w:eastAsia="Arial" w:hAnsi="Times New Roman" w:cs="Times New Roman"/>
          <w:b/>
          <w:bCs/>
          <w:sz w:val="24"/>
          <w:szCs w:val="24"/>
          <w:lang w:val="es-ES"/>
        </w:rPr>
      </w:pPr>
      <w:r w:rsidRPr="007B4B44">
        <w:rPr>
          <w:rFonts w:ascii="Times New Roman" w:eastAsia="Calibri" w:hAnsi="Times New Roman" w:cs="Times New Roman"/>
          <w:sz w:val="24"/>
          <w:szCs w:val="24"/>
          <w:lang w:eastAsia="es-MX"/>
        </w:rPr>
        <w:t>Dado en el Palacio del Poder Legislativo, en la ciudad de Toluca de Lerdo, capital del Estado de México, a los 11 días del mes de octubre del año dos mil veintidós.</w:t>
      </w:r>
    </w:p>
    <w:p w:rsidR="00880EBA" w:rsidRPr="007B4B44" w:rsidRDefault="00880EBA" w:rsidP="00880EBA">
      <w:pPr>
        <w:spacing w:after="0" w:line="240" w:lineRule="auto"/>
        <w:jc w:val="center"/>
        <w:rPr>
          <w:rFonts w:ascii="Times New Roman" w:eastAsia="Calibri" w:hAnsi="Times New Roman" w:cs="Times New Roman"/>
          <w:b/>
          <w:sz w:val="24"/>
          <w:szCs w:val="24"/>
          <w:lang w:eastAsia="es-MX"/>
        </w:rPr>
      </w:pPr>
    </w:p>
    <w:p w:rsidR="00880EBA" w:rsidRPr="007B4B44" w:rsidRDefault="00880EBA" w:rsidP="00880EBA">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PRESENTANTES</w:t>
      </w:r>
    </w:p>
    <w:p w:rsidR="00880EBA" w:rsidRPr="007B4B44" w:rsidRDefault="00880EBA" w:rsidP="00880EBA">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DIPUTADA MARÍA DE LOS ÁNGELES DÁVILA VARGAS</w:t>
      </w:r>
    </w:p>
    <w:p w:rsidR="00880EBA" w:rsidRPr="007B4B44" w:rsidRDefault="00880EBA" w:rsidP="00880EBA">
      <w:pPr>
        <w:spacing w:after="0" w:line="240" w:lineRule="auto"/>
        <w:jc w:val="center"/>
        <w:rPr>
          <w:rFonts w:ascii="Times New Roman" w:eastAsia="Calibri" w:hAnsi="Times New Roman" w:cs="Times New Roman"/>
          <w:b/>
          <w:bCs/>
          <w:sz w:val="24"/>
          <w:szCs w:val="24"/>
          <w:lang w:eastAsia="es-MX"/>
        </w:rPr>
      </w:pPr>
      <w:r w:rsidRPr="007B4B44">
        <w:rPr>
          <w:rFonts w:ascii="Times New Roman" w:eastAsia="Calibri" w:hAnsi="Times New Roman" w:cs="Times New Roman"/>
          <w:b/>
          <w:bCs/>
          <w:sz w:val="24"/>
          <w:szCs w:val="24"/>
          <w:lang w:eastAsia="es-MX"/>
        </w:rPr>
        <w:t>INTEGRANTE DEL GRUPO PARLAMENTARIO</w:t>
      </w:r>
    </w:p>
    <w:p w:rsidR="00880EBA" w:rsidRPr="007B4B44" w:rsidRDefault="00880EBA" w:rsidP="00880EBA">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bCs/>
          <w:sz w:val="24"/>
          <w:szCs w:val="24"/>
          <w:lang w:eastAsia="es-MX"/>
        </w:rPr>
        <w:t xml:space="preserve"> DEL PARTIDO ACCIÓN NACIONAL</w:t>
      </w:r>
    </w:p>
    <w:p w:rsidR="00880EBA" w:rsidRPr="007B4B44" w:rsidRDefault="00880EBA" w:rsidP="00880EBA">
      <w:pPr>
        <w:spacing w:after="0" w:line="240" w:lineRule="auto"/>
        <w:jc w:val="center"/>
        <w:rPr>
          <w:rFonts w:ascii="Times New Roman" w:eastAsia="Calibri" w:hAnsi="Times New Roman" w:cs="Times New Roman"/>
          <w:b/>
          <w:sz w:val="24"/>
          <w:szCs w:val="24"/>
          <w:lang w:eastAsia="es-MX"/>
        </w:rPr>
      </w:pPr>
    </w:p>
    <w:p w:rsidR="00880EBA" w:rsidRPr="007B4B44" w:rsidRDefault="00880EBA" w:rsidP="00880EBA">
      <w:pPr>
        <w:spacing w:after="0" w:line="240" w:lineRule="auto"/>
        <w:jc w:val="center"/>
        <w:rPr>
          <w:rFonts w:ascii="Times New Roman" w:eastAsia="Calibri" w:hAnsi="Times New Roman" w:cs="Times New Roman"/>
          <w:b/>
          <w:bCs/>
          <w:sz w:val="24"/>
          <w:szCs w:val="24"/>
          <w:lang w:eastAsia="es-MX"/>
        </w:rPr>
      </w:pPr>
      <w:r w:rsidRPr="007B4B44">
        <w:rPr>
          <w:rFonts w:ascii="Times New Roman" w:eastAsia="Calibri" w:hAnsi="Times New Roman" w:cs="Times New Roman"/>
          <w:b/>
          <w:bCs/>
          <w:sz w:val="24"/>
          <w:szCs w:val="24"/>
          <w:lang w:eastAsia="es-MX"/>
        </w:rPr>
        <w:t>DIPUTADO ENRIQUE VARGAS DEL VILLAR</w:t>
      </w:r>
    </w:p>
    <w:p w:rsidR="00880EBA" w:rsidRPr="007B4B44" w:rsidRDefault="00880EBA" w:rsidP="00880EBA">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bCs/>
          <w:sz w:val="24"/>
          <w:szCs w:val="24"/>
          <w:lang w:eastAsia="es-MX"/>
        </w:rPr>
        <w:t>COORDINADOR DEL GRUPO PARLAMENTARIO DEL PARTIDO ACCIÓN NACIONAL</w:t>
      </w:r>
    </w:p>
    <w:p w:rsidR="00880EBA" w:rsidRPr="007B4B44" w:rsidRDefault="00880EBA" w:rsidP="00880EBA">
      <w:pPr>
        <w:spacing w:after="0" w:line="240" w:lineRule="auto"/>
        <w:jc w:val="center"/>
        <w:rPr>
          <w:rFonts w:ascii="Times New Roman" w:eastAsia="Calibri" w:hAnsi="Times New Roman" w:cs="Times New Roman"/>
          <w:sz w:val="24"/>
          <w:szCs w:val="24"/>
          <w:lang w:eastAsia="es-MX"/>
        </w:rPr>
      </w:pPr>
    </w:p>
    <w:p w:rsidR="00880EBA" w:rsidRPr="007B4B44" w:rsidRDefault="00880EBA" w:rsidP="00880EBA">
      <w:pPr>
        <w:spacing w:after="0" w:line="240" w:lineRule="auto"/>
        <w:jc w:val="center"/>
        <w:rPr>
          <w:rFonts w:ascii="Times New Roman" w:eastAsia="Calibri" w:hAnsi="Times New Roman" w:cs="Times New Roman"/>
          <w:sz w:val="24"/>
          <w:szCs w:val="24"/>
          <w:lang w:eastAsia="es-MX"/>
        </w:rPr>
      </w:pPr>
    </w:p>
    <w:p w:rsidR="00880EBA" w:rsidRPr="007B4B44" w:rsidRDefault="00880EBA" w:rsidP="00880EBA">
      <w:pPr>
        <w:spacing w:after="0" w:line="240" w:lineRule="auto"/>
        <w:rPr>
          <w:rFonts w:ascii="Times New Roman" w:eastAsia="Calibri" w:hAnsi="Times New Roman" w:cs="Times New Roman"/>
          <w:sz w:val="20"/>
          <w:szCs w:val="20"/>
          <w:lang w:eastAsia="es-MX"/>
        </w:rPr>
      </w:pPr>
      <w:r w:rsidRPr="007B4B44">
        <w:rPr>
          <w:rFonts w:ascii="Times New Roman" w:eastAsia="Calibri" w:hAnsi="Times New Roman" w:cs="Times New Roman"/>
          <w:sz w:val="20"/>
          <w:szCs w:val="20"/>
          <w:lang w:eastAsia="es-MX"/>
        </w:rPr>
        <w:t>Bibliografía Consultada</w:t>
      </w:r>
    </w:p>
    <w:p w:rsidR="00880EBA" w:rsidRPr="007B4B44" w:rsidRDefault="00880EBA" w:rsidP="00880EBA">
      <w:pPr>
        <w:spacing w:after="0" w:line="240" w:lineRule="auto"/>
        <w:rPr>
          <w:rFonts w:ascii="Times New Roman" w:eastAsia="Calibri" w:hAnsi="Times New Roman" w:cs="Times New Roman"/>
          <w:sz w:val="20"/>
          <w:szCs w:val="20"/>
          <w:lang w:eastAsia="es-MX"/>
        </w:rPr>
      </w:pPr>
      <w:r w:rsidRPr="007B4B44">
        <w:rPr>
          <w:rFonts w:ascii="Times New Roman" w:eastAsia="Calibri" w:hAnsi="Times New Roman" w:cs="Times New Roman"/>
          <w:sz w:val="20"/>
          <w:szCs w:val="20"/>
          <w:lang w:eastAsia="es-MX"/>
        </w:rPr>
        <w:t xml:space="preserve">1 </w:t>
      </w:r>
      <w:hyperlink r:id="rId8" w:anchor="COMNac" w:history="1">
        <w:r w:rsidRPr="007B4B44">
          <w:rPr>
            <w:rFonts w:ascii="Times New Roman" w:eastAsia="Calibri" w:hAnsi="Times New Roman" w:cs="Times New Roman"/>
            <w:sz w:val="20"/>
            <w:szCs w:val="20"/>
            <w:u w:val="single"/>
            <w:lang w:eastAsia="es-MX"/>
          </w:rPr>
          <w:t>https://datos.covid-19.conacyt.mx/#COMNac</w:t>
        </w:r>
      </w:hyperlink>
    </w:p>
    <w:p w:rsidR="00880EBA" w:rsidRPr="007B4B44" w:rsidRDefault="00880EBA" w:rsidP="00880EBA">
      <w:pPr>
        <w:spacing w:after="0" w:line="240" w:lineRule="auto"/>
        <w:rPr>
          <w:rFonts w:ascii="Times New Roman" w:eastAsia="Calibri" w:hAnsi="Times New Roman" w:cs="Times New Roman"/>
          <w:sz w:val="20"/>
          <w:szCs w:val="20"/>
          <w:lang w:eastAsia="es-MX"/>
        </w:rPr>
      </w:pPr>
      <w:r w:rsidRPr="007B4B44">
        <w:rPr>
          <w:rFonts w:ascii="Times New Roman" w:eastAsia="Calibri" w:hAnsi="Times New Roman" w:cs="Times New Roman"/>
          <w:sz w:val="20"/>
          <w:szCs w:val="20"/>
          <w:lang w:eastAsia="es-MX"/>
        </w:rPr>
        <w:t>2 https://ilostat.ilo.org/es/topics/covid-19/</w:t>
      </w:r>
    </w:p>
    <w:p w:rsidR="00880EBA" w:rsidRPr="007B4B44" w:rsidRDefault="00880EBA" w:rsidP="00880EBA">
      <w:pPr>
        <w:spacing w:after="0" w:line="240" w:lineRule="auto"/>
        <w:rPr>
          <w:rFonts w:ascii="Times New Roman" w:eastAsia="Calibri" w:hAnsi="Times New Roman" w:cs="Times New Roman"/>
          <w:sz w:val="20"/>
          <w:szCs w:val="20"/>
          <w:lang w:eastAsia="es-MX"/>
        </w:rPr>
      </w:pPr>
      <w:r w:rsidRPr="007B4B44">
        <w:rPr>
          <w:rFonts w:ascii="Times New Roman" w:eastAsia="Calibri" w:hAnsi="Times New Roman" w:cs="Times New Roman"/>
          <w:sz w:val="20"/>
          <w:szCs w:val="20"/>
          <w:lang w:eastAsia="es-MX"/>
        </w:rPr>
        <w:t xml:space="preserve">3 </w:t>
      </w:r>
      <w:hyperlink r:id="rId9" w:history="1">
        <w:r w:rsidRPr="007B4B44">
          <w:rPr>
            <w:rFonts w:ascii="Times New Roman" w:eastAsia="Calibri" w:hAnsi="Times New Roman" w:cs="Times New Roman"/>
            <w:sz w:val="20"/>
            <w:szCs w:val="20"/>
            <w:u w:val="single"/>
            <w:lang w:eastAsia="es-MX"/>
          </w:rPr>
          <w:t>https://ilostat.ilo.org/es/covid-19-and-the-sustainable-development-goals-reversing-progress-towards-decent-work-for-all/</w:t>
        </w:r>
      </w:hyperlink>
    </w:p>
    <w:p w:rsidR="00880EBA" w:rsidRPr="007B4B44" w:rsidRDefault="00880EBA" w:rsidP="00880EBA">
      <w:pPr>
        <w:spacing w:after="0" w:line="240" w:lineRule="auto"/>
        <w:rPr>
          <w:rFonts w:ascii="Times New Roman" w:eastAsia="Calibri" w:hAnsi="Times New Roman" w:cs="Times New Roman"/>
          <w:sz w:val="20"/>
          <w:szCs w:val="20"/>
          <w:lang w:eastAsia="es-MX"/>
        </w:rPr>
      </w:pPr>
      <w:r w:rsidRPr="007B4B44">
        <w:rPr>
          <w:rFonts w:ascii="Times New Roman" w:eastAsia="Calibri" w:hAnsi="Times New Roman" w:cs="Times New Roman"/>
          <w:sz w:val="20"/>
          <w:szCs w:val="20"/>
          <w:lang w:eastAsia="es-MX"/>
        </w:rPr>
        <w:t xml:space="preserve">4 </w:t>
      </w:r>
      <w:hyperlink r:id="rId10" w:history="1">
        <w:r w:rsidRPr="007B4B44">
          <w:rPr>
            <w:rFonts w:ascii="Times New Roman" w:eastAsia="Calibri" w:hAnsi="Times New Roman" w:cs="Times New Roman"/>
            <w:sz w:val="20"/>
            <w:szCs w:val="20"/>
            <w:u w:val="single"/>
            <w:lang w:eastAsia="es-MX"/>
          </w:rPr>
          <w:t>https://www.coneval.org.mx/coordinacion/entidades/EstadodeMexico/Paginas/princial.aspx</w:t>
        </w:r>
      </w:hyperlink>
    </w:p>
    <w:p w:rsidR="00880EBA" w:rsidRPr="007B4B44" w:rsidRDefault="00880EBA" w:rsidP="00880EBA">
      <w:pPr>
        <w:spacing w:after="0" w:line="240" w:lineRule="auto"/>
        <w:rPr>
          <w:rFonts w:ascii="Times New Roman" w:eastAsia="Calibri" w:hAnsi="Times New Roman" w:cs="Times New Roman"/>
          <w:sz w:val="20"/>
          <w:szCs w:val="20"/>
          <w:lang w:eastAsia="es-MX"/>
        </w:rPr>
      </w:pPr>
      <w:r w:rsidRPr="007B4B44">
        <w:rPr>
          <w:rFonts w:ascii="Times New Roman" w:eastAsia="Calibri" w:hAnsi="Times New Roman" w:cs="Times New Roman"/>
          <w:sz w:val="20"/>
          <w:szCs w:val="20"/>
          <w:lang w:eastAsia="es-MX"/>
        </w:rPr>
        <w:t xml:space="preserve">5 </w:t>
      </w:r>
      <w:hyperlink r:id="rId11" w:history="1">
        <w:r w:rsidRPr="007B4B44">
          <w:rPr>
            <w:rFonts w:ascii="Times New Roman" w:eastAsia="Calibri" w:hAnsi="Times New Roman" w:cs="Times New Roman"/>
            <w:sz w:val="20"/>
            <w:szCs w:val="20"/>
            <w:u w:val="single"/>
            <w:lang w:eastAsia="es-MX"/>
          </w:rPr>
          <w:t>https://imco.org.mx/el-desempeno-del-mercado-laboral-mexicano-potencial-sin-aprovechar/</w:t>
        </w:r>
      </w:hyperlink>
    </w:p>
    <w:p w:rsidR="00880EBA" w:rsidRPr="007B4B44" w:rsidRDefault="00880EBA" w:rsidP="00880EBA">
      <w:pPr>
        <w:spacing w:after="0" w:line="240" w:lineRule="auto"/>
        <w:jc w:val="both"/>
        <w:rPr>
          <w:rFonts w:ascii="Times New Roman" w:eastAsia="Calibri" w:hAnsi="Times New Roman" w:cs="Times New Roman"/>
          <w:sz w:val="20"/>
          <w:szCs w:val="20"/>
          <w:lang w:eastAsia="es-MX"/>
        </w:rPr>
      </w:pPr>
      <w:r w:rsidRPr="007B4B44">
        <w:rPr>
          <w:rFonts w:ascii="Times New Roman" w:eastAsia="Calibri" w:hAnsi="Times New Roman" w:cs="Times New Roman"/>
          <w:sz w:val="20"/>
          <w:szCs w:val="20"/>
          <w:lang w:eastAsia="es-MX"/>
        </w:rPr>
        <w:t>6</w:t>
      </w:r>
      <w:r w:rsidR="00EB5BA6" w:rsidRPr="007B4B44">
        <w:rPr>
          <w:rFonts w:ascii="Times New Roman" w:eastAsia="Calibri" w:hAnsi="Times New Roman" w:cs="Times New Roman"/>
          <w:sz w:val="20"/>
          <w:szCs w:val="20"/>
          <w:lang w:eastAsia="es-MX"/>
        </w:rPr>
        <w:t xml:space="preserve"> </w:t>
      </w:r>
      <w:r w:rsidRPr="007B4B44">
        <w:rPr>
          <w:rFonts w:ascii="Times New Roman" w:eastAsia="Calibri" w:hAnsi="Times New Roman" w:cs="Times New Roman"/>
          <w:sz w:val="20"/>
          <w:szCs w:val="20"/>
          <w:lang w:eastAsia="es-MX"/>
        </w:rPr>
        <w:t>https://www.inegi.org.mx/contenidos/programas/enoe/15ymas/doc/resultados_ciudades_enoe_2022_trim2.pdf</w:t>
      </w:r>
    </w:p>
    <w:p w:rsidR="00ED23C8" w:rsidRPr="007B4B44" w:rsidRDefault="00ED23C8" w:rsidP="00E05620">
      <w:pPr>
        <w:pStyle w:val="Sinespaciado"/>
        <w:jc w:val="both"/>
        <w:rPr>
          <w:rFonts w:ascii="Times New Roman" w:hAnsi="Times New Roman" w:cs="Times New Roman"/>
          <w:sz w:val="24"/>
          <w:szCs w:val="24"/>
        </w:rPr>
      </w:pPr>
    </w:p>
    <w:p w:rsidR="00ED23C8" w:rsidRPr="007B4B44" w:rsidRDefault="00ED23C8"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ED23C8" w:rsidRPr="007B4B44" w:rsidRDefault="00ED23C8" w:rsidP="00595F45">
      <w:pPr>
        <w:pStyle w:val="Sinespaciado"/>
        <w:jc w:val="both"/>
        <w:rPr>
          <w:rFonts w:ascii="Times New Roman" w:hAnsi="Times New Roman" w:cs="Times New Roman"/>
          <w:sz w:val="24"/>
          <w:szCs w:val="24"/>
        </w:rPr>
      </w:pPr>
    </w:p>
    <w:p w:rsidR="004C688E" w:rsidRPr="007B4B44" w:rsidRDefault="004C688E"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Muchas gracias diputada.</w:t>
      </w:r>
    </w:p>
    <w:p w:rsidR="004C688E" w:rsidRPr="007B4B44" w:rsidRDefault="004C688E"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Se registra la iniciativa y se remite a las Comisiones Legislativas de Desarrollo y Apoyo Social</w:t>
      </w:r>
      <w:r w:rsidR="00B234FE" w:rsidRPr="007B4B44">
        <w:rPr>
          <w:rFonts w:ascii="Times New Roman" w:hAnsi="Times New Roman" w:cs="Times New Roman"/>
          <w:sz w:val="24"/>
          <w:szCs w:val="24"/>
        </w:rPr>
        <w:t>,</w:t>
      </w:r>
      <w:r w:rsidRPr="007B4B44">
        <w:rPr>
          <w:rFonts w:ascii="Times New Roman" w:hAnsi="Times New Roman" w:cs="Times New Roman"/>
          <w:sz w:val="24"/>
          <w:szCs w:val="24"/>
        </w:rPr>
        <w:t xml:space="preserve"> y de Trabajo</w:t>
      </w:r>
      <w:r w:rsidR="001F1775" w:rsidRPr="007B4B44">
        <w:rPr>
          <w:rFonts w:ascii="Times New Roman" w:hAnsi="Times New Roman" w:cs="Times New Roman"/>
          <w:sz w:val="24"/>
          <w:szCs w:val="24"/>
        </w:rPr>
        <w:t>,</w:t>
      </w:r>
      <w:r w:rsidRPr="007B4B44">
        <w:rPr>
          <w:rFonts w:ascii="Times New Roman" w:hAnsi="Times New Roman" w:cs="Times New Roman"/>
          <w:sz w:val="24"/>
          <w:szCs w:val="24"/>
        </w:rPr>
        <w:t xml:space="preserve"> Previsión y Seguridad Social, para su estudio y dictamen.</w:t>
      </w:r>
    </w:p>
    <w:p w:rsidR="004C688E" w:rsidRPr="007B4B44" w:rsidRDefault="00CF08E7"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Con sujeción al punto nú</w:t>
      </w:r>
      <w:r w:rsidR="004C688E" w:rsidRPr="007B4B44">
        <w:rPr>
          <w:rFonts w:ascii="Times New Roman" w:hAnsi="Times New Roman" w:cs="Times New Roman"/>
          <w:sz w:val="24"/>
          <w:szCs w:val="24"/>
        </w:rPr>
        <w:t>mero 6 el diputado Sergio García Sosa, presenta en nombre del Grupo Parlamentario del Partido del Trabajo, iniciativa con proyecto de decreto, por el que se adicionan distintas fracciones del Código Civil del Estado de México.</w:t>
      </w:r>
    </w:p>
    <w:p w:rsidR="00067BDF" w:rsidRPr="007B4B44" w:rsidRDefault="004C688E"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DIP. SERGIO GARCÍA SOSA. Diputado Enrique Jacob Rocha, Presidente de la </w:t>
      </w:r>
      <w:r w:rsidR="008C6B01" w:rsidRPr="007B4B44">
        <w:rPr>
          <w:rFonts w:ascii="Times New Roman" w:hAnsi="Times New Roman" w:cs="Times New Roman"/>
          <w:sz w:val="24"/>
          <w:szCs w:val="24"/>
        </w:rPr>
        <w:t>Directiva</w:t>
      </w:r>
      <w:r w:rsidRPr="007B4B44">
        <w:rPr>
          <w:rFonts w:ascii="Times New Roman" w:hAnsi="Times New Roman" w:cs="Times New Roman"/>
          <w:sz w:val="24"/>
          <w:szCs w:val="24"/>
        </w:rPr>
        <w:t xml:space="preserve">, integrantes de la </w:t>
      </w:r>
      <w:r w:rsidR="003D0338" w:rsidRPr="007B4B44">
        <w:rPr>
          <w:rFonts w:ascii="Times New Roman" w:hAnsi="Times New Roman" w:cs="Times New Roman"/>
          <w:sz w:val="24"/>
          <w:szCs w:val="24"/>
        </w:rPr>
        <w:t>Mesa Directiva</w:t>
      </w:r>
      <w:r w:rsidRPr="007B4B44">
        <w:rPr>
          <w:rFonts w:ascii="Times New Roman" w:hAnsi="Times New Roman" w:cs="Times New Roman"/>
          <w:sz w:val="24"/>
          <w:szCs w:val="24"/>
        </w:rPr>
        <w:t>, compañeros diputados, medios de comunicación presentes</w:t>
      </w:r>
      <w:r w:rsidR="00067BDF" w:rsidRPr="007B4B44">
        <w:rPr>
          <w:rFonts w:ascii="Times New Roman" w:hAnsi="Times New Roman" w:cs="Times New Roman"/>
          <w:sz w:val="24"/>
          <w:szCs w:val="24"/>
        </w:rPr>
        <w:t>.</w:t>
      </w:r>
    </w:p>
    <w:p w:rsidR="004C688E" w:rsidRPr="007B4B44" w:rsidRDefault="00067BDF" w:rsidP="00067BDF">
      <w:pPr>
        <w:pStyle w:val="Sinespaciado"/>
        <w:ind w:firstLine="709"/>
        <w:jc w:val="both"/>
        <w:rPr>
          <w:rFonts w:ascii="Times New Roman" w:hAnsi="Times New Roman" w:cs="Times New Roman"/>
          <w:sz w:val="24"/>
          <w:szCs w:val="24"/>
        </w:rPr>
      </w:pPr>
      <w:r w:rsidRPr="007B4B44">
        <w:rPr>
          <w:rFonts w:ascii="Times New Roman" w:hAnsi="Times New Roman" w:cs="Times New Roman"/>
          <w:sz w:val="24"/>
          <w:szCs w:val="24"/>
        </w:rPr>
        <w:t xml:space="preserve">El </w:t>
      </w:r>
      <w:r w:rsidR="004C688E" w:rsidRPr="007B4B44">
        <w:rPr>
          <w:rFonts w:ascii="Times New Roman" w:hAnsi="Times New Roman" w:cs="Times New Roman"/>
          <w:sz w:val="24"/>
          <w:szCs w:val="24"/>
        </w:rPr>
        <w:t>suscrito diputado Sergio García Sosa</w:t>
      </w:r>
      <w:r w:rsidRPr="007B4B44">
        <w:rPr>
          <w:rFonts w:ascii="Times New Roman" w:hAnsi="Times New Roman" w:cs="Times New Roman"/>
          <w:sz w:val="24"/>
          <w:szCs w:val="24"/>
        </w:rPr>
        <w:t>,</w:t>
      </w:r>
      <w:r w:rsidR="004C688E" w:rsidRPr="007B4B44">
        <w:rPr>
          <w:rFonts w:ascii="Times New Roman" w:hAnsi="Times New Roman" w:cs="Times New Roman"/>
          <w:sz w:val="24"/>
          <w:szCs w:val="24"/>
        </w:rPr>
        <w:t xml:space="preserve"> integrante del Grupo Parlamentario del Partido de</w:t>
      </w:r>
      <w:r w:rsidR="00EE2138" w:rsidRPr="007B4B44">
        <w:rPr>
          <w:rFonts w:ascii="Times New Roman" w:hAnsi="Times New Roman" w:cs="Times New Roman"/>
          <w:sz w:val="24"/>
          <w:szCs w:val="24"/>
        </w:rPr>
        <w:t>l</w:t>
      </w:r>
      <w:r w:rsidR="004C688E" w:rsidRPr="007B4B44">
        <w:rPr>
          <w:rFonts w:ascii="Times New Roman" w:hAnsi="Times New Roman" w:cs="Times New Roman"/>
          <w:sz w:val="24"/>
          <w:szCs w:val="24"/>
        </w:rPr>
        <w:t xml:space="preserve"> Trabajo, someto a la elevada consideración de esta </w:t>
      </w:r>
      <w:r w:rsidR="00EE2138" w:rsidRPr="007B4B44">
        <w:rPr>
          <w:rFonts w:ascii="Times New Roman" w:hAnsi="Times New Roman" w:cs="Times New Roman"/>
          <w:sz w:val="24"/>
          <w:szCs w:val="24"/>
        </w:rPr>
        <w:t>Soberanía</w:t>
      </w:r>
      <w:r w:rsidR="004C688E" w:rsidRPr="007B4B44">
        <w:rPr>
          <w:rFonts w:ascii="Times New Roman" w:hAnsi="Times New Roman" w:cs="Times New Roman"/>
          <w:sz w:val="24"/>
          <w:szCs w:val="24"/>
        </w:rPr>
        <w:t xml:space="preserve">, la presente iniciativa con </w:t>
      </w:r>
      <w:r w:rsidR="00483941" w:rsidRPr="007B4B44">
        <w:rPr>
          <w:rFonts w:ascii="Times New Roman" w:hAnsi="Times New Roman" w:cs="Times New Roman"/>
          <w:sz w:val="24"/>
          <w:szCs w:val="24"/>
        </w:rPr>
        <w:t>proyecto de decreto por el cual</w:t>
      </w:r>
      <w:r w:rsidR="004C688E" w:rsidRPr="007B4B44">
        <w:rPr>
          <w:rFonts w:ascii="Times New Roman" w:hAnsi="Times New Roman" w:cs="Times New Roman"/>
          <w:sz w:val="24"/>
          <w:szCs w:val="24"/>
        </w:rPr>
        <w:t xml:space="preserve"> se adiciona la fracción V y un último párrafo del artículo 7.156 y se reforma el artículo 7.159 del Código Civil del Estado de México</w:t>
      </w:r>
      <w:r w:rsidR="00D444A2" w:rsidRPr="007B4B44">
        <w:rPr>
          <w:rFonts w:ascii="Times New Roman" w:hAnsi="Times New Roman" w:cs="Times New Roman"/>
          <w:sz w:val="24"/>
          <w:szCs w:val="24"/>
        </w:rPr>
        <w:t>,</w:t>
      </w:r>
      <w:r w:rsidR="004C688E" w:rsidRPr="007B4B44">
        <w:rPr>
          <w:rFonts w:ascii="Times New Roman" w:hAnsi="Times New Roman" w:cs="Times New Roman"/>
          <w:sz w:val="24"/>
          <w:szCs w:val="24"/>
        </w:rPr>
        <w:t xml:space="preserve"> de conformidad con la siguiente:</w:t>
      </w:r>
    </w:p>
    <w:p w:rsidR="004C688E" w:rsidRPr="007B4B44" w:rsidRDefault="004C688E"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EXPOSICIÓN DE MOTIVOS</w:t>
      </w:r>
    </w:p>
    <w:p w:rsidR="00D91DAF" w:rsidRPr="007B4B44" w:rsidRDefault="004C688E"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Es fundamental para las y los mexiquenses, que existan los medios idóneos que protejan la propia imagen; así como las sanciones necesarias que den la certeza jurídica, con el fin de que no sea explotada o con algún fin de lucro, el derecho a la imagen, es el enfoque personalísimo que permite a su titular oponerse a que otros individuos y por cualquier medio capten, reproduzcan, difundan o publiquen sin su consentimiento o el de la ley, el derecho a</w:t>
      </w:r>
      <w:r w:rsidR="00D91DAF" w:rsidRPr="007B4B44">
        <w:rPr>
          <w:rFonts w:ascii="Times New Roman" w:hAnsi="Times New Roman" w:cs="Times New Roman"/>
          <w:sz w:val="24"/>
          <w:szCs w:val="24"/>
        </w:rPr>
        <w:t xml:space="preserve"> </w:t>
      </w:r>
      <w:r w:rsidRPr="007B4B44">
        <w:rPr>
          <w:rFonts w:ascii="Times New Roman" w:hAnsi="Times New Roman" w:cs="Times New Roman"/>
          <w:sz w:val="24"/>
          <w:szCs w:val="24"/>
        </w:rPr>
        <w:t xml:space="preserve">la imagen constituyente un mero aspecto de intimidad </w:t>
      </w:r>
      <w:r w:rsidR="00D91DAF" w:rsidRPr="007B4B44">
        <w:rPr>
          <w:rFonts w:ascii="Times New Roman" w:hAnsi="Times New Roman" w:cs="Times New Roman"/>
          <w:sz w:val="24"/>
          <w:szCs w:val="24"/>
        </w:rPr>
        <w:t>u</w:t>
      </w:r>
      <w:r w:rsidRPr="007B4B44">
        <w:rPr>
          <w:rFonts w:ascii="Times New Roman" w:hAnsi="Times New Roman" w:cs="Times New Roman"/>
          <w:sz w:val="24"/>
          <w:szCs w:val="24"/>
        </w:rPr>
        <w:t xml:space="preserve"> honor</w:t>
      </w:r>
      <w:r w:rsidR="00D91DAF" w:rsidRPr="007B4B44">
        <w:rPr>
          <w:rFonts w:ascii="Times New Roman" w:hAnsi="Times New Roman" w:cs="Times New Roman"/>
          <w:sz w:val="24"/>
          <w:szCs w:val="24"/>
        </w:rPr>
        <w:t xml:space="preserve">, el </w:t>
      </w:r>
      <w:r w:rsidRPr="007B4B44">
        <w:rPr>
          <w:rFonts w:ascii="Times New Roman" w:hAnsi="Times New Roman" w:cs="Times New Roman"/>
          <w:sz w:val="24"/>
          <w:szCs w:val="24"/>
        </w:rPr>
        <w:t>derecho a la imagen es autónomo al honor o al decoro</w:t>
      </w:r>
      <w:r w:rsidR="00D91DAF" w:rsidRPr="007B4B44">
        <w:rPr>
          <w:rFonts w:ascii="Times New Roman" w:hAnsi="Times New Roman" w:cs="Times New Roman"/>
          <w:sz w:val="24"/>
          <w:szCs w:val="24"/>
        </w:rPr>
        <w:t>.</w:t>
      </w:r>
    </w:p>
    <w:p w:rsidR="00C53F17" w:rsidRPr="007B4B44" w:rsidRDefault="00D91DAF"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A </w:t>
      </w:r>
      <w:r w:rsidR="004C688E" w:rsidRPr="007B4B44">
        <w:rPr>
          <w:rFonts w:ascii="Times New Roman" w:hAnsi="Times New Roman" w:cs="Times New Roman"/>
          <w:sz w:val="24"/>
          <w:szCs w:val="24"/>
        </w:rPr>
        <w:t>este criterio se advierte</w:t>
      </w:r>
      <w:r w:rsidR="00146446" w:rsidRPr="007B4B44">
        <w:rPr>
          <w:rFonts w:ascii="Times New Roman" w:hAnsi="Times New Roman" w:cs="Times New Roman"/>
          <w:sz w:val="24"/>
          <w:szCs w:val="24"/>
        </w:rPr>
        <w:t>,</w:t>
      </w:r>
      <w:r w:rsidR="004C688E" w:rsidRPr="007B4B44">
        <w:rPr>
          <w:rFonts w:ascii="Times New Roman" w:hAnsi="Times New Roman" w:cs="Times New Roman"/>
          <w:sz w:val="24"/>
          <w:szCs w:val="24"/>
        </w:rPr>
        <w:t xml:space="preserve"> que el derecho a la imagen tiene un ámbito titular propio y autónomo independiente de la protección de la intimidad o del honor</w:t>
      </w:r>
      <w:r w:rsidR="00146446" w:rsidRPr="007B4B44">
        <w:rPr>
          <w:rFonts w:ascii="Times New Roman" w:hAnsi="Times New Roman" w:cs="Times New Roman"/>
          <w:sz w:val="24"/>
          <w:szCs w:val="24"/>
        </w:rPr>
        <w:t>,</w:t>
      </w:r>
      <w:r w:rsidR="004C688E" w:rsidRPr="007B4B44">
        <w:rPr>
          <w:rFonts w:ascii="Times New Roman" w:hAnsi="Times New Roman" w:cs="Times New Roman"/>
          <w:sz w:val="24"/>
          <w:szCs w:val="24"/>
        </w:rPr>
        <w:t xml:space="preserve"> ya que por tanto el remedio legal debe de ser aplicado donde aparezca una indebida exposición</w:t>
      </w:r>
      <w:r w:rsidR="00C97498" w:rsidRPr="007B4B44">
        <w:rPr>
          <w:rFonts w:ascii="Times New Roman" w:hAnsi="Times New Roman" w:cs="Times New Roman"/>
          <w:sz w:val="24"/>
          <w:szCs w:val="24"/>
        </w:rPr>
        <w:t xml:space="preserve"> o difusión publicitaria de la imagen o aú</w:t>
      </w:r>
      <w:r w:rsidR="004C688E" w:rsidRPr="007B4B44">
        <w:rPr>
          <w:rFonts w:ascii="Times New Roman" w:hAnsi="Times New Roman" w:cs="Times New Roman"/>
          <w:sz w:val="24"/>
          <w:szCs w:val="24"/>
        </w:rPr>
        <w:t xml:space="preserve">n o una simple reproducción del retrato </w:t>
      </w:r>
      <w:r w:rsidR="00C97498" w:rsidRPr="007B4B44">
        <w:rPr>
          <w:rFonts w:ascii="Times New Roman" w:hAnsi="Times New Roman" w:cs="Times New Roman"/>
          <w:sz w:val="24"/>
          <w:szCs w:val="24"/>
        </w:rPr>
        <w:t>aun</w:t>
      </w:r>
      <w:r w:rsidR="004C688E" w:rsidRPr="007B4B44">
        <w:rPr>
          <w:rFonts w:ascii="Times New Roman" w:hAnsi="Times New Roman" w:cs="Times New Roman"/>
          <w:sz w:val="24"/>
          <w:szCs w:val="24"/>
        </w:rPr>
        <w:t xml:space="preserve"> cuando no resulte le</w:t>
      </w:r>
      <w:r w:rsidR="00146446" w:rsidRPr="007B4B44">
        <w:rPr>
          <w:rFonts w:ascii="Times New Roman" w:hAnsi="Times New Roman" w:cs="Times New Roman"/>
          <w:sz w:val="24"/>
          <w:szCs w:val="24"/>
        </w:rPr>
        <w:t>s</w:t>
      </w:r>
      <w:r w:rsidR="004C688E" w:rsidRPr="007B4B44">
        <w:rPr>
          <w:rFonts w:ascii="Times New Roman" w:hAnsi="Times New Roman" w:cs="Times New Roman"/>
          <w:sz w:val="24"/>
          <w:szCs w:val="24"/>
        </w:rPr>
        <w:t>ión a la privacidad o la reputación de la persona</w:t>
      </w:r>
      <w:r w:rsidR="00C53F17" w:rsidRPr="007B4B44">
        <w:rPr>
          <w:rFonts w:ascii="Times New Roman" w:hAnsi="Times New Roman" w:cs="Times New Roman"/>
          <w:sz w:val="24"/>
          <w:szCs w:val="24"/>
        </w:rPr>
        <w:t>.</w:t>
      </w:r>
    </w:p>
    <w:p w:rsidR="002451FD" w:rsidRPr="007B4B44" w:rsidRDefault="00C53F17"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Los </w:t>
      </w:r>
      <w:r w:rsidR="004C688E" w:rsidRPr="007B4B44">
        <w:rPr>
          <w:rFonts w:ascii="Times New Roman" w:hAnsi="Times New Roman" w:cs="Times New Roman"/>
          <w:sz w:val="24"/>
          <w:szCs w:val="24"/>
        </w:rPr>
        <w:t>derechos a la personalidad son relativamente disponibles, por lo que su titular puede autorizar la indagación o conocimiento de su vida privada, cuanto la captación, difusión o utilización de la imagen</w:t>
      </w:r>
      <w:r w:rsidR="002451FD" w:rsidRPr="007B4B44">
        <w:rPr>
          <w:rFonts w:ascii="Times New Roman" w:hAnsi="Times New Roman" w:cs="Times New Roman"/>
          <w:sz w:val="24"/>
          <w:szCs w:val="24"/>
        </w:rPr>
        <w:t>.</w:t>
      </w:r>
    </w:p>
    <w:p w:rsidR="00CE6C49" w:rsidRPr="007B4B44" w:rsidRDefault="002451FD"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El </w:t>
      </w:r>
      <w:r w:rsidR="004C688E" w:rsidRPr="007B4B44">
        <w:rPr>
          <w:rFonts w:ascii="Times New Roman" w:hAnsi="Times New Roman" w:cs="Times New Roman"/>
          <w:sz w:val="24"/>
          <w:szCs w:val="24"/>
        </w:rPr>
        <w:t xml:space="preserve">derecho a la propia imagen forma parte de los llamados derechos de la personalidad reconocidos a nivel internacional, por distintos instrumentos que promueven </w:t>
      </w:r>
      <w:r w:rsidR="00826B45" w:rsidRPr="007B4B44">
        <w:rPr>
          <w:rFonts w:ascii="Times New Roman" w:hAnsi="Times New Roman" w:cs="Times New Roman"/>
          <w:sz w:val="24"/>
          <w:szCs w:val="24"/>
        </w:rPr>
        <w:t>y</w:t>
      </w:r>
      <w:r w:rsidR="004C688E" w:rsidRPr="007B4B44">
        <w:rPr>
          <w:rFonts w:ascii="Times New Roman" w:hAnsi="Times New Roman" w:cs="Times New Roman"/>
          <w:sz w:val="24"/>
          <w:szCs w:val="24"/>
        </w:rPr>
        <w:t xml:space="preserve"> protegen los derechos humanos y que requieren al patrimonio moral de la persona, porque son el conjunto de manifestaciones físicas y psíquicas de la persona que determinan su forma de ser y la diferencian en de otras personas</w:t>
      </w:r>
      <w:r w:rsidR="0050662B" w:rsidRPr="007B4B44">
        <w:rPr>
          <w:rFonts w:ascii="Times New Roman" w:hAnsi="Times New Roman" w:cs="Times New Roman"/>
          <w:sz w:val="24"/>
          <w:szCs w:val="24"/>
        </w:rPr>
        <w:t>; l</w:t>
      </w:r>
      <w:r w:rsidR="00033CCB" w:rsidRPr="007B4B44">
        <w:rPr>
          <w:rFonts w:ascii="Times New Roman" w:hAnsi="Times New Roman" w:cs="Times New Roman"/>
          <w:sz w:val="24"/>
          <w:szCs w:val="24"/>
        </w:rPr>
        <w:t xml:space="preserve">a </w:t>
      </w:r>
      <w:r w:rsidR="004C688E" w:rsidRPr="007B4B44">
        <w:rPr>
          <w:rFonts w:ascii="Times New Roman" w:hAnsi="Times New Roman" w:cs="Times New Roman"/>
          <w:sz w:val="24"/>
          <w:szCs w:val="24"/>
        </w:rPr>
        <w:t>imagen contribuye a definir la personalidad haciendo a la persona única, diferente de otras</w:t>
      </w:r>
      <w:r w:rsidR="00CE6C49" w:rsidRPr="007B4B44">
        <w:rPr>
          <w:rFonts w:ascii="Times New Roman" w:hAnsi="Times New Roman" w:cs="Times New Roman"/>
          <w:sz w:val="24"/>
          <w:szCs w:val="24"/>
        </w:rPr>
        <w:t>.</w:t>
      </w:r>
    </w:p>
    <w:p w:rsidR="0050662B" w:rsidRPr="007B4B44" w:rsidRDefault="00CE6C49"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En </w:t>
      </w:r>
      <w:r w:rsidR="004C688E" w:rsidRPr="007B4B44">
        <w:rPr>
          <w:rFonts w:ascii="Times New Roman" w:hAnsi="Times New Roman" w:cs="Times New Roman"/>
          <w:sz w:val="24"/>
          <w:szCs w:val="24"/>
        </w:rPr>
        <w:t>este sentido</w:t>
      </w:r>
      <w:r w:rsidRPr="007B4B44">
        <w:rPr>
          <w:rFonts w:ascii="Times New Roman" w:hAnsi="Times New Roman" w:cs="Times New Roman"/>
          <w:sz w:val="24"/>
          <w:szCs w:val="24"/>
        </w:rPr>
        <w:t>,</w:t>
      </w:r>
      <w:r w:rsidR="004C688E" w:rsidRPr="007B4B44">
        <w:rPr>
          <w:rFonts w:ascii="Times New Roman" w:hAnsi="Times New Roman" w:cs="Times New Roman"/>
          <w:sz w:val="24"/>
          <w:szCs w:val="24"/>
        </w:rPr>
        <w:t xml:space="preserve"> podemos entender que el respeto al derecho de la propia imagen es fundamental, destacando que la propia imagen es considerada como un derecho de la personalidad y por tanto es un derecho s</w:t>
      </w:r>
      <w:r w:rsidRPr="007B4B44">
        <w:rPr>
          <w:rFonts w:ascii="Times New Roman" w:hAnsi="Times New Roman" w:cs="Times New Roman"/>
          <w:sz w:val="24"/>
          <w:szCs w:val="24"/>
        </w:rPr>
        <w:t>ubjetivo, podemos definir que só</w:t>
      </w:r>
      <w:r w:rsidR="004C688E" w:rsidRPr="007B4B44">
        <w:rPr>
          <w:rFonts w:ascii="Times New Roman" w:hAnsi="Times New Roman" w:cs="Times New Roman"/>
          <w:sz w:val="24"/>
          <w:szCs w:val="24"/>
        </w:rPr>
        <w:t>lo puede ser</w:t>
      </w:r>
      <w:r w:rsidR="00202C24" w:rsidRPr="007B4B44">
        <w:rPr>
          <w:rFonts w:ascii="Times New Roman" w:hAnsi="Times New Roman" w:cs="Times New Roman"/>
          <w:sz w:val="24"/>
          <w:szCs w:val="24"/>
        </w:rPr>
        <w:t xml:space="preserve"> capt</w:t>
      </w:r>
      <w:r w:rsidR="004C688E" w:rsidRPr="007B4B44">
        <w:rPr>
          <w:rFonts w:ascii="Times New Roman" w:hAnsi="Times New Roman" w:cs="Times New Roman"/>
          <w:sz w:val="24"/>
          <w:szCs w:val="24"/>
        </w:rPr>
        <w:t>ada de manera positiva, siendo la facultad personalísima de captar, imprimir, difundir, publicar o distribuir nuestra imagen, para fines personales como recuerdos de familia y otra es la facultad para impedir la obtención, reproducción, difusión y distribución de</w:t>
      </w:r>
      <w:r w:rsidR="00202C24" w:rsidRPr="007B4B44">
        <w:rPr>
          <w:rFonts w:ascii="Times New Roman" w:hAnsi="Times New Roman" w:cs="Times New Roman"/>
          <w:sz w:val="24"/>
          <w:szCs w:val="24"/>
        </w:rPr>
        <w:t xml:space="preserve"> </w:t>
      </w:r>
      <w:r w:rsidR="004C688E" w:rsidRPr="007B4B44">
        <w:rPr>
          <w:rFonts w:ascii="Times New Roman" w:hAnsi="Times New Roman" w:cs="Times New Roman"/>
          <w:sz w:val="24"/>
          <w:szCs w:val="24"/>
        </w:rPr>
        <w:t>l</w:t>
      </w:r>
      <w:r w:rsidR="00202C24" w:rsidRPr="007B4B44">
        <w:rPr>
          <w:rFonts w:ascii="Times New Roman" w:hAnsi="Times New Roman" w:cs="Times New Roman"/>
          <w:sz w:val="24"/>
          <w:szCs w:val="24"/>
        </w:rPr>
        <w:t>a</w:t>
      </w:r>
      <w:r w:rsidR="004C688E" w:rsidRPr="007B4B44">
        <w:rPr>
          <w:rFonts w:ascii="Times New Roman" w:hAnsi="Times New Roman" w:cs="Times New Roman"/>
          <w:sz w:val="24"/>
          <w:szCs w:val="24"/>
        </w:rPr>
        <w:t xml:space="preserve"> imagen por un tercero sin que ella no haya otorgado su consentimiento para</w:t>
      </w:r>
      <w:r w:rsidR="00DD3474" w:rsidRPr="007B4B44">
        <w:rPr>
          <w:rFonts w:ascii="Times New Roman" w:hAnsi="Times New Roman" w:cs="Times New Roman"/>
          <w:sz w:val="24"/>
          <w:szCs w:val="24"/>
        </w:rPr>
        <w:t xml:space="preserve"> tal efecto</w:t>
      </w:r>
      <w:r w:rsidR="0050662B" w:rsidRPr="007B4B44">
        <w:rPr>
          <w:rFonts w:ascii="Times New Roman" w:hAnsi="Times New Roman" w:cs="Times New Roman"/>
          <w:sz w:val="24"/>
          <w:szCs w:val="24"/>
        </w:rPr>
        <w:t>.</w:t>
      </w:r>
    </w:p>
    <w:p w:rsidR="004E71F2" w:rsidRPr="007B4B44" w:rsidRDefault="0050662B"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Entendemos</w:t>
      </w:r>
      <w:r w:rsidR="007904A1" w:rsidRPr="007B4B44">
        <w:rPr>
          <w:rFonts w:ascii="Times New Roman" w:hAnsi="Times New Roman" w:cs="Times New Roman"/>
          <w:sz w:val="24"/>
          <w:szCs w:val="24"/>
        </w:rPr>
        <w:t xml:space="preserve"> entonces a la imagen como la representación </w:t>
      </w:r>
      <w:r w:rsidR="00CF08E7" w:rsidRPr="007B4B44">
        <w:rPr>
          <w:rFonts w:ascii="Times New Roman" w:hAnsi="Times New Roman" w:cs="Times New Roman"/>
          <w:sz w:val="24"/>
          <w:szCs w:val="24"/>
        </w:rPr>
        <w:t>gráfica</w:t>
      </w:r>
      <w:r w:rsidR="007904A1" w:rsidRPr="007B4B44">
        <w:rPr>
          <w:rFonts w:ascii="Times New Roman" w:hAnsi="Times New Roman" w:cs="Times New Roman"/>
          <w:sz w:val="24"/>
          <w:szCs w:val="24"/>
        </w:rPr>
        <w:t xml:space="preserve"> de la persona y el derecho a la propia imagen como facultad para permitir o impedir su obtención, reproducción, difusión y distribución, por parte de un tercero, tratándose de daño moral</w:t>
      </w:r>
      <w:r w:rsidR="00202C24" w:rsidRPr="007B4B44">
        <w:rPr>
          <w:rFonts w:ascii="Times New Roman" w:hAnsi="Times New Roman" w:cs="Times New Roman"/>
          <w:sz w:val="24"/>
          <w:szCs w:val="24"/>
        </w:rPr>
        <w:t>;</w:t>
      </w:r>
      <w:r w:rsidR="007904A1" w:rsidRPr="007B4B44">
        <w:rPr>
          <w:rFonts w:ascii="Times New Roman" w:hAnsi="Times New Roman" w:cs="Times New Roman"/>
          <w:sz w:val="24"/>
          <w:szCs w:val="24"/>
        </w:rPr>
        <w:t xml:space="preserve"> se han expedido jurisprudencias y criterios aislados en 2 vertientes, desde el punto de vista penal y desde la visión civilista</w:t>
      </w:r>
      <w:r w:rsidR="004E71F2" w:rsidRPr="007B4B44">
        <w:rPr>
          <w:rFonts w:ascii="Times New Roman" w:hAnsi="Times New Roman" w:cs="Times New Roman"/>
          <w:sz w:val="24"/>
          <w:szCs w:val="24"/>
        </w:rPr>
        <w:t>.</w:t>
      </w:r>
    </w:p>
    <w:p w:rsidR="007904A1" w:rsidRPr="007B4B44" w:rsidRDefault="004E71F2" w:rsidP="00595F45">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La </w:t>
      </w:r>
      <w:r w:rsidR="007904A1" w:rsidRPr="007B4B44">
        <w:rPr>
          <w:rFonts w:ascii="Times New Roman" w:hAnsi="Times New Roman" w:cs="Times New Roman"/>
          <w:sz w:val="24"/>
          <w:szCs w:val="24"/>
        </w:rPr>
        <w:t>diferencia entre uno y otro estriba en varios elementos, primeramente el daño moral en lo penal tiene el carácter de pena pública, razón por la cual le compete al representante social solicitarla al juzgador a favor de la víctima u ofendido, cuando se comete algún delito.</w:t>
      </w:r>
    </w:p>
    <w:p w:rsidR="007904A1" w:rsidRPr="007B4B44" w:rsidRDefault="007904A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En materia civil, el resguardo a las víctimas de lesión moral, es más amplio por tratarse de una materia, donde los intereses de los particulares están en juego, a ellos les compete iniciar una </w:t>
      </w:r>
      <w:r w:rsidRPr="007B4B44">
        <w:rPr>
          <w:rFonts w:ascii="Times New Roman" w:hAnsi="Times New Roman" w:cs="Times New Roman"/>
          <w:sz w:val="24"/>
          <w:szCs w:val="24"/>
        </w:rPr>
        <w:lastRenderedPageBreak/>
        <w:t>instancia judicial mediante una demanda en la que se solicite el resarcimiento moral, en donde el juzgador con base en las constancias de autos, determinará si procede o no la petición.</w:t>
      </w:r>
    </w:p>
    <w:p w:rsidR="007904A1" w:rsidRPr="007B4B44" w:rsidRDefault="007904A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esta instancia no resulta esencial determinar la ilicitud o licitud del sujeto demandado o agresor; sino que basta la lesión de los derechos de la personalidad y que la víctima se duela de ello; así como que no concurran causas excluyentes de responsabilidad.</w:t>
      </w:r>
    </w:p>
    <w:p w:rsidR="007904A1" w:rsidRPr="007B4B44" w:rsidRDefault="007904A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daño moral es aquel que resulta de la lesión a los derechos de la personalidad, que para determinarse en la sentencia debió haberse acreditado en qué consistió cada uno de ellos y su alcance y propiamente la lesión causada.</w:t>
      </w:r>
    </w:p>
    <w:p w:rsidR="007904A1" w:rsidRPr="007B4B44" w:rsidRDefault="007904A1" w:rsidP="00595F45">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este sentido, con esta iniciativa se busca establecer las bases para que los ciudadanos de esta Entidad tengan la certeza jurídica de que, ante cualquier circunstancia, el uso propio de la imagen sea sancionado si se explota la misma, sin su consentimiento y se afecta su integridad personal, en pocas palabras, no a la sobre explotación de la imagen de la persona sin su consentimiento y aprobación.</w:t>
      </w:r>
    </w:p>
    <w:p w:rsidR="007904A1" w:rsidRPr="007B4B44" w:rsidRDefault="007904A1"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ATENTAMENTE</w:t>
      </w:r>
    </w:p>
    <w:p w:rsidR="007904A1" w:rsidRPr="007B4B44" w:rsidRDefault="007904A1"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DIPUTADO SERGIO GARCÍA SOSA</w:t>
      </w:r>
    </w:p>
    <w:p w:rsidR="007904A1" w:rsidRPr="007B4B44" w:rsidRDefault="00CF08E7" w:rsidP="00595F4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PROPONENTE</w:t>
      </w:r>
    </w:p>
    <w:p w:rsidR="007904A1" w:rsidRPr="007B4B44" w:rsidRDefault="007904A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rPr>
        <w:tab/>
        <w:t xml:space="preserve">ARTÍCULO ÚNICO. Se adiciona la fracción V y un último párrafo del artículo 7.156 y se reforma el artículo 7.159 del </w:t>
      </w:r>
      <w:r w:rsidRPr="007B4B44">
        <w:rPr>
          <w:rFonts w:ascii="Times New Roman" w:hAnsi="Times New Roman" w:cs="Times New Roman"/>
          <w:sz w:val="24"/>
          <w:szCs w:val="24"/>
          <w:lang w:eastAsia="es-MX"/>
        </w:rPr>
        <w:t>Código Civil del Estado de México.</w:t>
      </w:r>
    </w:p>
    <w:p w:rsidR="007904A1" w:rsidRPr="007B4B44" w:rsidRDefault="007904A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Dado en el Palacio del Poder Legislativo, en la </w:t>
      </w:r>
      <w:r w:rsidR="00CF078C" w:rsidRPr="007B4B44">
        <w:rPr>
          <w:rFonts w:ascii="Times New Roman" w:hAnsi="Times New Roman" w:cs="Times New Roman"/>
          <w:sz w:val="24"/>
          <w:szCs w:val="24"/>
          <w:lang w:eastAsia="es-MX"/>
        </w:rPr>
        <w:t xml:space="preserve">ciudad </w:t>
      </w:r>
      <w:r w:rsidRPr="007B4B44">
        <w:rPr>
          <w:rFonts w:ascii="Times New Roman" w:hAnsi="Times New Roman" w:cs="Times New Roman"/>
          <w:sz w:val="24"/>
          <w:szCs w:val="24"/>
          <w:lang w:eastAsia="es-MX"/>
        </w:rPr>
        <w:t xml:space="preserve">de Toluca de Lerdo, </w:t>
      </w:r>
      <w:r w:rsidR="00CF078C" w:rsidRPr="007B4B44">
        <w:rPr>
          <w:rFonts w:ascii="Times New Roman" w:hAnsi="Times New Roman" w:cs="Times New Roman"/>
          <w:sz w:val="24"/>
          <w:szCs w:val="24"/>
          <w:lang w:eastAsia="es-MX"/>
        </w:rPr>
        <w:t xml:space="preserve">capital </w:t>
      </w:r>
      <w:r w:rsidRPr="007B4B44">
        <w:rPr>
          <w:rFonts w:ascii="Times New Roman" w:hAnsi="Times New Roman" w:cs="Times New Roman"/>
          <w:sz w:val="24"/>
          <w:szCs w:val="24"/>
          <w:lang w:eastAsia="es-MX"/>
        </w:rPr>
        <w:t>del Estado de México, a los once días del mes de octubre del año dos mil veintidós.</w:t>
      </w:r>
    </w:p>
    <w:p w:rsidR="007904A1" w:rsidRPr="007B4B44" w:rsidRDefault="007904A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Es cuanto Presidente.</w:t>
      </w:r>
    </w:p>
    <w:p w:rsidR="00ED23C8" w:rsidRPr="007B4B44" w:rsidRDefault="00ED23C8" w:rsidP="00595F45">
      <w:pPr>
        <w:pStyle w:val="Sinespaciado"/>
        <w:jc w:val="both"/>
        <w:rPr>
          <w:rFonts w:ascii="Times New Roman" w:hAnsi="Times New Roman" w:cs="Times New Roman"/>
          <w:sz w:val="24"/>
          <w:szCs w:val="24"/>
          <w:lang w:eastAsia="es-MX"/>
        </w:rPr>
      </w:pPr>
    </w:p>
    <w:p w:rsidR="00ED23C8" w:rsidRPr="007B4B44" w:rsidRDefault="00ED23C8" w:rsidP="00595F45">
      <w:pPr>
        <w:pStyle w:val="Sinespaciado"/>
        <w:jc w:val="both"/>
        <w:rPr>
          <w:rFonts w:ascii="Times New Roman" w:hAnsi="Times New Roman" w:cs="Times New Roman"/>
          <w:sz w:val="24"/>
          <w:szCs w:val="24"/>
          <w:lang w:eastAsia="es-MX"/>
        </w:rPr>
        <w:sectPr w:rsidR="00ED23C8" w:rsidRPr="007B4B44" w:rsidSect="000A57AB">
          <w:footnotePr>
            <w:pos w:val="beneathText"/>
            <w:numRestart w:val="eachSect"/>
          </w:footnotePr>
          <w:type w:val="continuous"/>
          <w:pgSz w:w="12240" w:h="15840" w:code="1"/>
          <w:pgMar w:top="1134" w:right="1134" w:bottom="1134" w:left="1701" w:header="709" w:footer="709" w:gutter="0"/>
          <w:cols w:space="708"/>
          <w:docGrid w:linePitch="360"/>
        </w:sectPr>
      </w:pPr>
    </w:p>
    <w:p w:rsidR="00ED23C8" w:rsidRPr="007B4B44" w:rsidRDefault="00ED23C8" w:rsidP="00E05620">
      <w:pPr>
        <w:pStyle w:val="Sinespaciado"/>
        <w:jc w:val="both"/>
        <w:rPr>
          <w:rFonts w:ascii="Times New Roman" w:hAnsi="Times New Roman" w:cs="Times New Roman"/>
          <w:sz w:val="24"/>
          <w:szCs w:val="24"/>
        </w:rPr>
      </w:pPr>
    </w:p>
    <w:p w:rsidR="00ED23C8" w:rsidRPr="007B4B44" w:rsidRDefault="00ED23C8"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ED23C8" w:rsidRPr="007B4B44" w:rsidRDefault="00ED23C8" w:rsidP="00E05620">
      <w:pPr>
        <w:pStyle w:val="Sinespaciado"/>
        <w:jc w:val="both"/>
        <w:rPr>
          <w:rFonts w:ascii="Times New Roman" w:hAnsi="Times New Roman" w:cs="Times New Roman"/>
          <w:sz w:val="24"/>
          <w:szCs w:val="24"/>
        </w:rPr>
      </w:pPr>
    </w:p>
    <w:p w:rsidR="002A3A1E" w:rsidRPr="007B4B44" w:rsidRDefault="002A3A1E" w:rsidP="002A3A1E">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4" w:name="_Hlk86834289"/>
      <w:bookmarkStart w:id="5" w:name="_Hlk86230148"/>
      <w:r w:rsidRPr="007B4B44">
        <w:rPr>
          <w:rFonts w:ascii="Times New Roman" w:eastAsia="Calibri" w:hAnsi="Times New Roman" w:cs="Times New Roman"/>
          <w:sz w:val="24"/>
          <w:szCs w:val="24"/>
          <w:lang w:eastAsia="es-MX"/>
        </w:rPr>
        <w:t xml:space="preserve">Toluca de Lerdo, México;  a  11 de octubre del 2022. </w:t>
      </w:r>
    </w:p>
    <w:bookmarkEnd w:id="4"/>
    <w:bookmarkEnd w:id="5"/>
    <w:p w:rsidR="002A3A1E" w:rsidRPr="007B4B44" w:rsidRDefault="002A3A1E" w:rsidP="002A3A1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2A3A1E" w:rsidRPr="007B4B44" w:rsidRDefault="002A3A1E" w:rsidP="002A3A1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7B4B44">
        <w:rPr>
          <w:rFonts w:ascii="Times New Roman" w:eastAsia="Helvetica Neue" w:hAnsi="Times New Roman" w:cs="Times New Roman"/>
          <w:b/>
          <w:bCs/>
          <w:sz w:val="24"/>
          <w:szCs w:val="24"/>
          <w:u w:color="000000"/>
          <w:bdr w:val="nil"/>
          <w:lang w:val="es-ES" w:eastAsia="es-MX"/>
        </w:rPr>
        <w:t>DIPUTADO ENRIQUE EDGARDO JACOB ROCHA</w:t>
      </w:r>
    </w:p>
    <w:p w:rsidR="002A3A1E" w:rsidRPr="007B4B44" w:rsidRDefault="002A3A1E" w:rsidP="002A3A1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7B4B44">
        <w:rPr>
          <w:rFonts w:ascii="Times New Roman" w:eastAsia="Helvetica Neue" w:hAnsi="Times New Roman" w:cs="Times New Roman"/>
          <w:b/>
          <w:bCs/>
          <w:sz w:val="24"/>
          <w:szCs w:val="24"/>
          <w:u w:color="000000"/>
          <w:bdr w:val="nil"/>
          <w:lang w:val="es-ES" w:eastAsia="es-MX"/>
        </w:rPr>
        <w:t>PRESIDENTE DE LA DIRECTIVA</w:t>
      </w:r>
    </w:p>
    <w:p w:rsidR="002A3A1E" w:rsidRPr="007B4B44" w:rsidRDefault="002A3A1E" w:rsidP="002A3A1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7B4B44">
        <w:rPr>
          <w:rFonts w:ascii="Times New Roman" w:eastAsia="Helvetica Neue" w:hAnsi="Times New Roman" w:cs="Times New Roman"/>
          <w:b/>
          <w:bCs/>
          <w:sz w:val="24"/>
          <w:szCs w:val="24"/>
          <w:u w:color="000000"/>
          <w:bdr w:val="nil"/>
          <w:lang w:val="es-ES" w:eastAsia="es-MX"/>
        </w:rPr>
        <w:t>DE LA SEXAGÉSIMA PRIMERA LEGISLATURA DEL ESTADO DE MÉXICO</w:t>
      </w:r>
    </w:p>
    <w:p w:rsidR="002A3A1E" w:rsidRPr="007B4B44" w:rsidRDefault="002A3A1E" w:rsidP="002A3A1E">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7B4B44">
        <w:rPr>
          <w:rFonts w:ascii="Times New Roman" w:eastAsia="Helvetica Neue" w:hAnsi="Times New Roman" w:cs="Times New Roman"/>
          <w:b/>
          <w:bCs/>
          <w:sz w:val="24"/>
          <w:szCs w:val="24"/>
          <w:u w:color="000000"/>
          <w:bdr w:val="nil"/>
          <w:lang w:eastAsia="es-MX"/>
        </w:rPr>
        <w:t>PRESENTE.</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Con fundamento en los artículos 51 fracción II de la Constitución Política del Estado Libre y Soberano de México; 28 fracción I y 81 fracciones I y II de la Ley Orgánica del Poder Legislativo, así como el 68 de su Reglamento, el que suscribe </w:t>
      </w:r>
      <w:r w:rsidRPr="007B4B44">
        <w:rPr>
          <w:rFonts w:ascii="Times New Roman" w:eastAsia="Times New Roman" w:hAnsi="Times New Roman" w:cs="Times New Roman"/>
          <w:b/>
          <w:bCs/>
          <w:sz w:val="24"/>
          <w:szCs w:val="24"/>
          <w:lang w:eastAsia="es-ES_tradnl"/>
        </w:rPr>
        <w:t>Diputado Sergio García Sosa</w:t>
      </w:r>
      <w:r w:rsidRPr="007B4B44">
        <w:rPr>
          <w:rFonts w:ascii="Times New Roman" w:eastAsia="Times New Roman" w:hAnsi="Times New Roman" w:cs="Times New Roman"/>
          <w:sz w:val="24"/>
          <w:szCs w:val="24"/>
          <w:lang w:eastAsia="es-ES_tradnl"/>
        </w:rPr>
        <w:t xml:space="preserve">, integrante del Grupo Parlamentario del Partido del Trabajo, someto a su elevada consideración la Iniciativa con Proyecto de Decreto por el por el cual se adiciona la fracción V y un último párrafo al artículo 7.156 y se reforma el artículo 7.159 del Código Civil del Estado de México, de acuerdo a la siguiente: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center"/>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EXPOSICIÓN DE MOTIVOS</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Es fundamental para las y los Mexiquenses, que existan los medios idóneos que protejan la propia imagen así como las sanciones necesarias que den la certeza jurídica, con el fin de que no sea explotada o con algún fin de lucro.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El derecho a la imagen es el enfoque personalísimo que permite a su titular oponerse a que otros individuos y por cualquier medio capten, reproduzcan, difundan o publiquen sin su consentimiento o el de la ley.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El derecho a la imagen constituye un mero aspecto de intimidad o honor, el derecho a la imagen es autónomo al honor o al decoro.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A este criterio se advierte que el derecho a la imagen tiene un ámbito tutelar propio y autónomo independiente de la protección de la intimidad o del honor, ya que, por tanto el remedio legal debe ser aplicado donde aparezca una indebida exposición o difusión publicitaria de la imagen, o una simple reproducción del retrato, aun cuando no resulte lesión a la privacidad o la reputación de la persona.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Los derechos a la personalidad son relativamente disponibles, por lo que su titular puede autorizar la indagación o conocimiento de su vida privada, cuanto la captación, difusión o utilización de la imagen.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El derecho a la propia imagen forma parte de los llamados derechos de la personalidad, reconocidos a nivel internacional por distintos instrumentos que promueven y protegen los derechos humanos y que refieren al patrimonio moral de la persona, porque son el conjunto de manifestaciones físicas y psíquicas de la persona, que determinan su forma de ser y las diferencian de otras personas.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La imagen contribuye a definir la personalidad haciendo a la persona única, diferente y de otras. En este sentido podemos entender que el respeto al derecho de la propia imagen es fundamental, destacando que la propia imagen es considerada como un derecho de la personalidad y, por tanto, es un derecho subjetivo, podemos definir que solo puede ser captada de manera positiva, siendo la facultad personalísima de captar, imprimir, difundir, publicar o distribuir nuestra imagen, para fines personales como recuerdos de familia, y otra es la facultad para impedir la obtención, reproducción, difusión y distribución de la imagen por un tercero, sin que ella no haya otorgado su consentimiento para tal efecto.</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Entendemos entonces a la imagen como la representación gráfica de la persona y el derecho a la propia imagen como facultad para permitir o impedir su obtención, reproducción, difusión y distribución por parte de un tercero.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Tratándose de daño moral se han expedido jurisprudencias y criterios aislados en dos vertientes: desde el punto de vista penal y desde la visión civilista. La diferencia entre uno y otro estriba en varios elementos; primeramente, el daño moral en lo penal tiene el carácter de pena pública, razón por la cual le compete al representante social solicitarla al juzgador, a favor de la víctima u ofendido, cuando se comete algún delito.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Atento a lo anterior, debe existir una sentencia firme de condena sobre el hecho ilícito penal; en consecuencia, se condena al pago de una suma determinada de dinero por resarcimiento al daño moral.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En materia civil, el resguardo a las víctimas de lesión moral es más amplio; por tratarse de una materia donde los intereses de los particulares están en juego, a ellos les compete iniciar una instancia judicial mediante una demanda en la que se solicite el resarcimiento moral, en donde el juzgador, con base en las constancias de autos, determinará si procede o no la petición. En esta instancia no resulta esencial determinar la ilicitud o licitud del sujeto demandado o agresor, sino </w:t>
      </w:r>
      <w:r w:rsidRPr="007B4B44">
        <w:rPr>
          <w:rFonts w:ascii="Times New Roman" w:eastAsia="Times New Roman" w:hAnsi="Times New Roman" w:cs="Times New Roman"/>
          <w:sz w:val="24"/>
          <w:szCs w:val="24"/>
          <w:lang w:eastAsia="es-ES_tradnl"/>
        </w:rPr>
        <w:lastRenderedPageBreak/>
        <w:t xml:space="preserve">que basta la lesión a los derechos de la personalidad y que la víctima se duela de ello, así como que no concurran causas excluyentes de responsabilidad.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El daño moral es aquel que resulta de la lesión a los derechos de la personalidad, que para determinarse en la sentencia debió haberse acreditado en qué consistió cada uno de ellos y su alcance, y propiamente la lesión causada.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La cuantía de la indemnización correspondiente en cada caso en que se causa daño moral, ya que dicho daño atañe a bienes intangibles de la persona, como sus sentimientos, decoro, honor, afectos, creencias, su aspecto físico, etcétera, y aunque la ley permite su resarcimiento a través de indemnización pecuniaria, en la determinación de su monto entran en juego diversos elementos cuya valoración corresponde al prudente arbitrio del Juez, al dictar sentencia, consistentes en los derechos lesionados, el grado de responsabilidad, la situación económica del responsable, y la de la víctima, así como las demás circunstancias del caso.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En este sentido se busca establecer las bases para que los ciudadanos de esta entidad, tengan la certeza jurídica de que, ante cualquier circunstancia, el uso propio de la imagen sea sancionado si se explota la misma.</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Por lo anteriormente expuesto, se somete a la consideración de esta asamblea la siguiente iniciativa.</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center"/>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ATENTAMENTE</w:t>
      </w:r>
    </w:p>
    <w:p w:rsidR="002A3A1E" w:rsidRPr="007B4B44" w:rsidRDefault="002A3A1E" w:rsidP="002A3A1E">
      <w:pPr>
        <w:spacing w:after="0" w:line="240" w:lineRule="auto"/>
        <w:jc w:val="center"/>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DIPUTADO SERGIO GARCÍA SOSA</w:t>
      </w:r>
    </w:p>
    <w:p w:rsidR="002A3A1E" w:rsidRPr="007B4B44" w:rsidRDefault="002A3A1E" w:rsidP="002A3A1E">
      <w:pPr>
        <w:spacing w:after="0" w:line="240" w:lineRule="auto"/>
        <w:jc w:val="center"/>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PROPONENTE</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center"/>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PROYECTO DE DECRETO</w:t>
      </w:r>
    </w:p>
    <w:p w:rsidR="002A3A1E" w:rsidRPr="007B4B44" w:rsidRDefault="002A3A1E" w:rsidP="002A3A1E">
      <w:pPr>
        <w:spacing w:after="0" w:line="240" w:lineRule="auto"/>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 xml:space="preserve">DECRETO NÚMERO: ________ </w:t>
      </w:r>
    </w:p>
    <w:p w:rsidR="002A3A1E" w:rsidRPr="007B4B44" w:rsidRDefault="002A3A1E" w:rsidP="002A3A1E">
      <w:pPr>
        <w:spacing w:after="0" w:line="240" w:lineRule="auto"/>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 xml:space="preserve">LA H. LXI LEGISLATURA </w:t>
      </w:r>
    </w:p>
    <w:p w:rsidR="002A3A1E" w:rsidRPr="007B4B44" w:rsidRDefault="002A3A1E" w:rsidP="002A3A1E">
      <w:pPr>
        <w:spacing w:after="0" w:line="240" w:lineRule="auto"/>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 xml:space="preserve">DEL ESTADO LIBRE Y SOBERANO DE MÉXICO </w:t>
      </w:r>
    </w:p>
    <w:p w:rsidR="002A3A1E" w:rsidRPr="007B4B44" w:rsidRDefault="002A3A1E" w:rsidP="002A3A1E">
      <w:pPr>
        <w:spacing w:after="0" w:line="240" w:lineRule="auto"/>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 xml:space="preserve">DECRETA: </w:t>
      </w:r>
    </w:p>
    <w:p w:rsidR="002A3A1E" w:rsidRPr="007B4B44" w:rsidRDefault="002A3A1E" w:rsidP="002A3A1E">
      <w:pPr>
        <w:spacing w:after="0" w:line="240" w:lineRule="auto"/>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b/>
          <w:bCs/>
          <w:sz w:val="24"/>
          <w:szCs w:val="24"/>
          <w:lang w:eastAsia="es-ES_tradnl"/>
        </w:rPr>
        <w:t>Artículo Único.-</w:t>
      </w:r>
      <w:r w:rsidRPr="007B4B44">
        <w:rPr>
          <w:rFonts w:ascii="Times New Roman" w:eastAsia="Times New Roman" w:hAnsi="Times New Roman" w:cs="Times New Roman"/>
          <w:sz w:val="24"/>
          <w:szCs w:val="24"/>
          <w:lang w:eastAsia="es-ES_tradnl"/>
        </w:rPr>
        <w:t xml:space="preserve"> Se adiciona la fracción V y un último párrafo al artículo 7.156 y se reforma el artículo 7.159 del Código Civil del Estado de México.</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 xml:space="preserve">De la reparación del daño y los perjuicios </w:t>
      </w:r>
    </w:p>
    <w:p w:rsidR="002A3A1E" w:rsidRPr="007B4B44" w:rsidRDefault="002A3A1E" w:rsidP="002A3A1E">
      <w:pPr>
        <w:spacing w:after="0" w:line="240" w:lineRule="auto"/>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Artículo 7.156. …</w:t>
      </w:r>
    </w:p>
    <w:p w:rsidR="002A3A1E" w:rsidRPr="007B4B44" w:rsidRDefault="002A3A1E" w:rsidP="002A3A1E">
      <w:pPr>
        <w:spacing w:after="0" w:line="240" w:lineRule="auto"/>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 xml:space="preserve">I. a IV. … </w:t>
      </w:r>
    </w:p>
    <w:p w:rsidR="002A3A1E" w:rsidRPr="007B4B44" w:rsidRDefault="002A3A1E" w:rsidP="002A3A1E">
      <w:pPr>
        <w:spacing w:after="0" w:line="240" w:lineRule="auto"/>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 xml:space="preserve">V. Difundir o comercializar la imagen de una persona, sobreexplotandola, total o parcialmente sin su consentimiento o de quien legalmente deba otorgarlo. </w:t>
      </w:r>
    </w:p>
    <w:p w:rsidR="002A3A1E" w:rsidRPr="007B4B44" w:rsidRDefault="002A3A1E" w:rsidP="002A3A1E">
      <w:pPr>
        <w:spacing w:after="0" w:line="240" w:lineRule="auto"/>
        <w:jc w:val="both"/>
        <w:rPr>
          <w:rFonts w:ascii="Times New Roman" w:eastAsia="Times New Roman" w:hAnsi="Times New Roman" w:cs="Times New Roman"/>
          <w:b/>
          <w:bCs/>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 xml:space="preserve">Para efectos de la fracción V del presente artículo, no se considera un hecho ilícito cuando la captación, reproducción o publicación por cualquier medio de imágenes traten de personas que ejerzan un cargo público o una profesión de notoriedad o proyección pública </w:t>
      </w:r>
      <w:r w:rsidRPr="007B4B44">
        <w:rPr>
          <w:rFonts w:ascii="Times New Roman" w:eastAsia="Times New Roman" w:hAnsi="Times New Roman" w:cs="Times New Roman"/>
          <w:b/>
          <w:bCs/>
          <w:sz w:val="24"/>
          <w:szCs w:val="24"/>
          <w:lang w:eastAsia="es-ES_tradnl"/>
        </w:rPr>
        <w:lastRenderedPageBreak/>
        <w:t>y se capture durante un acto público o en lugares públicos y que sean de interés general; caricaturas de acuerdo con el uso social; o cuando se proporcione información gráfica sobre un suceso o acontecimiento público y la imagen de una persona determinada aparezca como meramente accesoria.</w:t>
      </w:r>
    </w:p>
    <w:p w:rsidR="002A3A1E" w:rsidRPr="007B4B44" w:rsidRDefault="002A3A1E" w:rsidP="002A3A1E">
      <w:pPr>
        <w:spacing w:after="0" w:line="240" w:lineRule="auto"/>
        <w:jc w:val="both"/>
        <w:rPr>
          <w:rFonts w:ascii="Times New Roman" w:eastAsia="Times New Roman" w:hAnsi="Times New Roman" w:cs="Times New Roman"/>
          <w:b/>
          <w:bCs/>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b/>
          <w:bCs/>
          <w:sz w:val="24"/>
          <w:szCs w:val="24"/>
          <w:lang w:eastAsia="es-ES_tradnl"/>
        </w:rPr>
      </w:pPr>
      <w:r w:rsidRPr="007B4B44">
        <w:rPr>
          <w:rFonts w:ascii="Times New Roman" w:eastAsia="Times New Roman" w:hAnsi="Times New Roman" w:cs="Times New Roman"/>
          <w:b/>
          <w:bCs/>
          <w:sz w:val="24"/>
          <w:szCs w:val="24"/>
          <w:lang w:eastAsia="es-ES_tradnl"/>
        </w:rPr>
        <w:t xml:space="preserve">Monto de la indemnización del daño moral </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b/>
          <w:bCs/>
          <w:sz w:val="24"/>
          <w:szCs w:val="24"/>
          <w:lang w:eastAsia="es-ES_tradnl"/>
        </w:rPr>
        <w:t>Artículo 7.159.</w:t>
      </w:r>
      <w:r w:rsidRPr="007B4B44">
        <w:rPr>
          <w:rFonts w:ascii="Times New Roman" w:eastAsia="Times New Roman" w:hAnsi="Times New Roman" w:cs="Times New Roman"/>
          <w:sz w:val="24"/>
          <w:szCs w:val="24"/>
          <w:lang w:eastAsia="es-ES_tradnl"/>
        </w:rPr>
        <w:t xml:space="preserve"> El monto de la indemnización por daño moral lo determinará el Juez, tomando en cuenta </w:t>
      </w:r>
      <w:r w:rsidRPr="007B4B44">
        <w:rPr>
          <w:rFonts w:ascii="Times New Roman" w:eastAsia="Times New Roman" w:hAnsi="Times New Roman" w:cs="Times New Roman"/>
          <w:b/>
          <w:bCs/>
          <w:sz w:val="24"/>
          <w:szCs w:val="24"/>
          <w:lang w:eastAsia="es-ES_tradnl"/>
        </w:rPr>
        <w:t>la gravedad</w:t>
      </w:r>
      <w:r w:rsidRPr="007B4B44">
        <w:rPr>
          <w:rFonts w:ascii="Times New Roman" w:eastAsia="Times New Roman" w:hAnsi="Times New Roman" w:cs="Times New Roman"/>
          <w:sz w:val="24"/>
          <w:szCs w:val="24"/>
          <w:lang w:eastAsia="es-ES_tradnl"/>
        </w:rPr>
        <w:t xml:space="preserve"> de la afectación producida, el grado de responsabilidad, la situación económica del responsable y la de la víctima, </w:t>
      </w:r>
      <w:r w:rsidRPr="007B4B44">
        <w:rPr>
          <w:rFonts w:ascii="Times New Roman" w:eastAsia="Times New Roman" w:hAnsi="Times New Roman" w:cs="Times New Roman"/>
          <w:b/>
          <w:bCs/>
          <w:sz w:val="24"/>
          <w:szCs w:val="24"/>
          <w:lang w:eastAsia="es-ES_tradnl"/>
        </w:rPr>
        <w:t>su carácter de figura pública o privada,</w:t>
      </w:r>
      <w:r w:rsidRPr="007B4B44">
        <w:rPr>
          <w:rFonts w:ascii="Times New Roman" w:eastAsia="Times New Roman" w:hAnsi="Times New Roman" w:cs="Times New Roman"/>
          <w:sz w:val="24"/>
          <w:szCs w:val="24"/>
          <w:lang w:eastAsia="es-ES_tradnl"/>
        </w:rPr>
        <w:t xml:space="preserve"> </w:t>
      </w:r>
      <w:r w:rsidRPr="007B4B44">
        <w:rPr>
          <w:rFonts w:ascii="Times New Roman" w:eastAsia="Times New Roman" w:hAnsi="Times New Roman" w:cs="Times New Roman"/>
          <w:b/>
          <w:bCs/>
          <w:sz w:val="24"/>
          <w:szCs w:val="24"/>
          <w:lang w:eastAsia="es-ES_tradnl"/>
        </w:rPr>
        <w:t>en su caso, la mayor o menor divulgación del daño o perjuicio</w:t>
      </w:r>
      <w:r w:rsidRPr="007B4B44">
        <w:rPr>
          <w:rFonts w:ascii="Times New Roman" w:eastAsia="Times New Roman" w:hAnsi="Times New Roman" w:cs="Times New Roman"/>
          <w:sz w:val="24"/>
          <w:szCs w:val="24"/>
          <w:lang w:eastAsia="es-ES_tradnl"/>
        </w:rPr>
        <w:t>, así como las demás circunstancias del caso.</w:t>
      </w: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p>
    <w:p w:rsidR="002A3A1E" w:rsidRPr="007B4B44" w:rsidRDefault="002A3A1E" w:rsidP="002A3A1E">
      <w:pPr>
        <w:spacing w:after="0" w:line="240" w:lineRule="auto"/>
        <w:jc w:val="center"/>
        <w:rPr>
          <w:rFonts w:ascii="Times New Roman" w:eastAsia="Times New Roman" w:hAnsi="Times New Roman" w:cs="Times New Roman"/>
          <w:b/>
          <w:bCs/>
          <w:sz w:val="24"/>
          <w:szCs w:val="24"/>
          <w:lang w:val="es-ES_tradnl" w:eastAsia="es-ES_tradnl"/>
        </w:rPr>
      </w:pPr>
      <w:r w:rsidRPr="007B4B44">
        <w:rPr>
          <w:rFonts w:ascii="Times New Roman" w:eastAsia="Times New Roman" w:hAnsi="Times New Roman" w:cs="Times New Roman"/>
          <w:b/>
          <w:bCs/>
          <w:sz w:val="24"/>
          <w:szCs w:val="24"/>
          <w:lang w:val="es-ES_tradnl" w:eastAsia="es-ES_tradnl"/>
        </w:rPr>
        <w:t>TRANSITORIOS</w:t>
      </w:r>
    </w:p>
    <w:p w:rsidR="002A3A1E" w:rsidRPr="007B4B44" w:rsidRDefault="002A3A1E" w:rsidP="002A3A1E">
      <w:pPr>
        <w:spacing w:after="0" w:line="240" w:lineRule="auto"/>
        <w:jc w:val="both"/>
        <w:rPr>
          <w:rFonts w:ascii="Times New Roman" w:eastAsia="Times New Roman" w:hAnsi="Times New Roman" w:cs="Times New Roman"/>
          <w:b/>
          <w:bCs/>
          <w:sz w:val="24"/>
          <w:szCs w:val="24"/>
          <w:lang w:val="es-ES_tradnl"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val="es-ES_tradnl" w:eastAsia="es-ES_tradnl"/>
        </w:rPr>
      </w:pPr>
      <w:r w:rsidRPr="007B4B44">
        <w:rPr>
          <w:rFonts w:ascii="Times New Roman" w:eastAsia="Times New Roman" w:hAnsi="Times New Roman" w:cs="Times New Roman"/>
          <w:b/>
          <w:bCs/>
          <w:sz w:val="24"/>
          <w:szCs w:val="24"/>
          <w:lang w:val="es-ES_tradnl" w:eastAsia="es-ES_tradnl"/>
        </w:rPr>
        <w:t>PRIMERO.</w:t>
      </w:r>
      <w:r w:rsidRPr="007B4B44">
        <w:rPr>
          <w:rFonts w:ascii="Times New Roman" w:eastAsia="Times New Roman" w:hAnsi="Times New Roman" w:cs="Times New Roman"/>
          <w:sz w:val="24"/>
          <w:szCs w:val="24"/>
          <w:lang w:val="es-ES_tradnl" w:eastAsia="es-ES_tradnl"/>
        </w:rPr>
        <w:t xml:space="preserve"> Publíquese el presente decreto en el periódico oficial “Gaceta del Gobierno”. </w:t>
      </w:r>
    </w:p>
    <w:p w:rsidR="002A3A1E" w:rsidRPr="007B4B44" w:rsidRDefault="002A3A1E" w:rsidP="002A3A1E">
      <w:pPr>
        <w:spacing w:after="0" w:line="240" w:lineRule="auto"/>
        <w:jc w:val="both"/>
        <w:rPr>
          <w:rFonts w:ascii="Times New Roman" w:eastAsia="Times New Roman" w:hAnsi="Times New Roman" w:cs="Times New Roman"/>
          <w:sz w:val="24"/>
          <w:szCs w:val="24"/>
          <w:lang w:val="es-ES_tradnl"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val="es-ES_tradnl" w:eastAsia="es-ES_tradnl"/>
        </w:rPr>
      </w:pPr>
      <w:r w:rsidRPr="007B4B44">
        <w:rPr>
          <w:rFonts w:ascii="Times New Roman" w:eastAsia="Times New Roman" w:hAnsi="Times New Roman" w:cs="Times New Roman"/>
          <w:b/>
          <w:bCs/>
          <w:sz w:val="24"/>
          <w:szCs w:val="24"/>
          <w:lang w:val="es-ES_tradnl" w:eastAsia="es-ES_tradnl"/>
        </w:rPr>
        <w:t>SEGUNDO.</w:t>
      </w:r>
      <w:r w:rsidRPr="007B4B44">
        <w:rPr>
          <w:rFonts w:ascii="Times New Roman" w:eastAsia="Times New Roman" w:hAnsi="Times New Roman" w:cs="Times New Roman"/>
          <w:sz w:val="24"/>
          <w:szCs w:val="24"/>
          <w:lang w:val="es-ES_tradnl" w:eastAsia="es-ES_tradnl"/>
        </w:rPr>
        <w:t xml:space="preserve"> El presente decreto entrará en vigor al día siguiente de su publicación en el periódico oficial “Gaceta del Gobierno”. </w:t>
      </w:r>
    </w:p>
    <w:p w:rsidR="002A3A1E" w:rsidRPr="007B4B44" w:rsidRDefault="002A3A1E" w:rsidP="002A3A1E">
      <w:pPr>
        <w:spacing w:after="0" w:line="240" w:lineRule="auto"/>
        <w:jc w:val="both"/>
        <w:rPr>
          <w:rFonts w:ascii="Times New Roman" w:eastAsia="Times New Roman" w:hAnsi="Times New Roman" w:cs="Times New Roman"/>
          <w:sz w:val="24"/>
          <w:szCs w:val="24"/>
          <w:lang w:val="es-ES_tradnl" w:eastAsia="es-ES_tradnl"/>
        </w:rPr>
      </w:pPr>
    </w:p>
    <w:p w:rsidR="002A3A1E" w:rsidRPr="007B4B44" w:rsidRDefault="002A3A1E" w:rsidP="002A3A1E">
      <w:pPr>
        <w:spacing w:after="0" w:line="240" w:lineRule="auto"/>
        <w:jc w:val="both"/>
        <w:rPr>
          <w:rFonts w:ascii="Times New Roman" w:eastAsia="Times New Roman" w:hAnsi="Times New Roman" w:cs="Times New Roman"/>
          <w:sz w:val="24"/>
          <w:szCs w:val="24"/>
          <w:lang w:eastAsia="es-ES_tradnl"/>
        </w:rPr>
      </w:pPr>
      <w:r w:rsidRPr="007B4B44">
        <w:rPr>
          <w:rFonts w:ascii="Times New Roman" w:eastAsia="Times New Roman" w:hAnsi="Times New Roman" w:cs="Times New Roman"/>
          <w:sz w:val="24"/>
          <w:szCs w:val="24"/>
          <w:lang w:eastAsia="es-ES_tradnl"/>
        </w:rPr>
        <w:t>Dado en el Salón de Sesiones de la H. Cámara de Diputados a los  11 días del mes de Octubre de 2022.</w:t>
      </w:r>
    </w:p>
    <w:p w:rsidR="00ED23C8" w:rsidRPr="007B4B44" w:rsidRDefault="00ED23C8" w:rsidP="00E05620">
      <w:pPr>
        <w:pStyle w:val="Sinespaciado"/>
        <w:jc w:val="both"/>
        <w:rPr>
          <w:rFonts w:ascii="Times New Roman" w:hAnsi="Times New Roman" w:cs="Times New Roman"/>
          <w:sz w:val="24"/>
          <w:szCs w:val="24"/>
        </w:rPr>
      </w:pPr>
    </w:p>
    <w:p w:rsidR="00ED23C8" w:rsidRPr="007B4B44" w:rsidRDefault="00ED23C8"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ED23C8" w:rsidRPr="007B4B44" w:rsidRDefault="00ED23C8" w:rsidP="00595F45">
      <w:pPr>
        <w:pStyle w:val="Sinespaciado"/>
        <w:jc w:val="both"/>
        <w:rPr>
          <w:rFonts w:ascii="Times New Roman" w:hAnsi="Times New Roman" w:cs="Times New Roman"/>
          <w:sz w:val="24"/>
          <w:szCs w:val="24"/>
          <w:lang w:eastAsia="es-MX"/>
        </w:rPr>
      </w:pPr>
    </w:p>
    <w:p w:rsidR="00CF078C" w:rsidRPr="007B4B44" w:rsidRDefault="007904A1" w:rsidP="00595F45">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Muchas gracias diputado García Sosa</w:t>
      </w:r>
      <w:r w:rsidR="00CF078C" w:rsidRPr="007B4B44">
        <w:rPr>
          <w:rFonts w:ascii="Times New Roman" w:hAnsi="Times New Roman" w:cs="Times New Roman"/>
          <w:sz w:val="24"/>
          <w:szCs w:val="24"/>
          <w:lang w:eastAsia="es-MX"/>
        </w:rPr>
        <w:t>.</w:t>
      </w:r>
    </w:p>
    <w:p w:rsidR="007904A1" w:rsidRPr="007B4B44" w:rsidRDefault="00CF078C" w:rsidP="00CF078C">
      <w:pPr>
        <w:pStyle w:val="Sinespaciado"/>
        <w:ind w:firstLine="709"/>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Se </w:t>
      </w:r>
      <w:r w:rsidR="007904A1" w:rsidRPr="007B4B44">
        <w:rPr>
          <w:rFonts w:ascii="Times New Roman" w:hAnsi="Times New Roman" w:cs="Times New Roman"/>
          <w:sz w:val="24"/>
          <w:szCs w:val="24"/>
          <w:lang w:eastAsia="es-MX"/>
        </w:rPr>
        <w:t>registra la iniciativa y se remite a la Comisión Legislativa de Procuración y Administración de Justicia</w:t>
      </w:r>
      <w:r w:rsidR="00AC2818" w:rsidRPr="007B4B44">
        <w:rPr>
          <w:rFonts w:ascii="Times New Roman" w:hAnsi="Times New Roman" w:cs="Times New Roman"/>
          <w:sz w:val="24"/>
          <w:szCs w:val="24"/>
          <w:lang w:eastAsia="es-MX"/>
        </w:rPr>
        <w:t>,</w:t>
      </w:r>
      <w:r w:rsidR="007904A1" w:rsidRPr="007B4B44">
        <w:rPr>
          <w:rFonts w:ascii="Times New Roman" w:hAnsi="Times New Roman" w:cs="Times New Roman"/>
          <w:sz w:val="24"/>
          <w:szCs w:val="24"/>
          <w:lang w:eastAsia="es-MX"/>
        </w:rPr>
        <w:t xml:space="preserve"> para su estudio y dictamen.</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En el punto número 7 del orden del día, la diputada María Élida Castelán Mondragón, leerá iniciativa con proyecto de decreto por el que se reforma el artículo 11 de la Ley del Adulto Mayor del Estado de México, presentado por el diputado Omar Ortega, la diputada María Élida Castelán y la diputada Viridiana Fuentes Cruz, en nombre del Grupo Parlamentario del Partido de la Revolución Democrática.</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DIP. ÉLIDA CASTELÁN MONDRAGÓN. Muchas gracias diputado Presidente, con su permiso y con el permiso de las integrantes de la Mesa. </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Muy buenas tardes compañeras y compañeros diputados. Saludo a los medios de comunicación y a la ciudadanía en general que nos sigue a través de las distintas plataformas digitales.</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Acudo a esta Soberanía, para pronunciarme respecto de una agenda legislativa poco visible, escasamente discutida y quizás sin temor a equivocarme, la más olvidada entre legisladores y </w:t>
      </w:r>
      <w:r w:rsidR="00074BE4" w:rsidRPr="007B4B44">
        <w:rPr>
          <w:rFonts w:ascii="Times New Roman" w:hAnsi="Times New Roman" w:cs="Times New Roman"/>
          <w:sz w:val="24"/>
          <w:szCs w:val="24"/>
          <w:lang w:eastAsia="es-MX"/>
        </w:rPr>
        <w:t>legislaturas</w:t>
      </w:r>
      <w:r w:rsidRPr="007B4B44">
        <w:rPr>
          <w:rFonts w:ascii="Times New Roman" w:hAnsi="Times New Roman" w:cs="Times New Roman"/>
          <w:sz w:val="24"/>
          <w:szCs w:val="24"/>
          <w:lang w:eastAsia="es-MX"/>
        </w:rPr>
        <w:t xml:space="preserve">; me refiero a los adultos mayores que cada año son distinguidos con fechas como el primero de octubre, se celebra el Día Internacional de las Personas de Edad y el 28 de agosto, el Día Nacional de la Persona Adulto Mayor. </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Nuestros adultos mayores son el sector de la población más significativa, ya que hablar de ellos, es hablar </w:t>
      </w:r>
      <w:r w:rsidRPr="007B4B44">
        <w:rPr>
          <w:rFonts w:ascii="Times New Roman" w:hAnsi="Times New Roman" w:cs="Times New Roman"/>
          <w:sz w:val="24"/>
          <w:szCs w:val="24"/>
        </w:rPr>
        <w:t>de sabiduría, paciencia, enseñanza, respeto, bondad y sobre todo, admiración; es así que en el ámbito internacional se han empezado a focalizar acciones, estadísticas que nos facilitan saber lo siguiente: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ab/>
        <w:t>Que durante las próximas tres décadas se prevé que el número de personas mayores en todo el mundo se duplique, llegando a más de mil 500 millones en 2050 y el 80% de ellas vivirá en países de ingresos bajos y medianos.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una encuesta realizada a 83.034 personas en 57 países, una de cada 2 personas tiene actitudes moderadas o altamente discriminatorias en razón de la edad, estos datos nos permiten reorientar nuestra perspectiva en torno a nuestros adultos mayores.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¿Quién de los aquí presentes no tiene una mamá, un papá, un tío, un ser querido o un conocido que ya tienen 60 años o más? Diría que todos, por ello, debemos emprender todo tipo de acciones legislativas en favor de ellos, complementario lo dicho, quisiera hacer una pausa y reconocerles a los distintos Grupos Parlamentarios, como el Verde, el PAN, PT y morena, por presentar temas que favorecen a nuestras personas de la tercera edad, principalmente por tener compromiso social, velar por sus derechos, ampliar sus horizontes, que son resumibles en buscar un envejecimiento saludable.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Considerando que México se encuentra inserto en un proceso de envejecimiento de su población, expresado por un aumento en la proporción de personas de 60 años o más y la disminución de la población infantil y joven y este fenómeno demográfico se identificará e intensificará en los próximos años. Habría que decir también que las Entidades Federativos en las que se encentra la mayor parte de la población adulto mayor del País, son el Estado de México, la Ciudad de México, Veracruz y Jalisco.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 este panorama poblacional que no deja lugar a dudas, sobre el envejecimiento demográfico que está padeciendo México, tenemos la obligación moral y legislativa, de trazar rutas que permitan considerar a nuestros adultos mayores en reformas a su andamiaje jurídico. Es por ello, que el Grupo Parlamentario del Partido de la Revolución Democrática, valoró que las personas de edad, deban permanecer integradas en la sociedad.</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Por todo lo anterior, es que me permito presentar a usted, la iniciativa que otorga atribuciones al Poder Legislativo para realizar revisiones cada 3 años, a efecto de actualizar o reformar integralmente la presente ley, para tales efectos, la Legislatura favorecerá mecanismos de Parlamento Abierto.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Explicado el objetivo de mi propuesta y en aras de finalizar mi intervención, solicito al Presidente de la Mesa, pueda concederme un minuto de aplausos en reconocimiento y estima a nuestros adultos mayores mexiquenses.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Adelante.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consecuencia a la solicitud que hace nuestra compañera diputada, se le concede el minuto de aplausos para nuestros amigos ancianos.</w:t>
      </w:r>
    </w:p>
    <w:p w:rsidR="004E03A1" w:rsidRPr="007B4B44" w:rsidRDefault="004E03A1" w:rsidP="004E03A1">
      <w:pPr>
        <w:pStyle w:val="Sinespaciado"/>
        <w:jc w:val="center"/>
        <w:rPr>
          <w:rFonts w:ascii="Times New Roman" w:hAnsi="Times New Roman" w:cs="Times New Roman"/>
          <w:i/>
          <w:sz w:val="24"/>
          <w:szCs w:val="24"/>
        </w:rPr>
      </w:pPr>
      <w:r w:rsidRPr="007B4B44">
        <w:rPr>
          <w:rFonts w:ascii="Times New Roman" w:hAnsi="Times New Roman" w:cs="Times New Roman"/>
          <w:i/>
          <w:sz w:val="24"/>
          <w:szCs w:val="24"/>
        </w:rPr>
        <w:t>(Un minuto de aplausos)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DIP. ÉLIDA CASTELÁN MONDRAGÓN. Gracias compañeras y compañeros. </w:t>
      </w:r>
    </w:p>
    <w:p w:rsidR="004E1DFD" w:rsidRPr="007B4B44" w:rsidRDefault="004E1DFD" w:rsidP="004E03A1">
      <w:pPr>
        <w:pStyle w:val="Sinespaciado"/>
        <w:jc w:val="both"/>
        <w:rPr>
          <w:rFonts w:ascii="Times New Roman" w:hAnsi="Times New Roman" w:cs="Times New Roman"/>
          <w:sz w:val="24"/>
          <w:szCs w:val="24"/>
        </w:rPr>
      </w:pPr>
    </w:p>
    <w:p w:rsidR="004E1DFD" w:rsidRPr="007B4B44" w:rsidRDefault="004E1DFD" w:rsidP="004E03A1">
      <w:pPr>
        <w:pStyle w:val="Sinespaciado"/>
        <w:jc w:val="both"/>
        <w:rPr>
          <w:rFonts w:ascii="Times New Roman" w:hAnsi="Times New Roman" w:cs="Times New Roman"/>
          <w:sz w:val="24"/>
          <w:szCs w:val="24"/>
        </w:rPr>
        <w:sectPr w:rsidR="004E1DFD" w:rsidRPr="007B4B44" w:rsidSect="000A57AB">
          <w:type w:val="continuous"/>
          <w:pgSz w:w="12240" w:h="15840" w:code="1"/>
          <w:pgMar w:top="1134" w:right="1134" w:bottom="1134" w:left="1701" w:header="709" w:footer="709" w:gutter="0"/>
          <w:cols w:space="708"/>
          <w:docGrid w:linePitch="360"/>
        </w:sectPr>
      </w:pPr>
    </w:p>
    <w:p w:rsidR="004E1DFD" w:rsidRPr="007B4B44" w:rsidRDefault="004E1DFD" w:rsidP="00714196">
      <w:pPr>
        <w:pStyle w:val="Sinespaciado"/>
        <w:jc w:val="both"/>
        <w:rPr>
          <w:rFonts w:ascii="Times New Roman" w:hAnsi="Times New Roman" w:cs="Times New Roman"/>
          <w:sz w:val="24"/>
          <w:szCs w:val="24"/>
        </w:rPr>
      </w:pPr>
    </w:p>
    <w:p w:rsidR="004E1DFD" w:rsidRPr="007B4B44" w:rsidRDefault="004E1DFD" w:rsidP="00714196">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4E1DFD" w:rsidRPr="007B4B44" w:rsidRDefault="004E1DFD" w:rsidP="00714196">
      <w:pPr>
        <w:pStyle w:val="Sinespaciado"/>
        <w:jc w:val="both"/>
        <w:rPr>
          <w:rFonts w:ascii="Times New Roman" w:hAnsi="Times New Roman" w:cs="Times New Roman"/>
          <w:sz w:val="24"/>
          <w:szCs w:val="24"/>
        </w:rPr>
      </w:pPr>
    </w:p>
    <w:p w:rsidR="00714196" w:rsidRPr="007B4B44" w:rsidRDefault="00714196" w:rsidP="00714196">
      <w:pPr>
        <w:spacing w:after="0" w:line="240" w:lineRule="auto"/>
        <w:jc w:val="right"/>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Toluca de Lerdo, Méx., a 4 de octubre de 2022. </w:t>
      </w:r>
    </w:p>
    <w:p w:rsidR="00714196" w:rsidRPr="007B4B44" w:rsidRDefault="00714196" w:rsidP="00714196">
      <w:pPr>
        <w:spacing w:after="0" w:line="240" w:lineRule="auto"/>
        <w:rPr>
          <w:rFonts w:ascii="Times New Roman" w:eastAsia="Calibri" w:hAnsi="Times New Roman" w:cs="Times New Roman"/>
          <w:b/>
          <w:sz w:val="24"/>
          <w:szCs w:val="24"/>
        </w:rPr>
      </w:pPr>
    </w:p>
    <w:p w:rsidR="00714196" w:rsidRPr="007B4B44" w:rsidRDefault="00714196" w:rsidP="00714196">
      <w:pPr>
        <w:spacing w:after="0" w:line="240" w:lineRule="auto"/>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CC. DIPUTADOS INTEGRANTES DE LA MESA DIRECTIVA </w:t>
      </w:r>
    </w:p>
    <w:p w:rsidR="00714196" w:rsidRPr="007B4B44" w:rsidRDefault="00714196" w:rsidP="00714196">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DE LA H. LXI LEGISLATURA DEL ESTADO LIBRE </w:t>
      </w:r>
    </w:p>
    <w:p w:rsidR="00714196" w:rsidRPr="007B4B44" w:rsidRDefault="00714196" w:rsidP="00714196">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Y SOBERANO DE MÉXICO.</w:t>
      </w:r>
    </w:p>
    <w:p w:rsidR="00714196" w:rsidRPr="007B4B44" w:rsidRDefault="00714196" w:rsidP="00714196">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P R E S E N T E S</w:t>
      </w:r>
    </w:p>
    <w:p w:rsidR="00714196" w:rsidRPr="007B4B44" w:rsidRDefault="00714196" w:rsidP="00714196">
      <w:pPr>
        <w:spacing w:after="0" w:line="240" w:lineRule="auto"/>
        <w:jc w:val="both"/>
        <w:rPr>
          <w:rFonts w:ascii="Times New Roman" w:eastAsia="Calibri" w:hAnsi="Times New Roman" w:cs="Times New Roman"/>
          <w:b/>
          <w:sz w:val="24"/>
          <w:szCs w:val="24"/>
        </w:rPr>
      </w:pPr>
    </w:p>
    <w:p w:rsidR="00714196" w:rsidRPr="007B4B44" w:rsidRDefault="00714196" w:rsidP="00714196">
      <w:pPr>
        <w:spacing w:after="0" w:line="240" w:lineRule="auto"/>
        <w:ind w:firstLine="708"/>
        <w:jc w:val="both"/>
        <w:rPr>
          <w:rFonts w:ascii="Times New Roman" w:eastAsia="Calibri" w:hAnsi="Times New Roman" w:cs="Times New Roman"/>
          <w:b/>
          <w:bCs/>
          <w:sz w:val="24"/>
          <w:szCs w:val="24"/>
        </w:rPr>
      </w:pPr>
      <w:r w:rsidRPr="007B4B44">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w:t>
      </w:r>
      <w:r w:rsidRPr="007B4B44">
        <w:rPr>
          <w:rFonts w:ascii="Times New Roman" w:eastAsia="Calibri" w:hAnsi="Times New Roman" w:cs="Times New Roman"/>
          <w:sz w:val="24"/>
          <w:szCs w:val="24"/>
        </w:rPr>
        <w:lastRenderedPageBreak/>
        <w:t xml:space="preserve">y 81 de la Ley Orgánica del Poder Legislativo del Estado Libre y Soberano de México; y 70 del Reglamento del Poder Legislativo del Estado Libre y Soberano de México, los que suscriben, </w:t>
      </w:r>
      <w:r w:rsidRPr="007B4B44">
        <w:rPr>
          <w:rFonts w:ascii="Times New Roman" w:eastAsia="Calibri" w:hAnsi="Times New Roman" w:cs="Times New Roman"/>
          <w:b/>
          <w:sz w:val="24"/>
          <w:szCs w:val="24"/>
        </w:rPr>
        <w:t>Diputado Omar Ortega Álvarez, Diputada María Elida Castelán Mondragón y Diputada Viridiana Fuentes Cruz</w:t>
      </w:r>
      <w:r w:rsidRPr="007B4B44">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7B4B44">
        <w:rPr>
          <w:rFonts w:ascii="Times New Roman" w:eastAsia="Calibri" w:hAnsi="Times New Roman" w:cs="Times New Roman"/>
          <w:b/>
          <w:sz w:val="24"/>
          <w:szCs w:val="24"/>
        </w:rPr>
        <w:t xml:space="preserve"> Iniciativa con Proyecto de Decreto por el que se reforma </w:t>
      </w:r>
      <w:r w:rsidRPr="007B4B44">
        <w:rPr>
          <w:rFonts w:ascii="Times New Roman" w:eastAsia="Calibri" w:hAnsi="Times New Roman" w:cs="Times New Roman"/>
          <w:b/>
          <w:bCs/>
          <w:sz w:val="24"/>
          <w:szCs w:val="24"/>
        </w:rPr>
        <w:t>el artículo 11 de la Ley del Adulto Mayor del Estado de México</w:t>
      </w:r>
      <w:r w:rsidRPr="007B4B44">
        <w:rPr>
          <w:rFonts w:ascii="Times New Roman" w:eastAsia="Calibri" w:hAnsi="Times New Roman" w:cs="Times New Roman"/>
          <w:b/>
          <w:sz w:val="24"/>
          <w:szCs w:val="24"/>
        </w:rPr>
        <w:t xml:space="preserve">, </w:t>
      </w:r>
      <w:r w:rsidRPr="007B4B44">
        <w:rPr>
          <w:rFonts w:ascii="Times New Roman" w:eastAsia="Calibri" w:hAnsi="Times New Roman" w:cs="Times New Roman"/>
          <w:sz w:val="24"/>
          <w:szCs w:val="24"/>
        </w:rPr>
        <w:t>al tenor de la siguiente</w:t>
      </w:r>
      <w:r w:rsidRPr="007B4B44">
        <w:rPr>
          <w:rFonts w:ascii="Times New Roman" w:eastAsia="Calibri" w:hAnsi="Times New Roman" w:cs="Times New Roman"/>
          <w:b/>
          <w:sz w:val="24"/>
          <w:szCs w:val="24"/>
        </w:rPr>
        <w:t>:</w:t>
      </w:r>
    </w:p>
    <w:p w:rsidR="00714196" w:rsidRPr="007B4B44" w:rsidRDefault="00714196" w:rsidP="00714196">
      <w:pPr>
        <w:spacing w:after="0" w:line="240" w:lineRule="auto"/>
        <w:ind w:firstLine="708"/>
        <w:jc w:val="both"/>
        <w:rPr>
          <w:rFonts w:ascii="Times New Roman" w:eastAsia="Calibri" w:hAnsi="Times New Roman" w:cs="Times New Roman"/>
          <w:sz w:val="24"/>
          <w:szCs w:val="24"/>
        </w:rPr>
      </w:pPr>
    </w:p>
    <w:p w:rsidR="00714196" w:rsidRPr="007B4B44" w:rsidRDefault="00714196" w:rsidP="00714196">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EXPOSICIÓN DE MOTIVO</w:t>
      </w:r>
    </w:p>
    <w:p w:rsidR="00714196" w:rsidRPr="007B4B44" w:rsidRDefault="00714196" w:rsidP="00714196">
      <w:pPr>
        <w:spacing w:after="0" w:line="240" w:lineRule="auto"/>
        <w:jc w:val="both"/>
        <w:rPr>
          <w:rFonts w:ascii="Times New Roman" w:eastAsia="Calibri" w:hAnsi="Times New Roman" w:cs="Times New Roman"/>
          <w:bCs/>
          <w:sz w:val="24"/>
          <w:szCs w:val="24"/>
        </w:rPr>
      </w:pPr>
    </w:p>
    <w:p w:rsidR="00714196" w:rsidRPr="007B4B44" w:rsidRDefault="00714196" w:rsidP="00714196">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La existencia de Agendas Parlamentarias dentro del Congreso Mexiquense, permite saber los intereses de los Grupos Parlamentarios. Las cuales deben obedecer a la realidad de la Entidad Federativa, esa es la lógica elemental de toda agenda.</w:t>
      </w:r>
    </w:p>
    <w:p w:rsidR="00714196" w:rsidRPr="007B4B44" w:rsidRDefault="00714196" w:rsidP="00714196">
      <w:pPr>
        <w:spacing w:after="0" w:line="240" w:lineRule="auto"/>
        <w:jc w:val="both"/>
        <w:rPr>
          <w:rFonts w:ascii="Times New Roman" w:eastAsia="Calibri" w:hAnsi="Times New Roman" w:cs="Times New Roman"/>
          <w:bCs/>
          <w:sz w:val="24"/>
          <w:szCs w:val="24"/>
        </w:rPr>
      </w:pPr>
    </w:p>
    <w:p w:rsidR="00714196" w:rsidRPr="007B4B44" w:rsidRDefault="00714196" w:rsidP="00714196">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 xml:space="preserve">En cuanto, a los temas que priman en las Fracciones Parlamentarias, tenemos reformas a diversos textos jurídicos en materia de: mujeres, migrantes, movilidad, educación, municipalismo, agua, vida interna parlamentaria, </w:t>
      </w:r>
      <w:r w:rsidRPr="007B4B44">
        <w:rPr>
          <w:rFonts w:ascii="Times New Roman" w:eastAsia="Calibri" w:hAnsi="Times New Roman" w:cs="Times New Roman"/>
          <w:bCs/>
          <w:i/>
          <w:sz w:val="24"/>
          <w:szCs w:val="24"/>
        </w:rPr>
        <w:t>inter alia</w:t>
      </w:r>
      <w:r w:rsidRPr="007B4B44">
        <w:rPr>
          <w:rFonts w:ascii="Times New Roman" w:eastAsia="Calibri" w:hAnsi="Times New Roman" w:cs="Times New Roman"/>
          <w:bCs/>
          <w:sz w:val="24"/>
          <w:szCs w:val="24"/>
        </w:rPr>
        <w:t>. No obstante, son escasas las piezas legislativas en fav</w:t>
      </w:r>
      <w:r w:rsidR="00501C5E" w:rsidRPr="007B4B44">
        <w:rPr>
          <w:rFonts w:ascii="Times New Roman" w:eastAsia="Calibri" w:hAnsi="Times New Roman" w:cs="Times New Roman"/>
          <w:bCs/>
          <w:sz w:val="24"/>
          <w:szCs w:val="24"/>
        </w:rPr>
        <w:t>or de nuestros adultos mayores.</w:t>
      </w:r>
    </w:p>
    <w:p w:rsidR="00714196" w:rsidRPr="007B4B44" w:rsidRDefault="00714196" w:rsidP="00714196">
      <w:pPr>
        <w:spacing w:after="0" w:line="240" w:lineRule="auto"/>
        <w:jc w:val="both"/>
        <w:rPr>
          <w:rFonts w:ascii="Times New Roman" w:eastAsia="Calibri" w:hAnsi="Times New Roman" w:cs="Times New Roman"/>
          <w:bCs/>
          <w:sz w:val="24"/>
          <w:szCs w:val="24"/>
        </w:rPr>
      </w:pPr>
    </w:p>
    <w:p w:rsidR="00714196" w:rsidRPr="007B4B44" w:rsidRDefault="00714196" w:rsidP="00714196">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Para dar muestra de la aseveración antes dicha, elaboramos el siguiente listado:</w:t>
      </w:r>
    </w:p>
    <w:p w:rsidR="00501C5E" w:rsidRPr="007B4B44" w:rsidRDefault="00501C5E" w:rsidP="00714196">
      <w:pPr>
        <w:spacing w:after="0" w:line="240" w:lineRule="auto"/>
        <w:jc w:val="both"/>
        <w:rPr>
          <w:rFonts w:ascii="Times New Roman" w:eastAsia="Calibri" w:hAnsi="Times New Roman" w:cs="Times New Roman"/>
          <w:bCs/>
          <w:sz w:val="24"/>
          <w:szCs w:val="24"/>
        </w:rPr>
      </w:pPr>
    </w:p>
    <w:p w:rsidR="00714196" w:rsidRPr="007B4B44" w:rsidRDefault="00714196" w:rsidP="00714196">
      <w:pPr>
        <w:numPr>
          <w:ilvl w:val="0"/>
          <w:numId w:val="3"/>
        </w:numPr>
        <w:spacing w:after="0" w:line="240" w:lineRule="auto"/>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Iniciativa con Proyecto de Decreto por el que se adiciona un último párrafo al artículo 155 del Código Financiero del Estado de México y Municipios, presentada en sesión plenaria el 04 de noviembre de 2021</w:t>
      </w:r>
      <w:r w:rsidRPr="007B4B44">
        <w:rPr>
          <w:rFonts w:ascii="Times New Roman" w:eastAsia="Calibri" w:hAnsi="Times New Roman" w:cs="Times New Roman"/>
          <w:bCs/>
          <w:sz w:val="24"/>
          <w:szCs w:val="24"/>
          <w:vertAlign w:val="superscript"/>
        </w:rPr>
        <w:footnoteReference w:id="15"/>
      </w:r>
      <w:r w:rsidRPr="007B4B44">
        <w:rPr>
          <w:rFonts w:ascii="Times New Roman" w:eastAsia="Calibri" w:hAnsi="Times New Roman" w:cs="Times New Roman"/>
          <w:bCs/>
          <w:sz w:val="24"/>
          <w:szCs w:val="24"/>
        </w:rPr>
        <w:t>, por el Grupo Parlamentario de Partido Verde Ecologista de México (PVEM).</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Con el objeto de que los Ayuntamientos de la entidad, mediante acuerdo de cabildo, determinen el otorgamiento de subsidios de hasta el 100% en el pago de los derechos por servicios de panteones a aquellos deudos de adultos mayores.</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numPr>
          <w:ilvl w:val="0"/>
          <w:numId w:val="3"/>
        </w:numPr>
        <w:spacing w:after="0" w:line="240" w:lineRule="auto"/>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Iniciativa con Proyecto de Decreto mediante el cual se adiciona un segundo párrafo al artículo 4.135 del Código Civil del Estado de México, presentada en sesión ordinaria el 18 de noviembre de 2021</w:t>
      </w:r>
      <w:r w:rsidRPr="007B4B44">
        <w:rPr>
          <w:rFonts w:ascii="Times New Roman" w:eastAsia="Calibri" w:hAnsi="Times New Roman" w:cs="Times New Roman"/>
          <w:bCs/>
          <w:sz w:val="24"/>
          <w:szCs w:val="24"/>
          <w:vertAlign w:val="superscript"/>
        </w:rPr>
        <w:footnoteReference w:id="16"/>
      </w:r>
      <w:r w:rsidRPr="007B4B44">
        <w:rPr>
          <w:rFonts w:ascii="Times New Roman" w:eastAsia="Calibri" w:hAnsi="Times New Roman" w:cs="Times New Roman"/>
          <w:bCs/>
          <w:sz w:val="24"/>
          <w:szCs w:val="24"/>
        </w:rPr>
        <w:t>, por la Diputada Silvia Barberena Maldonado a nombre del Grupo Parlamentario del Partido del Trabajo (PT).</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Con el objeto de establecer que los descendientes y familiares más cercanos de adultos mayores, tenga la obligación de proporcionar los ciudadanos primarios y la atención integral, así como garantizar y procurar sus derechos y obligaciones.</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numPr>
          <w:ilvl w:val="0"/>
          <w:numId w:val="3"/>
        </w:numPr>
        <w:spacing w:after="0" w:line="240" w:lineRule="auto"/>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Iniciativa con Proyecto de Decreto por el que se reforman y adicionan diversas disposiciones de la Ley de Turismo Sostenible y Desarrollo Artesanal del Estado de México, presentada en sesión deliberante el 09 de diciembre de 2021</w:t>
      </w:r>
      <w:r w:rsidRPr="007B4B44">
        <w:rPr>
          <w:rFonts w:ascii="Times New Roman" w:eastAsia="Calibri" w:hAnsi="Times New Roman" w:cs="Times New Roman"/>
          <w:bCs/>
          <w:sz w:val="24"/>
          <w:szCs w:val="24"/>
          <w:vertAlign w:val="superscript"/>
        </w:rPr>
        <w:footnoteReference w:id="17"/>
      </w:r>
      <w:r w:rsidRPr="007B4B44">
        <w:rPr>
          <w:rFonts w:ascii="Times New Roman" w:eastAsia="Calibri" w:hAnsi="Times New Roman" w:cs="Times New Roman"/>
          <w:bCs/>
          <w:sz w:val="24"/>
          <w:szCs w:val="24"/>
        </w:rPr>
        <w:t>, por el Diputado Luis Narcizo Fierro Cima a nombre del Grupo Parlamentario del Partido Acción Nacional (PAN).</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lastRenderedPageBreak/>
        <w:t>Con el objeto que la Secretaría de Cultura y Turismo pueda colaborar con la Secretaría del Trabajo y con la Secretaría de Desarrollo Económico, en el desarrollo de programas de fomento al empleo turístico, así como de capacitación y profesionalización de actividad turística, incorporando a las personas con discapacidad, a los adultos mayores y a los pueblos y comunidades indígenas.</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numPr>
          <w:ilvl w:val="0"/>
          <w:numId w:val="3"/>
        </w:numPr>
        <w:spacing w:after="0" w:line="240" w:lineRule="auto"/>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Iniciativa con Proyecto de Decreto por que se reforma el artículo 5 de la Constitución del Estado Libre y Soberano de México, se reforma el artículo 32, fracción XXIX, de la Ley Orgánica de la Administración Pública del Estado de México y se adiciona una fracción X, recorriéndose las siguientes, del artículo 17.71 del Código Administrativo  del Estado de México, presentada en sesión ordinaria el 24 de marzo del 2022</w:t>
      </w:r>
      <w:r w:rsidRPr="007B4B44">
        <w:rPr>
          <w:rFonts w:ascii="Times New Roman" w:eastAsia="Calibri" w:hAnsi="Times New Roman" w:cs="Times New Roman"/>
          <w:bCs/>
          <w:sz w:val="24"/>
          <w:szCs w:val="24"/>
          <w:vertAlign w:val="superscript"/>
        </w:rPr>
        <w:footnoteReference w:id="18"/>
      </w:r>
      <w:r w:rsidRPr="007B4B44">
        <w:rPr>
          <w:rFonts w:ascii="Times New Roman" w:eastAsia="Calibri" w:hAnsi="Times New Roman" w:cs="Times New Roman"/>
          <w:bCs/>
          <w:sz w:val="24"/>
          <w:szCs w:val="24"/>
        </w:rPr>
        <w:t>, por el Diputado Isaac Martín Montoya Márquez, integrante del Grupo Parlamentario del Morena.</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Con el objeto de establecer el derecho a programas de descuento en apoyo al tránsito y la movilidad asequible para estudiantes, adultos mayores, personas con discapacidad y habitantes de Zonas de Atención Prioritaria.</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numPr>
          <w:ilvl w:val="0"/>
          <w:numId w:val="3"/>
        </w:numPr>
        <w:spacing w:after="0" w:line="240" w:lineRule="auto"/>
        <w:contextualSpacing/>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Iniciativa</w:t>
      </w:r>
      <w:r w:rsidRPr="007B4B44">
        <w:rPr>
          <w:rFonts w:ascii="Times New Roman" w:eastAsia="Calibri" w:hAnsi="Times New Roman" w:cs="Times New Roman"/>
          <w:sz w:val="24"/>
          <w:szCs w:val="24"/>
        </w:rPr>
        <w:t xml:space="preserve"> con Proyecto de Decreto por el que se reforma el artículo 3 y se adiciona la fracción IX al artículo 4, de La Ley del Instituto de la Defensoría Pública del Estado de México, </w:t>
      </w:r>
      <w:r w:rsidRPr="007B4B44">
        <w:rPr>
          <w:rFonts w:ascii="Times New Roman" w:eastAsia="Calibri" w:hAnsi="Times New Roman" w:cs="Times New Roman"/>
          <w:bCs/>
          <w:sz w:val="24"/>
          <w:szCs w:val="24"/>
        </w:rPr>
        <w:t>presentada en sesión deliberante el 20 de septiembre del 2022</w:t>
      </w:r>
      <w:r w:rsidRPr="007B4B44">
        <w:rPr>
          <w:rFonts w:ascii="Times New Roman" w:eastAsia="Calibri" w:hAnsi="Times New Roman" w:cs="Times New Roman"/>
          <w:bCs/>
          <w:sz w:val="24"/>
          <w:szCs w:val="24"/>
          <w:vertAlign w:val="superscript"/>
        </w:rPr>
        <w:footnoteReference w:id="19"/>
      </w:r>
      <w:r w:rsidRPr="007B4B44">
        <w:rPr>
          <w:rFonts w:ascii="Times New Roman" w:eastAsia="Calibri" w:hAnsi="Times New Roman" w:cs="Times New Roman"/>
          <w:bCs/>
          <w:sz w:val="24"/>
          <w:szCs w:val="24"/>
        </w:rPr>
        <w:t>, por la Diputada Ma. Trinidad Franco Arpero en nombre del Grupo Parlamentario del Partido del Trabajo.</w:t>
      </w:r>
    </w:p>
    <w:p w:rsidR="00714196" w:rsidRPr="007B4B44" w:rsidRDefault="00714196"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spacing w:after="0" w:line="240" w:lineRule="auto"/>
        <w:ind w:left="720"/>
        <w:contextualSpacing/>
        <w:jc w:val="both"/>
        <w:rPr>
          <w:rFonts w:ascii="Times New Roman" w:eastAsia="Arial" w:hAnsi="Times New Roman" w:cs="Times New Roman"/>
          <w:bCs/>
          <w:sz w:val="24"/>
          <w:szCs w:val="24"/>
        </w:rPr>
      </w:pPr>
      <w:r w:rsidRPr="007B4B44">
        <w:rPr>
          <w:rFonts w:ascii="Times New Roman" w:eastAsia="Calibri" w:hAnsi="Times New Roman" w:cs="Times New Roman"/>
          <w:bCs/>
          <w:sz w:val="24"/>
          <w:szCs w:val="24"/>
        </w:rPr>
        <w:t xml:space="preserve">Con el fin de incorporar </w:t>
      </w:r>
      <w:r w:rsidRPr="007B4B44">
        <w:rPr>
          <w:rFonts w:ascii="Times New Roman" w:eastAsia="Arial" w:hAnsi="Times New Roman" w:cs="Times New Roman"/>
          <w:bCs/>
          <w:sz w:val="24"/>
          <w:szCs w:val="24"/>
        </w:rPr>
        <w:t xml:space="preserve">los principios de visión prospectiva y solidaridad intergeneracional en </w:t>
      </w:r>
      <w:r w:rsidR="00780BE3" w:rsidRPr="007B4B44">
        <w:rPr>
          <w:rFonts w:ascii="Times New Roman" w:eastAsia="Arial" w:hAnsi="Times New Roman" w:cs="Times New Roman"/>
          <w:bCs/>
          <w:sz w:val="24"/>
          <w:szCs w:val="24"/>
        </w:rPr>
        <w:t>el marco jurídico aludido.</w:t>
      </w:r>
    </w:p>
    <w:p w:rsidR="00780BE3" w:rsidRPr="007B4B44" w:rsidRDefault="00780BE3" w:rsidP="00714196">
      <w:pPr>
        <w:spacing w:after="0" w:line="240" w:lineRule="auto"/>
        <w:ind w:left="720"/>
        <w:contextualSpacing/>
        <w:jc w:val="both"/>
        <w:rPr>
          <w:rFonts w:ascii="Times New Roman" w:eastAsia="Calibri" w:hAnsi="Times New Roman" w:cs="Times New Roman"/>
          <w:bCs/>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Se observa, que de los cinco instrumentos legislativos. Solo el número dos ha sido analizado y dictaminado</w:t>
      </w:r>
      <w:r w:rsidRPr="007B4B44">
        <w:rPr>
          <w:rFonts w:ascii="Times New Roman" w:eastAsia="Calibri" w:hAnsi="Times New Roman" w:cs="Times New Roman"/>
          <w:sz w:val="24"/>
          <w:szCs w:val="24"/>
          <w:vertAlign w:val="superscript"/>
        </w:rPr>
        <w:footnoteReference w:id="20"/>
      </w:r>
      <w:r w:rsidRPr="007B4B44">
        <w:rPr>
          <w:rFonts w:ascii="Times New Roman" w:eastAsia="Calibri" w:hAnsi="Times New Roman" w:cs="Times New Roman"/>
          <w:sz w:val="24"/>
          <w:szCs w:val="24"/>
        </w:rPr>
        <w:t>, por ello se puede afirmar que el rezago legislativo en temas de beneficio de nuestros adultos mayores, es del 80%.  A ello debemos agregarle que la Ley del Adulto Mayor del Estado de México, desde su expedición de 2008, solo ha sufrido cuatro reformas</w:t>
      </w:r>
      <w:r w:rsidR="00780BE3" w:rsidRPr="007B4B44">
        <w:rPr>
          <w:rFonts w:ascii="Times New Roman" w:eastAsia="Calibri" w:hAnsi="Times New Roman" w:cs="Times New Roman"/>
          <w:sz w:val="24"/>
          <w:szCs w:val="24"/>
        </w:rPr>
        <w:t>.</w:t>
      </w:r>
    </w:p>
    <w:p w:rsidR="00780BE3" w:rsidRPr="007B4B44" w:rsidRDefault="00780BE3"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Teniendo en cuenta lo último enunciado, podemos conjeturar:</w:t>
      </w:r>
    </w:p>
    <w:p w:rsidR="00780BE3" w:rsidRPr="007B4B44" w:rsidRDefault="00780BE3"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numPr>
          <w:ilvl w:val="0"/>
          <w:numId w:val="4"/>
        </w:num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Ley en comento es una disposición jurídica plenamente eficaz, aplicable y difícilmente mejorable.</w:t>
      </w:r>
    </w:p>
    <w:p w:rsidR="00714196" w:rsidRPr="007B4B44" w:rsidRDefault="00714196" w:rsidP="00714196">
      <w:pPr>
        <w:numPr>
          <w:ilvl w:val="0"/>
          <w:numId w:val="4"/>
        </w:num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Ley en cuestión es un andamiaje jurídico ineficaz, anacrónico y notoriamente lento en su ritmo de reforma.</w:t>
      </w:r>
    </w:p>
    <w:p w:rsidR="00780BE3" w:rsidRPr="007B4B44" w:rsidRDefault="00780BE3"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Nos gustaría decir, que, en con independencia de las hipótesis referidas. La Ley del Adulto Mayor del Estado de México, necesita estar sujeta a una revisión periódica de mejora normativa. Por el siguiente razonamiento:</w:t>
      </w:r>
    </w:p>
    <w:p w:rsidR="00780BE3" w:rsidRPr="007B4B44" w:rsidRDefault="00780BE3"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numPr>
          <w:ilvl w:val="0"/>
          <w:numId w:val="5"/>
        </w:num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El envejecimiento poblacional en el Estado de México, es una realidad que ira en aumento. Ante ello debemos, como legisladores dar apertura al destinatario de la norma, a fin de brindarle la posibilidad de opinar respecto de la normatividad que habrá de garantizar plenamente sus derechos y las políticas públicas de su incumbencia. </w:t>
      </w:r>
    </w:p>
    <w:p w:rsidR="00780BE3" w:rsidRPr="007B4B44" w:rsidRDefault="00780BE3"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siguiente gráfica extraída de la presentación de resultados del Censo 2020, realizado por el Instituto Nacional de Estadística y Geografía (INEGI)</w:t>
      </w:r>
      <w:r w:rsidRPr="007B4B44">
        <w:rPr>
          <w:rFonts w:ascii="Times New Roman" w:eastAsia="Calibri" w:hAnsi="Times New Roman" w:cs="Times New Roman"/>
          <w:sz w:val="24"/>
          <w:szCs w:val="24"/>
          <w:vertAlign w:val="superscript"/>
        </w:rPr>
        <w:footnoteReference w:id="21"/>
      </w:r>
      <w:r w:rsidRPr="007B4B44">
        <w:rPr>
          <w:rFonts w:ascii="Times New Roman" w:eastAsia="Calibri" w:hAnsi="Times New Roman" w:cs="Times New Roman"/>
          <w:sz w:val="24"/>
          <w:szCs w:val="24"/>
        </w:rPr>
        <w:t>, es prueba palmaria que las transformaciones demográficas que se experimenta, ameritan acciones urgentes y visionarias.</w:t>
      </w:r>
    </w:p>
    <w:p w:rsidR="00780BE3" w:rsidRPr="007B4B44" w:rsidRDefault="00780BE3" w:rsidP="00714196">
      <w:pPr>
        <w:spacing w:after="0" w:line="240" w:lineRule="auto"/>
        <w:jc w:val="both"/>
        <w:rPr>
          <w:rFonts w:ascii="Times New Roman" w:eastAsia="Calibri"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780BE3" w:rsidRPr="007B4B44" w:rsidTr="00780BE3">
        <w:tc>
          <w:tcPr>
            <w:tcW w:w="9545" w:type="dxa"/>
          </w:tcPr>
          <w:p w:rsidR="00780BE3" w:rsidRPr="007B4B44" w:rsidRDefault="00780BE3" w:rsidP="00780BE3">
            <w:pPr>
              <w:jc w:val="both"/>
              <w:rPr>
                <w:rFonts w:ascii="Times New Roman" w:eastAsia="Calibri" w:hAnsi="Times New Roman" w:cs="Times New Roman"/>
                <w:sz w:val="24"/>
                <w:szCs w:val="24"/>
              </w:rPr>
            </w:pPr>
            <w:r w:rsidRPr="007B4B44">
              <w:rPr>
                <w:rFonts w:ascii="Times New Roman" w:eastAsia="Calibri" w:hAnsi="Times New Roman" w:cs="Times New Roman"/>
                <w:noProof/>
                <w:sz w:val="24"/>
                <w:szCs w:val="24"/>
                <w:lang w:eastAsia="es-MX"/>
              </w:rPr>
              <w:drawing>
                <wp:anchor distT="0" distB="0" distL="114300" distR="114300" simplePos="0" relativeHeight="251637248" behindDoc="0" locked="0" layoutInCell="1" allowOverlap="1" wp14:anchorId="10DEC24F" wp14:editId="4CD10346">
                  <wp:simplePos x="0" y="0"/>
                  <wp:positionH relativeFrom="column">
                    <wp:posOffset>119904</wp:posOffset>
                  </wp:positionH>
                  <wp:positionV relativeFrom="paragraph">
                    <wp:posOffset>95112</wp:posOffset>
                  </wp:positionV>
                  <wp:extent cx="5657850" cy="3962400"/>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7638" t="13277" r="9029" b="7664"/>
                          <a:stretch/>
                        </pic:blipFill>
                        <pic:spPr bwMode="auto">
                          <a:xfrm>
                            <a:off x="0" y="0"/>
                            <a:ext cx="5657850" cy="3962400"/>
                          </a:xfrm>
                          <a:prstGeom prst="rect">
                            <a:avLst/>
                          </a:prstGeom>
                          <a:ln>
                            <a:noFill/>
                          </a:ln>
                          <a:extLst>
                            <a:ext uri="{53640926-AAD7-44D8-BBD7-CCE9431645EC}">
                              <a14:shadowObscured xmlns:a14="http://schemas.microsoft.com/office/drawing/2010/main"/>
                            </a:ext>
                          </a:extLst>
                        </pic:spPr>
                      </pic:pic>
                    </a:graphicData>
                  </a:graphic>
                </wp:anchor>
              </w:drawing>
            </w:r>
          </w:p>
        </w:tc>
      </w:tr>
    </w:tbl>
    <w:p w:rsidR="00780BE3" w:rsidRPr="007B4B44" w:rsidRDefault="00780BE3"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Complementaria a la gráfica existe un artículo “envejecimiento demográfico en México: análisis comparativo entre entidades federativas”, escrito por Karla Denisse González y vinculado al Consejo Nacional de Población (CONAPO)</w:t>
      </w:r>
      <w:r w:rsidRPr="007B4B44">
        <w:rPr>
          <w:rFonts w:ascii="Times New Roman" w:eastAsia="Calibri" w:hAnsi="Times New Roman" w:cs="Times New Roman"/>
          <w:sz w:val="24"/>
          <w:szCs w:val="24"/>
          <w:vertAlign w:val="superscript"/>
        </w:rPr>
        <w:footnoteReference w:id="22"/>
      </w:r>
      <w:r w:rsidRPr="007B4B44">
        <w:rPr>
          <w:rFonts w:ascii="Times New Roman" w:eastAsia="Calibri" w:hAnsi="Times New Roman" w:cs="Times New Roman"/>
          <w:sz w:val="24"/>
          <w:szCs w:val="24"/>
        </w:rPr>
        <w:t>, que brindar aún más elementos de juicio para dimensionar la situación indefectible que atravesara el Estado de México:</w:t>
      </w:r>
    </w:p>
    <w:p w:rsidR="00514CCC" w:rsidRPr="007B4B44" w:rsidRDefault="00514CCC" w:rsidP="00714196">
      <w:pPr>
        <w:spacing w:after="0" w:line="240" w:lineRule="auto"/>
        <w:jc w:val="both"/>
        <w:rPr>
          <w:rFonts w:ascii="Times New Roman" w:eastAsia="Calibri" w:hAnsi="Times New Roman" w:cs="Times New Roman"/>
          <w:i/>
          <w:iCs/>
          <w:sz w:val="24"/>
          <w:szCs w:val="24"/>
        </w:rPr>
      </w:pPr>
    </w:p>
    <w:p w:rsidR="00714196" w:rsidRPr="007B4B44" w:rsidRDefault="00714196" w:rsidP="00714196">
      <w:pPr>
        <w:spacing w:after="0" w:line="240" w:lineRule="auto"/>
        <w:jc w:val="both"/>
        <w:rPr>
          <w:rFonts w:ascii="Times New Roman" w:eastAsia="Calibri" w:hAnsi="Times New Roman" w:cs="Times New Roman"/>
          <w:i/>
          <w:iCs/>
          <w:sz w:val="24"/>
          <w:szCs w:val="24"/>
        </w:rPr>
      </w:pPr>
      <w:r w:rsidRPr="007B4B44">
        <w:rPr>
          <w:rFonts w:ascii="Times New Roman" w:eastAsia="Calibri" w:hAnsi="Times New Roman" w:cs="Times New Roman"/>
          <w:i/>
          <w:iCs/>
          <w:sz w:val="24"/>
          <w:szCs w:val="24"/>
        </w:rPr>
        <w:t xml:space="preserve">Para el año 2030, el Estado de México, el Distrito Federal, Veracruz, Jalisco y Puebla seguirán concentrando, al igual que en 2015, el mayor número de adultos mayores del país (el 41.3% de las personas de 60 años y más vivirá en ellas). </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Las cifras son concluyentes, ante ellas queda ciudadanizar la norma y con ello permitir a nuestros adultos mayores estar en aptitud de poder opinar sobre la Ley que habrá de beneficiarlos</w:t>
      </w:r>
      <w:r w:rsidR="00514CCC" w:rsidRPr="007B4B44">
        <w:rPr>
          <w:rFonts w:ascii="Times New Roman" w:eastAsia="Calibri" w:hAnsi="Times New Roman" w:cs="Times New Roman"/>
          <w:sz w:val="24"/>
          <w:szCs w:val="24"/>
        </w:rPr>
        <w:t>.</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Conviene subrayar que los adultos mayores les asiste el principio de participación, desarrollado en los Principios de las Naciones Unidas en Favor de las Personas de Edad, adoptado por la Asamblea General de las Naciones Unidas el 16 de diciembre de 1991</w:t>
      </w:r>
      <w:r w:rsidRPr="007B4B44">
        <w:rPr>
          <w:rFonts w:ascii="Times New Roman" w:eastAsia="Calibri" w:hAnsi="Times New Roman" w:cs="Times New Roman"/>
          <w:sz w:val="24"/>
          <w:szCs w:val="24"/>
          <w:vertAlign w:val="superscript"/>
        </w:rPr>
        <w:footnoteReference w:id="23"/>
      </w:r>
      <w:r w:rsidRPr="007B4B44">
        <w:rPr>
          <w:rFonts w:ascii="Times New Roman" w:eastAsia="Calibri" w:hAnsi="Times New Roman" w:cs="Times New Roman"/>
          <w:sz w:val="24"/>
          <w:szCs w:val="24"/>
        </w:rPr>
        <w:t xml:space="preserve">.  </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El principio de participación, dispone: </w:t>
      </w:r>
    </w:p>
    <w:p w:rsidR="00514CCC" w:rsidRPr="007B4B44" w:rsidRDefault="00514CCC" w:rsidP="00714196">
      <w:pPr>
        <w:spacing w:after="0" w:line="240" w:lineRule="auto"/>
        <w:jc w:val="both"/>
        <w:rPr>
          <w:rFonts w:ascii="Times New Roman" w:eastAsia="Calibri" w:hAnsi="Times New Roman" w:cs="Times New Roman"/>
          <w:i/>
          <w:sz w:val="24"/>
          <w:szCs w:val="24"/>
        </w:rPr>
      </w:pPr>
    </w:p>
    <w:p w:rsidR="00714196" w:rsidRPr="007B4B44" w:rsidRDefault="00714196" w:rsidP="00714196">
      <w:pPr>
        <w:spacing w:after="0" w:line="240" w:lineRule="auto"/>
        <w:jc w:val="both"/>
        <w:rPr>
          <w:rFonts w:ascii="Times New Roman" w:eastAsia="Calibri" w:hAnsi="Times New Roman" w:cs="Times New Roman"/>
          <w:i/>
          <w:sz w:val="24"/>
          <w:szCs w:val="24"/>
        </w:rPr>
      </w:pPr>
      <w:r w:rsidRPr="007B4B44">
        <w:rPr>
          <w:rFonts w:ascii="Times New Roman" w:eastAsia="Calibri" w:hAnsi="Times New Roman" w:cs="Times New Roman"/>
          <w:i/>
          <w:sz w:val="24"/>
          <w:szCs w:val="24"/>
        </w:rPr>
        <w:t xml:space="preserve">Las personas de edad deberán permanecer integradas en la sociedad, participar activamente en la formulación y la aplicación de las políticas que afecten directamente a su bienestar y poder compartir sus conocimientos y habilidades con las generaciones más jóvenes. </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Con el fin de concretar el principio ya enunciado, el Grupo Parlamentario del Sol Azteca, propone realizar una reforma al ordenamiento multicitado para que sea sujeto de revisión y actualización por parte de los adultos mayores, ya que solo ellos conocen a detalle sus necesidades reales y apremiantes. </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Lo previamente dicho, a fin de garantizar el amplio </w:t>
      </w:r>
      <w:r w:rsidR="00514CCC" w:rsidRPr="007B4B44">
        <w:rPr>
          <w:rFonts w:ascii="Times New Roman" w:eastAsia="Calibri" w:hAnsi="Times New Roman" w:cs="Times New Roman"/>
          <w:sz w:val="24"/>
          <w:szCs w:val="24"/>
        </w:rPr>
        <w:t>catálogo</w:t>
      </w:r>
      <w:r w:rsidRPr="007B4B44">
        <w:rPr>
          <w:rFonts w:ascii="Times New Roman" w:eastAsia="Calibri" w:hAnsi="Times New Roman" w:cs="Times New Roman"/>
          <w:sz w:val="24"/>
          <w:szCs w:val="24"/>
        </w:rPr>
        <w:t xml:space="preserve"> de derechos del grupo etario en cuestión.  </w:t>
      </w:r>
      <w:r w:rsidR="00514CCC" w:rsidRPr="007B4B44">
        <w:rPr>
          <w:rFonts w:ascii="Times New Roman" w:eastAsia="Calibri" w:hAnsi="Times New Roman" w:cs="Times New Roman"/>
          <w:sz w:val="24"/>
          <w:szCs w:val="24"/>
        </w:rPr>
        <w:t>Entre los que destacan:</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514CCC"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I</w:t>
      </w:r>
      <w:r w:rsidR="00714196" w:rsidRPr="007B4B44">
        <w:rPr>
          <w:rFonts w:ascii="Times New Roman" w:eastAsia="Calibri" w:hAnsi="Times New Roman" w:cs="Times New Roman"/>
          <w:sz w:val="24"/>
          <w:szCs w:val="24"/>
        </w:rPr>
        <w:t xml:space="preserve">gualdad, no discriminación por razones de edad, a la vida, a la dignidad en la vejez, a la independencia, a la autonomía, a la participación e integración comunitaria, a la seguridad, a una vida sin ningún tipo de violencia, a no ser sometidos a tortura ni a penas o tratos crueles, inhumanos o degradantes, a brindar consentimiento libre e informado en el ámbito de la salud, a servicios de cuidado a largo plazo, a la libertad personal, a la libertad de expresión, a la libertad de opinión, al acceso a la información, a la nacionalidad, a la libertad de circulación, a la privacidad, a la intimidad, a la igual reconocimiento como persona ante la ley, </w:t>
      </w:r>
      <w:r w:rsidR="00714196" w:rsidRPr="007B4B44">
        <w:rPr>
          <w:rFonts w:ascii="Times New Roman" w:eastAsia="Calibri" w:hAnsi="Times New Roman" w:cs="Times New Roman"/>
          <w:i/>
          <w:iCs/>
          <w:sz w:val="24"/>
          <w:szCs w:val="24"/>
        </w:rPr>
        <w:t xml:space="preserve">inter alia. </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No podemos seguir por la senda de suponer que reformar un texto legal o constitucional, traerá consigo una solución mágica o inmediata, más cuando están en juego un abanico de derechos. </w:t>
      </w: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Debemos tener legislaciones donde el receptor de la norma se sienta identificado, apropiado y pueda invocarlas en su beneficio, es decir que se logre la asimilación legislativa y no la imposición legislativa que reina en el ámbito parlamentario.</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Definitivamente creemos que existen marcos jurídicos que merecen ser co-construidos, como es el caso de la Ley del Adulto Mayor del Estado de México, lo cual permitirá tener el mejor de los resultados posibles o en el peor de los casos tener una ley sin fuerza normativa, que conlleva a no tener el consentimiento ni la aceptación de la sociedad.  </w:t>
      </w:r>
    </w:p>
    <w:p w:rsidR="00514CCC" w:rsidRPr="007B4B44" w:rsidRDefault="00514CCC"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Por todo lo anterior y demostrado el objeto (actualización y revisión de la Ley del Adulto Mayor del Estado de México), la utilidad (una ley más ajustada a la realidad), la oportunidad (permitirá al Estado de México, posicionarse entre las Entidades Federativas de mayor vanguardia y visión). </w:t>
      </w: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razón de los argumentos vertidos de derecho, aunado a la  </w:t>
      </w:r>
      <w:r w:rsidRPr="007B4B44">
        <w:rPr>
          <w:rFonts w:ascii="Times New Roman" w:eastAsia="Calibri" w:hAnsi="Times New Roman" w:cs="Times New Roman"/>
          <w:i/>
          <w:iCs/>
          <w:sz w:val="24"/>
          <w:szCs w:val="24"/>
        </w:rPr>
        <w:t xml:space="preserve">Occasio Legis </w:t>
      </w:r>
      <w:r w:rsidRPr="007B4B44">
        <w:rPr>
          <w:rFonts w:ascii="Times New Roman" w:eastAsia="Calibri" w:hAnsi="Times New Roman" w:cs="Times New Roman"/>
          <w:sz w:val="24"/>
          <w:szCs w:val="24"/>
        </w:rPr>
        <w:t>y la</w:t>
      </w:r>
      <w:r w:rsidRPr="007B4B44">
        <w:rPr>
          <w:rFonts w:ascii="Times New Roman" w:eastAsia="Calibri" w:hAnsi="Times New Roman" w:cs="Times New Roman"/>
          <w:i/>
          <w:iCs/>
          <w:sz w:val="24"/>
          <w:szCs w:val="24"/>
        </w:rPr>
        <w:t xml:space="preserve"> Ratio Legis</w:t>
      </w:r>
      <w:r w:rsidRPr="007B4B44">
        <w:rPr>
          <w:rFonts w:ascii="Times New Roman" w:eastAsia="Calibri" w:hAnsi="Times New Roman" w:cs="Times New Roman"/>
          <w:sz w:val="24"/>
          <w:szCs w:val="24"/>
        </w:rPr>
        <w:t>, el Grupo Parlamentario del Partido de la Revolución Democrática (PRD), busca implementar la revisión y actualización trienal de la Ley de Adulto Mayor del Estado de México.</w:t>
      </w:r>
    </w:p>
    <w:p w:rsidR="00514CCC" w:rsidRPr="007B4B44" w:rsidRDefault="00514CCC" w:rsidP="00714196">
      <w:pPr>
        <w:spacing w:after="0" w:line="240" w:lineRule="auto"/>
        <w:jc w:val="both"/>
        <w:rPr>
          <w:rFonts w:ascii="Times New Roman" w:eastAsia="Calibri" w:hAnsi="Times New Roman" w:cs="Times New Roman"/>
          <w:sz w:val="24"/>
          <w:szCs w:val="24"/>
          <w:shd w:val="clear" w:color="auto" w:fill="FFFFFF"/>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shd w:val="clear" w:color="auto" w:fill="FFFFFF"/>
        </w:rPr>
        <w:t>En atención a todo lo en comento, sometemos la actual iniciativa, a efecto de su presentación ante H. Asamblea, para que, el momento oportuno del proceso legislativo, se estudie y dictamine con sujeción al término legal, esperando sea expedito y favorable la deliberación. Una vez lo anterior, pueda ser remitida al Seno de esta Legislatura para sus efectos conducentes</w:t>
      </w:r>
      <w:r w:rsidRPr="007B4B44">
        <w:rPr>
          <w:rFonts w:ascii="Times New Roman" w:eastAsia="Calibri" w:hAnsi="Times New Roman" w:cs="Times New Roman"/>
          <w:sz w:val="24"/>
          <w:szCs w:val="24"/>
        </w:rPr>
        <w:t>.</w:t>
      </w:r>
    </w:p>
    <w:p w:rsidR="00714196" w:rsidRPr="007B4B44" w:rsidRDefault="00714196"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A T E N T A M E N T E</w:t>
      </w:r>
    </w:p>
    <w:p w:rsidR="00714196" w:rsidRPr="007B4B44" w:rsidRDefault="00714196" w:rsidP="00714196">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GRUPO PARLAMENTARIO DEL PARTIDO DE LA REVOLUCIÓN DEMOCRÁTICA</w:t>
      </w:r>
    </w:p>
    <w:p w:rsidR="00514CCC" w:rsidRPr="007B4B44" w:rsidRDefault="00714196" w:rsidP="00714196">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14CCC" w:rsidRPr="007B4B44" w:rsidTr="007B6D72">
        <w:tc>
          <w:tcPr>
            <w:tcW w:w="4772" w:type="dxa"/>
          </w:tcPr>
          <w:p w:rsidR="00514CCC" w:rsidRPr="007B4B44" w:rsidRDefault="007B6D72" w:rsidP="00714196">
            <w:pPr>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lastRenderedPageBreak/>
              <w:t>DIP. MARÍA ELIDA CASTELÁN MONDRAGÓN.</w:t>
            </w:r>
          </w:p>
        </w:tc>
        <w:tc>
          <w:tcPr>
            <w:tcW w:w="4773" w:type="dxa"/>
          </w:tcPr>
          <w:p w:rsidR="007B6D72" w:rsidRPr="007B4B44" w:rsidRDefault="007B6D72" w:rsidP="007B6D72">
            <w:pPr>
              <w:jc w:val="both"/>
              <w:rPr>
                <w:rFonts w:ascii="Times New Roman" w:eastAsia="Calibri" w:hAnsi="Times New Roman" w:cs="Times New Roman"/>
                <w:b/>
                <w:sz w:val="24"/>
                <w:szCs w:val="24"/>
              </w:rPr>
            </w:pPr>
            <w:r w:rsidRPr="007B4B44">
              <w:rPr>
                <w:rFonts w:ascii="Times New Roman" w:eastAsia="Calibri" w:hAnsi="Times New Roman" w:cs="Times New Roman"/>
                <w:b/>
                <w:bCs/>
                <w:sz w:val="24"/>
                <w:szCs w:val="24"/>
              </w:rPr>
              <w:t>DIP.VIRIDIANA FUENTES CRUZ.</w:t>
            </w:r>
          </w:p>
          <w:p w:rsidR="00514CCC" w:rsidRPr="007B4B44" w:rsidRDefault="00514CCC" w:rsidP="00714196">
            <w:pPr>
              <w:jc w:val="center"/>
              <w:rPr>
                <w:rFonts w:ascii="Times New Roman" w:eastAsia="Calibri" w:hAnsi="Times New Roman" w:cs="Times New Roman"/>
                <w:b/>
                <w:sz w:val="24"/>
                <w:szCs w:val="24"/>
              </w:rPr>
            </w:pPr>
          </w:p>
        </w:tc>
      </w:tr>
    </w:tbl>
    <w:p w:rsidR="00714196" w:rsidRPr="007B4B44" w:rsidRDefault="00714196" w:rsidP="00714196">
      <w:pPr>
        <w:spacing w:after="0" w:line="240" w:lineRule="auto"/>
        <w:jc w:val="both"/>
        <w:rPr>
          <w:rFonts w:ascii="Times New Roman" w:eastAsia="Calibri" w:hAnsi="Times New Roman" w:cs="Times New Roman"/>
          <w:b/>
          <w:sz w:val="24"/>
          <w:szCs w:val="24"/>
        </w:rPr>
      </w:pPr>
    </w:p>
    <w:p w:rsidR="00714196" w:rsidRPr="007B4B44" w:rsidRDefault="00714196" w:rsidP="00714196">
      <w:pPr>
        <w:spacing w:after="0" w:line="240" w:lineRule="auto"/>
        <w:jc w:val="both"/>
        <w:rPr>
          <w:rFonts w:ascii="Times New Roman" w:eastAsia="Calibri" w:hAnsi="Times New Roman" w:cs="Times New Roman"/>
          <w:b/>
          <w:sz w:val="24"/>
          <w:szCs w:val="24"/>
        </w:rPr>
      </w:pPr>
    </w:p>
    <w:p w:rsidR="00714196" w:rsidRPr="007B4B44" w:rsidRDefault="00714196" w:rsidP="00714196">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DECRETO NÚMERO _______</w:t>
      </w:r>
    </w:p>
    <w:p w:rsidR="00714196" w:rsidRPr="007B4B44" w:rsidRDefault="00714196" w:rsidP="00714196">
      <w:pPr>
        <w:spacing w:after="0" w:line="240" w:lineRule="auto"/>
        <w:rPr>
          <w:rFonts w:ascii="Times New Roman" w:eastAsia="Calibri" w:hAnsi="Times New Roman" w:cs="Times New Roman"/>
          <w:b/>
          <w:sz w:val="24"/>
          <w:szCs w:val="24"/>
        </w:rPr>
      </w:pPr>
      <w:r w:rsidRPr="007B4B44">
        <w:rPr>
          <w:rFonts w:ascii="Times New Roman" w:eastAsia="Calibri" w:hAnsi="Times New Roman" w:cs="Times New Roman"/>
          <w:b/>
          <w:sz w:val="24"/>
          <w:szCs w:val="24"/>
        </w:rPr>
        <w:t>LA H. “LXI” LEGISLATURA DEL ESTADO LIBRE Y SOBERANO DE MÉXICO</w:t>
      </w:r>
    </w:p>
    <w:p w:rsidR="00714196" w:rsidRPr="007B4B44" w:rsidRDefault="00714196" w:rsidP="00714196">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DECRETA: </w:t>
      </w:r>
    </w:p>
    <w:p w:rsidR="00714196" w:rsidRPr="007B4B44" w:rsidRDefault="00714196" w:rsidP="00714196">
      <w:pPr>
        <w:spacing w:after="0" w:line="240" w:lineRule="auto"/>
        <w:jc w:val="both"/>
        <w:rPr>
          <w:rFonts w:ascii="Times New Roman" w:eastAsia="Calibri" w:hAnsi="Times New Roman" w:cs="Times New Roman"/>
          <w:b/>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
          <w:sz w:val="24"/>
          <w:szCs w:val="24"/>
        </w:rPr>
        <w:t>ARTÍCULO ÚNICO. -</w:t>
      </w:r>
      <w:r w:rsidRPr="007B4B44">
        <w:rPr>
          <w:rFonts w:ascii="Times New Roman" w:eastAsia="Calibri" w:hAnsi="Times New Roman" w:cs="Times New Roman"/>
          <w:sz w:val="24"/>
          <w:szCs w:val="24"/>
        </w:rPr>
        <w:t>: Se reforma el artículo 11 de la Ley del Adulto Mayor del Estado de México, para quedar como sigue:</w:t>
      </w:r>
    </w:p>
    <w:p w:rsidR="00714196" w:rsidRPr="007B4B44" w:rsidRDefault="00714196" w:rsidP="00714196">
      <w:pPr>
        <w:spacing w:after="0" w:line="240" w:lineRule="auto"/>
        <w:jc w:val="both"/>
        <w:rPr>
          <w:rFonts w:ascii="Times New Roman" w:eastAsia="Calibri" w:hAnsi="Times New Roman" w:cs="Times New Roman"/>
          <w:bCs/>
          <w:sz w:val="24"/>
          <w:szCs w:val="24"/>
        </w:rPr>
      </w:pPr>
    </w:p>
    <w:p w:rsidR="00714196" w:rsidRPr="007B4B44" w:rsidRDefault="00714196" w:rsidP="00714196">
      <w:p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Artículo 11.- Corresponde a la Legislatura del Estado:</w:t>
      </w:r>
    </w:p>
    <w:p w:rsidR="00714196" w:rsidRPr="007B4B44" w:rsidRDefault="00714196" w:rsidP="00714196">
      <w:pPr>
        <w:spacing w:after="0" w:line="240" w:lineRule="auto"/>
        <w:jc w:val="both"/>
        <w:rPr>
          <w:rFonts w:ascii="Times New Roman" w:eastAsia="Calibri" w:hAnsi="Times New Roman" w:cs="Times New Roman"/>
          <w:b/>
          <w:bCs/>
          <w:sz w:val="24"/>
          <w:szCs w:val="24"/>
        </w:rPr>
      </w:pPr>
    </w:p>
    <w:p w:rsidR="00714196" w:rsidRPr="007B4B44" w:rsidRDefault="00714196" w:rsidP="00714196">
      <w:pPr>
        <w:numPr>
          <w:ilvl w:val="0"/>
          <w:numId w:val="6"/>
        </w:num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Realizar revisiones trienales a efecto de actualizar o reformar integralmente la presente Ley, para tales efectos la Legislatura, favorecerá mecanismos de Parlamento Abierto.</w:t>
      </w:r>
    </w:p>
    <w:p w:rsidR="00714196" w:rsidRPr="007B4B44" w:rsidRDefault="00714196" w:rsidP="00714196">
      <w:pPr>
        <w:numPr>
          <w:ilvl w:val="0"/>
          <w:numId w:val="6"/>
        </w:num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Solicitar al Comité por escrito el informe que debe remitir a la Legislatura, en caso que no lo haga en la temporalidad establecida.</w:t>
      </w:r>
    </w:p>
    <w:p w:rsidR="00714196" w:rsidRPr="007B4B44" w:rsidRDefault="00714196" w:rsidP="00714196">
      <w:pPr>
        <w:numPr>
          <w:ilvl w:val="0"/>
          <w:numId w:val="6"/>
        </w:numPr>
        <w:spacing w:after="0" w:line="240" w:lineRule="auto"/>
        <w:jc w:val="both"/>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 xml:space="preserve">Proponer en cada Periodo de Ordinario de Sesiones, agendas parlamentarias en favor de los adultos mayores. </w:t>
      </w:r>
    </w:p>
    <w:p w:rsidR="00714196" w:rsidRPr="007B4B44" w:rsidRDefault="00714196" w:rsidP="00714196">
      <w:pPr>
        <w:spacing w:after="0" w:line="240" w:lineRule="auto"/>
        <w:jc w:val="both"/>
        <w:rPr>
          <w:rFonts w:ascii="Times New Roman" w:eastAsia="Calibri" w:hAnsi="Times New Roman" w:cs="Times New Roman"/>
          <w:bCs/>
          <w:sz w:val="24"/>
          <w:szCs w:val="24"/>
        </w:rPr>
      </w:pPr>
    </w:p>
    <w:p w:rsidR="00714196" w:rsidRPr="007B4B44" w:rsidRDefault="00714196" w:rsidP="00714196">
      <w:pPr>
        <w:spacing w:after="0" w:line="240" w:lineRule="auto"/>
        <w:jc w:val="center"/>
        <w:rPr>
          <w:rFonts w:ascii="Times New Roman" w:eastAsia="Calibri" w:hAnsi="Times New Roman" w:cs="Times New Roman"/>
          <w:b/>
          <w:sz w:val="24"/>
          <w:szCs w:val="24"/>
          <w:lang w:val="en-US"/>
        </w:rPr>
      </w:pPr>
      <w:r w:rsidRPr="007B4B44">
        <w:rPr>
          <w:rFonts w:ascii="Times New Roman" w:eastAsia="Calibri" w:hAnsi="Times New Roman" w:cs="Times New Roman"/>
          <w:b/>
          <w:sz w:val="24"/>
          <w:szCs w:val="24"/>
          <w:lang w:val="en-US"/>
        </w:rPr>
        <w:t>T R A N S I T O R I O S</w:t>
      </w:r>
    </w:p>
    <w:p w:rsidR="007B6D72" w:rsidRPr="007B4B44" w:rsidRDefault="007B6D72" w:rsidP="00714196">
      <w:pPr>
        <w:spacing w:after="0" w:line="240" w:lineRule="auto"/>
        <w:jc w:val="both"/>
        <w:rPr>
          <w:rFonts w:ascii="Times New Roman" w:eastAsia="Calibri" w:hAnsi="Times New Roman" w:cs="Times New Roman"/>
          <w:b/>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
          <w:sz w:val="24"/>
          <w:szCs w:val="24"/>
        </w:rPr>
        <w:t>PRIMERO.</w:t>
      </w:r>
      <w:r w:rsidRPr="007B4B44">
        <w:rPr>
          <w:rFonts w:ascii="Times New Roman" w:eastAsia="Calibri" w:hAnsi="Times New Roman" w:cs="Times New Roman"/>
          <w:sz w:val="24"/>
          <w:szCs w:val="24"/>
        </w:rPr>
        <w:t xml:space="preserve"> Publíquese el presente decreto en el Periódico Oficial “Gaceta del Gobierno” del Estado de México.</w:t>
      </w:r>
    </w:p>
    <w:p w:rsidR="007B6D72" w:rsidRPr="007B4B44" w:rsidRDefault="007B6D72" w:rsidP="00714196">
      <w:pPr>
        <w:spacing w:after="0" w:line="240" w:lineRule="auto"/>
        <w:jc w:val="both"/>
        <w:rPr>
          <w:rFonts w:ascii="Times New Roman" w:eastAsia="Calibri" w:hAnsi="Times New Roman" w:cs="Times New Roman"/>
          <w:b/>
          <w:sz w:val="24"/>
          <w:szCs w:val="24"/>
        </w:rPr>
      </w:pPr>
    </w:p>
    <w:p w:rsidR="00714196" w:rsidRPr="007B4B44" w:rsidRDefault="00714196" w:rsidP="00714196">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
          <w:sz w:val="24"/>
          <w:szCs w:val="24"/>
        </w:rPr>
        <w:t xml:space="preserve">SEGUNDO. </w:t>
      </w:r>
      <w:r w:rsidRPr="007B4B44">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7B6D72" w:rsidRPr="007B4B44" w:rsidRDefault="007B6D72"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Lo tendrá entendido el Gobernador del Estado, haciendo que se publique, difunda y se cumpla.</w:t>
      </w:r>
    </w:p>
    <w:p w:rsidR="007B6D72" w:rsidRPr="007B4B44" w:rsidRDefault="007B6D72" w:rsidP="00714196">
      <w:pPr>
        <w:spacing w:after="0" w:line="240" w:lineRule="auto"/>
        <w:jc w:val="both"/>
        <w:rPr>
          <w:rFonts w:ascii="Times New Roman" w:eastAsia="Calibri" w:hAnsi="Times New Roman" w:cs="Times New Roman"/>
          <w:sz w:val="24"/>
          <w:szCs w:val="24"/>
        </w:rPr>
      </w:pPr>
    </w:p>
    <w:p w:rsidR="00714196" w:rsidRPr="007B4B44" w:rsidRDefault="00714196" w:rsidP="00714196">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Dado en el Palacio del Poder Legislativo en Toluca de Lerdo, Estado de México a los cuatro días del mes de octubre del año dos mil veintidós.</w:t>
      </w:r>
    </w:p>
    <w:p w:rsidR="004E1DFD" w:rsidRPr="007B4B44" w:rsidRDefault="004E1DFD" w:rsidP="00714196">
      <w:pPr>
        <w:pStyle w:val="Sinespaciado"/>
        <w:jc w:val="both"/>
        <w:rPr>
          <w:rFonts w:ascii="Times New Roman" w:hAnsi="Times New Roman" w:cs="Times New Roman"/>
          <w:sz w:val="24"/>
          <w:szCs w:val="24"/>
        </w:rPr>
      </w:pPr>
    </w:p>
    <w:p w:rsidR="004E1DFD" w:rsidRPr="007B4B44" w:rsidRDefault="004E1DFD"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4E1DFD" w:rsidRPr="007B4B44" w:rsidRDefault="004E1DFD" w:rsidP="004E03A1">
      <w:pPr>
        <w:pStyle w:val="Sinespaciado"/>
        <w:jc w:val="both"/>
        <w:rPr>
          <w:rFonts w:ascii="Times New Roman" w:hAnsi="Times New Roman" w:cs="Times New Roman"/>
          <w:sz w:val="24"/>
          <w:szCs w:val="24"/>
        </w:rPr>
      </w:pP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Gracias diputada Castelán. Se registra la iniciativa y se remite a la Comisión Legislativa Para la Atención de Grupos Vulnerables para su estudio y dictamen.</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punto número 8 del orden del día, la diputada Viridiana Fuentes Cruz, leerán iniciativa con proyecto de decreto por el que se reforman y adicionan diversos de la Ley de los Derechos de Niñas, Niños y Adolescentes del Estado de México y la Ley en Materia de Desaparición Forzada de Personas y Desaparición Cometida por Particulares para el Estado Libre y Soberano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VIRIDIANA FUENTES CRUZ. Gracias. Con la venia de la Mesa Directiva, les saludo compañeras y compañeros diputados; así como a todas las personas que nos siguen a través de las diferentes plataformas digitales.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ab/>
        <w:t>Compañeras y compañeros diputados, no es ajeno para ninguno que este año, el Movimiento Feminista y Amplio de Mujeres, especialmente el Movimiento de Madres, ha pugnado fuertemente por el reconocimiento y la atención de la violencia vicaria.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Estado de México, gracias al trabajo y sensibilidad y responsabilidad de este Poder Legislativo, es pionero y sirvió de impulso a una serie de iniciativas en la materia que ya han sido aprobadas en otras 7 Entidades de la República; de hecho, mientras comento esto, está votándose el tema en la Ciudad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Como parte de las conductas asociadas a la violencia vicaria se encuentra la sustracción de las y los menores por su progenitor o bien por la familia de éste.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situación es aún más preocupante cuando las y los niños son sustraídos durante el período de la primera infancia, pues se afecta el esclarecimiento del vínculo materno filial o familiar en caso de falta de la madre.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Durante un momento crítico del desarrollo humano y atentando entre otros contra el derecho a vivir en condiciones de bienestar y a un sano desarrollo integral, a la protección de la salud y a vivir en familia.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Por lo que existe la necesidad de mejorar los mecanismos con los que actualmente contamos, a fin de recuperar a las y a los menores que han sido sustraídos en el marco de la violencia vicaria.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importante mencionar que en el Senado, se ha presentado ya una iniciativa denominada como Ley Camila, en referencia al caso de una menor que con apenas 3 meses de edad, fue sustraída ilegalmente por su padre, lo que llevó a Cintia su madre, a iniciar una movilización en su nombre, que ha sido acompañada por diversos colectivos de madres y feministas y que se ha tratado de una lucha ininterrumpida por casi una década, convirtiéndose en un emblema de la importancia biológica y social del vínculo materno filial.</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Así como de la urgencia de la atención de los casos de sustracción de menores en el marco de la violencia vicaria que, en el caso de Camila y Cintia, como en muchos otros deja al descubierto más formas de violencia, entre ellas la institucional, la estructural y la simbólica, con las que han violentado permanentemente diversos derechos, tanto de la madre, como de la hija.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Alrededor del mundo, las infancias constituyen uno de los grupos más vulnerables y vulnerados y es responsabilidad de los gobiernos; así como de la sociedad en su conjunto, desarrollar todos los mecanismos que posibiliten</w:t>
      </w:r>
      <w:r w:rsidRPr="007B4B44">
        <w:rPr>
          <w:rFonts w:ascii="Times New Roman" w:hAnsi="Times New Roman" w:cs="Times New Roman"/>
          <w:sz w:val="24"/>
          <w:szCs w:val="24"/>
          <w:lang w:eastAsia="es-MX"/>
        </w:rPr>
        <w:t xml:space="preserve"> a niñas y niños el ejercicio de todos sus derechos, siempre velando por su interés superior, jamás confundiéndolo o minimizándolo frente a los deseos o exigencias de terceros.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El Partido de la Revolución Democrática, sabemos la gran responsabilidad y deuda que tiene el País para las niñas y niños, así como la urgente necesidad de garantizar para ellas y ellos una vida plena y libre de violencia; por ello, nos permitimos poner a consideración de esta Honorable Soberanía, la presente iniciativa con proyecto de decreto por el que se reforman y adicionan diversos de la Ley de los Derechos de las Niñas, Niños y Adolescentes del Estado de México y la Ley en Materia de Desaparición Forzada de Personas y Desaparición Cometida por Particulares para el Estado Libre y Soberano de México, en el ánimo de construir en nuestro Estado el andamiaje jurídico e institucional que garantice a las mujeres, niñas y niños el acceso a una vida libre de violencia y reconociendo las inagotables luchas de las madres y del movimiento feminista.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En el marco del Día Internacional de la Niña, hoy el Estado de México se convierte en la primera Entidad Federativa en dar un paso en la prevención y atención de la sustracción de menores en el contexto de la violencia vicaria, confiamos en que seguiremos dando otros pasos necesarios por la seguridad y la integridad de las niñas y niños mexiquenses.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Por último, diputado Presidente, agradeceré que mi intervención; así como la iniciativa puedan incluirse en su totalidad en el Diario de los Debates. Es cuanto, muchas gracias.</w:t>
      </w:r>
    </w:p>
    <w:p w:rsidR="004E1DFD" w:rsidRPr="007B4B44" w:rsidRDefault="004E1DFD" w:rsidP="004E03A1">
      <w:pPr>
        <w:pStyle w:val="Sinespaciado"/>
        <w:jc w:val="both"/>
        <w:rPr>
          <w:rFonts w:ascii="Times New Roman" w:hAnsi="Times New Roman" w:cs="Times New Roman"/>
          <w:sz w:val="24"/>
          <w:szCs w:val="24"/>
          <w:lang w:eastAsia="es-MX"/>
        </w:rPr>
      </w:pPr>
    </w:p>
    <w:p w:rsidR="00B84044" w:rsidRPr="007B4B44" w:rsidRDefault="00B84044" w:rsidP="004E03A1">
      <w:pPr>
        <w:pStyle w:val="Sinespaciado"/>
        <w:jc w:val="both"/>
        <w:rPr>
          <w:rFonts w:ascii="Times New Roman" w:hAnsi="Times New Roman" w:cs="Times New Roman"/>
          <w:sz w:val="24"/>
          <w:szCs w:val="24"/>
          <w:lang w:eastAsia="es-MX"/>
        </w:rPr>
        <w:sectPr w:rsidR="00B84044" w:rsidRPr="007B4B44" w:rsidSect="000A57AB">
          <w:footnotePr>
            <w:pos w:val="beneathText"/>
            <w:numRestart w:val="eachSect"/>
          </w:footnotePr>
          <w:type w:val="continuous"/>
          <w:pgSz w:w="12240" w:h="15840" w:code="1"/>
          <w:pgMar w:top="1134" w:right="1134" w:bottom="1134" w:left="1701" w:header="709" w:footer="709" w:gutter="0"/>
          <w:cols w:space="708"/>
          <w:docGrid w:linePitch="360"/>
        </w:sectPr>
      </w:pPr>
    </w:p>
    <w:p w:rsidR="00B84044" w:rsidRPr="007B4B44" w:rsidRDefault="00B84044" w:rsidP="006C67F7">
      <w:pPr>
        <w:pStyle w:val="Sinespaciado"/>
        <w:jc w:val="both"/>
        <w:rPr>
          <w:rFonts w:ascii="Times New Roman" w:hAnsi="Times New Roman" w:cs="Times New Roman"/>
          <w:sz w:val="24"/>
          <w:szCs w:val="24"/>
        </w:rPr>
      </w:pPr>
    </w:p>
    <w:p w:rsidR="00B84044" w:rsidRPr="007B4B44" w:rsidRDefault="00B84044" w:rsidP="006C67F7">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B84044" w:rsidRPr="007B4B44" w:rsidRDefault="00B84044" w:rsidP="006C67F7">
      <w:pPr>
        <w:pStyle w:val="Sinespaciado"/>
        <w:jc w:val="both"/>
        <w:rPr>
          <w:rFonts w:ascii="Times New Roman" w:hAnsi="Times New Roman" w:cs="Times New Roman"/>
          <w:sz w:val="24"/>
          <w:szCs w:val="24"/>
        </w:rPr>
      </w:pPr>
    </w:p>
    <w:p w:rsidR="006C67F7" w:rsidRPr="007B4B44" w:rsidRDefault="006C67F7" w:rsidP="006C67F7">
      <w:pPr>
        <w:spacing w:after="0" w:line="240" w:lineRule="auto"/>
        <w:jc w:val="right"/>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 xml:space="preserve">Toluca de Lerdo, Méx., a 4 de octubre de 2022. </w:t>
      </w:r>
    </w:p>
    <w:p w:rsidR="006C67F7" w:rsidRPr="007B4B44" w:rsidRDefault="006C67F7" w:rsidP="006C67F7">
      <w:pPr>
        <w:spacing w:after="0" w:line="240" w:lineRule="auto"/>
        <w:rPr>
          <w:rFonts w:ascii="Times New Roman" w:eastAsia="Calibri" w:hAnsi="Times New Roman" w:cs="Times New Roman"/>
          <w:b/>
          <w:sz w:val="24"/>
          <w:szCs w:val="24"/>
          <w:lang w:eastAsia="es-MX"/>
        </w:rPr>
      </w:pPr>
    </w:p>
    <w:p w:rsidR="006C67F7" w:rsidRPr="007B4B44" w:rsidRDefault="006C67F7" w:rsidP="006C67F7">
      <w:pPr>
        <w:spacing w:after="0" w:line="240" w:lineRule="auto"/>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 xml:space="preserve">CC. DIPUTADOS INTEGRANTES DE LA MESA DIRECTIVA </w:t>
      </w:r>
    </w:p>
    <w:p w:rsidR="006C67F7" w:rsidRPr="007B4B44" w:rsidRDefault="006C67F7" w:rsidP="006C67F7">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 xml:space="preserve">DE LA H. LXI LEGISLATURA DEL ESTADO LIBRE </w:t>
      </w:r>
    </w:p>
    <w:p w:rsidR="006C67F7" w:rsidRPr="007B4B44" w:rsidRDefault="006C67F7" w:rsidP="006C67F7">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Y SOBERANO DE MÉXICO.</w:t>
      </w:r>
    </w:p>
    <w:p w:rsidR="006C67F7" w:rsidRPr="007B4B44" w:rsidRDefault="006C67F7" w:rsidP="006C67F7">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P R E S E N T E S</w:t>
      </w:r>
    </w:p>
    <w:p w:rsidR="00E242EE" w:rsidRPr="007B4B44" w:rsidRDefault="00E242EE" w:rsidP="006C67F7">
      <w:pPr>
        <w:spacing w:after="0" w:line="240" w:lineRule="auto"/>
        <w:jc w:val="both"/>
        <w:rPr>
          <w:rFonts w:ascii="Times New Roman" w:eastAsia="Calibri" w:hAnsi="Times New Roman" w:cs="Times New Roman"/>
          <w:sz w:val="24"/>
          <w:szCs w:val="24"/>
          <w:lang w:eastAsia="es-MX"/>
        </w:rPr>
      </w:pPr>
      <w:bookmarkStart w:id="6" w:name="_heading=h.gjdgxs" w:colFirst="0" w:colLast="0"/>
      <w:bookmarkEnd w:id="6"/>
    </w:p>
    <w:p w:rsidR="006C67F7" w:rsidRPr="007B4B44" w:rsidRDefault="006C67F7" w:rsidP="006C67F7">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B4B44">
        <w:rPr>
          <w:rFonts w:ascii="Times New Roman" w:eastAsia="Calibri" w:hAnsi="Times New Roman" w:cs="Times New Roman"/>
          <w:b/>
          <w:sz w:val="24"/>
          <w:szCs w:val="24"/>
          <w:lang w:eastAsia="es-MX"/>
        </w:rPr>
        <w:t>Diputado Omar Ortega Álvarez, Diputada María Elida Castelán Mondragón y Diputada Viridiana Fuentes Cruz</w:t>
      </w:r>
      <w:r w:rsidRPr="007B4B44">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7B4B44">
        <w:rPr>
          <w:rFonts w:ascii="Times New Roman" w:eastAsia="Calibri" w:hAnsi="Times New Roman" w:cs="Times New Roman"/>
          <w:b/>
          <w:sz w:val="24"/>
          <w:szCs w:val="24"/>
          <w:lang w:eastAsia="es-MX"/>
        </w:rPr>
        <w:t xml:space="preserve"> Iniciativa con Proyecto de Decreto por el que se </w:t>
      </w:r>
      <w:bookmarkStart w:id="7" w:name="_Hlk115357650"/>
      <w:r w:rsidRPr="007B4B44">
        <w:rPr>
          <w:rFonts w:ascii="Times New Roman" w:eastAsia="Calibri" w:hAnsi="Times New Roman" w:cs="Times New Roman"/>
          <w:b/>
          <w:sz w:val="24"/>
          <w:szCs w:val="24"/>
          <w:lang w:eastAsia="es-MX"/>
        </w:rPr>
        <w:t>reforman y adicionan diversos de la Ley de los Derechos de Niñas, Niños y Adolescentes del Estado de México</w:t>
      </w:r>
      <w:r w:rsidRPr="007B4B44">
        <w:rPr>
          <w:rFonts w:ascii="Times New Roman" w:eastAsia="Calibri" w:hAnsi="Times New Roman" w:cs="Times New Roman"/>
          <w:bCs/>
          <w:sz w:val="24"/>
          <w:szCs w:val="24"/>
          <w:lang w:eastAsia="es-MX"/>
        </w:rPr>
        <w:t xml:space="preserve"> y la </w:t>
      </w:r>
      <w:r w:rsidRPr="007B4B44">
        <w:rPr>
          <w:rFonts w:ascii="Times New Roman" w:eastAsia="Calibri" w:hAnsi="Times New Roman" w:cs="Times New Roman"/>
          <w:b/>
          <w:sz w:val="24"/>
          <w:szCs w:val="24"/>
          <w:lang w:eastAsia="es-MX"/>
        </w:rPr>
        <w:t>Ley en materia de Desaparición Forzada de Personas y Desaparición Cometida por Particulares para el Estado Libre y Soberano de México</w:t>
      </w:r>
      <w:bookmarkEnd w:id="7"/>
      <w:r w:rsidRPr="007B4B44">
        <w:rPr>
          <w:rFonts w:ascii="Times New Roman" w:eastAsia="Calibri" w:hAnsi="Times New Roman" w:cs="Times New Roman"/>
          <w:sz w:val="24"/>
          <w:szCs w:val="24"/>
          <w:lang w:eastAsia="es-MX"/>
        </w:rPr>
        <w:t xml:space="preserve">, al tenor de la siguiente: </w:t>
      </w:r>
    </w:p>
    <w:p w:rsidR="006C67F7" w:rsidRPr="007B4B44" w:rsidRDefault="006C67F7" w:rsidP="006C67F7">
      <w:pPr>
        <w:spacing w:after="0" w:line="240" w:lineRule="auto"/>
        <w:jc w:val="both"/>
        <w:rPr>
          <w:rFonts w:ascii="Times New Roman" w:eastAsia="Calibri" w:hAnsi="Times New Roman" w:cs="Times New Roman"/>
          <w:b/>
          <w:sz w:val="24"/>
          <w:szCs w:val="24"/>
          <w:lang w:eastAsia="es-MX"/>
        </w:rPr>
      </w:pPr>
    </w:p>
    <w:p w:rsidR="006C67F7" w:rsidRPr="007B4B44" w:rsidRDefault="006C67F7" w:rsidP="006C67F7">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EXPOSICIÓN DE MOTIVOS</w:t>
      </w:r>
    </w:p>
    <w:p w:rsidR="006C67F7" w:rsidRPr="007B4B44" w:rsidRDefault="006C67F7" w:rsidP="006C67F7">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El pasado 11 de junio de 2022, el Estado de México se puso a la vanguardia con la entrada en vigor de la adición del artículo 8 Ter a la Ley de Acceso de las Mujeres a una Vida Libre de Violencia del Estado de México, reforma conocida como “Violencia Vicaria en La Ley Edoméx”, y por la que se incluye en el marco jurídico mexiquense la definición, así como las principales conductas que configuran la Violencia Vicaria.</w:t>
      </w:r>
    </w:p>
    <w:p w:rsidR="00E242EE" w:rsidRPr="007B4B44" w:rsidRDefault="00E242EE"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Es de destacarse que la iniciativa que dio pie a esta trascendental reforma fue presentada por el Grupo Parlamentario del Partido de la Revolución Democrática en colaboración con el colectivo CAM-CAI el 30 de noviembre de 2021, convirtiéndose no sólo en pionera, sino también en catalizadora de una serie de iniciativas que, con variantes, han sido presentadas en 24 entidad, lográndose ya su aprobación también en los estados de Zacatecas, Hidalgo, Puebla, Baja California Sur, Sinaloa, Colima y Yucatán.</w:t>
      </w:r>
    </w:p>
    <w:p w:rsidR="00E242EE" w:rsidRPr="007B4B44" w:rsidRDefault="00E242EE"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Por lo anterior, este año se ha convertido en uno histórico en el arduo camino para la garantía del derecho de las mujeres a una vida libre de violencia, así como para la protección de los derechos y la integridad de las niñas, niños y adolescentes; y ha permitido abrir una serie de discusiones sobre los efectos que las conductas que configuran esta violencia pueden tener sobre casos determinados, y cómo pueden ser atendidos tanto social como legalmente.</w:t>
      </w:r>
    </w:p>
    <w:p w:rsidR="00E242EE" w:rsidRPr="007B4B44" w:rsidRDefault="00E242EE"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 xml:space="preserve">Uno de los más referidos es el de las y los menores que, encontrándose en la primera infancia, son sustraídos ilegalmente de su madre, con lo que se atenta, entre otros, contra su derecho a vivir en condiciones de bienestar y a un sano desarrollo integral, a la protección de la salud y a vivir en familia. Tratándose de una etapa fundamental para el desarrollo humano, la separación de las niñas y niños, sin razón justificada, y más aún, derivado de un acto ilegal, es a todas luces un acto </w:t>
      </w:r>
      <w:r w:rsidRPr="007B4B44">
        <w:rPr>
          <w:rFonts w:ascii="Times New Roman" w:eastAsia="Calibri" w:hAnsi="Times New Roman" w:cs="Times New Roman"/>
          <w:sz w:val="24"/>
          <w:szCs w:val="24"/>
          <w:lang w:eastAsia="es-MX"/>
        </w:rPr>
        <w:lastRenderedPageBreak/>
        <w:t>antijurídico que debe prevenirse, perseguirse y sancionarse, a fin de garantizar siempre el interés superior del menor, que ha de ser preponderante en todos los casos, sobre todo en aquellos donde se advierten contextos de violencia.</w:t>
      </w:r>
    </w:p>
    <w:p w:rsidR="00E242EE" w:rsidRPr="007B4B44" w:rsidRDefault="00E242EE"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En atención a lo anterior, así como a al reconocimiento que reviste biológica y socialmente el vínculo materno-filial y familiar, en caso de falta de la madre, se presentó en el Senado de la República Iniciativa con Proyecto de Decreto por el que se reforman y adicionan diversas disposiciones de la Ley General en Materia de Desaparición Forzada de Personas, Desaparición cometida por Particulares y del Sistema Nacional de Búsqueda de Personas y de la Ley General de los Derechos de Niñas, Niños y Adolescentes sobre retención de menores “Ley Camila”, misma que tiene por objeto reconocer la importancia del vínculo materno-filial y familiar, asociado también al derecho a la lactancia materna, así como a mejorar los mecanismos para la atención de los casos de sustracción de menores a través de la creación de la Alerta CAMI (Alerta Colectiva de Arrebato Materno-Infantil en la primera infancia), que se pretende sea una alerta nacional de búsqueda que posibilite la mejor de las actuaciones de parte del Estado a fin de localizar y restituir a los menores con sus madres bajo la mayor eficiencia y eficacia y atendiendo con cabalidad a los principios de debida diligencia, enfoque diferencial y especializado, enfoque humanitario, efectividad y exhaustividad, máxima protección e interés superior de la niñez.</w:t>
      </w:r>
    </w:p>
    <w:p w:rsidR="00E242EE" w:rsidRPr="007B4B44" w:rsidRDefault="00E242EE"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 xml:space="preserve">Es importante resaltar que la Iniciativa es nombrada como “Ley Camila” en referencia al caso de una menor que, con apenas 3 meses, fue sustraída ilegalmente por su padre, lo que llevó a su madre, Cynthia, a iniciar una movilización en su nombre que ha sido acompañada por diversos colectivos de madres y feministas. </w:t>
      </w:r>
    </w:p>
    <w:p w:rsidR="00E242EE" w:rsidRPr="007B4B44" w:rsidRDefault="00E242EE"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Esta lucha ininterrumpida por recuperar a Camila ha tomado casi una década y se ha convertido en un emblema de la importancia del vínculo materno-filial durante la primera infancia. No sobra decir que se configura además como un claro caso de violencia vicaria que deja al descubierto otras formas de violencia, especialmente la institucional, la estructural y la simbólica, con lo que se han violado permanentemente diversos derechos tanto de la madre, como de la hija.</w:t>
      </w:r>
    </w:p>
    <w:p w:rsidR="00E242EE" w:rsidRPr="007B4B44" w:rsidRDefault="00E242EE"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 xml:space="preserve">En el Grupo Parlamentario del Partido de la Revolución Democrática estamos convencidos de la necesidad de seguir avanzando en la materia, y nos sumamos al llamado de las madres y del movimiento feminista de construir el andamiaje jurídico e institucional necesario para la prevención, persecución, atención y sanción de todas las formas de violencia contra las mujeres, niñas y niños; por ello, sometemos a la consideración de esta Soberanía la presente </w:t>
      </w:r>
      <w:r w:rsidRPr="007B4B44">
        <w:rPr>
          <w:rFonts w:ascii="Times New Roman" w:eastAsia="Calibri" w:hAnsi="Times New Roman" w:cs="Times New Roman"/>
          <w:b/>
          <w:sz w:val="24"/>
          <w:szCs w:val="24"/>
          <w:lang w:eastAsia="es-MX"/>
        </w:rPr>
        <w:t>Iniciativa con Proyecto de Decreto por el que se reforman y adicionan diversos de la Ley de los Derechos de Niñas, Niños y Adolescentes del Estado de México</w:t>
      </w:r>
      <w:r w:rsidRPr="007B4B44">
        <w:rPr>
          <w:rFonts w:ascii="Times New Roman" w:eastAsia="Calibri" w:hAnsi="Times New Roman" w:cs="Times New Roman"/>
          <w:bCs/>
          <w:sz w:val="24"/>
          <w:szCs w:val="24"/>
          <w:lang w:eastAsia="es-MX"/>
        </w:rPr>
        <w:t xml:space="preserve"> y la </w:t>
      </w:r>
      <w:r w:rsidRPr="007B4B44">
        <w:rPr>
          <w:rFonts w:ascii="Times New Roman" w:eastAsia="Calibri" w:hAnsi="Times New Roman" w:cs="Times New Roman"/>
          <w:b/>
          <w:sz w:val="24"/>
          <w:szCs w:val="24"/>
          <w:lang w:eastAsia="es-MX"/>
        </w:rPr>
        <w:t>Ley en materia de Desaparición Forzada de Personas y Desaparición Cometida por Particulares para el Estado Libre y Soberano de México</w:t>
      </w:r>
      <w:r w:rsidRPr="007B4B44">
        <w:rPr>
          <w:rFonts w:ascii="Times New Roman" w:eastAsia="Calibri" w:hAnsi="Times New Roman" w:cs="Times New Roman"/>
          <w:sz w:val="24"/>
          <w:szCs w:val="24"/>
          <w:lang w:eastAsia="es-MX"/>
        </w:rPr>
        <w:t xml:space="preserve">, acotando que, en correspondencia con los artículos 61 fracción XL y 77 fracción IX de la Constitución Política del Estado Libre y Soberano de México, existe fundamento jurídico para la creación de una Alerta CAMI Estatal. </w:t>
      </w: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ATENTAMENTE</w:t>
      </w:r>
    </w:p>
    <w:p w:rsidR="006C67F7" w:rsidRPr="007B4B44" w:rsidRDefault="006C67F7" w:rsidP="006C67F7">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GRUPO PARLAMENTARIO DEL PARTIDO DE LA REVOLUCIÓN DEMOCRÁTICA</w:t>
      </w:r>
    </w:p>
    <w:p w:rsidR="006C67F7" w:rsidRPr="007B4B44" w:rsidRDefault="006C67F7" w:rsidP="006C67F7">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6C67F7" w:rsidRPr="007B4B44" w:rsidRDefault="006C67F7" w:rsidP="006C67F7">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 OMAR ORTEGA ALVAREZ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E242EE" w:rsidRPr="007B4B44" w:rsidTr="00201B9E">
        <w:tc>
          <w:tcPr>
            <w:tcW w:w="4772" w:type="dxa"/>
          </w:tcPr>
          <w:p w:rsidR="00E242EE" w:rsidRPr="007B4B44" w:rsidRDefault="00E242EE" w:rsidP="00E242EE">
            <w:pPr>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 MARIA ELIDIA CASTELAN MONDRAGON</w:t>
            </w:r>
          </w:p>
        </w:tc>
        <w:tc>
          <w:tcPr>
            <w:tcW w:w="4773" w:type="dxa"/>
          </w:tcPr>
          <w:p w:rsidR="00201B9E" w:rsidRPr="007B4B44" w:rsidRDefault="00201B9E" w:rsidP="00201B9E">
            <w:pPr>
              <w:pBdr>
                <w:top w:val="nil"/>
                <w:left w:val="nil"/>
                <w:bottom w:val="nil"/>
                <w:right w:val="nil"/>
                <w:between w:val="nil"/>
              </w:pBdr>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 VIRIDIANA FUENTES CRUZ</w:t>
            </w:r>
          </w:p>
          <w:p w:rsidR="00E242EE" w:rsidRPr="007B4B44" w:rsidRDefault="00E242EE" w:rsidP="006C67F7">
            <w:pPr>
              <w:jc w:val="center"/>
              <w:rPr>
                <w:rFonts w:ascii="Times New Roman" w:eastAsia="Calibri" w:hAnsi="Times New Roman" w:cs="Times New Roman"/>
                <w:b/>
                <w:sz w:val="24"/>
                <w:szCs w:val="24"/>
                <w:lang w:eastAsia="es-MX"/>
              </w:rPr>
            </w:pPr>
          </w:p>
        </w:tc>
      </w:tr>
    </w:tbl>
    <w:p w:rsidR="006C67F7" w:rsidRPr="007B4B44" w:rsidRDefault="006C67F7" w:rsidP="006C67F7">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6C67F7" w:rsidRPr="007B4B44" w:rsidRDefault="006C67F7" w:rsidP="006C67F7">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6C67F7" w:rsidRPr="007B4B44" w:rsidRDefault="006C67F7" w:rsidP="006C67F7">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DECRETO NÚMERO: ____________</w:t>
      </w:r>
    </w:p>
    <w:p w:rsidR="006C67F7" w:rsidRPr="007B4B44" w:rsidRDefault="006C67F7" w:rsidP="006C67F7">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6C67F7" w:rsidRPr="007B4B44" w:rsidRDefault="006C67F7" w:rsidP="006C67F7">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LA H. "LXI" LEGISLATURA DEL ESTADO DE MÉXICO DECRETA:</w:t>
      </w:r>
    </w:p>
    <w:p w:rsidR="006C67F7" w:rsidRPr="007B4B44" w:rsidRDefault="006C67F7" w:rsidP="006C67F7">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
          <w:sz w:val="24"/>
          <w:szCs w:val="24"/>
          <w:lang w:eastAsia="es-MX"/>
        </w:rPr>
        <w:t xml:space="preserve">ARTÍCULO PRIMERO. – </w:t>
      </w:r>
      <w:r w:rsidRPr="007B4B44">
        <w:rPr>
          <w:rFonts w:ascii="Times New Roman" w:eastAsia="Calibri" w:hAnsi="Times New Roman" w:cs="Times New Roman"/>
          <w:sz w:val="24"/>
          <w:szCs w:val="24"/>
          <w:lang w:eastAsia="es-MX"/>
        </w:rPr>
        <w:t xml:space="preserve">Se reforman el artículo 3 y la fracción V del artículo 7, y se adicionan las fracciones </w:t>
      </w:r>
      <w:r w:rsidRPr="007B4B44">
        <w:rPr>
          <w:rFonts w:ascii="Times New Roman" w:eastAsia="Calibri" w:hAnsi="Times New Roman" w:cs="Times New Roman"/>
          <w:bCs/>
          <w:sz w:val="24"/>
          <w:szCs w:val="24"/>
          <w:lang w:eastAsia="es-MX"/>
        </w:rPr>
        <w:t xml:space="preserve">XV y XVI al artículo 7 de la </w:t>
      </w:r>
      <w:r w:rsidRPr="007B4B44">
        <w:rPr>
          <w:rFonts w:ascii="Times New Roman" w:eastAsia="Calibri" w:hAnsi="Times New Roman" w:cs="Times New Roman"/>
          <w:sz w:val="24"/>
          <w:szCs w:val="24"/>
          <w:lang w:eastAsia="es-MX"/>
        </w:rPr>
        <w:t>Ley de los Derechos de Niñas, Niños y Adolescentes del Estado de México</w:t>
      </w:r>
      <w:r w:rsidRPr="007B4B44">
        <w:rPr>
          <w:rFonts w:ascii="Times New Roman" w:eastAsia="Calibri" w:hAnsi="Times New Roman" w:cs="Times New Roman"/>
          <w:bCs/>
          <w:sz w:val="24"/>
          <w:szCs w:val="24"/>
          <w:lang w:eastAsia="es-MX"/>
        </w:rPr>
        <w:t xml:space="preserve"> </w:t>
      </w:r>
      <w:r w:rsidRPr="007B4B44">
        <w:rPr>
          <w:rFonts w:ascii="Times New Roman" w:eastAsia="Calibri" w:hAnsi="Times New Roman" w:cs="Times New Roman"/>
          <w:sz w:val="24"/>
          <w:szCs w:val="24"/>
          <w:lang w:eastAsia="es-MX"/>
        </w:rPr>
        <w:t>para quedar como sigue:</w:t>
      </w:r>
    </w:p>
    <w:p w:rsidR="00201B9E" w:rsidRPr="007B4B44" w:rsidRDefault="00201B9E" w:rsidP="006C67F7">
      <w:pPr>
        <w:spacing w:after="0" w:line="240" w:lineRule="auto"/>
        <w:jc w:val="both"/>
        <w:rPr>
          <w:rFonts w:ascii="Times New Roman" w:eastAsia="Calibri" w:hAnsi="Times New Roman" w:cs="Times New Roman"/>
          <w:b/>
          <w:bCs/>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
          <w:bCs/>
          <w:sz w:val="24"/>
          <w:szCs w:val="24"/>
          <w:lang w:eastAsia="es-MX"/>
        </w:rPr>
        <w:t>Artículo 3.</w:t>
      </w:r>
      <w:r w:rsidRPr="007B4B44">
        <w:rPr>
          <w:rFonts w:ascii="Times New Roman" w:eastAsia="Calibri" w:hAnsi="Times New Roman" w:cs="Times New Roman"/>
          <w:sz w:val="24"/>
          <w:szCs w:val="24"/>
          <w:lang w:eastAsia="es-MX"/>
        </w:rPr>
        <w:t xml:space="preserve"> Promover la participación, tomar en cuenta la opinión y considerar los aspectos culturales, éticos, afectivos, educativos</w:t>
      </w:r>
      <w:r w:rsidRPr="007B4B44">
        <w:rPr>
          <w:rFonts w:ascii="Times New Roman" w:eastAsia="Calibri" w:hAnsi="Times New Roman" w:cs="Times New Roman"/>
          <w:b/>
          <w:bCs/>
          <w:sz w:val="24"/>
          <w:szCs w:val="24"/>
          <w:lang w:eastAsia="es-MX"/>
        </w:rPr>
        <w:t>, de seguridad</w:t>
      </w:r>
      <w:r w:rsidRPr="007B4B44">
        <w:rPr>
          <w:rFonts w:ascii="Times New Roman" w:eastAsia="Calibri" w:hAnsi="Times New Roman" w:cs="Times New Roman"/>
          <w:sz w:val="24"/>
          <w:szCs w:val="24"/>
          <w:lang w:eastAsia="es-MX"/>
        </w:rPr>
        <w:t xml:space="preserve"> y de salud de niñas, niños y adolescentes, en todos aquellos asuntos de su incumbencia, de acuerdo a su edad, desarrollo evolutivo, cognoscitivo y madurez.</w:t>
      </w:r>
      <w:r w:rsidRPr="007B4B44">
        <w:rPr>
          <w:rFonts w:ascii="Times New Roman" w:eastAsia="Calibri" w:hAnsi="Times New Roman" w:cs="Times New Roman"/>
          <w:sz w:val="24"/>
          <w:szCs w:val="24"/>
          <w:lang w:eastAsia="es-MX"/>
        </w:rPr>
        <w:cr/>
      </w:r>
    </w:p>
    <w:p w:rsidR="006C67F7" w:rsidRPr="007B4B44" w:rsidRDefault="006C67F7" w:rsidP="006C67F7">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
          <w:bCs/>
          <w:sz w:val="24"/>
          <w:szCs w:val="24"/>
          <w:lang w:eastAsia="es-MX"/>
        </w:rPr>
        <w:t xml:space="preserve">Artículo 7. </w:t>
      </w:r>
      <w:r w:rsidRPr="007B4B44">
        <w:rPr>
          <w:rFonts w:ascii="Times New Roman" w:eastAsia="Calibri" w:hAnsi="Times New Roman" w:cs="Times New Roman"/>
          <w:sz w:val="24"/>
          <w:szCs w:val="24"/>
          <w:lang w:eastAsia="es-MX"/>
        </w:rPr>
        <w:t>Son principios rectores en la observancia, interpretación y aplicación de esta Ley los establecidos en los tratados internacionales en los que el Estado Mexicano sea parte y la Ley General, considerándose, de manera enunciativa más no limitativa los siguientes:</w:t>
      </w:r>
    </w:p>
    <w:p w:rsidR="00201B9E" w:rsidRPr="007B4B44" w:rsidRDefault="00201B9E" w:rsidP="006C67F7">
      <w:pP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I a IV. …</w:t>
      </w:r>
    </w:p>
    <w:p w:rsidR="00201B9E" w:rsidRPr="007B4B44" w:rsidRDefault="00201B9E" w:rsidP="006C67F7">
      <w:pP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 xml:space="preserve">V. La igualdad </w:t>
      </w:r>
      <w:r w:rsidRPr="007B4B44">
        <w:rPr>
          <w:rFonts w:ascii="Times New Roman" w:eastAsia="Calibri" w:hAnsi="Times New Roman" w:cs="Times New Roman"/>
          <w:b/>
          <w:bCs/>
          <w:sz w:val="24"/>
          <w:szCs w:val="24"/>
          <w:lang w:eastAsia="es-MX"/>
        </w:rPr>
        <w:t>sustantiva</w:t>
      </w:r>
      <w:r w:rsidRPr="007B4B44">
        <w:rPr>
          <w:rFonts w:ascii="Times New Roman" w:eastAsia="Calibri" w:hAnsi="Times New Roman" w:cs="Times New Roman"/>
          <w:sz w:val="24"/>
          <w:szCs w:val="24"/>
          <w:lang w:eastAsia="es-MX"/>
        </w:rPr>
        <w:t>.</w:t>
      </w:r>
    </w:p>
    <w:p w:rsidR="00201B9E" w:rsidRPr="007B4B44" w:rsidRDefault="00201B9E" w:rsidP="006C67F7">
      <w:pP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VI a XIV. …</w:t>
      </w:r>
    </w:p>
    <w:p w:rsidR="00201B9E" w:rsidRPr="007B4B44" w:rsidRDefault="00201B9E" w:rsidP="006C67F7">
      <w:pPr>
        <w:spacing w:after="0" w:line="240" w:lineRule="auto"/>
        <w:jc w:val="both"/>
        <w:rPr>
          <w:rFonts w:ascii="Times New Roman" w:eastAsia="Calibri" w:hAnsi="Times New Roman" w:cs="Times New Roman"/>
          <w:b/>
          <w:bCs/>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b/>
          <w:bCs/>
          <w:sz w:val="24"/>
          <w:szCs w:val="24"/>
          <w:lang w:eastAsia="es-MX"/>
        </w:rPr>
      </w:pPr>
      <w:r w:rsidRPr="007B4B44">
        <w:rPr>
          <w:rFonts w:ascii="Times New Roman" w:eastAsia="Calibri" w:hAnsi="Times New Roman" w:cs="Times New Roman"/>
          <w:b/>
          <w:bCs/>
          <w:sz w:val="24"/>
          <w:szCs w:val="24"/>
          <w:lang w:eastAsia="es-MX"/>
        </w:rPr>
        <w:t>XV. El derecho al vínculo materno-filial y familiar, en caso de falta de la madre.</w:t>
      </w:r>
    </w:p>
    <w:p w:rsidR="00201B9E" w:rsidRPr="007B4B44" w:rsidRDefault="00201B9E" w:rsidP="006C67F7">
      <w:pPr>
        <w:spacing w:after="0" w:line="240" w:lineRule="auto"/>
        <w:jc w:val="both"/>
        <w:rPr>
          <w:rFonts w:ascii="Times New Roman" w:eastAsia="Calibri" w:hAnsi="Times New Roman" w:cs="Times New Roman"/>
          <w:b/>
          <w:bCs/>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b/>
          <w:bCs/>
          <w:sz w:val="24"/>
          <w:szCs w:val="24"/>
          <w:lang w:eastAsia="es-MX"/>
        </w:rPr>
      </w:pPr>
      <w:r w:rsidRPr="007B4B44">
        <w:rPr>
          <w:rFonts w:ascii="Times New Roman" w:eastAsia="Calibri" w:hAnsi="Times New Roman" w:cs="Times New Roman"/>
          <w:b/>
          <w:bCs/>
          <w:sz w:val="24"/>
          <w:szCs w:val="24"/>
          <w:lang w:eastAsia="es-MX"/>
        </w:rPr>
        <w:t>XVI. El derecho a la lactancia materna siempre que no exista imposibilidad u obstáculo de salud.</w:t>
      </w:r>
    </w:p>
    <w:p w:rsidR="006C67F7" w:rsidRPr="007B4B44" w:rsidRDefault="006C67F7" w:rsidP="006C67F7">
      <w:pPr>
        <w:spacing w:after="0" w:line="240" w:lineRule="auto"/>
        <w:jc w:val="both"/>
        <w:rPr>
          <w:rFonts w:ascii="Times New Roman" w:eastAsia="Calibri" w:hAnsi="Times New Roman" w:cs="Times New Roman"/>
          <w:b/>
          <w:bCs/>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bCs/>
          <w:sz w:val="24"/>
          <w:szCs w:val="24"/>
          <w:lang w:eastAsia="es-MX"/>
        </w:rPr>
      </w:pPr>
      <w:r w:rsidRPr="007B4B44">
        <w:rPr>
          <w:rFonts w:ascii="Times New Roman" w:eastAsia="Calibri" w:hAnsi="Times New Roman" w:cs="Times New Roman"/>
          <w:b/>
          <w:sz w:val="24"/>
          <w:szCs w:val="24"/>
          <w:lang w:eastAsia="es-MX"/>
        </w:rPr>
        <w:t xml:space="preserve">ARTÍCULO SEGUNDO. – </w:t>
      </w:r>
      <w:r w:rsidRPr="007B4B44">
        <w:rPr>
          <w:rFonts w:ascii="Times New Roman" w:eastAsia="Calibri" w:hAnsi="Times New Roman" w:cs="Times New Roman"/>
          <w:sz w:val="24"/>
          <w:szCs w:val="24"/>
          <w:lang w:eastAsia="es-MX"/>
        </w:rPr>
        <w:t>Se reforma el artículo 98, y se adiciona la fracción</w:t>
      </w:r>
      <w:r w:rsidRPr="007B4B44">
        <w:rPr>
          <w:rFonts w:ascii="Times New Roman" w:eastAsia="Calibri" w:hAnsi="Times New Roman" w:cs="Times New Roman"/>
          <w:bCs/>
          <w:sz w:val="24"/>
          <w:szCs w:val="24"/>
          <w:lang w:eastAsia="es-MX"/>
        </w:rPr>
        <w:t xml:space="preserve"> XII de la </w:t>
      </w:r>
      <w:r w:rsidRPr="007B4B44">
        <w:rPr>
          <w:rFonts w:ascii="Times New Roman" w:eastAsia="Calibri" w:hAnsi="Times New Roman" w:cs="Times New Roman"/>
          <w:sz w:val="24"/>
          <w:szCs w:val="24"/>
          <w:lang w:eastAsia="es-MX"/>
        </w:rPr>
        <w:t xml:space="preserve">Ley en materia de Desaparición Forzada de Personas y Desaparición Cometida por Particulares para el Estado Libre y Soberano de México </w:t>
      </w:r>
      <w:r w:rsidRPr="007B4B44">
        <w:rPr>
          <w:rFonts w:ascii="Times New Roman" w:eastAsia="Calibri" w:hAnsi="Times New Roman" w:cs="Times New Roman"/>
          <w:bCs/>
          <w:sz w:val="24"/>
          <w:szCs w:val="24"/>
          <w:lang w:eastAsia="es-MX"/>
        </w:rPr>
        <w:t>para quedar como sigue:</w:t>
      </w:r>
    </w:p>
    <w:p w:rsidR="00201B9E" w:rsidRPr="007B4B44" w:rsidRDefault="00201B9E" w:rsidP="006C67F7">
      <w:pPr>
        <w:spacing w:after="0" w:line="240" w:lineRule="auto"/>
        <w:jc w:val="both"/>
        <w:rPr>
          <w:rFonts w:ascii="Times New Roman" w:eastAsia="Calibri" w:hAnsi="Times New Roman" w:cs="Times New Roman"/>
          <w:b/>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 xml:space="preserve">Artículo 98.- </w:t>
      </w:r>
      <w:r w:rsidRPr="007B4B44">
        <w:rPr>
          <w:rFonts w:ascii="Times New Roman" w:eastAsia="Calibri" w:hAnsi="Times New Roman" w:cs="Times New Roman"/>
          <w:bCs/>
          <w:sz w:val="24"/>
          <w:szCs w:val="24"/>
          <w:lang w:eastAsia="es-MX"/>
        </w:rPr>
        <w:t xml:space="preserve">La Fiscalía Estatal debe administrar bases de datos estadísticas relativas a la incidencia de los delitos previstos en la Ley General, garantizando que los datos estén desagregados, al menos, por género, edad, nacionalidad, municipio, sujeto activo, rango y dependencia de adscripción, así como si se trata de desaparición forzada o desaparición cometida por particulares. </w:t>
      </w:r>
      <w:r w:rsidRPr="007B4B44">
        <w:rPr>
          <w:rFonts w:ascii="Times New Roman" w:eastAsia="Calibri" w:hAnsi="Times New Roman" w:cs="Times New Roman"/>
          <w:b/>
          <w:sz w:val="24"/>
          <w:szCs w:val="24"/>
          <w:lang w:eastAsia="es-MX"/>
        </w:rPr>
        <w:t xml:space="preserve">Los casos de sustracción de menores serán atendidos de forma especializada. </w:t>
      </w:r>
    </w:p>
    <w:p w:rsidR="00201B9E" w:rsidRPr="007B4B44" w:rsidRDefault="00201B9E" w:rsidP="006C67F7">
      <w:pPr>
        <w:spacing w:after="0" w:line="240" w:lineRule="auto"/>
        <w:jc w:val="both"/>
        <w:rPr>
          <w:rFonts w:ascii="Times New Roman" w:eastAsia="Calibri" w:hAnsi="Times New Roman" w:cs="Times New Roman"/>
          <w:b/>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bCs/>
          <w:sz w:val="24"/>
          <w:szCs w:val="24"/>
          <w:lang w:eastAsia="es-MX"/>
        </w:rPr>
      </w:pPr>
      <w:r w:rsidRPr="007B4B44">
        <w:rPr>
          <w:rFonts w:ascii="Times New Roman" w:eastAsia="Calibri" w:hAnsi="Times New Roman" w:cs="Times New Roman"/>
          <w:b/>
          <w:sz w:val="24"/>
          <w:szCs w:val="24"/>
          <w:lang w:eastAsia="es-MX"/>
        </w:rPr>
        <w:t xml:space="preserve">Artículo 99.- </w:t>
      </w:r>
      <w:r w:rsidRPr="007B4B44">
        <w:rPr>
          <w:rFonts w:ascii="Times New Roman" w:eastAsia="Calibri" w:hAnsi="Times New Roman" w:cs="Times New Roman"/>
          <w:bCs/>
          <w:sz w:val="24"/>
          <w:szCs w:val="24"/>
          <w:lang w:eastAsia="es-MX"/>
        </w:rPr>
        <w:t>El Mecanismo Estatal, a través de la Comisión de Búsqueda de Personas, la Secretaría de Justicia y Derechos Humanos, la Fiscalía Estatal y las Instituciones de Seguridad Pública, deben respecto de los delitos previstos en la Ley General:</w:t>
      </w:r>
    </w:p>
    <w:p w:rsidR="00201B9E" w:rsidRPr="007B4B44" w:rsidRDefault="00201B9E" w:rsidP="006C67F7">
      <w:pPr>
        <w:spacing w:after="0" w:line="240" w:lineRule="auto"/>
        <w:jc w:val="both"/>
        <w:rPr>
          <w:rFonts w:ascii="Times New Roman" w:eastAsia="Calibri" w:hAnsi="Times New Roman" w:cs="Times New Roman"/>
          <w:bCs/>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bCs/>
          <w:sz w:val="24"/>
          <w:szCs w:val="24"/>
          <w:lang w:eastAsia="es-MX"/>
        </w:rPr>
      </w:pPr>
      <w:r w:rsidRPr="007B4B44">
        <w:rPr>
          <w:rFonts w:ascii="Times New Roman" w:eastAsia="Calibri" w:hAnsi="Times New Roman" w:cs="Times New Roman"/>
          <w:bCs/>
          <w:sz w:val="24"/>
          <w:szCs w:val="24"/>
          <w:lang w:eastAsia="es-MX"/>
        </w:rPr>
        <w:t>I a XI. …</w:t>
      </w:r>
    </w:p>
    <w:p w:rsidR="00201B9E" w:rsidRPr="007B4B44" w:rsidRDefault="00201B9E" w:rsidP="006C67F7">
      <w:pPr>
        <w:spacing w:after="0" w:line="240" w:lineRule="auto"/>
        <w:jc w:val="both"/>
        <w:rPr>
          <w:rFonts w:ascii="Times New Roman" w:eastAsia="Calibri" w:hAnsi="Times New Roman" w:cs="Times New Roman"/>
          <w:b/>
          <w:sz w:val="24"/>
          <w:szCs w:val="24"/>
          <w:lang w:eastAsia="es-MX"/>
        </w:rPr>
      </w:pPr>
    </w:p>
    <w:p w:rsidR="006C67F7" w:rsidRPr="007B4B44" w:rsidRDefault="006C67F7" w:rsidP="006C67F7">
      <w:pP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XII. Crear una alerta estatal de búsqueda para la sustracción, retención y/o ocultamiento de menores con el simple aviso institucional.</w:t>
      </w:r>
    </w:p>
    <w:p w:rsidR="006C67F7" w:rsidRPr="007B4B44" w:rsidRDefault="006C67F7" w:rsidP="006C67F7">
      <w:pPr>
        <w:spacing w:after="0" w:line="240" w:lineRule="auto"/>
        <w:jc w:val="center"/>
        <w:rPr>
          <w:rFonts w:ascii="Times New Roman" w:eastAsia="Calibri" w:hAnsi="Times New Roman" w:cs="Times New Roman"/>
          <w:b/>
          <w:sz w:val="24"/>
          <w:szCs w:val="24"/>
          <w:lang w:eastAsia="es-MX"/>
        </w:rPr>
      </w:pPr>
    </w:p>
    <w:p w:rsidR="006C67F7" w:rsidRPr="007B4B44" w:rsidRDefault="006C67F7" w:rsidP="006C67F7">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TRANSITORIOS</w:t>
      </w: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
          <w:sz w:val="24"/>
          <w:szCs w:val="24"/>
          <w:lang w:eastAsia="es-MX"/>
        </w:rPr>
        <w:t>PRIMERO.</w:t>
      </w:r>
      <w:r w:rsidRPr="007B4B44">
        <w:rPr>
          <w:rFonts w:ascii="Times New Roman" w:eastAsia="Calibri" w:hAnsi="Times New Roman" w:cs="Times New Roman"/>
          <w:sz w:val="24"/>
          <w:szCs w:val="24"/>
          <w:lang w:eastAsia="es-MX"/>
        </w:rPr>
        <w:t xml:space="preserve"> Publíquese el presente Decreto en el periódico oficial "Gaceta del Gobierno".</w:t>
      </w: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b/>
          <w:sz w:val="24"/>
          <w:szCs w:val="24"/>
          <w:lang w:eastAsia="es-MX"/>
        </w:rPr>
        <w:t>SEGUNDO.</w:t>
      </w:r>
      <w:r w:rsidRPr="007B4B44">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TERCERO.</w:t>
      </w:r>
      <w:r w:rsidRPr="007B4B44">
        <w:rPr>
          <w:rFonts w:ascii="Times New Roman" w:eastAsia="Calibri" w:hAnsi="Times New Roman" w:cs="Times New Roman"/>
          <w:sz w:val="24"/>
          <w:szCs w:val="24"/>
          <w:lang w:eastAsia="es-MX"/>
        </w:rPr>
        <w:t xml:space="preserve"> El Gobierno del Estado contará con un plazo de ciento ochenta días hábiles a partir de la entrada en vigor del presente Decreto para realizar las modificaciones pertinentes a la reglamentación en la materia.</w:t>
      </w: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8" w:name="_heading=h.30j0zll" w:colFirst="0" w:colLast="0"/>
      <w:bookmarkEnd w:id="8"/>
      <w:r w:rsidRPr="007B4B44">
        <w:rPr>
          <w:rFonts w:ascii="Times New Roman" w:eastAsia="Calibri" w:hAnsi="Times New Roman" w:cs="Times New Roman"/>
          <w:sz w:val="24"/>
          <w:szCs w:val="24"/>
          <w:lang w:eastAsia="es-MX"/>
        </w:rPr>
        <w:t>Lo tendrá por entendido el Gobernador del Estado, haciendo que se publique y se cumpla.</w:t>
      </w:r>
    </w:p>
    <w:p w:rsidR="00201B9E" w:rsidRPr="007B4B44" w:rsidRDefault="00201B9E"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6C67F7" w:rsidRPr="007B4B44" w:rsidRDefault="006C67F7" w:rsidP="006C67F7">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Dado en el Palacio del Poder Legislativo en Toluca de Lerdo, Estado de México a los __ días del mes de XXXXX del año dos mil veintiuno.</w:t>
      </w:r>
    </w:p>
    <w:p w:rsidR="00B84044" w:rsidRPr="007B4B44" w:rsidRDefault="00B84044" w:rsidP="006C67F7">
      <w:pPr>
        <w:pStyle w:val="Sinespaciado"/>
        <w:jc w:val="both"/>
        <w:rPr>
          <w:rFonts w:ascii="Times New Roman" w:hAnsi="Times New Roman" w:cs="Times New Roman"/>
          <w:sz w:val="24"/>
          <w:szCs w:val="24"/>
        </w:rPr>
      </w:pPr>
    </w:p>
    <w:p w:rsidR="00B84044" w:rsidRPr="007B4B44" w:rsidRDefault="00B84044"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4E1DFD" w:rsidRPr="007B4B44" w:rsidRDefault="004E1DFD" w:rsidP="004E03A1">
      <w:pPr>
        <w:pStyle w:val="Sinespaciado"/>
        <w:jc w:val="both"/>
        <w:rPr>
          <w:rFonts w:ascii="Times New Roman" w:hAnsi="Times New Roman" w:cs="Times New Roman"/>
          <w:sz w:val="24"/>
          <w:szCs w:val="24"/>
          <w:lang w:eastAsia="es-MX"/>
        </w:rPr>
      </w:pP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Muchas gracias diputada Viridiana Fuentes.</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 registra la iniciativa y se remite a la Comisión Legislativa Para las Declaratorias de Alerta de Violencia de Género Contra las Mujeres por Feminicidio y Desaparición y de la Comisión Especial de los Derechos de las Niñas, Niños, Adolescentes y la Primera Infancia, para su estudio y dictamen.</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Con respecto al punto número 9, la diputada Claudia Desiree Morales Robledo, leerá iniciativa con proyecto de decreto por el que se reforman artículos y fracciones de la Ley Orgánica Municipal del Estado de México.</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DIP. CLAUDIA MORALES ROBLEDO. Gracias diputado Presidente.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Muy buenas tardes a todas y todos, con la venia de la Presidencia.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La generación de grandes cantidades de residuos es un problema que la humanidad no ha logrado resolver y que incluso, ha crecido con el paso del tiempo, a pesar de la existencia de un marco normativo robusto, enfocado en prevenir, gestionar y realizar un manejo sostenible de éstos.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Lo anterior ha sido comprobado por el Banco Mundial, el cual ha estimado que en la región de América Latina y el Caribe la generación de residuos pasará de 130 a 220 millones de toneladas anuales en el periodo comprendido entre los años 2012 a 2025; asimismo, de acuerdo con el diagnóstico básico de la gestión integral de residuos 2020, elaborado por la Secretaría del Medio Ambiente y Recursos Naturales, en México se generan diariamente 944 gramos de basura por persona, los cuales, multiplicados por el total de la población nacional, dan como resultado 119 mil toneladas.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En el Estado de México por su parte, produce 17 mil toneladas de residuos al día, a las que debemos sumar las más de 10 mil toneladas que son transferidas desde la Ciudad de México y que tienen como destino final, algunos de los rellenos sanitarios en nuestra Entidad, una forma de hacer frente a la problemática antes descrita, es llevar a cabo el aprovechamiento energético de los residuos, que consiste en el desarrollo de procesos para obtener energía, ya sea por la incineración o por el uso de gas metano que éstos expiden en su proceso de descomposición, también conocida como transformación de basura en energía, es una práctica sostenible que ha tenido éxito en países como Alemania, Francia y Noruega en particular en este último, han sido tales los </w:t>
      </w:r>
      <w:r w:rsidRPr="007B4B44">
        <w:rPr>
          <w:rFonts w:ascii="Times New Roman" w:hAnsi="Times New Roman" w:cs="Times New Roman"/>
          <w:sz w:val="24"/>
          <w:szCs w:val="24"/>
        </w:rPr>
        <w:t xml:space="preserve">beneficios obtenidos que se han dado a la tarea de importar residuos de otros países para generar mayores cantidades de energías limpias para su población. </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ab/>
        <w:t xml:space="preserve">En el caso de nuestro país y de nuestro Estado, es evidente que la adopción de dichas tecnologías ha parecido inalcanzable, dado que exige invertir fuertes cantidades de recursos, resultando más viable económicamente permitir que los residuos terminen en rellenos sanitarios o peor aún, en tiraderos a cielo abierto que tanto dañan al ambiente y a la salud humana.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Por ello, conscientes de la necesidad de reducir la generación de residuos por persona; así como de los niveles de contaminación que ocasionan, presentamos esta iniciativa con proyecto de decreto por el que se reforman y adicionan diversas disposiciones del Código para la Biodiversidad</w:t>
      </w:r>
      <w:r w:rsidR="00CD7FE8" w:rsidRPr="007B4B44">
        <w:rPr>
          <w:rFonts w:ascii="Times New Roman" w:hAnsi="Times New Roman" w:cs="Times New Roman"/>
          <w:sz w:val="24"/>
          <w:szCs w:val="24"/>
        </w:rPr>
        <w:t>,</w:t>
      </w:r>
      <w:r w:rsidRPr="007B4B44">
        <w:rPr>
          <w:rFonts w:ascii="Times New Roman" w:hAnsi="Times New Roman" w:cs="Times New Roman"/>
          <w:sz w:val="24"/>
          <w:szCs w:val="24"/>
        </w:rPr>
        <w:t xml:space="preserve"> de la Ley de Cambio Climático y de la Ley Orgánica Municipal, todas del Estado de México, misma que tiene por objeto establecer que el Gobierno Estatal, en coordinación con los 125 municipios, deberá implementar programas para que todos aquellos residuos que no puedan ser reciclados, sirvan para su aprovechamiento energético.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Estamos que en caso de aprobar la presente iniciativa contribuir, contribuiremos a reducir las emisiones de gases de efecto invernadero hasta 21 veces, respecto a las que se emiten en el presente. Así, en el Grupo Parlamentario del Partido Verde Ecologista de México, impulsamos acciones efectivas para los problemas ambientales de nuestra Entidad, basadas en las mejores experiencias internacionales y congruentes con los objetivos para el desarrollo sostenible, con la intención de garantizar una mayor calidad de vida a todas y todos los mexiquenses.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Es cuanto. Muchas gracias.</w:t>
      </w:r>
    </w:p>
    <w:p w:rsidR="00B84044" w:rsidRPr="007B4B44" w:rsidRDefault="00B84044" w:rsidP="00CD7FE8">
      <w:pPr>
        <w:pStyle w:val="Sinespaciado"/>
        <w:jc w:val="both"/>
        <w:rPr>
          <w:rFonts w:ascii="Times New Roman" w:hAnsi="Times New Roman" w:cs="Times New Roman"/>
          <w:sz w:val="24"/>
          <w:szCs w:val="24"/>
        </w:rPr>
      </w:pPr>
    </w:p>
    <w:p w:rsidR="00B84044" w:rsidRPr="007B4B44" w:rsidRDefault="00B84044" w:rsidP="00CD7FE8">
      <w:pPr>
        <w:pStyle w:val="Sinespaciado"/>
        <w:jc w:val="both"/>
        <w:rPr>
          <w:rFonts w:ascii="Times New Roman" w:hAnsi="Times New Roman" w:cs="Times New Roman"/>
          <w:sz w:val="24"/>
          <w:szCs w:val="24"/>
        </w:rPr>
        <w:sectPr w:rsidR="00B84044" w:rsidRPr="007B4B44" w:rsidSect="000A57AB">
          <w:type w:val="continuous"/>
          <w:pgSz w:w="12240" w:h="15840" w:code="1"/>
          <w:pgMar w:top="1134" w:right="1134" w:bottom="1134" w:left="1701" w:header="709" w:footer="709" w:gutter="0"/>
          <w:cols w:space="708"/>
          <w:docGrid w:linePitch="360"/>
        </w:sectPr>
      </w:pPr>
    </w:p>
    <w:p w:rsidR="00B84044" w:rsidRPr="007B4B44" w:rsidRDefault="00B84044" w:rsidP="00CD7FE8">
      <w:pPr>
        <w:pStyle w:val="Sinespaciado"/>
        <w:jc w:val="both"/>
        <w:rPr>
          <w:rFonts w:ascii="Times New Roman" w:hAnsi="Times New Roman" w:cs="Times New Roman"/>
          <w:sz w:val="24"/>
          <w:szCs w:val="24"/>
        </w:rPr>
      </w:pPr>
    </w:p>
    <w:p w:rsidR="00B84044" w:rsidRPr="007B4B44" w:rsidRDefault="00B84044" w:rsidP="00CD7FE8">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B84044" w:rsidRPr="007B4B44" w:rsidRDefault="00B84044" w:rsidP="00CD7FE8">
      <w:pPr>
        <w:pStyle w:val="Sinespaciado"/>
        <w:jc w:val="both"/>
        <w:rPr>
          <w:rFonts w:ascii="Times New Roman" w:hAnsi="Times New Roman" w:cs="Times New Roman"/>
          <w:sz w:val="24"/>
          <w:szCs w:val="24"/>
        </w:rPr>
      </w:pPr>
    </w:p>
    <w:p w:rsidR="00CD7FE8" w:rsidRPr="007B4B44" w:rsidRDefault="00CD7FE8" w:rsidP="00CD7FE8">
      <w:pPr>
        <w:spacing w:after="0" w:line="240" w:lineRule="auto"/>
        <w:jc w:val="right"/>
        <w:rPr>
          <w:rFonts w:ascii="Times New Roman" w:eastAsia="Times New Roman" w:hAnsi="Times New Roman" w:cs="Times New Roman"/>
          <w:sz w:val="24"/>
          <w:szCs w:val="24"/>
          <w:lang w:eastAsia="es-MX"/>
        </w:rPr>
      </w:pPr>
      <w:bookmarkStart w:id="9" w:name="_Hlk82717003"/>
      <w:r w:rsidRPr="007B4B44">
        <w:rPr>
          <w:rFonts w:ascii="Times New Roman" w:eastAsia="Times New Roman" w:hAnsi="Times New Roman" w:cs="Times New Roman"/>
          <w:sz w:val="24"/>
          <w:szCs w:val="24"/>
          <w:lang w:eastAsia="es-MX"/>
        </w:rPr>
        <w:t>Toluca de Lerdo, Estado de México a __ de __ de 2022.</w:t>
      </w:r>
    </w:p>
    <w:p w:rsidR="00CD7FE8" w:rsidRPr="007B4B44" w:rsidRDefault="00CD7FE8" w:rsidP="00CD7FE8">
      <w:pPr>
        <w:spacing w:after="0" w:line="240" w:lineRule="auto"/>
        <w:jc w:val="right"/>
        <w:rPr>
          <w:rFonts w:ascii="Times New Roman" w:eastAsia="Times New Roman" w:hAnsi="Times New Roman" w:cs="Times New Roman"/>
          <w:sz w:val="24"/>
          <w:szCs w:val="24"/>
          <w:lang w:eastAsia="es-MX"/>
        </w:rPr>
      </w:pPr>
    </w:p>
    <w:p w:rsidR="00CD7FE8" w:rsidRPr="007B4B44" w:rsidRDefault="00CD7FE8" w:rsidP="00CD7FE8">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 xml:space="preserve">DIP. ENRIQUE EDGARDO JACOB ROCHA </w:t>
      </w:r>
    </w:p>
    <w:p w:rsidR="00CD7FE8" w:rsidRPr="007B4B44" w:rsidRDefault="00CD7FE8" w:rsidP="00CD7FE8">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PRESIDENTE DE LA MESA DIRECTIVA</w:t>
      </w:r>
    </w:p>
    <w:p w:rsidR="00CD7FE8" w:rsidRPr="007B4B44" w:rsidRDefault="00CD7FE8" w:rsidP="00CD7FE8">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LXI LEGISLATURA DEL H. PODER LEGISLATIVO</w:t>
      </w:r>
    </w:p>
    <w:p w:rsidR="00CD7FE8" w:rsidRPr="007B4B44" w:rsidRDefault="00CD7FE8" w:rsidP="00CD7FE8">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DEL ESTADO LIBRE Y SOBERANO DE MÉXICO</w:t>
      </w:r>
    </w:p>
    <w:p w:rsidR="00CD7FE8" w:rsidRPr="007B4B44" w:rsidRDefault="00CD7FE8" w:rsidP="00CD7FE8">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P R E S E N T E</w:t>
      </w:r>
    </w:p>
    <w:p w:rsidR="00CD7FE8" w:rsidRPr="007B4B44" w:rsidRDefault="00CD7FE8" w:rsidP="00CD7FE8">
      <w:pPr>
        <w:spacing w:after="0" w:line="240" w:lineRule="auto"/>
        <w:jc w:val="both"/>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 xml:space="preserve">Honorable Asamblea: </w:t>
      </w:r>
    </w:p>
    <w:p w:rsidR="005F411D" w:rsidRPr="007B4B44" w:rsidRDefault="005F411D"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b/>
          <w:bCs/>
          <w:sz w:val="24"/>
          <w:szCs w:val="24"/>
          <w:shd w:val="clear" w:color="auto" w:fill="FFFFFF"/>
          <w:lang w:eastAsia="es-MX"/>
        </w:rPr>
      </w:pPr>
      <w:r w:rsidRPr="007B4B44">
        <w:rPr>
          <w:rFonts w:ascii="Times New Roman" w:eastAsia="Times New Roman" w:hAnsi="Times New Roman" w:cs="Times New Roman"/>
          <w:sz w:val="24"/>
          <w:szCs w:val="24"/>
          <w:lang w:eastAsia="es-MX"/>
        </w:rPr>
        <w:t xml:space="preserve">Quienes suscriben </w:t>
      </w:r>
      <w:r w:rsidRPr="007B4B44">
        <w:rPr>
          <w:rFonts w:ascii="Times New Roman" w:eastAsia="Times New Roman" w:hAnsi="Times New Roman" w:cs="Times New Roman"/>
          <w:b/>
          <w:sz w:val="24"/>
          <w:szCs w:val="24"/>
          <w:lang w:eastAsia="es-MX"/>
        </w:rPr>
        <w:t xml:space="preserve">MARÍA LUISA MENDOZA MONDRAGÓN Y </w:t>
      </w:r>
      <w:r w:rsidRPr="007B4B44">
        <w:rPr>
          <w:rFonts w:ascii="Times New Roman" w:eastAsia="Times New Roman" w:hAnsi="Times New Roman" w:cs="Times New Roman"/>
          <w:b/>
          <w:bCs/>
          <w:sz w:val="24"/>
          <w:szCs w:val="24"/>
          <w:lang w:eastAsia="es-MX"/>
        </w:rPr>
        <w:t>CLAUDIA DESIREE MORALES</w:t>
      </w:r>
      <w:r w:rsidRPr="007B4B44">
        <w:rPr>
          <w:rFonts w:ascii="Times New Roman" w:eastAsia="Times New Roman" w:hAnsi="Times New Roman" w:cs="Times New Roman"/>
          <w:sz w:val="24"/>
          <w:szCs w:val="24"/>
          <w:lang w:eastAsia="es-MX"/>
        </w:rPr>
        <w:t xml:space="preserve"> </w:t>
      </w:r>
      <w:r w:rsidRPr="007B4B44">
        <w:rPr>
          <w:rFonts w:ascii="Times New Roman" w:eastAsia="Times New Roman" w:hAnsi="Times New Roman" w:cs="Times New Roman"/>
          <w:b/>
          <w:sz w:val="24"/>
          <w:szCs w:val="24"/>
          <w:lang w:eastAsia="es-MX"/>
        </w:rPr>
        <w:t>ROBLEDO</w:t>
      </w:r>
      <w:r w:rsidRPr="007B4B44">
        <w:rPr>
          <w:rFonts w:ascii="Times New Roman" w:eastAsia="Times New Roman" w:hAnsi="Times New Roman" w:cs="Times New Roman"/>
          <w:sz w:val="24"/>
          <w:szCs w:val="24"/>
          <w:lang w:eastAsia="es-MX"/>
        </w:rPr>
        <w:t xml:space="preserve">, diputadas integrantes del </w:t>
      </w:r>
      <w:r w:rsidRPr="007B4B44">
        <w:rPr>
          <w:rFonts w:ascii="Times New Roman" w:eastAsia="Times New Roman" w:hAnsi="Times New Roman" w:cs="Times New Roman"/>
          <w:b/>
          <w:sz w:val="24"/>
          <w:szCs w:val="24"/>
          <w:lang w:eastAsia="es-MX"/>
        </w:rPr>
        <w:t>GRUPO PARLAMENTARIO DEL PARTIDO VERDE ECOLOGISTA DE MÉXICO</w:t>
      </w:r>
      <w:r w:rsidRPr="007B4B44">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7B4B44">
        <w:rPr>
          <w:rFonts w:ascii="Times New Roman" w:eastAsia="Arial" w:hAnsi="Times New Roman" w:cs="Times New Roman"/>
          <w:b/>
          <w:sz w:val="24"/>
          <w:szCs w:val="24"/>
          <w:lang w:eastAsia="es-MX"/>
        </w:rPr>
        <w:t xml:space="preserve">INICIATIVA CON PROYECTO DE DECRETO POR EL QUE </w:t>
      </w:r>
      <w:r w:rsidRPr="007B4B44">
        <w:rPr>
          <w:rFonts w:ascii="Times New Roman" w:eastAsia="Arial" w:hAnsi="Times New Roman" w:cs="Times New Roman"/>
          <w:b/>
          <w:bCs/>
          <w:sz w:val="24"/>
          <w:szCs w:val="24"/>
          <w:lang w:eastAsia="es-MX"/>
        </w:rPr>
        <w:t xml:space="preserve">SE </w:t>
      </w:r>
      <w:r w:rsidRPr="007B4B44">
        <w:rPr>
          <w:rFonts w:ascii="Times New Roman" w:eastAsia="MS Mincho" w:hAnsi="Times New Roman" w:cs="Times New Roman"/>
          <w:b/>
          <w:bCs/>
          <w:sz w:val="24"/>
          <w:szCs w:val="24"/>
          <w:shd w:val="clear" w:color="auto" w:fill="FFFFFF"/>
          <w:lang w:eastAsia="es-MX"/>
        </w:rPr>
        <w:t xml:space="preserve">REFORMA </w:t>
      </w:r>
      <w:r w:rsidRPr="007B4B44">
        <w:rPr>
          <w:rFonts w:ascii="Times New Roman" w:eastAsia="Times New Roman" w:hAnsi="Times New Roman" w:cs="Times New Roman"/>
          <w:b/>
          <w:bCs/>
          <w:sz w:val="24"/>
          <w:szCs w:val="24"/>
          <w:lang w:eastAsia="es-MX"/>
        </w:rPr>
        <w:t xml:space="preserve">EL ARTICULO 2.3 ADICIONANDO LA FRACCIÓN XX, </w:t>
      </w:r>
      <w:r w:rsidRPr="007B4B44">
        <w:rPr>
          <w:rFonts w:ascii="Times New Roman" w:eastAsia="MS Mincho" w:hAnsi="Times New Roman" w:cs="Times New Roman"/>
          <w:b/>
          <w:bCs/>
          <w:sz w:val="24"/>
          <w:szCs w:val="24"/>
          <w:lang w:eastAsia="es-MX"/>
        </w:rPr>
        <w:t xml:space="preserve">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ARTICULO 4.90;  TODOS DEL CÓDIGO PARA LA BIODIVERSIDAD DEL ESTADO DE MÉXICO; IGUALMENTE SE REFORMA EL INCISO C) DE LA FRACCIÓN III DEL ARTÍCULO 37 DE LA LEY DE CAMBIO CLIMÁTICO DEL ESTADO DE MÉXICO; ASÍ COMO LA FRACCIÓN XXIII DEL ARTÍCULO 31 Y LA FRACCIÓN V </w:t>
      </w:r>
      <w:r w:rsidRPr="007B4B44">
        <w:rPr>
          <w:rFonts w:ascii="Times New Roman" w:eastAsia="MS Mincho" w:hAnsi="Times New Roman" w:cs="Times New Roman"/>
          <w:b/>
          <w:bCs/>
          <w:sz w:val="24"/>
          <w:szCs w:val="24"/>
          <w:lang w:eastAsia="es-MX"/>
        </w:rPr>
        <w:lastRenderedPageBreak/>
        <w:t>DEL ARTÍCULO 96 OCTIES DE LA LEY ORGÁNICA MUNICIPAL DEL ESTADO DE MÉXICO</w:t>
      </w:r>
      <w:r w:rsidRPr="007B4B44">
        <w:rPr>
          <w:rFonts w:ascii="Times New Roman" w:eastAsia="MS Mincho" w:hAnsi="Times New Roman" w:cs="Times New Roman"/>
          <w:b/>
          <w:bCs/>
          <w:sz w:val="24"/>
          <w:szCs w:val="24"/>
          <w:shd w:val="clear" w:color="auto" w:fill="FFFFFF"/>
          <w:lang w:eastAsia="es-MX"/>
        </w:rPr>
        <w:t xml:space="preserve">, </w:t>
      </w:r>
      <w:r w:rsidRPr="007B4B44">
        <w:rPr>
          <w:rFonts w:ascii="Times New Roman" w:eastAsia="Times New Roman" w:hAnsi="Times New Roman" w:cs="Times New Roman"/>
          <w:bCs/>
          <w:sz w:val="24"/>
          <w:szCs w:val="24"/>
          <w:lang w:eastAsia="es-MX"/>
        </w:rPr>
        <w:t xml:space="preserve">con sustento en la siguiente: </w:t>
      </w:r>
    </w:p>
    <w:bookmarkEnd w:id="9"/>
    <w:p w:rsidR="00CD7FE8" w:rsidRPr="007B4B44" w:rsidRDefault="00CD7FE8" w:rsidP="00CD7FE8">
      <w:pPr>
        <w:spacing w:after="0" w:line="240" w:lineRule="auto"/>
        <w:rPr>
          <w:rFonts w:ascii="Times New Roman" w:eastAsia="MS Mincho" w:hAnsi="Times New Roman" w:cs="Times New Roman"/>
          <w:sz w:val="24"/>
          <w:szCs w:val="24"/>
          <w:lang w:eastAsia="es-MX"/>
        </w:rPr>
      </w:pPr>
    </w:p>
    <w:p w:rsidR="00CD7FE8" w:rsidRPr="007B4B44" w:rsidRDefault="00CD7FE8" w:rsidP="00CD7FE8">
      <w:pPr>
        <w:spacing w:after="0" w:line="240" w:lineRule="auto"/>
        <w:jc w:val="center"/>
        <w:rPr>
          <w:rFonts w:ascii="Times New Roman" w:eastAsia="Times New Roman" w:hAnsi="Times New Roman" w:cs="Times New Roman"/>
          <w:b/>
          <w:sz w:val="24"/>
          <w:szCs w:val="24"/>
          <w:lang w:eastAsia="es-MX"/>
        </w:rPr>
      </w:pPr>
      <w:bookmarkStart w:id="10" w:name="_Hlk82717029"/>
      <w:r w:rsidRPr="007B4B44">
        <w:rPr>
          <w:rFonts w:ascii="Times New Roman" w:eastAsia="Times New Roman" w:hAnsi="Times New Roman" w:cs="Times New Roman"/>
          <w:b/>
          <w:sz w:val="24"/>
          <w:szCs w:val="24"/>
          <w:lang w:eastAsia="es-MX"/>
        </w:rPr>
        <w:t>EXPOSICIÓN DE MOTIVOS</w:t>
      </w:r>
    </w:p>
    <w:p w:rsidR="005F411D" w:rsidRPr="007B4B44" w:rsidRDefault="005F411D"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Diariamente se generan en todo el mundo grandes volúmenes de residuos sólidos, lo que constituye un serio problema para la sociedad y el medio ambiente. Por esta razón, desde fines de siglo pasado, ha existido un gran interés por reducir el volumen de estos y buscar procesos alternativos al vertido directo en espacios abiertos.</w:t>
      </w:r>
    </w:p>
    <w:p w:rsidR="005F411D" w:rsidRPr="007B4B44" w:rsidRDefault="005F411D"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A pesar de que existe un gran número de normas establecidas en materia de gestión, prevención de residuos, manejo integral y sustentable de los residuos sólidos urbanos y de manejo especial, la generación sigue aumentando, lo que, combinado con el creciente problema de agotamiento de los recursos naturales, se ha convertido en un problema complejo y urgente a resolver. </w:t>
      </w:r>
    </w:p>
    <w:p w:rsidR="005F411D" w:rsidRPr="007B4B44" w:rsidRDefault="005F411D" w:rsidP="00CD7FE8">
      <w:pPr>
        <w:autoSpaceDE w:val="0"/>
        <w:autoSpaceDN w:val="0"/>
        <w:adjustRightInd w:val="0"/>
        <w:spacing w:after="0" w:line="240" w:lineRule="auto"/>
        <w:jc w:val="both"/>
        <w:rPr>
          <w:rFonts w:ascii="Times New Roman" w:eastAsia="Calibri" w:hAnsi="Times New Roman" w:cs="Times New Roman"/>
          <w:sz w:val="24"/>
          <w:szCs w:val="24"/>
        </w:rPr>
      </w:pPr>
    </w:p>
    <w:p w:rsidR="00CD7FE8" w:rsidRPr="007B4B44" w:rsidRDefault="00CD7FE8" w:rsidP="00CD7FE8">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Destacando que la gestión integral de los residuos sólidos urba</w:t>
      </w:r>
      <w:r w:rsidRPr="007B4B44">
        <w:rPr>
          <w:rFonts w:ascii="Times New Roman" w:eastAsia="Calibri" w:hAnsi="Times New Roman" w:cs="Times New Roman"/>
          <w:sz w:val="24"/>
          <w:szCs w:val="24"/>
        </w:rPr>
        <w:softHyphen/>
        <w:t xml:space="preserve">nos (RSU) continúa siendo un tema pendiente para América Latina y el Caribe (ALC). De acuerdo con el Banco Mundial, se proyecta que la generación de RSU en esta área del mundo pasará de los 130 millones de toneladas que se produjeron en el 2012, a 220 millones de toneladas en 2025 (Hernández-Berriel, Aguilar-Virgen, Taboada-González, Lima-Morra, Eljaiek-Urzola, 2017). </w:t>
      </w:r>
    </w:p>
    <w:p w:rsidR="005F411D" w:rsidRPr="007B4B44" w:rsidRDefault="005F411D" w:rsidP="00CD7FE8">
      <w:pPr>
        <w:autoSpaceDE w:val="0"/>
        <w:autoSpaceDN w:val="0"/>
        <w:adjustRightInd w:val="0"/>
        <w:spacing w:after="0" w:line="240" w:lineRule="auto"/>
        <w:jc w:val="both"/>
        <w:rPr>
          <w:rFonts w:ascii="Times New Roman" w:eastAsia="Calibri" w:hAnsi="Times New Roman" w:cs="Times New Roman"/>
          <w:sz w:val="24"/>
          <w:szCs w:val="24"/>
        </w:rPr>
      </w:pPr>
    </w:p>
    <w:p w:rsidR="00CD7FE8" w:rsidRPr="007B4B44" w:rsidRDefault="00CD7FE8" w:rsidP="00CD7FE8">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ALC la agenda de la gestión integral de los RSU tiene aspectos que aun necesitan de atención prioritaria, pues predomina el subfinan</w:t>
      </w:r>
      <w:r w:rsidRPr="007B4B44">
        <w:rPr>
          <w:rFonts w:ascii="Times New Roman" w:eastAsia="Calibri" w:hAnsi="Times New Roman" w:cs="Times New Roman"/>
          <w:sz w:val="24"/>
          <w:szCs w:val="24"/>
        </w:rPr>
        <w:softHyphen/>
        <w:t>ciamiento para la disposición final de los RSU; de acuerdo con Hoornweg y Gianelli (2009), la eroga</w:t>
      </w:r>
      <w:r w:rsidRPr="007B4B44">
        <w:rPr>
          <w:rFonts w:ascii="Times New Roman" w:eastAsia="Calibri" w:hAnsi="Times New Roman" w:cs="Times New Roman"/>
          <w:sz w:val="24"/>
          <w:szCs w:val="24"/>
        </w:rPr>
        <w:softHyphen/>
        <w:t xml:space="preserve">ción promedio de los municipios para la gestión de los RSU es del 2-8 % del presupuesto de los municipios. </w:t>
      </w:r>
    </w:p>
    <w:p w:rsidR="005F411D" w:rsidRPr="007B4B44" w:rsidRDefault="005F411D" w:rsidP="00CD7FE8">
      <w:pPr>
        <w:autoSpaceDE w:val="0"/>
        <w:autoSpaceDN w:val="0"/>
        <w:adjustRightInd w:val="0"/>
        <w:spacing w:after="0" w:line="240" w:lineRule="auto"/>
        <w:jc w:val="both"/>
        <w:rPr>
          <w:rFonts w:ascii="Times New Roman" w:eastAsia="Calibri" w:hAnsi="Times New Roman" w:cs="Times New Roman"/>
          <w:sz w:val="24"/>
          <w:szCs w:val="24"/>
        </w:rPr>
      </w:pPr>
    </w:p>
    <w:p w:rsidR="00CD7FE8" w:rsidRPr="007B4B44" w:rsidRDefault="00CD7FE8" w:rsidP="00CD7FE8">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Lo anterior se traduce en varios problemas: la caren</w:t>
      </w:r>
      <w:r w:rsidRPr="007B4B44">
        <w:rPr>
          <w:rFonts w:ascii="Times New Roman" w:eastAsia="Calibri" w:hAnsi="Times New Roman" w:cs="Times New Roman"/>
          <w:sz w:val="24"/>
          <w:szCs w:val="24"/>
        </w:rPr>
        <w:softHyphen/>
        <w:t>cia de personal capacitado en el manejo de residuos sólidos (sobre todo fuera de las mega ciudades de ALC); la cobertura de recolección de RSU aunque es alta (93 %), la diferencia entre países es extrema, como son los casos de Haití y Guatemala; la tasa de disposición apropiada de RSU, aún es baja, ya que sólo el 54 % de los RSU se depositan en rellenos sa</w:t>
      </w:r>
      <w:r w:rsidRPr="007B4B44">
        <w:rPr>
          <w:rFonts w:ascii="Times New Roman" w:eastAsia="Calibri" w:hAnsi="Times New Roman" w:cs="Times New Roman"/>
          <w:sz w:val="24"/>
          <w:szCs w:val="24"/>
        </w:rPr>
        <w:softHyphen/>
        <w:t xml:space="preserve">nitarios, el 18 % en vertederos controlados y el 25 % en tiraderos a cielo abierto (ONU 2012). </w:t>
      </w:r>
    </w:p>
    <w:p w:rsidR="005F411D" w:rsidRPr="007B4B44" w:rsidRDefault="005F411D" w:rsidP="00CD7FE8">
      <w:pPr>
        <w:autoSpaceDE w:val="0"/>
        <w:autoSpaceDN w:val="0"/>
        <w:adjustRightInd w:val="0"/>
        <w:spacing w:after="0" w:line="240" w:lineRule="auto"/>
        <w:jc w:val="both"/>
        <w:rPr>
          <w:rFonts w:ascii="Times New Roman" w:eastAsia="Calibri" w:hAnsi="Times New Roman" w:cs="Times New Roman"/>
          <w:sz w:val="24"/>
          <w:szCs w:val="24"/>
        </w:rPr>
      </w:pPr>
    </w:p>
    <w:p w:rsidR="00CD7FE8" w:rsidRPr="007B4B44" w:rsidRDefault="00CD7FE8" w:rsidP="00CD7FE8">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Aunado a lo anterior, el aumento de la población y de las tasas de generación de RSU y una baja educación ambiental de la población, que vierten sus residuos en lugares públicos, vía pública, a cielo abierto, en arroyos, ríos y lagunas, lo cual se traduce en el deterioro de las condiciones sanitarias urbanas con los consiguientes problemas de salud pública y contaminación ambien</w:t>
      </w:r>
      <w:r w:rsidRPr="007B4B44">
        <w:rPr>
          <w:rFonts w:ascii="Times New Roman" w:eastAsia="Calibri" w:hAnsi="Times New Roman" w:cs="Times New Roman"/>
          <w:sz w:val="24"/>
          <w:szCs w:val="24"/>
        </w:rPr>
        <w:softHyphen/>
        <w:t>tal (OPS-AIDIIS-BID 2010).</w:t>
      </w:r>
    </w:p>
    <w:p w:rsidR="005F411D" w:rsidRPr="007B4B44" w:rsidRDefault="005F411D" w:rsidP="00CD7FE8">
      <w:pPr>
        <w:autoSpaceDE w:val="0"/>
        <w:autoSpaceDN w:val="0"/>
        <w:adjustRightInd w:val="0"/>
        <w:spacing w:after="0" w:line="240" w:lineRule="auto"/>
        <w:jc w:val="both"/>
        <w:rPr>
          <w:rFonts w:ascii="Times New Roman" w:eastAsia="Calibri" w:hAnsi="Times New Roman" w:cs="Times New Roman"/>
          <w:sz w:val="24"/>
          <w:szCs w:val="24"/>
        </w:rPr>
      </w:pPr>
    </w:p>
    <w:p w:rsidR="00CD7FE8" w:rsidRPr="007B4B44" w:rsidRDefault="00CD7FE8" w:rsidP="00CD7FE8">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Asuntos como la injerencia del sector privado en la gestión de los RSU (recolección, y disposición final), la inclusión de los pepenadores (separadores informales en esquemas del manejo integral de resi</w:t>
      </w:r>
      <w:r w:rsidRPr="007B4B44">
        <w:rPr>
          <w:rFonts w:ascii="Times New Roman" w:eastAsia="Calibri" w:hAnsi="Times New Roman" w:cs="Times New Roman"/>
          <w:sz w:val="24"/>
          <w:szCs w:val="24"/>
        </w:rPr>
        <w:softHyphen/>
        <w:t>duos) y la influencia de la disposición de los RSU en el contexto del cambio climático; hacen del tópico de la generación de RSU en ALC de una vigencia importante a ser atendida.</w:t>
      </w:r>
    </w:p>
    <w:p w:rsidR="005F411D" w:rsidRPr="007B4B44" w:rsidRDefault="005F411D" w:rsidP="00CD7FE8">
      <w:pPr>
        <w:shd w:val="clear" w:color="auto" w:fill="FFFFFF"/>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hd w:val="clear" w:color="auto" w:fill="FFFFFF"/>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En México, abordar el tema de Residuos Sólidos Urbanos conlleva grandes problemáticas que tienen raíces en los patrones de consumo, en la falta de manejo integral de los residuos, en políticas </w:t>
      </w:r>
      <w:r w:rsidR="005F411D" w:rsidRPr="007B4B44">
        <w:rPr>
          <w:rFonts w:ascii="Times New Roman" w:eastAsia="Times New Roman" w:hAnsi="Times New Roman" w:cs="Times New Roman"/>
          <w:sz w:val="24"/>
          <w:szCs w:val="24"/>
          <w:lang w:eastAsia="es-MX"/>
        </w:rPr>
        <w:t>públicas</w:t>
      </w:r>
      <w:r w:rsidRPr="007B4B44">
        <w:rPr>
          <w:rFonts w:ascii="Times New Roman" w:eastAsia="Times New Roman" w:hAnsi="Times New Roman" w:cs="Times New Roman"/>
          <w:sz w:val="24"/>
          <w:szCs w:val="24"/>
          <w:lang w:eastAsia="es-MX"/>
        </w:rPr>
        <w:t xml:space="preserve"> ineficientes y en lo general en una carencia de conciencia de las consecuencias del incremento de basura en el país. Basta con referir que de acuerdo con el informe titulado </w:t>
      </w:r>
      <w:r w:rsidRPr="007B4B44">
        <w:rPr>
          <w:rFonts w:ascii="Times New Roman" w:eastAsia="Times New Roman" w:hAnsi="Times New Roman" w:cs="Times New Roman"/>
          <w:i/>
          <w:iCs/>
          <w:sz w:val="24"/>
          <w:szCs w:val="24"/>
          <w:bdr w:val="none" w:sz="0" w:space="0" w:color="auto" w:frame="1"/>
          <w:lang w:eastAsia="es-MX"/>
        </w:rPr>
        <w:lastRenderedPageBreak/>
        <w:t>Diagnóstico Básico para la Gestión Integral de los Residuos</w:t>
      </w:r>
      <w:r w:rsidRPr="007B4B44">
        <w:rPr>
          <w:rFonts w:ascii="Times New Roman" w:eastAsia="Times New Roman" w:hAnsi="Times New Roman" w:cs="Times New Roman"/>
          <w:sz w:val="24"/>
          <w:szCs w:val="24"/>
          <w:lang w:eastAsia="es-MX"/>
        </w:rPr>
        <w:t>, 2020, elaborado por la SEMARNAT, en el país se producen de manera diaria,</w:t>
      </w:r>
      <w:r w:rsidR="005F411D" w:rsidRPr="007B4B44">
        <w:rPr>
          <w:rFonts w:ascii="Times New Roman" w:eastAsia="Times New Roman" w:hAnsi="Times New Roman" w:cs="Times New Roman"/>
          <w:sz w:val="24"/>
          <w:szCs w:val="24"/>
          <w:lang w:eastAsia="es-MX"/>
        </w:rPr>
        <w:t xml:space="preserve"> </w:t>
      </w:r>
      <w:r w:rsidRPr="007B4B44">
        <w:rPr>
          <w:rFonts w:ascii="Times New Roman" w:eastAsia="Times New Roman" w:hAnsi="Times New Roman" w:cs="Times New Roman"/>
          <w:sz w:val="24"/>
          <w:szCs w:val="24"/>
          <w:lang w:eastAsia="es-MX"/>
        </w:rPr>
        <w:t xml:space="preserve">0.944 kilogramos de basura </w:t>
      </w:r>
      <w:r w:rsidRPr="007B4B44">
        <w:rPr>
          <w:rFonts w:ascii="Times New Roman" w:eastAsia="Times New Roman" w:hAnsi="Times New Roman" w:cs="Times New Roman"/>
          <w:i/>
          <w:iCs/>
          <w:sz w:val="24"/>
          <w:szCs w:val="24"/>
          <w:bdr w:val="none" w:sz="0" w:space="0" w:color="auto" w:frame="1"/>
          <w:lang w:eastAsia="es-MX"/>
        </w:rPr>
        <w:t>per cápita</w:t>
      </w:r>
      <w:r w:rsidRPr="007B4B44">
        <w:rPr>
          <w:rFonts w:ascii="Times New Roman" w:eastAsia="Times New Roman" w:hAnsi="Times New Roman" w:cs="Times New Roman"/>
          <w:sz w:val="24"/>
          <w:szCs w:val="24"/>
          <w:lang w:eastAsia="es-MX"/>
        </w:rPr>
        <w:t xml:space="preserve">, lo que se traduce por el número de la población en alrededor de 119 mil toneladas diarias de desperdicios. </w:t>
      </w:r>
    </w:p>
    <w:p w:rsidR="005F411D" w:rsidRPr="007B4B44" w:rsidRDefault="005F411D" w:rsidP="00CD7FE8">
      <w:pPr>
        <w:autoSpaceDE w:val="0"/>
        <w:autoSpaceDN w:val="0"/>
        <w:adjustRightInd w:val="0"/>
        <w:spacing w:after="0" w:line="240" w:lineRule="auto"/>
        <w:jc w:val="both"/>
        <w:rPr>
          <w:rFonts w:ascii="Times New Roman" w:eastAsia="Calibri" w:hAnsi="Times New Roman" w:cs="Times New Roman"/>
          <w:sz w:val="24"/>
          <w:szCs w:val="24"/>
        </w:rPr>
      </w:pPr>
    </w:p>
    <w:p w:rsidR="00CD7FE8" w:rsidRPr="007B4B44" w:rsidRDefault="00CD7FE8" w:rsidP="00CD7FE8">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este sentido, el aumento en la generación de residuos sólidos urbanos puede explicarse como resultado de múltiples factores, reconociéndose entre los más importantes el crecimiento urbano, el desarrollo industrial, las modificaciones tecnológicas y el cambio en los patrones de consumo de la población, entre otros. </w:t>
      </w:r>
    </w:p>
    <w:p w:rsidR="005F411D" w:rsidRPr="007B4B44" w:rsidRDefault="005F411D"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Las diferencias en la distribución de la población sobre el territorio nacional provocan que la generación de residuos varíe geográficamente: los mayores volúmenes se producen en las zonas con mayor concentración de población.</w:t>
      </w:r>
    </w:p>
    <w:p w:rsidR="005F411D" w:rsidRPr="007B4B44" w:rsidRDefault="005F411D"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La cuestión de los residuos sólidos afecta en general a todas las actividades, personas y espacios, convirtiéndose en un problema no sólo por lo que representa en consumo de recursos, sino por la creciente incapacidad para encontrar lugares que permitan su acomodo correcto desde un punto de vista ecológico; pero qué pasaría si se le diera un tratamiento de modo que se obtuviera un beneficio para la población impulsándolo en convertirse en uno de los sectores con mayor consumo de recursos a un sector del cual se puede obtener un beneficio, con lo que antes se consideraba un problema en este caso los residuos sólidos.</w:t>
      </w:r>
    </w:p>
    <w:p w:rsidR="005F411D" w:rsidRPr="007B4B44" w:rsidRDefault="005F411D"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En la actualidad la basura generada en todo el mundo es de gran magnitud, a consecuencia de que más del 50% de la población viven en las ciudades dando como resultado, el que no solo exista un consumo excesivo de recursos, sino que, no son reutilizados o aprovechados los residuos. </w:t>
      </w:r>
    </w:p>
    <w:p w:rsidR="005F411D" w:rsidRPr="007B4B44" w:rsidRDefault="005F411D" w:rsidP="00CD7FE8">
      <w:pPr>
        <w:autoSpaceDE w:val="0"/>
        <w:autoSpaceDN w:val="0"/>
        <w:adjustRightInd w:val="0"/>
        <w:spacing w:after="0" w:line="240" w:lineRule="auto"/>
        <w:jc w:val="both"/>
        <w:rPr>
          <w:rFonts w:ascii="Times New Roman" w:eastAsia="MS Mincho" w:hAnsi="Times New Roman" w:cs="Times New Roman"/>
          <w:bCs/>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bCs/>
          <w:sz w:val="24"/>
          <w:szCs w:val="24"/>
          <w:lang w:eastAsia="es-MX"/>
        </w:rPr>
      </w:pPr>
      <w:r w:rsidRPr="007B4B44">
        <w:rPr>
          <w:rFonts w:ascii="Times New Roman" w:eastAsia="MS Mincho" w:hAnsi="Times New Roman" w:cs="Times New Roman"/>
          <w:bCs/>
          <w:sz w:val="24"/>
          <w:szCs w:val="24"/>
          <w:lang w:eastAsia="es-MX"/>
        </w:rPr>
        <w:t xml:space="preserve">La basura se ha convertido en un problema a nivel mundial, situación que no le es ajena al Estado de México, entidad que, debido a su gran población es la que más genera residuos, ocupando el primer lugar en torno a esta problemática social. </w:t>
      </w:r>
    </w:p>
    <w:p w:rsidR="005F411D" w:rsidRPr="007B4B44" w:rsidRDefault="005F411D"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En el Estado de México se generan alrededor de </w:t>
      </w:r>
      <w:r w:rsidRPr="007B4B44">
        <w:rPr>
          <w:rFonts w:ascii="Times New Roman" w:eastAsia="MS Mincho" w:hAnsi="Times New Roman" w:cs="Times New Roman"/>
          <w:bCs/>
          <w:sz w:val="24"/>
          <w:szCs w:val="24"/>
          <w:lang w:eastAsia="es-MX"/>
        </w:rPr>
        <w:t xml:space="preserve">17 mil toneladas de basura al día, sin embargo, </w:t>
      </w:r>
      <w:r w:rsidRPr="007B4B44">
        <w:rPr>
          <w:rFonts w:ascii="Times New Roman" w:eastAsia="MS Mincho" w:hAnsi="Times New Roman" w:cs="Times New Roman"/>
          <w:sz w:val="24"/>
          <w:szCs w:val="24"/>
          <w:lang w:eastAsia="es-MX"/>
        </w:rPr>
        <w:t xml:space="preserve">en promedio </w:t>
      </w:r>
      <w:r w:rsidRPr="007B4B44">
        <w:rPr>
          <w:rFonts w:ascii="Times New Roman" w:eastAsia="MS Mincho" w:hAnsi="Times New Roman" w:cs="Times New Roman"/>
          <w:bCs/>
          <w:sz w:val="24"/>
          <w:szCs w:val="24"/>
          <w:lang w:eastAsia="es-MX"/>
        </w:rPr>
        <w:t>solo se recolectan</w:t>
      </w:r>
      <w:r w:rsidRPr="007B4B44">
        <w:rPr>
          <w:rFonts w:ascii="Times New Roman" w:eastAsia="MS Mincho" w:hAnsi="Times New Roman" w:cs="Times New Roman"/>
          <w:sz w:val="24"/>
          <w:szCs w:val="24"/>
          <w:lang w:eastAsia="es-MX"/>
        </w:rPr>
        <w:t xml:space="preserve"> 12,016 toneladas de RSU; cifra a la que se adicionan cerca de 10,000 toneladas que provienen de la Ciudad de México, y que se depositan en los diversos Centros Integrales de Residuos o en instalaciones para su aprovechamiento, tratamiento o disposición final en el territorio mexiquense.</w:t>
      </w:r>
    </w:p>
    <w:p w:rsidR="00750052" w:rsidRPr="007B4B44" w:rsidRDefault="00750052" w:rsidP="00CD7FE8">
      <w:pPr>
        <w:spacing w:after="0" w:line="240" w:lineRule="auto"/>
        <w:jc w:val="both"/>
        <w:rPr>
          <w:rFonts w:ascii="Times New Roman" w:eastAsia="MS Mincho" w:hAnsi="Times New Roman" w:cs="Times New Roman"/>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bCs/>
          <w:sz w:val="24"/>
          <w:szCs w:val="24"/>
          <w:lang w:eastAsia="es-MX"/>
        </w:rPr>
      </w:pPr>
      <w:r w:rsidRPr="007B4B44">
        <w:rPr>
          <w:rFonts w:ascii="Times New Roman" w:eastAsia="MS Mincho" w:hAnsi="Times New Roman" w:cs="Times New Roman"/>
          <w:bCs/>
          <w:sz w:val="24"/>
          <w:szCs w:val="24"/>
          <w:lang w:eastAsia="es-MX"/>
        </w:rPr>
        <w:t>De los residuos generados, el 35% son susceptibles de aprovechamiento; el 46.42% son residuos orgánicos que pueden aprovecharse para compostas y el 22.03% corresponde a “otros residuos”.</w:t>
      </w:r>
    </w:p>
    <w:p w:rsidR="00CD7FE8" w:rsidRPr="007B4B44" w:rsidRDefault="00CD7FE8" w:rsidP="00CD7FE8">
      <w:pPr>
        <w:spacing w:after="0" w:line="240" w:lineRule="auto"/>
        <w:jc w:val="both"/>
        <w:rPr>
          <w:rFonts w:ascii="Times New Roman" w:eastAsia="MS Mincho" w:hAnsi="Times New Roman" w:cs="Times New Roman"/>
          <w:bCs/>
          <w:sz w:val="24"/>
          <w:szCs w:val="24"/>
          <w:lang w:eastAsia="es-MX"/>
        </w:rPr>
      </w:pPr>
      <w:r w:rsidRPr="007B4B44">
        <w:rPr>
          <w:rFonts w:ascii="Times New Roman" w:eastAsia="MS Mincho" w:hAnsi="Times New Roman" w:cs="Times New Roman"/>
          <w:bCs/>
          <w:sz w:val="24"/>
          <w:szCs w:val="24"/>
          <w:lang w:eastAsia="es-MX"/>
        </w:rPr>
        <w:t xml:space="preserve">Por otro lado, es fundamental prestar atención en los datos arrojados por el Inventario de Residuos Sólidos, mismo que reportó de toda la basura que genera la Ciudad de México, el 99% va a parar a 5 rellenos sanitarios del Estado de México y el 1% al Estado de Morelos lo que representa que el Estado de México reciba casi 10 mil toneladas de basura al día. </w:t>
      </w:r>
    </w:p>
    <w:p w:rsidR="00750052" w:rsidRPr="007B4B44" w:rsidRDefault="00750052" w:rsidP="00CD7FE8">
      <w:pPr>
        <w:spacing w:after="0" w:line="240" w:lineRule="auto"/>
        <w:jc w:val="both"/>
        <w:rPr>
          <w:rFonts w:ascii="Times New Roman" w:eastAsia="MS Mincho" w:hAnsi="Times New Roman" w:cs="Times New Roman"/>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bCs/>
          <w:sz w:val="24"/>
          <w:szCs w:val="24"/>
          <w:lang w:eastAsia="es-MX"/>
        </w:rPr>
      </w:pPr>
      <w:r w:rsidRPr="007B4B44">
        <w:rPr>
          <w:rFonts w:ascii="Times New Roman" w:eastAsia="MS Mincho" w:hAnsi="Times New Roman" w:cs="Times New Roman"/>
          <w:bCs/>
          <w:sz w:val="24"/>
          <w:szCs w:val="24"/>
          <w:lang w:eastAsia="es-MX"/>
        </w:rPr>
        <w:t xml:space="preserve">El Estado de México cuenta con 71 sitios de disposición final que cumplen con la NOM-083, de los cuales, 13 son rellenos sanitarios, 10 son sitios controlados y 48 no controlados, y en promedio al año llegan a estos sitios un total de un millón 943 mil 096 toneladas de basura. De los 71 sitios de disposición final en el Estado de México, 54 son públicos, 15 privados y dos del sector social. </w:t>
      </w:r>
    </w:p>
    <w:p w:rsidR="00750052" w:rsidRPr="007B4B44" w:rsidRDefault="00750052" w:rsidP="00CD7FE8">
      <w:pPr>
        <w:spacing w:after="0" w:line="240" w:lineRule="auto"/>
        <w:jc w:val="both"/>
        <w:rPr>
          <w:rFonts w:ascii="Times New Roman" w:eastAsia="MS Mincho" w:hAnsi="Times New Roman" w:cs="Times New Roman"/>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bCs/>
          <w:sz w:val="24"/>
          <w:szCs w:val="24"/>
          <w:lang w:eastAsia="es-MX"/>
        </w:rPr>
      </w:pPr>
      <w:r w:rsidRPr="007B4B44">
        <w:rPr>
          <w:rFonts w:ascii="Times New Roman" w:eastAsia="MS Mincho" w:hAnsi="Times New Roman" w:cs="Times New Roman"/>
          <w:bCs/>
          <w:sz w:val="24"/>
          <w:szCs w:val="24"/>
          <w:lang w:eastAsia="es-MX"/>
        </w:rPr>
        <w:lastRenderedPageBreak/>
        <w:t xml:space="preserve">Actualmente, 7 Centros de Disposición </w:t>
      </w:r>
      <w:r w:rsidR="003B6B23" w:rsidRPr="007B4B44">
        <w:rPr>
          <w:rFonts w:ascii="Times New Roman" w:eastAsia="MS Mincho" w:hAnsi="Times New Roman" w:cs="Times New Roman"/>
          <w:bCs/>
          <w:sz w:val="24"/>
          <w:szCs w:val="24"/>
          <w:lang w:eastAsia="es-MX"/>
        </w:rPr>
        <w:t xml:space="preserve">Final </w:t>
      </w:r>
      <w:r w:rsidRPr="007B4B44">
        <w:rPr>
          <w:rFonts w:ascii="Times New Roman" w:eastAsia="MS Mincho" w:hAnsi="Times New Roman" w:cs="Times New Roman"/>
          <w:bCs/>
          <w:sz w:val="24"/>
          <w:szCs w:val="24"/>
          <w:lang w:eastAsia="es-MX"/>
        </w:rPr>
        <w:t>se encuentran con clausura total o parcial; mismos que se ubican en los Municipios de Naucalpan, Ecatepec, Nezahualcóyotl, Tepotzotlán, Tepetlixpa, Amecameca y Xonacatlán; algunos de ellos por operar en la clandestinidad y no contar con los permisos necesarios y otros a causa de afectaciones ambientales.</w:t>
      </w:r>
    </w:p>
    <w:p w:rsidR="003B6B23" w:rsidRPr="007B4B44" w:rsidRDefault="003B6B23" w:rsidP="00CD7FE8">
      <w:pPr>
        <w:spacing w:after="0" w:line="240" w:lineRule="auto"/>
        <w:jc w:val="both"/>
        <w:rPr>
          <w:rFonts w:ascii="Times New Roman" w:eastAsia="MS Mincho" w:hAnsi="Times New Roman" w:cs="Times New Roman"/>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bCs/>
          <w:sz w:val="24"/>
          <w:szCs w:val="24"/>
          <w:lang w:eastAsia="es-MX"/>
        </w:rPr>
      </w:pPr>
      <w:r w:rsidRPr="007B4B44">
        <w:rPr>
          <w:rFonts w:ascii="Times New Roman" w:eastAsia="MS Mincho" w:hAnsi="Times New Roman" w:cs="Times New Roman"/>
          <w:bCs/>
          <w:sz w:val="24"/>
          <w:szCs w:val="24"/>
          <w:lang w:eastAsia="es-MX"/>
        </w:rPr>
        <w:t>Cabe referir que, el Portal de Consulta del Sistema Integral de Residuos del Estado de México, informa que se encuentran registrados 22 Centros de Disposición Final, de los cuales, 16 son Rellenos Sanitarios y 6 Centros Integrales de Residuos.</w:t>
      </w:r>
    </w:p>
    <w:p w:rsidR="00750052" w:rsidRPr="007B4B44" w:rsidRDefault="00750052" w:rsidP="00CD7FE8">
      <w:pPr>
        <w:spacing w:after="0" w:line="240" w:lineRule="auto"/>
        <w:jc w:val="both"/>
        <w:rPr>
          <w:rFonts w:ascii="Times New Roman" w:eastAsia="MS Mincho" w:hAnsi="Times New Roman" w:cs="Times New Roman"/>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bCs/>
          <w:sz w:val="24"/>
          <w:szCs w:val="24"/>
          <w:lang w:eastAsia="es-MX"/>
        </w:rPr>
      </w:pPr>
      <w:r w:rsidRPr="007B4B44">
        <w:rPr>
          <w:rFonts w:ascii="Times New Roman" w:eastAsia="MS Mincho" w:hAnsi="Times New Roman" w:cs="Times New Roman"/>
          <w:bCs/>
          <w:sz w:val="24"/>
          <w:szCs w:val="24"/>
          <w:lang w:eastAsia="es-MX"/>
        </w:rPr>
        <w:t>Por otro lado, es importante dimensionar los costos que generan los residuos, en 2019 el costo promedio por disposición final de estos fue de $211.84 pesos para todos los sitios ubicados en el Estado de México, estimando el pago total por disposición final asciende a 617 millones de pesos, sin IVA, de la Ciudad de México a estos sitios.</w:t>
      </w:r>
    </w:p>
    <w:p w:rsidR="00750052" w:rsidRPr="007B4B44" w:rsidRDefault="00750052"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Por lo anterior es que el manejo inadecuado de los RSU es una de las principales causas del deterioro ambiental. Para entender la dimensión del problema, este volumen equivale a los RSU que generan de manera conjunta 11 entidades federativas (Aguascalientes, Baja California Sur, Campeche, Colima, Nayarit, Oaxaca, Querétaro, Quintana Roo, Tlaxcala, Yucatán y Zacatecas). </w:t>
      </w: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Un aspecto importante es que, conforme al artículo 115, fracción III, de la Constitución Política de los Estados Unidos Mexicanos, son los gobiernos municipales las instancias responsables del proceso de manejo integral de RSU, entendido éste como la generación, recolección, traslado, selección y disposición final. </w:t>
      </w:r>
    </w:p>
    <w:p w:rsidR="00750052" w:rsidRPr="007B4B44" w:rsidRDefault="00750052"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Este mandato constitucional dificulta el control del proceso, ya que cada municipio tiene una forma propia de organizar el servicio de Manejo Integral de Residuos Sólidos Urbanos (MIRSU), el cual depende principalmente de sus capacidades financieras; en consecuencia, gran parte de los municipios pequeños limitan el manejo de sus residuos sólidos a los elementos básicos. La falta de recursos y de continuidad en los programas, así como la carencia de personal especializado, provoca la inexistencia de un adecuado MIRSU, con la consecuencia de que no hay un control de cifras de volúmenes generados, lo que impide conocer la dimensión tangible del problema.</w:t>
      </w:r>
    </w:p>
    <w:p w:rsidR="00750052" w:rsidRPr="007B4B44" w:rsidRDefault="00750052"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En municipios con mayor capacidad administrativa, aunque se realiza un proceso de MIRSU más completo, existen grandes deficiencias, provocadas principalmente por la utilización de tecnologías y soluciones obsoletas. </w:t>
      </w:r>
    </w:p>
    <w:p w:rsidR="00750052" w:rsidRPr="007B4B44" w:rsidRDefault="00750052"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highlight w:val="yellow"/>
          <w:lang w:eastAsia="es-MX"/>
        </w:rPr>
      </w:pPr>
      <w:r w:rsidRPr="007B4B44">
        <w:rPr>
          <w:rFonts w:ascii="Times New Roman" w:eastAsia="MS Mincho" w:hAnsi="Times New Roman" w:cs="Times New Roman"/>
          <w:sz w:val="24"/>
          <w:szCs w:val="24"/>
          <w:lang w:eastAsia="es-MX"/>
        </w:rPr>
        <w:t xml:space="preserve">Los residuos sólidos urbanos y de manejo son causa de problemas ambientales en las áreas urbanas, rurales y especialmente en las zonas industrializadas de los municipios, ya que generan impacto ambiental negativo por el inadecuado manejo de estos. </w:t>
      </w:r>
    </w:p>
    <w:p w:rsidR="00750052" w:rsidRPr="007B4B44" w:rsidRDefault="00750052"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Desde el momento en que disponemos nuestros residuos, estos empiezan un proceso de descomposición en subproductos que se presentan de manera líquida y gaseosa, recibiendo el nombre de lixiviados y de biogás respectivamente, mismos que se descomponen en líquidos y los últimos en gases.</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Los sitios de disposición final de residuos sólidos que no fueron planeados técnicamente se conocen comúnmente como tiraderos "a cielo abierto". Básicamente, estos sitios son terrenos en donde se depositan y acumulan los residuos sólidos municipales sin ningún control técnico sanitario ni operativo, así como la ausencia de obras de infraestructura para minimizar los impactos negativos al ambiente. En muchos casos se localizan cerca de los asentamientos </w:t>
      </w:r>
      <w:r w:rsidRPr="007B4B44">
        <w:rPr>
          <w:rFonts w:ascii="Times New Roman" w:eastAsia="MS Mincho" w:hAnsi="Times New Roman" w:cs="Times New Roman"/>
          <w:sz w:val="24"/>
          <w:szCs w:val="24"/>
          <w:lang w:eastAsia="es-MX"/>
        </w:rPr>
        <w:lastRenderedPageBreak/>
        <w:t>humanos; en la ribera de los ríos, arroyos, manglares y otros cuerpos de agua; a un lado de las carreteras, caminos vecinales y/o en terrenos con características inadecuadas, debido a que únicamente se considera la cercanía y la disponibilidad de espacio libre para el depósito de los residuos.</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Uno de los problemas asociados a la presencia de tiraderos a cielo abierto, es que, ante la falta de control del ingreso de los residuos, en la mayoría de los casos, estos sitios se convierten en puntos clave para el depósito ilegal de residuos peligrosos, lo cual provoca que se agraven aún más los efectos de contaminación ambiental y de riesgo a la salud humana.</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Con el desarrollo del término relleno sanitario en nuestro país, existe una deformación en la aplicación de este, dado que frecuentemente se utiliza el concepto como sinónimo de depósito para residuos sólidos en general, lo cual propicia una imagen errónea de esta técnica, provocando el rechazo de la población, cuando se pretende instalar un sistema de esta naturaleza, con el objeto de resolver el problema de los tiraderos a cielo abierto.</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La disposición final inadecuada de los residuos sólidos ha provocado problemas de contaminación del agua, aire y suelo, así como la proliferación de fauna nociva, afectando y degradando los ecosistemas y la salud de la población.</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La presencia de un sitio de disposición final, sin ningún control ambiental o sanitario, muestra en primera instancia un deterioro de la imagen de su paisaje. El impacto visual negativo que ocasiona la presencia de los residuos sólidos a cielo abierto y su dispersión en su entorno, influye directamente en el rechazo de la población.</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La disposición de los residuos sólidos a cielo abierto origina graves problemas a la atmósfera, así como olores desagradables y problemas a la salud de la población circundante a través de los siguientes mecanismos:</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SymbolMT" w:hAnsi="Times New Roman" w:cs="Times New Roman"/>
          <w:sz w:val="24"/>
          <w:szCs w:val="24"/>
          <w:lang w:eastAsia="es-MX"/>
        </w:rPr>
        <w:t xml:space="preserve">• </w:t>
      </w:r>
      <w:r w:rsidRPr="007B4B44">
        <w:rPr>
          <w:rFonts w:ascii="Times New Roman" w:eastAsia="MS Mincho" w:hAnsi="Times New Roman" w:cs="Times New Roman"/>
          <w:sz w:val="24"/>
          <w:szCs w:val="24"/>
          <w:lang w:eastAsia="es-MX"/>
        </w:rPr>
        <w:t>Incendios y/o la quema de residuos sólidos.</w:t>
      </w: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SymbolMT" w:hAnsi="Times New Roman" w:cs="Times New Roman"/>
          <w:sz w:val="24"/>
          <w:szCs w:val="24"/>
          <w:lang w:eastAsia="es-MX"/>
        </w:rPr>
        <w:t xml:space="preserve">• </w:t>
      </w:r>
      <w:r w:rsidRPr="007B4B44">
        <w:rPr>
          <w:rFonts w:ascii="Times New Roman" w:eastAsia="MS Mincho" w:hAnsi="Times New Roman" w:cs="Times New Roman"/>
          <w:sz w:val="24"/>
          <w:szCs w:val="24"/>
          <w:lang w:eastAsia="es-MX"/>
        </w:rPr>
        <w:t xml:space="preserve">La emisión y combustión de biogás. </w:t>
      </w:r>
    </w:p>
    <w:p w:rsidR="00CD7FE8" w:rsidRPr="007B4B44" w:rsidRDefault="00CD7FE8" w:rsidP="00CD7FE8">
      <w:pPr>
        <w:autoSpaceDE w:val="0"/>
        <w:autoSpaceDN w:val="0"/>
        <w:adjustRightInd w:val="0"/>
        <w:spacing w:after="0" w:line="240" w:lineRule="auto"/>
        <w:rPr>
          <w:rFonts w:ascii="Times New Roman" w:eastAsia="MS Mincho" w:hAnsi="Times New Roman" w:cs="Times New Roman"/>
          <w:sz w:val="24"/>
          <w:szCs w:val="24"/>
          <w:lang w:eastAsia="es-MX"/>
        </w:rPr>
      </w:pPr>
      <w:r w:rsidRPr="007B4B44">
        <w:rPr>
          <w:rFonts w:ascii="Times New Roman" w:eastAsia="SymbolMT" w:hAnsi="Times New Roman" w:cs="Times New Roman"/>
          <w:sz w:val="24"/>
          <w:szCs w:val="24"/>
          <w:lang w:eastAsia="es-MX"/>
        </w:rPr>
        <w:t xml:space="preserve">• </w:t>
      </w:r>
      <w:r w:rsidRPr="007B4B44">
        <w:rPr>
          <w:rFonts w:ascii="Times New Roman" w:eastAsia="MS Mincho" w:hAnsi="Times New Roman" w:cs="Times New Roman"/>
          <w:sz w:val="24"/>
          <w:szCs w:val="24"/>
          <w:lang w:eastAsia="es-MX"/>
        </w:rPr>
        <w:t>Suspensión de microorganismos, polvos y partículas por el viento.</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Destacando que la emisión del biogás contribuye fuertemente en la aportación de emisiones de gases de efecto invernadero (GEI) responsables del cambio climático ya que el biogás es una mezcla de gases producidos por bacterias durante la descomposición de los residuos orgánicos, aquellos que se derivan de las plantas y animales, cuando no hay presencia de oxígeno. Está compuesto principalmente por un 40 a 70% de metano, un 30 a 60% de dióxido de carbono y otros constituyentes minoritarios como el hidrógeno, nitrógeno y sulfuro de hidrógeno, que conforman de un 5 al 10% del biogás.</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En 1997 se aprobó el texto del Protocolo de Kioto donde seis gases, el metano (CH</w:t>
      </w:r>
      <w:r w:rsidRPr="007B4B44">
        <w:rPr>
          <w:rFonts w:ascii="Times New Roman" w:eastAsia="MS Mincho" w:hAnsi="Times New Roman" w:cs="Times New Roman"/>
          <w:sz w:val="24"/>
          <w:szCs w:val="24"/>
          <w:vertAlign w:val="subscript"/>
          <w:lang w:eastAsia="es-MX"/>
        </w:rPr>
        <w:t>4</w:t>
      </w:r>
      <w:r w:rsidRPr="007B4B44">
        <w:rPr>
          <w:rFonts w:ascii="Times New Roman" w:eastAsia="MS Mincho" w:hAnsi="Times New Roman" w:cs="Times New Roman"/>
          <w:sz w:val="24"/>
          <w:szCs w:val="24"/>
          <w:lang w:eastAsia="es-MX"/>
        </w:rPr>
        <w:t>), dióxido de carbono (CO</w:t>
      </w:r>
      <w:r w:rsidRPr="007B4B44">
        <w:rPr>
          <w:rFonts w:ascii="Times New Roman" w:eastAsia="MS Mincho" w:hAnsi="Times New Roman" w:cs="Times New Roman"/>
          <w:sz w:val="24"/>
          <w:szCs w:val="24"/>
          <w:vertAlign w:val="subscript"/>
          <w:lang w:eastAsia="es-MX"/>
        </w:rPr>
        <w:t>2</w:t>
      </w:r>
      <w:r w:rsidRPr="007B4B44">
        <w:rPr>
          <w:rFonts w:ascii="Times New Roman" w:eastAsia="MS Mincho" w:hAnsi="Times New Roman" w:cs="Times New Roman"/>
          <w:sz w:val="24"/>
          <w:szCs w:val="24"/>
          <w:lang w:eastAsia="es-MX"/>
        </w:rPr>
        <w:t>), óxido nitroso (N</w:t>
      </w:r>
      <w:r w:rsidRPr="007B4B44">
        <w:rPr>
          <w:rFonts w:ascii="Times New Roman" w:eastAsia="MS Mincho" w:hAnsi="Times New Roman" w:cs="Times New Roman"/>
          <w:sz w:val="24"/>
          <w:szCs w:val="24"/>
          <w:vertAlign w:val="subscript"/>
          <w:lang w:eastAsia="es-MX"/>
        </w:rPr>
        <w:t>2</w:t>
      </w:r>
      <w:r w:rsidRPr="007B4B44">
        <w:rPr>
          <w:rFonts w:ascii="Times New Roman" w:eastAsia="MS Mincho" w:hAnsi="Times New Roman" w:cs="Times New Roman"/>
          <w:sz w:val="24"/>
          <w:szCs w:val="24"/>
          <w:lang w:eastAsia="es-MX"/>
        </w:rPr>
        <w:t>O), hidrofluorocarbonos (HFC), perfluorocarbonos (PFC) y hexafluoruro de azufre (SF6), se consideran como los principales causantes del efecto invernadero, siendo el metano y el dióxido de carbono los que ocupan los primeros lugares en la escala de afectación.</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En el 2006 el Instituto Nacional de Ecología (INE) reportó que el sector de residuos contribuyó con cerca del 14% de las emisiones de GEI de México (Cortinas, 2010).</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Reportes más recientes indican que solo en México los residuos sólidos urbanos contribuyen con el 23% de los GEI, de los cuales el 5.4% corresponde a emisiones provenientes de los rellenos sanitarios.</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Respecto al biogás es importante destacar su capacidad calorífica por lo que es considerado como una fuente de energía alternativa, ya que uno de sus principales componentes, el metano. </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Por lo que en el Grupo Parlamentario del PVEM consideramos como prioritario el  captar y aprovechar dicho combustible con lo cual se tendrá una fuente de energía a la vez que se resolverá un problema de contaminación atmosférica con lo cual se contribuye en los compromisos con la humanidad para mitigar la emisión de Gases de Efecto Invernadero y revertir paulatinamente el calentamiento global del planeta que está perturbando el clima global, con las repercusiones que  hoy se experimentan como son fenómenos de sequias extremas y prolongadas, lluvias atípicas con inundaciones, incendios, propagación de plagas y enfermedades, perdida de la biodiversidad , etc., con graves pérdidas humanas y materiales en todo el planeta.</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Por otro lado, la captura de metano por medio de los rellenos sanitarios</w:t>
      </w:r>
      <w:r w:rsidRPr="007B4B44">
        <w:rPr>
          <w:rFonts w:ascii="Times New Roman" w:eastAsia="MS Mincho" w:hAnsi="Times New Roman" w:cs="Times New Roman"/>
          <w:b/>
          <w:bCs/>
          <w:sz w:val="24"/>
          <w:szCs w:val="24"/>
          <w:lang w:eastAsia="es-MX"/>
        </w:rPr>
        <w:t xml:space="preserve"> </w:t>
      </w:r>
      <w:r w:rsidRPr="007B4B44">
        <w:rPr>
          <w:rFonts w:ascii="Times New Roman" w:eastAsia="MS Mincho" w:hAnsi="Times New Roman" w:cs="Times New Roman"/>
          <w:sz w:val="24"/>
          <w:szCs w:val="24"/>
          <w:lang w:eastAsia="es-MX"/>
        </w:rPr>
        <w:t>es una de las medidas de mitigación más importantes para disminuir la generación de GEI. Si se considera el total de rellenos sanitarios en el país (aproximadamente, 262), el metano se quemaría para diversos usos y el factor de emisión bajaría 21 veces. En México, cuesta aproximadamente 10.65 USD disponer una tonelada de residuos sólidos en un relleno sanitario.</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Es importante destacar que no sólo se puede aprovechar el biogás que se genera en los rellenos sanitarios; sino que también una fracción importante de los residuos sólidos urbanos y de manejo especial que no se pueden reusar o reciclar se pueden reducir, o eliminar a través de procesos, biológicos y térmicos, para generar energía térmica o eléctrica.</w:t>
      </w:r>
    </w:p>
    <w:p w:rsidR="00750052" w:rsidRPr="007B4B44" w:rsidRDefault="00750052"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La </w:t>
      </w:r>
      <w:r w:rsidRPr="007B4B44">
        <w:rPr>
          <w:rFonts w:ascii="Times New Roman" w:eastAsia="MS Mincho" w:hAnsi="Times New Roman" w:cs="Times New Roman"/>
          <w:bCs/>
          <w:sz w:val="24"/>
          <w:szCs w:val="24"/>
          <w:lang w:eastAsia="es-MX"/>
        </w:rPr>
        <w:t>incineración</w:t>
      </w:r>
      <w:r w:rsidRPr="007B4B44">
        <w:rPr>
          <w:rFonts w:ascii="Times New Roman" w:eastAsia="MS Mincho" w:hAnsi="Times New Roman" w:cs="Times New Roman"/>
          <w:sz w:val="24"/>
          <w:szCs w:val="24"/>
          <w:lang w:eastAsia="es-MX"/>
        </w:rPr>
        <w:t>, como agente de mitigación de gas de efecto invernadero, funciona si se toma en cuenta que, en lugar de emitir metano a la atmósfera, se quema y se emite CO</w:t>
      </w:r>
      <w:r w:rsidRPr="007B4B44">
        <w:rPr>
          <w:rFonts w:ascii="Times New Roman" w:eastAsia="MS Mincho" w:hAnsi="Times New Roman" w:cs="Times New Roman"/>
          <w:sz w:val="24"/>
          <w:szCs w:val="24"/>
          <w:vertAlign w:val="subscript"/>
          <w:lang w:eastAsia="es-MX"/>
        </w:rPr>
        <w:t xml:space="preserve">2 </w:t>
      </w:r>
      <w:r w:rsidRPr="007B4B44">
        <w:rPr>
          <w:rFonts w:ascii="Times New Roman" w:eastAsia="MS Mincho" w:hAnsi="Times New Roman" w:cs="Times New Roman"/>
          <w:sz w:val="24"/>
          <w:szCs w:val="24"/>
          <w:lang w:eastAsia="es-MX"/>
        </w:rPr>
        <w:t>y vapor de agua; considerando que el metano atrapa 28 veces más calor que su equivalente de CO</w:t>
      </w:r>
      <w:r w:rsidRPr="007B4B44">
        <w:rPr>
          <w:rFonts w:ascii="Times New Roman" w:eastAsia="MS Mincho" w:hAnsi="Times New Roman" w:cs="Times New Roman"/>
          <w:sz w:val="24"/>
          <w:szCs w:val="24"/>
          <w:vertAlign w:val="subscript"/>
          <w:lang w:eastAsia="es-MX"/>
        </w:rPr>
        <w:t xml:space="preserve">2 </w:t>
      </w:r>
      <w:r w:rsidRPr="007B4B44">
        <w:rPr>
          <w:rFonts w:ascii="Times New Roman" w:eastAsia="MS Mincho" w:hAnsi="Times New Roman" w:cs="Times New Roman"/>
          <w:sz w:val="24"/>
          <w:szCs w:val="24"/>
          <w:lang w:eastAsia="es-MX"/>
        </w:rPr>
        <w:t>el balance global es favorable en términos de retención de la energía solar responsable del efecto invernadero. La incineración, presenta recuperación de energía, con lo cual se desplaza la generación de energía con combustibles fósiles y al mismo tiempo se disminuyen las emisiones del subsector (incineración) además de evitarse las emisiones por Rellenos Sanitarios. Las emisiones netas de incineración de residuos mezclados son menores que su disposición en rellenos sanitarios. Varios países industrializados consideran en sus programas de incineración, una alternativa formal para evitar la generación de CH</w:t>
      </w:r>
      <w:r w:rsidRPr="007B4B44">
        <w:rPr>
          <w:rFonts w:ascii="Times New Roman" w:eastAsia="MS Mincho" w:hAnsi="Times New Roman" w:cs="Times New Roman"/>
          <w:sz w:val="24"/>
          <w:szCs w:val="24"/>
          <w:vertAlign w:val="subscript"/>
          <w:lang w:eastAsia="es-MX"/>
        </w:rPr>
        <w:t xml:space="preserve">4 </w:t>
      </w:r>
      <w:r w:rsidRPr="007B4B44">
        <w:rPr>
          <w:rFonts w:ascii="Times New Roman" w:eastAsia="MS Mincho" w:hAnsi="Times New Roman" w:cs="Times New Roman"/>
          <w:sz w:val="24"/>
          <w:szCs w:val="24"/>
          <w:lang w:eastAsia="es-MX"/>
        </w:rPr>
        <w:t>como resultado del manejo de los Residuos Sólidos Urbanos.</w:t>
      </w:r>
    </w:p>
    <w:p w:rsidR="00750052" w:rsidRPr="007B4B44" w:rsidRDefault="00750052"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Por lo que en el PVEM presenta la siguiente iniciativa de reforma al Código para la Biodiversidad del Estado de México, a la Ley de Cambio Climático del Estado de México y a la Ley Orgánica Municipal para que el Gobierno del Estado en coordinación con los 125 municipios mexiquenses establezcan acciones y programas para el aprovechamiento del poder calorífico de los residuos sólidos urbanos y de manejo especial, la implementación de la tecnología para el aprovechamiento del biogás y la cogeneración de energía con los residuos no susceptibles de ser reciclados.</w:t>
      </w:r>
    </w:p>
    <w:p w:rsidR="00750052" w:rsidRPr="007B4B44" w:rsidRDefault="00750052"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lastRenderedPageBreak/>
        <w:t xml:space="preserve">La elevada producción de basura y el inadecuado manejo de ésta es uno de los grandes problemas ambientales y de salud en México, el cual se ha acentuado en los últimos años debido al aumento de la población y a los patrones de producción y consumo. </w:t>
      </w:r>
    </w:p>
    <w:p w:rsidR="00750052" w:rsidRPr="007B4B44" w:rsidRDefault="00750052"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La basura no sólo genera una desagradable imagen de los campos y las ciudades, sino que contamina el suelo, el agua, el aire y ocupa grandes espacios para su confinamiento, por lo que se convierte en un problema social y de salud pública. Por lo que no es factible seguir tirando y enterrando los residuos sólidos urbanos que los mexiquenses generamos todos los días se requiere de un manejo integral que permita la recuperación y revalorización de los residuos en las cadenas productiva y económica del Estado de México o como el PVEM lo propone para la generación de energía. </w:t>
      </w:r>
    </w:p>
    <w:p w:rsidR="00750052" w:rsidRPr="007B4B44" w:rsidRDefault="00750052" w:rsidP="00CD7FE8">
      <w:pPr>
        <w:shd w:val="clear" w:color="auto" w:fill="FFFFFF"/>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hd w:val="clear" w:color="auto" w:fill="FFFFFF"/>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En el Grupo Parlamentario del Partido Verde Ecologista de México estamos conscientes que </w:t>
      </w:r>
      <w:r w:rsidRPr="007B4B44">
        <w:rPr>
          <w:rFonts w:ascii="Times New Roman" w:eastAsia="Times New Roman" w:hAnsi="Times New Roman" w:cs="Times New Roman"/>
          <w:sz w:val="24"/>
          <w:szCs w:val="24"/>
          <w:lang w:eastAsia="es-MX"/>
        </w:rPr>
        <w:t xml:space="preserve">pretender que el cambio climático no existe, es asumir que nadie genera residuos y que la solución es simplemente enterrarlos o tirarlos en cualquier lugar de nuestro Estado, por lo que la presente iniciativa de reforma de ley impulsara cambios fundamentales en beneficio de nuestra entidad. </w:t>
      </w:r>
    </w:p>
    <w:p w:rsidR="004A0B38" w:rsidRPr="007B4B44" w:rsidRDefault="004A0B38" w:rsidP="00CD7FE8">
      <w:pPr>
        <w:spacing w:after="0" w:line="240" w:lineRule="auto"/>
        <w:jc w:val="both"/>
        <w:rPr>
          <w:rFonts w:ascii="Times New Roman" w:eastAsia="MS Mincho" w:hAnsi="Times New Roman" w:cs="Times New Roman"/>
          <w:sz w:val="24"/>
          <w:szCs w:val="24"/>
          <w:shd w:val="clear" w:color="auto" w:fill="FFFFFF"/>
          <w:lang w:eastAsia="es-MX"/>
        </w:rPr>
      </w:pPr>
    </w:p>
    <w:p w:rsidR="00CD7FE8" w:rsidRPr="007B4B44" w:rsidRDefault="00CD7FE8" w:rsidP="00CD7FE8">
      <w:pPr>
        <w:spacing w:after="0" w:line="240" w:lineRule="auto"/>
        <w:jc w:val="both"/>
        <w:rPr>
          <w:rFonts w:ascii="Times New Roman" w:eastAsia="Arial" w:hAnsi="Times New Roman" w:cs="Times New Roman"/>
          <w:b/>
          <w:bCs/>
          <w:sz w:val="24"/>
          <w:szCs w:val="24"/>
          <w:lang w:eastAsia="es-MX"/>
        </w:rPr>
      </w:pPr>
      <w:r w:rsidRPr="007B4B44">
        <w:rPr>
          <w:rFonts w:ascii="Times New Roman" w:eastAsia="MS Mincho" w:hAnsi="Times New Roman" w:cs="Times New Roman"/>
          <w:sz w:val="24"/>
          <w:szCs w:val="24"/>
          <w:shd w:val="clear" w:color="auto" w:fill="FFFFFF"/>
          <w:lang w:eastAsia="es-MX"/>
        </w:rPr>
        <w:t xml:space="preserve">Por lo anteriormente expuesto es que ponemos a la consideración de esta H. Legislatura la siguiente </w:t>
      </w:r>
      <w:r w:rsidRPr="007B4B44">
        <w:rPr>
          <w:rFonts w:ascii="Times New Roman" w:eastAsia="Arial" w:hAnsi="Times New Roman" w:cs="Times New Roman"/>
          <w:b/>
          <w:sz w:val="24"/>
          <w:szCs w:val="24"/>
          <w:lang w:eastAsia="es-MX"/>
        </w:rPr>
        <w:t xml:space="preserve">INICIATIVA CON PROYECTO DE DECRETO POR EL QUE </w:t>
      </w:r>
      <w:r w:rsidRPr="007B4B44">
        <w:rPr>
          <w:rFonts w:ascii="Times New Roman" w:eastAsia="Arial" w:hAnsi="Times New Roman" w:cs="Times New Roman"/>
          <w:b/>
          <w:bCs/>
          <w:sz w:val="24"/>
          <w:szCs w:val="24"/>
          <w:lang w:eastAsia="es-MX"/>
        </w:rPr>
        <w:t xml:space="preserve">SE </w:t>
      </w:r>
      <w:r w:rsidRPr="007B4B44">
        <w:rPr>
          <w:rFonts w:ascii="Times New Roman" w:eastAsia="MS Mincho" w:hAnsi="Times New Roman" w:cs="Times New Roman"/>
          <w:b/>
          <w:bCs/>
          <w:sz w:val="24"/>
          <w:szCs w:val="24"/>
          <w:shd w:val="clear" w:color="auto" w:fill="FFFFFF"/>
          <w:lang w:eastAsia="es-MX"/>
        </w:rPr>
        <w:t xml:space="preserve">REFORMA </w:t>
      </w:r>
      <w:r w:rsidRPr="007B4B44">
        <w:rPr>
          <w:rFonts w:ascii="Times New Roman" w:eastAsia="Times New Roman" w:hAnsi="Times New Roman" w:cs="Times New Roman"/>
          <w:b/>
          <w:bCs/>
          <w:sz w:val="24"/>
          <w:szCs w:val="24"/>
          <w:lang w:eastAsia="es-MX"/>
        </w:rPr>
        <w:t xml:space="preserve">EL ARTICULO 2.3 ADICIONANDO LA FRACCIÓN XX, </w:t>
      </w:r>
      <w:r w:rsidRPr="007B4B44">
        <w:rPr>
          <w:rFonts w:ascii="Times New Roman" w:eastAsia="MS Mincho" w:hAnsi="Times New Roman" w:cs="Times New Roman"/>
          <w:b/>
          <w:bCs/>
          <w:sz w:val="24"/>
          <w:szCs w:val="24"/>
          <w:lang w:eastAsia="es-MX"/>
        </w:rPr>
        <w:t xml:space="preserve">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ARTICULO 4.90;  TODOS DEL CÓDIGO PARA LA BIODIVERSIDAD DEL ESTADO DE MÉXICO; IGUALMENTE SE REFORMA EL INCISO C) DE LA FRACCIÓN III DEL ARTÍCULO 37 DE LA LEY DE CAMBIO CLIMÁTICO DEL ESTADO DE MÉXICO; ASÍ COMO LA FRACCIÓN XXIII DEL ARTÍCULO 31 Y LA FRACCIÓN V DEL ARTÍCULO 96 OCTIES DE LA LEY ORGÁNICA MUNICIPAL DEL ESTADO DE MÉXICO. </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A T E N T A M E N T E</w:t>
      </w:r>
    </w:p>
    <w:p w:rsidR="00CD7FE8" w:rsidRPr="007B4B44" w:rsidRDefault="00CD7FE8" w:rsidP="00CD7FE8">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 MARÍA LUISA MENDOZA MONDRAGÓN</w:t>
      </w:r>
    </w:p>
    <w:p w:rsidR="00CD7FE8" w:rsidRPr="007B4B44" w:rsidRDefault="00CD7FE8" w:rsidP="00CD7FE8">
      <w:pPr>
        <w:spacing w:after="0" w:line="240" w:lineRule="auto"/>
        <w:jc w:val="center"/>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COORDINADORA DEL GRUPO PARLAMENTARIO DEL</w:t>
      </w:r>
    </w:p>
    <w:p w:rsidR="00CD7FE8" w:rsidRPr="007B4B44" w:rsidRDefault="00CD7FE8" w:rsidP="00CD7FE8">
      <w:pPr>
        <w:spacing w:after="0" w:line="240" w:lineRule="auto"/>
        <w:jc w:val="center"/>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PARTIDO VERDE ECOLOGISTA DE MÉXICO</w:t>
      </w:r>
    </w:p>
    <w:p w:rsidR="00CD7FE8" w:rsidRPr="007B4B44" w:rsidRDefault="00CD7FE8" w:rsidP="00CD7FE8">
      <w:pPr>
        <w:spacing w:after="0" w:line="240" w:lineRule="auto"/>
        <w:jc w:val="center"/>
        <w:rPr>
          <w:rFonts w:ascii="Times New Roman" w:eastAsia="Calibri" w:hAnsi="Times New Roman" w:cs="Times New Roman"/>
          <w:sz w:val="24"/>
          <w:szCs w:val="24"/>
          <w:lang w:eastAsia="es-MX"/>
        </w:rPr>
      </w:pPr>
    </w:p>
    <w:p w:rsidR="00CD7FE8" w:rsidRPr="007B4B44" w:rsidRDefault="00CD7FE8" w:rsidP="00CD7FE8">
      <w:pPr>
        <w:spacing w:after="0" w:line="240" w:lineRule="auto"/>
        <w:rPr>
          <w:rFonts w:ascii="Times New Roman" w:eastAsia="MS Mincho" w:hAnsi="Times New Roman" w:cs="Times New Roman"/>
          <w:b/>
          <w:sz w:val="24"/>
          <w:szCs w:val="24"/>
          <w:lang w:eastAsia="es-MX"/>
        </w:rPr>
      </w:pPr>
    </w:p>
    <w:p w:rsidR="00CD7FE8" w:rsidRPr="007B4B44" w:rsidRDefault="00CD7FE8" w:rsidP="00CD7FE8">
      <w:pPr>
        <w:spacing w:after="0" w:line="240" w:lineRule="auto"/>
        <w:rPr>
          <w:rFonts w:ascii="Times New Roman" w:eastAsia="MS Mincho" w:hAnsi="Times New Roman" w:cs="Times New Roman"/>
          <w:b/>
          <w:sz w:val="24"/>
          <w:szCs w:val="24"/>
          <w:lang w:eastAsia="es-MX"/>
        </w:rPr>
      </w:pPr>
      <w:r w:rsidRPr="007B4B44">
        <w:rPr>
          <w:rFonts w:ascii="Times New Roman" w:eastAsia="MS Mincho" w:hAnsi="Times New Roman" w:cs="Times New Roman"/>
          <w:b/>
          <w:sz w:val="24"/>
          <w:szCs w:val="24"/>
          <w:lang w:eastAsia="es-MX"/>
        </w:rPr>
        <w:t>DECRETO NÚMERO</w:t>
      </w:r>
    </w:p>
    <w:p w:rsidR="00CD7FE8" w:rsidRPr="007B4B44" w:rsidRDefault="00CD7FE8" w:rsidP="00CD7FE8">
      <w:pPr>
        <w:spacing w:after="0" w:line="240" w:lineRule="auto"/>
        <w:jc w:val="both"/>
        <w:rPr>
          <w:rFonts w:ascii="Times New Roman" w:eastAsia="MS Mincho" w:hAnsi="Times New Roman" w:cs="Times New Roman"/>
          <w:b/>
          <w:sz w:val="24"/>
          <w:szCs w:val="24"/>
          <w:lang w:eastAsia="es-MX"/>
        </w:rPr>
      </w:pPr>
      <w:r w:rsidRPr="007B4B44">
        <w:rPr>
          <w:rFonts w:ascii="Times New Roman" w:eastAsia="MS Mincho" w:hAnsi="Times New Roman" w:cs="Times New Roman"/>
          <w:b/>
          <w:sz w:val="24"/>
          <w:szCs w:val="24"/>
          <w:lang w:eastAsia="es-MX"/>
        </w:rPr>
        <w:t>LA LXI LEGISLATURA DEL ESTADO DE MÉXICO</w:t>
      </w:r>
    </w:p>
    <w:p w:rsidR="00CD7FE8" w:rsidRPr="007B4B44" w:rsidRDefault="00CD7FE8" w:rsidP="00CD7FE8">
      <w:pPr>
        <w:spacing w:after="0" w:line="240" w:lineRule="auto"/>
        <w:jc w:val="both"/>
        <w:rPr>
          <w:rFonts w:ascii="Times New Roman" w:eastAsia="MS Mincho" w:hAnsi="Times New Roman" w:cs="Times New Roman"/>
          <w:b/>
          <w:sz w:val="24"/>
          <w:szCs w:val="24"/>
          <w:lang w:eastAsia="es-MX"/>
        </w:rPr>
      </w:pPr>
      <w:r w:rsidRPr="007B4B44">
        <w:rPr>
          <w:rFonts w:ascii="Times New Roman" w:eastAsia="MS Mincho" w:hAnsi="Times New Roman" w:cs="Times New Roman"/>
          <w:b/>
          <w:sz w:val="24"/>
          <w:szCs w:val="24"/>
          <w:lang w:eastAsia="es-MX"/>
        </w:rPr>
        <w:t>DECRETA:</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Cs/>
          <w:sz w:val="24"/>
          <w:szCs w:val="24"/>
          <w:lang w:eastAsia="es-MX"/>
        </w:rPr>
        <w:cr/>
      </w:r>
      <w:r w:rsidRPr="007B4B44">
        <w:rPr>
          <w:rFonts w:ascii="Times New Roman" w:eastAsia="MS Mincho" w:hAnsi="Times New Roman" w:cs="Times New Roman"/>
          <w:b/>
          <w:bCs/>
          <w:sz w:val="24"/>
          <w:szCs w:val="24"/>
          <w:lang w:eastAsia="es-MX"/>
        </w:rPr>
        <w:t>PRIMERO:</w:t>
      </w:r>
      <w:r w:rsidRPr="007B4B44">
        <w:rPr>
          <w:rFonts w:ascii="Times New Roman" w:eastAsia="MS Mincho" w:hAnsi="Times New Roman" w:cs="Times New Roman"/>
          <w:sz w:val="24"/>
          <w:szCs w:val="24"/>
          <w:lang w:eastAsia="es-MX"/>
        </w:rPr>
        <w:t xml:space="preserve"> </w:t>
      </w:r>
      <w:bookmarkStart w:id="11" w:name="_Hlk48286718"/>
      <w:r w:rsidRPr="007B4B44">
        <w:rPr>
          <w:rFonts w:ascii="Times New Roman" w:eastAsia="MS Mincho" w:hAnsi="Times New Roman" w:cs="Times New Roman"/>
          <w:sz w:val="24"/>
          <w:szCs w:val="24"/>
          <w:lang w:eastAsia="es-MX"/>
        </w:rPr>
        <w:t xml:space="preserve">Se </w:t>
      </w:r>
      <w:r w:rsidRPr="007B4B44">
        <w:rPr>
          <w:rFonts w:ascii="Times New Roman" w:eastAsia="MS Mincho" w:hAnsi="Times New Roman" w:cs="Times New Roman"/>
          <w:sz w:val="24"/>
          <w:szCs w:val="24"/>
          <w:shd w:val="clear" w:color="auto" w:fill="FFFFFF"/>
          <w:lang w:eastAsia="es-MX"/>
        </w:rPr>
        <w:t xml:space="preserve">reforma </w:t>
      </w:r>
      <w:r w:rsidRPr="007B4B44">
        <w:rPr>
          <w:rFonts w:ascii="Times New Roman" w:eastAsia="Times New Roman" w:hAnsi="Times New Roman" w:cs="Times New Roman"/>
          <w:sz w:val="24"/>
          <w:szCs w:val="24"/>
          <w:lang w:eastAsia="es-MX"/>
        </w:rPr>
        <w:t xml:space="preserve">el </w:t>
      </w:r>
      <w:r w:rsidR="004A0B38" w:rsidRPr="007B4B44">
        <w:rPr>
          <w:rFonts w:ascii="Times New Roman" w:eastAsia="Times New Roman" w:hAnsi="Times New Roman" w:cs="Times New Roman"/>
          <w:sz w:val="24"/>
          <w:szCs w:val="24"/>
          <w:lang w:eastAsia="es-MX"/>
        </w:rPr>
        <w:t>artículo</w:t>
      </w:r>
      <w:r w:rsidRPr="007B4B44">
        <w:rPr>
          <w:rFonts w:ascii="Times New Roman" w:eastAsia="Times New Roman" w:hAnsi="Times New Roman" w:cs="Times New Roman"/>
          <w:sz w:val="24"/>
          <w:szCs w:val="24"/>
          <w:lang w:eastAsia="es-MX"/>
        </w:rPr>
        <w:t xml:space="preserve"> 2.3 adicionando la fracción XX, </w:t>
      </w:r>
      <w:r w:rsidRPr="007B4B44">
        <w:rPr>
          <w:rFonts w:ascii="Times New Roman" w:eastAsia="MS Mincho" w:hAnsi="Times New Roman" w:cs="Times New Roman"/>
          <w:sz w:val="24"/>
          <w:szCs w:val="24"/>
          <w:lang w:eastAsia="es-MX"/>
        </w:rPr>
        <w:t xml:space="preserve">se reforma la fracción VI del artículo 2.7, así como la fracción I del artículo 2.59, el artículo 4.1, la fracción V del artículo 4.6, la fracción XVI del artículo 4.7, el artículo 4.9, las fracciones XIV y XV del artículo 4.9, el artículo 4.13, la fracción VI del artículo 4.60, se adiciona la fracción VIII del artículo 4.84 y se reforma el </w:t>
      </w:r>
      <w:r w:rsidR="00F32040" w:rsidRPr="007B4B44">
        <w:rPr>
          <w:rFonts w:ascii="Times New Roman" w:eastAsia="MS Mincho" w:hAnsi="Times New Roman" w:cs="Times New Roman"/>
          <w:sz w:val="24"/>
          <w:szCs w:val="24"/>
          <w:lang w:eastAsia="es-MX"/>
        </w:rPr>
        <w:t>artículo</w:t>
      </w:r>
      <w:r w:rsidRPr="007B4B44">
        <w:rPr>
          <w:rFonts w:ascii="Times New Roman" w:eastAsia="MS Mincho" w:hAnsi="Times New Roman" w:cs="Times New Roman"/>
          <w:sz w:val="24"/>
          <w:szCs w:val="24"/>
          <w:lang w:eastAsia="es-MX"/>
        </w:rPr>
        <w:t xml:space="preserve"> 4.90; todos del Código para la Biodiversidad del Estado de México, para quedar como sigue:</w:t>
      </w:r>
    </w:p>
    <w:p w:rsidR="004A0B38" w:rsidRPr="007B4B44" w:rsidRDefault="004A0B38" w:rsidP="00CD7FE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LIBRO SEGUNDO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DEL EQUILIBRIO ECOLOGICO, LA PROTECCION AL AMBIENTE</w:t>
      </w:r>
    </w:p>
    <w:p w:rsidR="00CD7FE8" w:rsidRPr="007B4B44" w:rsidRDefault="00CD7FE8" w:rsidP="00CD7FE8">
      <w:pPr>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Y EL FOMENTO AL DESARROLLO SOSTENIBLE</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CAPITULO IV</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 LA REGULACION DE LOS INSTRUMENTOS DE</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LA POLITICA AMBIENTAL EN EL ESTADO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SECCION PRIMERA</w:t>
      </w:r>
    </w:p>
    <w:p w:rsidR="00CD7FE8" w:rsidRPr="007B4B44" w:rsidRDefault="00CD7FE8" w:rsidP="00CD7FE8">
      <w:pPr>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 LA PLANEACION AMBIENTAL E INSTRUMENTOS ECONOMICOS</w:t>
      </w:r>
    </w:p>
    <w:p w:rsidR="00CD7FE8" w:rsidRPr="007B4B44" w:rsidRDefault="00CD7FE8" w:rsidP="00CD7FE8">
      <w:pPr>
        <w:autoSpaceDE w:val="0"/>
        <w:autoSpaceDN w:val="0"/>
        <w:adjustRightInd w:val="0"/>
        <w:spacing w:after="0" w:line="240" w:lineRule="auto"/>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2.3. </w:t>
      </w:r>
      <w:r w:rsidRPr="007B4B44">
        <w:rPr>
          <w:rFonts w:ascii="Times New Roman" w:eastAsia="MS Mincho" w:hAnsi="Times New Roman" w:cs="Times New Roman"/>
          <w:sz w:val="24"/>
          <w:szCs w:val="24"/>
          <w:lang w:eastAsia="es-MX"/>
        </w:rPr>
        <w:t xml:space="preserve">Se considera de orden público e interés social: </w:t>
      </w:r>
    </w:p>
    <w:p w:rsidR="004A0B38" w:rsidRPr="007B4B44" w:rsidRDefault="004A0B38" w:rsidP="00CD7FE8">
      <w:pPr>
        <w:autoSpaceDE w:val="0"/>
        <w:autoSpaceDN w:val="0"/>
        <w:adjustRightInd w:val="0"/>
        <w:spacing w:after="0" w:line="240" w:lineRule="auto"/>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b/>
          <w:bCs/>
          <w:sz w:val="24"/>
          <w:szCs w:val="24"/>
          <w:lang w:eastAsia="es-MX"/>
        </w:rPr>
      </w:pPr>
      <w:r w:rsidRPr="007B4B44">
        <w:rPr>
          <w:rFonts w:ascii="Times New Roman" w:eastAsia="MS Mincho" w:hAnsi="Times New Roman" w:cs="Times New Roman"/>
          <w:b/>
          <w:bCs/>
          <w:sz w:val="24"/>
          <w:szCs w:val="24"/>
          <w:lang w:eastAsia="es-MX"/>
        </w:rPr>
        <w:t>I…</w:t>
      </w:r>
    </w:p>
    <w:p w:rsidR="00CD7FE8" w:rsidRPr="007B4B44" w:rsidRDefault="00CD7FE8" w:rsidP="00CD7FE8">
      <w:pPr>
        <w:spacing w:after="0" w:line="240" w:lineRule="auto"/>
        <w:jc w:val="both"/>
        <w:rPr>
          <w:rFonts w:ascii="Times New Roman" w:eastAsia="MS Mincho" w:hAnsi="Times New Roman" w:cs="Times New Roman"/>
          <w:b/>
          <w:bCs/>
          <w:sz w:val="24"/>
          <w:szCs w:val="24"/>
          <w:lang w:eastAsia="es-MX"/>
        </w:rPr>
      </w:pPr>
      <w:r w:rsidRPr="007B4B44">
        <w:rPr>
          <w:rFonts w:ascii="Times New Roman" w:eastAsia="MS Mincho" w:hAnsi="Times New Roman" w:cs="Times New Roman"/>
          <w:b/>
          <w:bCs/>
          <w:sz w:val="24"/>
          <w:szCs w:val="24"/>
          <w:lang w:eastAsia="es-MX"/>
        </w:rPr>
        <w:t>…</w:t>
      </w: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b/>
          <w:bCs/>
          <w:i/>
          <w:iCs/>
          <w:sz w:val="24"/>
          <w:szCs w:val="24"/>
          <w:shd w:val="clear" w:color="auto" w:fill="FFFFFF"/>
          <w:lang w:eastAsia="es-MX"/>
        </w:rPr>
      </w:pPr>
      <w:r w:rsidRPr="007B4B44">
        <w:rPr>
          <w:rFonts w:ascii="Times New Roman" w:eastAsia="MS Mincho" w:hAnsi="Times New Roman" w:cs="Times New Roman"/>
          <w:b/>
          <w:bCs/>
          <w:i/>
          <w:iCs/>
          <w:sz w:val="24"/>
          <w:szCs w:val="24"/>
          <w:lang w:eastAsia="es-MX"/>
        </w:rPr>
        <w:t xml:space="preserve">XX.- </w:t>
      </w:r>
      <w:bookmarkStart w:id="12" w:name="_Hlk113356989"/>
      <w:r w:rsidRPr="007B4B44">
        <w:rPr>
          <w:rFonts w:ascii="Times New Roman" w:eastAsia="MS Mincho" w:hAnsi="Times New Roman" w:cs="Times New Roman"/>
          <w:b/>
          <w:bCs/>
          <w:i/>
          <w:iCs/>
          <w:sz w:val="24"/>
          <w:szCs w:val="24"/>
          <w:lang w:eastAsia="es-MX"/>
        </w:rPr>
        <w:t>Fomentar y promover la</w:t>
      </w:r>
      <w:r w:rsidRPr="007B4B44">
        <w:rPr>
          <w:rFonts w:ascii="Times New Roman" w:eastAsia="MS Mincho" w:hAnsi="Times New Roman" w:cs="Times New Roman"/>
          <w:b/>
          <w:bCs/>
          <w:i/>
          <w:iCs/>
          <w:sz w:val="24"/>
          <w:szCs w:val="24"/>
          <w:shd w:val="clear" w:color="auto" w:fill="FFFFFF"/>
          <w:lang w:eastAsia="es-MX"/>
        </w:rPr>
        <w:t xml:space="preserve"> optimización de la energía en todos los procesos y actividades de la entidad para lograr la eficiencia energética, así como el uso de energías renovables y limpias.</w:t>
      </w: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p>
    <w:bookmarkEnd w:id="12"/>
    <w:p w:rsidR="00CD7FE8" w:rsidRPr="007B4B44" w:rsidRDefault="00CD7FE8" w:rsidP="00CD7FE8">
      <w:pPr>
        <w:autoSpaceDE w:val="0"/>
        <w:autoSpaceDN w:val="0"/>
        <w:adjustRightInd w:val="0"/>
        <w:spacing w:after="0" w:line="240" w:lineRule="auto"/>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Artículo 2.7.</w:t>
      </w:r>
      <w:r w:rsidRPr="007B4B44">
        <w:rPr>
          <w:rFonts w:ascii="Times New Roman" w:eastAsia="MS Mincho" w:hAnsi="Times New Roman" w:cs="Times New Roman"/>
          <w:sz w:val="24"/>
          <w:szCs w:val="24"/>
          <w:lang w:eastAsia="es-MX"/>
        </w:rPr>
        <w:t xml:space="preserve"> Para el cumplimiento del objeto del presente Libro el titular del Poder Ejecutivo del Estado tendrá las siguientes atribuciones:</w:t>
      </w:r>
    </w:p>
    <w:p w:rsidR="00CD7FE8" w:rsidRPr="007B4B44" w:rsidRDefault="00CD7FE8" w:rsidP="00CD7FE8">
      <w:pPr>
        <w:autoSpaceDE w:val="0"/>
        <w:autoSpaceDN w:val="0"/>
        <w:adjustRightInd w:val="0"/>
        <w:spacing w:after="0" w:line="240" w:lineRule="auto"/>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VI.  Celebrar convenios de coordinación con la Federación en las materias de este Libro para realizar actividades o ejercer facultades en bienes y zonas de jurisdicción federal de conformidad con las disposiciones aplicables, y celebrar acuerdos y convenios con Ayuntamientos sobre acciones de beneficio ambiental y ecológico.</w:t>
      </w: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r w:rsidRPr="007B4B44">
        <w:rPr>
          <w:rFonts w:ascii="Times New Roman" w:eastAsia="MS Mincho" w:hAnsi="Times New Roman" w:cs="Times New Roman"/>
          <w:b/>
          <w:bCs/>
          <w:i/>
          <w:iCs/>
          <w:sz w:val="24"/>
          <w:szCs w:val="24"/>
          <w:lang w:eastAsia="es-MX"/>
        </w:rPr>
        <w:t>Celebrar convenio con la Federación para que se fomente y promueva el uso de las energías limpias y renovables, así como la</w:t>
      </w:r>
      <w:r w:rsidRPr="007B4B44">
        <w:rPr>
          <w:rFonts w:ascii="Times New Roman" w:eastAsia="MS Mincho" w:hAnsi="Times New Roman" w:cs="Times New Roman"/>
          <w:b/>
          <w:bCs/>
          <w:i/>
          <w:iCs/>
          <w:sz w:val="24"/>
          <w:szCs w:val="24"/>
          <w:shd w:val="clear" w:color="auto" w:fill="FFFFFF"/>
          <w:lang w:eastAsia="es-MX"/>
        </w:rPr>
        <w:t xml:space="preserve"> optimización del uso de la energía en todos los procesos y actividades de la entidad para lograr la eficiencia energética. </w:t>
      </w: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b/>
          <w:bCs/>
          <w:i/>
          <w:i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2.59. </w:t>
      </w:r>
      <w:r w:rsidRPr="007B4B44">
        <w:rPr>
          <w:rFonts w:ascii="Times New Roman" w:eastAsia="MS Mincho" w:hAnsi="Times New Roman" w:cs="Times New Roman"/>
          <w:sz w:val="24"/>
          <w:szCs w:val="24"/>
          <w:lang w:eastAsia="es-MX"/>
        </w:rPr>
        <w:t>Se consideran prioritarias para efectos del otorgamiento de los estímulos fiscales que se establezcan conforme a la Ley de Ingresos del Estado las actividades relacionadas con:</w:t>
      </w:r>
    </w:p>
    <w:p w:rsidR="00CD7FE8" w:rsidRPr="007B4B44" w:rsidRDefault="00CD7FE8" w:rsidP="00CD7FE8">
      <w:pPr>
        <w:spacing w:after="0" w:line="240" w:lineRule="auto"/>
        <w:jc w:val="both"/>
        <w:rPr>
          <w:rFonts w:ascii="Times New Roman" w:eastAsia="MS Mincho" w:hAnsi="Times New Roman" w:cs="Times New Roman"/>
          <w:b/>
          <w:bCs/>
          <w:i/>
          <w:iCs/>
          <w:sz w:val="24"/>
          <w:szCs w:val="24"/>
          <w:lang w:eastAsia="es-MX"/>
        </w:rPr>
      </w:pPr>
      <w:r w:rsidRPr="007B4B44">
        <w:rPr>
          <w:rFonts w:ascii="Times New Roman" w:eastAsia="MS Mincho" w:hAnsi="Times New Roman" w:cs="Times New Roman"/>
          <w:sz w:val="24"/>
          <w:szCs w:val="24"/>
          <w:lang w:eastAsia="es-MX"/>
        </w:rPr>
        <w:t xml:space="preserve">I. La investigación, incorporación o utilización de mecanismos, equipos y tecnologías que tengan por objeto, </w:t>
      </w:r>
      <w:r w:rsidRPr="007B4B44">
        <w:rPr>
          <w:rFonts w:ascii="Times New Roman" w:eastAsia="MS Mincho" w:hAnsi="Times New Roman" w:cs="Times New Roman"/>
          <w:b/>
          <w:i/>
          <w:sz w:val="24"/>
          <w:szCs w:val="24"/>
          <w:lang w:eastAsia="es-MX"/>
        </w:rPr>
        <w:t>el aprovechamiento del poder calorífico de los residuos sólidos urbanos y de manejo especial</w:t>
      </w:r>
      <w:r w:rsidRPr="007B4B44">
        <w:rPr>
          <w:rFonts w:ascii="Times New Roman" w:eastAsia="MS Mincho" w:hAnsi="Times New Roman" w:cs="Times New Roman"/>
          <w:sz w:val="24"/>
          <w:szCs w:val="24"/>
          <w:lang w:eastAsia="es-MX"/>
        </w:rPr>
        <w:t xml:space="preserve">, así como evitar, reducir o controlar la contaminación o deterioro ambiental, las emisiones de gases de efecto invernadero, así como el uso eficiente de recursos naturales y de energía; </w:t>
      </w:r>
      <w:r w:rsidRPr="007B4B44">
        <w:rPr>
          <w:rFonts w:ascii="Times New Roman" w:eastAsia="MS Mincho" w:hAnsi="Times New Roman" w:cs="Times New Roman"/>
          <w:b/>
          <w:bCs/>
          <w:i/>
          <w:iCs/>
          <w:sz w:val="24"/>
          <w:szCs w:val="24"/>
          <w:lang w:eastAsia="es-MX"/>
        </w:rPr>
        <w:t>con el fomento del uso de energías limpias y renovables.</w:t>
      </w:r>
    </w:p>
    <w:p w:rsidR="004A0B38" w:rsidRPr="007B4B44" w:rsidRDefault="004A0B38" w:rsidP="00CD7FE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LIBRO CUARTO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 LA PREVENCION Y GESTION INTEGRAL DE RESIDUOS</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TITULO PRIMERO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DISPOSICIONES GENERALES</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CAPITULO I</w:t>
      </w:r>
    </w:p>
    <w:p w:rsidR="00CD7FE8" w:rsidRPr="007B4B44" w:rsidRDefault="00CD7FE8" w:rsidP="00CD7FE8">
      <w:pPr>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DEL OBJETO Y DE LAS NORMAS PRELIMINARES</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4.1. </w:t>
      </w:r>
      <w:r w:rsidRPr="007B4B44">
        <w:rPr>
          <w:rFonts w:ascii="Times New Roman" w:eastAsia="MS Mincho" w:hAnsi="Times New Roman" w:cs="Times New Roman"/>
          <w:sz w:val="24"/>
          <w:szCs w:val="24"/>
          <w:lang w:eastAsia="es-MX"/>
        </w:rPr>
        <w:t xml:space="preserve">El presente Libro tiene por objeto garantizar el derecho de toda persona a un medio ambiente adecuado y propiciar el desarrollo sostenible, regular la prevención de la generación, el </w:t>
      </w:r>
      <w:r w:rsidRPr="007B4B44">
        <w:rPr>
          <w:rFonts w:ascii="Times New Roman" w:eastAsia="MS Mincho" w:hAnsi="Times New Roman" w:cs="Times New Roman"/>
          <w:sz w:val="24"/>
          <w:szCs w:val="24"/>
          <w:lang w:eastAsia="es-MX"/>
        </w:rPr>
        <w:lastRenderedPageBreak/>
        <w:t>aprovechamiento, la valorización y la gestión segura e integral de los residuos sólidos urbanos y de manejo especial que no estén expresamente atribuidos a la Federación, fomentar la reducción, reutilización, reciclado</w:t>
      </w:r>
      <w:r w:rsidRPr="007B4B44">
        <w:rPr>
          <w:rFonts w:ascii="Times New Roman" w:eastAsia="MS Mincho" w:hAnsi="Times New Roman" w:cs="Times New Roman"/>
          <w:b/>
          <w:i/>
          <w:sz w:val="24"/>
          <w:szCs w:val="24"/>
          <w:lang w:eastAsia="es-MX"/>
        </w:rPr>
        <w:t>, se deberá efectuar el aprovechamiento del poder calorífico de los residuos sólidos urbanos y de manejo especial que no son susceptibles de ser reusados y reciclados;</w:t>
      </w:r>
      <w:r w:rsidRPr="007B4B44">
        <w:rPr>
          <w:rFonts w:ascii="Times New Roman" w:eastAsia="MS Mincho" w:hAnsi="Times New Roman" w:cs="Times New Roman"/>
          <w:sz w:val="24"/>
          <w:szCs w:val="24"/>
          <w:lang w:eastAsia="es-MX"/>
        </w:rPr>
        <w:t xml:space="preserve"> así como la prevención de la contaminación, la remediación, rehabilitación, recuperación y restauración de suelos contaminados con residuos de conformidad con lo que establece la Ley General para la Prevención y Gestión Integral de los Residuos.</w:t>
      </w:r>
    </w:p>
    <w:p w:rsidR="004A0B38" w:rsidRPr="007B4B44" w:rsidRDefault="004A0B38" w:rsidP="00CD7FE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CAPITULO II</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 LA COORDINACION Y DISTRIBUCION DE COMPETENCIAS</w:t>
      </w:r>
    </w:p>
    <w:p w:rsidR="004A0B38" w:rsidRPr="007B4B44" w:rsidRDefault="004A0B3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4.6. </w:t>
      </w:r>
      <w:r w:rsidRPr="007B4B44">
        <w:rPr>
          <w:rFonts w:ascii="Times New Roman" w:eastAsia="MS Mincho" w:hAnsi="Times New Roman" w:cs="Times New Roman"/>
          <w:sz w:val="24"/>
          <w:szCs w:val="24"/>
          <w:lang w:eastAsia="es-MX"/>
        </w:rPr>
        <w:t>Corresponde al Ejecutivo del Estado a través de la Secretaría el ejercicio de las facultades respecto al objeto del presente Libro previstas en la Ley General y además:</w:t>
      </w:r>
    </w:p>
    <w:p w:rsidR="004A0B38" w:rsidRPr="007B4B44" w:rsidRDefault="004A0B38"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III…</w:t>
      </w:r>
    </w:p>
    <w:p w:rsidR="00CD7FE8" w:rsidRPr="007B4B44" w:rsidRDefault="00CD7FE8" w:rsidP="00CD7FE8">
      <w:pPr>
        <w:spacing w:after="0" w:line="240" w:lineRule="auto"/>
        <w:jc w:val="both"/>
        <w:rPr>
          <w:rFonts w:ascii="Times New Roman" w:eastAsia="MS Mincho" w:hAnsi="Times New Roman" w:cs="Times New Roman"/>
          <w:b/>
          <w:sz w:val="24"/>
          <w:szCs w:val="24"/>
          <w:lang w:eastAsia="es-MX"/>
        </w:rPr>
      </w:pPr>
      <w:r w:rsidRPr="007B4B44">
        <w:rPr>
          <w:rFonts w:ascii="Times New Roman" w:eastAsia="MS Mincho" w:hAnsi="Times New Roman" w:cs="Times New Roman"/>
          <w:sz w:val="24"/>
          <w:szCs w:val="24"/>
          <w:lang w:eastAsia="es-MX"/>
        </w:rPr>
        <w:t>IV…</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V</w:t>
      </w:r>
      <w:r w:rsidRPr="007B4B44">
        <w:rPr>
          <w:rFonts w:ascii="Times New Roman" w:eastAsia="MS Mincho" w:hAnsi="Times New Roman" w:cs="Times New Roman"/>
          <w:b/>
          <w:sz w:val="24"/>
          <w:szCs w:val="24"/>
          <w:lang w:eastAsia="es-MX"/>
        </w:rPr>
        <w:t xml:space="preserve">. Deberá </w:t>
      </w:r>
      <w:r w:rsidRPr="007B4B44">
        <w:rPr>
          <w:rFonts w:ascii="Times New Roman" w:eastAsia="MS Mincho" w:hAnsi="Times New Roman" w:cs="Times New Roman"/>
          <w:sz w:val="24"/>
          <w:szCs w:val="24"/>
          <w:lang w:eastAsia="es-MX"/>
        </w:rPr>
        <w:t xml:space="preserve">promover la investigación, desarrollo, uso y aplicación de tecnologías, equipos, sistemas y procesos </w:t>
      </w:r>
      <w:r w:rsidRPr="007B4B44">
        <w:rPr>
          <w:rFonts w:ascii="Times New Roman" w:eastAsia="MS Mincho" w:hAnsi="Times New Roman" w:cs="Times New Roman"/>
          <w:b/>
          <w:i/>
          <w:sz w:val="24"/>
          <w:szCs w:val="24"/>
          <w:lang w:eastAsia="es-MX"/>
        </w:rPr>
        <w:t>que permitan el aprovechamiento del poder calorífico de los residuos sólidos urbanos y de manejo espacial que no son susceptibles de ser reusados y reciclados</w:t>
      </w:r>
      <w:r w:rsidRPr="007B4B44">
        <w:rPr>
          <w:rFonts w:ascii="Times New Roman" w:eastAsia="MS Mincho" w:hAnsi="Times New Roman" w:cs="Times New Roman"/>
          <w:sz w:val="24"/>
          <w:szCs w:val="24"/>
          <w:lang w:eastAsia="es-MX"/>
        </w:rPr>
        <w:t>, que eliminen, reduzcan o minimicen la liberación al ambiente y la transferencia de uno a otro de sus elementos de contaminantes provenientes de la gestión integral de los residuos;</w:t>
      </w:r>
    </w:p>
    <w:p w:rsidR="004A0B38" w:rsidRPr="007B4B44" w:rsidRDefault="004A0B3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Artículo 4.7</w:t>
      </w:r>
      <w:r w:rsidRPr="007B4B44">
        <w:rPr>
          <w:rFonts w:ascii="Times New Roman" w:eastAsia="MS Mincho" w:hAnsi="Times New Roman" w:cs="Times New Roman"/>
          <w:sz w:val="24"/>
          <w:szCs w:val="24"/>
          <w:lang w:eastAsia="es-MX"/>
        </w:rPr>
        <w:t>. Corresponde a las autoridades municipales el ejercicio de las facultades respecto al objeto del presente Libro previstas en la Ley General, así como las siguientes:</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XVI. Instalar de forma individual o regional o a través de concesiones con el sector privado, sitios de disposición final de residuos sólidos urbanos o de manejo especial </w:t>
      </w:r>
      <w:r w:rsidRPr="007B4B44">
        <w:rPr>
          <w:rFonts w:ascii="Times New Roman" w:eastAsia="MS Mincho" w:hAnsi="Times New Roman" w:cs="Times New Roman"/>
          <w:b/>
          <w:i/>
          <w:sz w:val="24"/>
          <w:szCs w:val="24"/>
          <w:lang w:eastAsia="es-MX"/>
        </w:rPr>
        <w:t>con su respectiva captación y aprovechamiento de biogás para su transformación en energía eléctrica</w:t>
      </w:r>
      <w:r w:rsidRPr="007B4B44">
        <w:rPr>
          <w:rFonts w:ascii="Times New Roman" w:eastAsia="MS Mincho" w:hAnsi="Times New Roman" w:cs="Times New Roman"/>
          <w:sz w:val="24"/>
          <w:szCs w:val="24"/>
          <w:lang w:eastAsia="es-MX"/>
        </w:rPr>
        <w:t xml:space="preserve"> que no estén expresamente atribuidos a la Federación o al Estado, y</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XVII.…</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CAPITULO III</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 LA POLITICA PARA EL MANEJO DE RESIDUOS SOLIDOS Y SUS INSTRUMENTOS</w:t>
      </w:r>
    </w:p>
    <w:p w:rsidR="004A0B38" w:rsidRPr="007B4B44" w:rsidRDefault="004A0B3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Artículo 4.9</w:t>
      </w:r>
      <w:r w:rsidRPr="007B4B44">
        <w:rPr>
          <w:rFonts w:ascii="Times New Roman" w:eastAsia="MS Mincho" w:hAnsi="Times New Roman" w:cs="Times New Roman"/>
          <w:sz w:val="24"/>
          <w:szCs w:val="24"/>
          <w:lang w:eastAsia="es-MX"/>
        </w:rPr>
        <w:t xml:space="preserve">. Para la formulación y conducción de la política de residuos sólidos urbanos y de manejo especial deberá establecerse la necesidad de realizar acciones tendientes al tratamiento y disposición de estos residuos considerando todo lo necesario para la prevención, minimización, reusó, reciclaje, tratamiento térmico industrializado; </w:t>
      </w:r>
      <w:r w:rsidRPr="007B4B44">
        <w:rPr>
          <w:rFonts w:ascii="Times New Roman" w:eastAsia="MS Mincho" w:hAnsi="Times New Roman" w:cs="Times New Roman"/>
          <w:b/>
          <w:i/>
          <w:sz w:val="24"/>
          <w:szCs w:val="24"/>
          <w:lang w:eastAsia="es-MX"/>
        </w:rPr>
        <w:t>aprovechamiento del poder calorífico de los residuos sólidos urbanos y de manejo especial</w:t>
      </w:r>
      <w:r w:rsidRPr="007B4B44">
        <w:rPr>
          <w:rFonts w:ascii="Times New Roman" w:eastAsia="MS Mincho" w:hAnsi="Times New Roman" w:cs="Times New Roman"/>
          <w:sz w:val="24"/>
          <w:szCs w:val="24"/>
          <w:lang w:eastAsia="es-MX"/>
        </w:rPr>
        <w:t xml:space="preserve">  y disposición final, así como relativa a la prevención de la contaminación por estos residuos, la remediación de sitios contaminados con éstos y en la expedición de los ordenamientos jurídicos derivados de este Libro se observarán los siguientes criterios:</w:t>
      </w:r>
    </w:p>
    <w:p w:rsidR="004A0B38" w:rsidRPr="007B4B44" w:rsidRDefault="004A0B38"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lastRenderedPageBreak/>
        <w:t>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III…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XIV. El fomento al desarrollo y uso de tecnologías, métodos, prácticas y procesos de producción, comercialización </w:t>
      </w:r>
      <w:r w:rsidRPr="007B4B44">
        <w:rPr>
          <w:rFonts w:ascii="Times New Roman" w:eastAsia="MS Mincho" w:hAnsi="Times New Roman" w:cs="Times New Roman"/>
          <w:b/>
          <w:i/>
          <w:sz w:val="24"/>
          <w:szCs w:val="24"/>
          <w:lang w:eastAsia="es-MX"/>
        </w:rPr>
        <w:t>y aprovechamiento del poder calorífico de los residuos sólidos urbanos y de manejo especial, así como de la captación y aprovechamiento de biogás</w:t>
      </w:r>
      <w:r w:rsidRPr="007B4B44">
        <w:rPr>
          <w:rFonts w:ascii="Times New Roman" w:eastAsia="MS Mincho" w:hAnsi="Times New Roman" w:cs="Times New Roman"/>
          <w:sz w:val="24"/>
          <w:szCs w:val="24"/>
          <w:lang w:eastAsia="es-MX"/>
        </w:rPr>
        <w:t xml:space="preserve"> </w:t>
      </w:r>
      <w:r w:rsidRPr="007B4B44">
        <w:rPr>
          <w:rFonts w:ascii="Times New Roman" w:eastAsia="MS Mincho" w:hAnsi="Times New Roman" w:cs="Times New Roman"/>
          <w:b/>
          <w:i/>
          <w:sz w:val="24"/>
          <w:szCs w:val="24"/>
          <w:lang w:eastAsia="es-MX"/>
        </w:rPr>
        <w:t xml:space="preserve">de los rellenos sanitarios </w:t>
      </w:r>
      <w:r w:rsidRPr="007B4B44">
        <w:rPr>
          <w:rFonts w:ascii="Times New Roman" w:eastAsia="MS Mincho" w:hAnsi="Times New Roman" w:cs="Times New Roman"/>
          <w:sz w:val="24"/>
          <w:szCs w:val="24"/>
          <w:lang w:eastAsia="es-MX"/>
        </w:rPr>
        <w:t xml:space="preserve">que favorezcan la minimización, eliminación o reaprovechamiento de los residuos sólidos urbanos y de manejo especial en forma sanitariamente segura, ambientalmente eficiente y económicamente viable sin provocar daño a la biodiversidad; </w:t>
      </w:r>
    </w:p>
    <w:p w:rsidR="00CD7FE8" w:rsidRPr="007B4B44" w:rsidRDefault="00CD7FE8" w:rsidP="00CD7FE8">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XV. La planeación de sistemas de gestión integral de los residuos que combinen distintas formas de manejo dependiendo de los volúmenes y tipos de residuos generados y con un enfoque regional para maximizar el aprovechamiento de la infraestructura que se instale, y que atendiendo a criterios de economía de escala y de proximidad se debe reemplazar el enfoque tradicional centrado en el confinamiento como la opción principal buscando tecnologías alternativas para el </w:t>
      </w:r>
      <w:r w:rsidRPr="007B4B44">
        <w:rPr>
          <w:rFonts w:ascii="Times New Roman" w:eastAsia="MS Mincho" w:hAnsi="Times New Roman" w:cs="Times New Roman"/>
          <w:b/>
          <w:sz w:val="24"/>
          <w:szCs w:val="24"/>
          <w:lang w:eastAsia="es-MX"/>
        </w:rPr>
        <w:t xml:space="preserve">reciclado, </w:t>
      </w:r>
      <w:r w:rsidRPr="007B4B44">
        <w:rPr>
          <w:rFonts w:ascii="Times New Roman" w:eastAsia="MS Mincho" w:hAnsi="Times New Roman" w:cs="Times New Roman"/>
          <w:b/>
          <w:i/>
          <w:sz w:val="24"/>
          <w:szCs w:val="24"/>
          <w:lang w:eastAsia="es-MX"/>
        </w:rPr>
        <w:t>aprovechamiento del poder calorífico de los residuos sólidos urbanos y de manejo especial, así como de la captación y aprovechamiento de biogás  de los rellenos sanitarios para la cogeneración de energía</w:t>
      </w: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XVI..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XIX…</w:t>
      </w:r>
    </w:p>
    <w:p w:rsidR="004A0B38" w:rsidRPr="007B4B44" w:rsidRDefault="004A0B38" w:rsidP="00CD7FE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SECCION TERCERA</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r w:rsidRPr="007B4B44">
        <w:rPr>
          <w:rFonts w:ascii="Times New Roman" w:eastAsia="MS Mincho" w:hAnsi="Times New Roman" w:cs="Times New Roman"/>
          <w:b/>
          <w:bCs/>
          <w:sz w:val="24"/>
          <w:szCs w:val="24"/>
          <w:lang w:eastAsia="es-MX"/>
        </w:rPr>
        <w:t>DE LOS INSTRUMENTOS ECONOMICOS</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Artículo 4.13</w:t>
      </w:r>
      <w:r w:rsidRPr="007B4B44">
        <w:rPr>
          <w:rFonts w:ascii="Times New Roman" w:eastAsia="MS Mincho" w:hAnsi="Times New Roman" w:cs="Times New Roman"/>
          <w:sz w:val="24"/>
          <w:szCs w:val="24"/>
          <w:lang w:eastAsia="es-MX"/>
        </w:rPr>
        <w:t>. La Secretaría en coordinación con las autoridades competentes evaluará, desarrollará y promoverá la implantación de instrumentos económicos, fiscales, financieros o de mercado que incentiven la prevención de la generación, la separación, acopio, aprovechamiento, así como el tratamiento</w:t>
      </w:r>
      <w:r w:rsidRPr="007B4B44">
        <w:rPr>
          <w:rFonts w:ascii="Times New Roman" w:eastAsia="MS Mincho" w:hAnsi="Times New Roman" w:cs="Times New Roman"/>
          <w:b/>
          <w:bCs/>
          <w:sz w:val="24"/>
          <w:szCs w:val="24"/>
          <w:lang w:eastAsia="es-MX"/>
        </w:rPr>
        <w:t xml:space="preserve"> y aprovechamiento del poder calorífico de los residuos sólidos, la captación y aprovechamiento del biogás de los rellenos sanitarios para la cogeneración de energía, la </w:t>
      </w:r>
      <w:r w:rsidRPr="007B4B44">
        <w:rPr>
          <w:rFonts w:ascii="Times New Roman" w:eastAsia="MS Mincho" w:hAnsi="Times New Roman" w:cs="Times New Roman"/>
          <w:sz w:val="24"/>
          <w:szCs w:val="24"/>
          <w:lang w:eastAsia="es-MX"/>
        </w:rPr>
        <w:t>eliminación y disposición final de los residuos sólidos urbanos y de manejo especial. Entre este tipo de instrumentos se incluirá los relativos a los sistemas para el cobro del servicio de recolección y manejo de los residuos siguiendo los esquemas de pago variable en función del tipo de generadores, el volumen y características de los residuos.</w:t>
      </w:r>
    </w:p>
    <w:p w:rsidR="004A0B38" w:rsidRPr="007B4B44" w:rsidRDefault="004A0B38" w:rsidP="00CD7FE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TITULO QUINTO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 LOS SERVICIOS DE LIMPIA Y RECOLECCION DE RESIDUOS</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CAPITULO I</w:t>
      </w:r>
    </w:p>
    <w:p w:rsidR="00CD7FE8" w:rsidRPr="007B4B44" w:rsidRDefault="00CD7FE8" w:rsidP="00CD7FE8">
      <w:pPr>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 LAS DISPOSICIONES GENERALES</w:t>
      </w:r>
    </w:p>
    <w:p w:rsidR="004A0B38" w:rsidRPr="007B4B44" w:rsidRDefault="004A0B3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4.60. </w:t>
      </w:r>
      <w:r w:rsidRPr="007B4B44">
        <w:rPr>
          <w:rFonts w:ascii="Times New Roman" w:eastAsia="MS Mincho" w:hAnsi="Times New Roman" w:cs="Times New Roman"/>
          <w:sz w:val="24"/>
          <w:szCs w:val="24"/>
          <w:lang w:eastAsia="es-MX"/>
        </w:rPr>
        <w:t>En la formulación de los programas para la prestación del servicio de limpia los Municipios deberán, además de observar los lineamientos establecidos en el Programa para la Prevención y Gestión Integral de Residuos Sólidos Urbanos y Residuos de Manejo Especial del Estado de México y las normas ambientales que al efecto expida la Secretaría definir los criterios y obligaciones para aquellas personas o autoridades que presten el servicio, entre los que se encuentran los siguientes:</w:t>
      </w:r>
    </w:p>
    <w:p w:rsidR="004A0B38" w:rsidRPr="007B4B44" w:rsidRDefault="004A0B38"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 xml:space="preserve">VI. Diseñar y construir las celdas de confinamiento teniendo en consideración las características y volúmenes de residuos a confinar y de conformidad con las normas oficiales mexicanas y otros ordenamientos aplicables. En cualquiera de los casos se deberá prevenir la formación e infiltración de lixiviados en los suelos, así como su vertimiento sin tratamiento al sistema municipal de drenaje, controlar, </w:t>
      </w:r>
      <w:r w:rsidRPr="007B4B44">
        <w:rPr>
          <w:rFonts w:ascii="Times New Roman" w:eastAsia="MS Mincho" w:hAnsi="Times New Roman" w:cs="Times New Roman"/>
          <w:b/>
          <w:i/>
          <w:sz w:val="24"/>
          <w:szCs w:val="24"/>
          <w:lang w:eastAsia="es-MX"/>
        </w:rPr>
        <w:t>captar y aprovechar el biogás producido en los sitios de disposición final para la cogeneración de energía</w:t>
      </w:r>
      <w:r w:rsidRPr="007B4B44">
        <w:rPr>
          <w:rFonts w:ascii="Times New Roman" w:eastAsia="MS Mincho" w:hAnsi="Times New Roman" w:cs="Times New Roman"/>
          <w:sz w:val="24"/>
          <w:szCs w:val="24"/>
          <w:lang w:eastAsia="es-MX"/>
        </w:rPr>
        <w:t xml:space="preserve"> </w:t>
      </w:r>
      <w:r w:rsidRPr="007B4B44">
        <w:rPr>
          <w:rFonts w:ascii="Times New Roman" w:eastAsia="MS Mincho" w:hAnsi="Times New Roman" w:cs="Times New Roman"/>
          <w:b/>
          <w:i/>
          <w:sz w:val="24"/>
          <w:szCs w:val="24"/>
          <w:lang w:eastAsia="es-MX"/>
        </w:rPr>
        <w:t>y evitar la emisión</w:t>
      </w:r>
      <w:r w:rsidRPr="007B4B44">
        <w:rPr>
          <w:rFonts w:ascii="Times New Roman" w:eastAsia="MS Mincho" w:hAnsi="Times New Roman" w:cs="Times New Roman"/>
          <w:sz w:val="24"/>
          <w:szCs w:val="24"/>
          <w:lang w:eastAsia="es-MX"/>
        </w:rPr>
        <w:t xml:space="preserve"> </w:t>
      </w:r>
      <w:r w:rsidRPr="007B4B44">
        <w:rPr>
          <w:rFonts w:ascii="Times New Roman" w:eastAsia="MS Mincho" w:hAnsi="Times New Roman" w:cs="Times New Roman"/>
          <w:b/>
          <w:bCs/>
          <w:i/>
          <w:iCs/>
          <w:sz w:val="24"/>
          <w:szCs w:val="24"/>
          <w:lang w:eastAsia="es-MX"/>
        </w:rPr>
        <w:t>de gases de efecto invernadero</w:t>
      </w:r>
      <w:r w:rsidRPr="007B4B44">
        <w:rPr>
          <w:rFonts w:ascii="Times New Roman" w:eastAsia="MS Mincho" w:hAnsi="Times New Roman" w:cs="Times New Roman"/>
          <w:sz w:val="24"/>
          <w:szCs w:val="24"/>
          <w:lang w:eastAsia="es-MX"/>
        </w:rPr>
        <w:t xml:space="preserve"> y establecer mecanismos para evitar la liberación de contaminantes al ambiente;</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VII…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X…</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CAPITULO V</w:t>
      </w:r>
    </w:p>
    <w:p w:rsidR="00CD7FE8" w:rsidRPr="007B4B44" w:rsidRDefault="00CD7FE8" w:rsidP="00CD7FE8">
      <w:pPr>
        <w:spacing w:after="0" w:line="240" w:lineRule="auto"/>
        <w:jc w:val="center"/>
        <w:rPr>
          <w:rFonts w:ascii="Times New Roman" w:eastAsia="MS Mincho" w:hAnsi="Times New Roman" w:cs="Times New Roman"/>
          <w:b/>
          <w:bCs/>
          <w:sz w:val="24"/>
          <w:szCs w:val="24"/>
          <w:lang w:eastAsia="es-MX"/>
        </w:rPr>
      </w:pPr>
      <w:r w:rsidRPr="007B4B44">
        <w:rPr>
          <w:rFonts w:ascii="Times New Roman" w:eastAsia="MS Mincho" w:hAnsi="Times New Roman" w:cs="Times New Roman"/>
          <w:b/>
          <w:bCs/>
          <w:sz w:val="24"/>
          <w:szCs w:val="24"/>
          <w:lang w:eastAsia="es-MX"/>
        </w:rPr>
        <w:t>DE LA REUTILIZACION Y APROVECHAMIENTO DE LOS RESIDUOS</w:t>
      </w:r>
    </w:p>
    <w:p w:rsidR="004A0B38" w:rsidRPr="007B4B44" w:rsidRDefault="004A0B3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4.84. </w:t>
      </w:r>
      <w:r w:rsidRPr="007B4B44">
        <w:rPr>
          <w:rFonts w:ascii="Times New Roman" w:eastAsia="MS Mincho" w:hAnsi="Times New Roman" w:cs="Times New Roman"/>
          <w:sz w:val="24"/>
          <w:szCs w:val="24"/>
          <w:lang w:eastAsia="es-MX"/>
        </w:rPr>
        <w:t>La Secretaría y las autoridades municipales al planear conjuntamente la adecuación de los servicios de limpia para que se incorporen a los sistemas de gestión integral de residuos sólidos urbanos y de manejo especial a fin de aprovechar el valor de los residuos, deberán considerar:</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b/>
          <w:i/>
          <w:sz w:val="24"/>
          <w:szCs w:val="24"/>
          <w:lang w:eastAsia="es-MX"/>
        </w:rPr>
      </w:pPr>
      <w:r w:rsidRPr="007B4B44">
        <w:rPr>
          <w:rFonts w:ascii="Times New Roman" w:eastAsia="MS Mincho" w:hAnsi="Times New Roman" w:cs="Times New Roman"/>
          <w:b/>
          <w:i/>
          <w:sz w:val="24"/>
          <w:szCs w:val="24"/>
          <w:lang w:eastAsia="es-MX"/>
        </w:rPr>
        <w:t>VIII. El aprovechamiento del poder calorífico de los residuos sólidos urbanos y de manejo especial que no son susceptibles de reusarse o reciclados; así como la captación y aprovechamiento del biogás de los rellenos sanitarios para la cogeneración de energía.</w:t>
      </w:r>
    </w:p>
    <w:p w:rsidR="004A0B38" w:rsidRPr="007B4B44" w:rsidRDefault="004A0B38" w:rsidP="00CD7FE8">
      <w:pPr>
        <w:autoSpaceDE w:val="0"/>
        <w:autoSpaceDN w:val="0"/>
        <w:adjustRightInd w:val="0"/>
        <w:spacing w:after="0" w:line="240" w:lineRule="auto"/>
        <w:jc w:val="center"/>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SECCION TERCERA</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DEL TRATAMIENTO TERMICO</w:t>
      </w:r>
    </w:p>
    <w:p w:rsidR="004A0B38" w:rsidRPr="007B4B44" w:rsidRDefault="004A0B3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4.90. </w:t>
      </w:r>
      <w:r w:rsidRPr="007B4B44">
        <w:rPr>
          <w:rFonts w:ascii="Times New Roman" w:eastAsia="MS Mincho" w:hAnsi="Times New Roman" w:cs="Times New Roman"/>
          <w:sz w:val="24"/>
          <w:szCs w:val="24"/>
          <w:lang w:eastAsia="es-MX"/>
        </w:rPr>
        <w:t xml:space="preserve">La determinación de la conveniencia de someter a tratamiento térmico residuos sólidos urbanos o de manejo especial deberá sustentarse en el diagnóstico básico de los residuos que se generan en la Entidad de la disponibilidad, </w:t>
      </w:r>
      <w:r w:rsidRPr="007B4B44">
        <w:rPr>
          <w:rFonts w:ascii="Times New Roman" w:eastAsia="MS Mincho" w:hAnsi="Times New Roman" w:cs="Times New Roman"/>
          <w:b/>
          <w:i/>
          <w:sz w:val="24"/>
          <w:szCs w:val="24"/>
          <w:lang w:eastAsia="es-MX"/>
        </w:rPr>
        <w:t>del poder calorífico de los residuos sólidos que no son susceptibles de ser reusados o reciclados</w:t>
      </w:r>
      <w:r w:rsidRPr="007B4B44">
        <w:rPr>
          <w:rFonts w:ascii="Times New Roman" w:eastAsia="MS Mincho" w:hAnsi="Times New Roman" w:cs="Times New Roman"/>
          <w:sz w:val="24"/>
          <w:szCs w:val="24"/>
          <w:lang w:eastAsia="es-MX"/>
        </w:rPr>
        <w:t xml:space="preserve"> y factibilidad técnica y económica de otras alternativas para su valorización o tratamiento por otros medios. Los residuos antes señalados solo podrán ser sujetos a tratamientos térmicos autorizados por la Federación y cuyo desempeño ambiental sea acorde a lo dispuesto en la Ley General, las normas oficiales mexicanas y demás ordenamientos aplicables.</w:t>
      </w:r>
    </w:p>
    <w:bookmarkEnd w:id="11"/>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SEGUNDO: </w:t>
      </w:r>
      <w:r w:rsidRPr="007B4B44">
        <w:rPr>
          <w:rFonts w:ascii="Times New Roman" w:eastAsia="MS Mincho" w:hAnsi="Times New Roman" w:cs="Times New Roman"/>
          <w:sz w:val="24"/>
          <w:szCs w:val="24"/>
          <w:lang w:eastAsia="es-MX"/>
        </w:rPr>
        <w:t xml:space="preserve">Se </w:t>
      </w:r>
      <w:r w:rsidRPr="007B4B44">
        <w:rPr>
          <w:rFonts w:ascii="Times New Roman" w:eastAsia="MS Mincho" w:hAnsi="Times New Roman" w:cs="Times New Roman"/>
          <w:sz w:val="24"/>
          <w:szCs w:val="24"/>
          <w:shd w:val="clear" w:color="auto" w:fill="FFFFFF"/>
          <w:lang w:eastAsia="es-MX"/>
        </w:rPr>
        <w:t xml:space="preserve">reforma </w:t>
      </w:r>
      <w:r w:rsidRPr="007B4B44">
        <w:rPr>
          <w:rFonts w:ascii="Times New Roman" w:eastAsia="MS Mincho" w:hAnsi="Times New Roman" w:cs="Times New Roman"/>
          <w:sz w:val="24"/>
          <w:szCs w:val="24"/>
          <w:lang w:eastAsia="es-MX"/>
        </w:rPr>
        <w:t>el inciso c) de la fracción III del artículo 37 de la Ley de Cambio Climático del Estado de México</w:t>
      </w:r>
      <w:r w:rsidRPr="007B4B44">
        <w:rPr>
          <w:rFonts w:ascii="Times New Roman" w:eastAsia="MS Mincho" w:hAnsi="Times New Roman" w:cs="Times New Roman"/>
          <w:b/>
          <w:bCs/>
          <w:sz w:val="24"/>
          <w:szCs w:val="24"/>
          <w:lang w:eastAsia="es-MX"/>
        </w:rPr>
        <w:t xml:space="preserve">, </w:t>
      </w:r>
      <w:r w:rsidRPr="007B4B44">
        <w:rPr>
          <w:rFonts w:ascii="Times New Roman" w:eastAsia="MS Mincho" w:hAnsi="Times New Roman" w:cs="Times New Roman"/>
          <w:sz w:val="24"/>
          <w:szCs w:val="24"/>
          <w:lang w:eastAsia="es-MX"/>
        </w:rPr>
        <w:t>para quedar de la siguiente manera:</w:t>
      </w:r>
    </w:p>
    <w:p w:rsidR="00CD7FE8" w:rsidRPr="007B4B44" w:rsidRDefault="00CD7FE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LEY DE CAMBIO CLIMÁTICO DEL ESTADO DE MÉXICO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SECCIÓN CUARTA</w:t>
      </w:r>
    </w:p>
    <w:p w:rsidR="00CD7FE8" w:rsidRPr="007B4B44" w:rsidRDefault="00CD7FE8" w:rsidP="00CD7FE8">
      <w:pPr>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INSTRUMENTOS ECONÓMICOS</w:t>
      </w:r>
    </w:p>
    <w:p w:rsidR="004A0B38" w:rsidRPr="007B4B44" w:rsidRDefault="004A0B3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37.- </w:t>
      </w:r>
      <w:r w:rsidRPr="007B4B44">
        <w:rPr>
          <w:rFonts w:ascii="Times New Roman" w:eastAsia="MS Mincho" w:hAnsi="Times New Roman" w:cs="Times New Roman"/>
          <w:sz w:val="24"/>
          <w:szCs w:val="24"/>
          <w:lang w:eastAsia="es-MX"/>
        </w:rPr>
        <w:t>Los recursos del Fondo se destinarán, de mayor a menor nivel de prioridad a lo siguiente:</w:t>
      </w:r>
    </w:p>
    <w:p w:rsidR="00CD7FE8" w:rsidRPr="007B4B44" w:rsidRDefault="00CD7FE8" w:rsidP="00CD7FE8">
      <w:pPr>
        <w:autoSpaceDE w:val="0"/>
        <w:autoSpaceDN w:val="0"/>
        <w:adjustRightInd w:val="0"/>
        <w:spacing w:after="0" w:line="240" w:lineRule="auto"/>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w:t>
      </w:r>
    </w:p>
    <w:p w:rsidR="00CD7FE8" w:rsidRPr="007B4B44" w:rsidRDefault="00CD7FE8" w:rsidP="00CD7FE8">
      <w:pPr>
        <w:autoSpaceDE w:val="0"/>
        <w:autoSpaceDN w:val="0"/>
        <w:adjustRightInd w:val="0"/>
        <w:spacing w:after="0" w:line="240" w:lineRule="auto"/>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II..</w:t>
      </w:r>
    </w:p>
    <w:p w:rsidR="00CD7FE8" w:rsidRPr="007B4B44" w:rsidRDefault="00CD7FE8" w:rsidP="00CD7FE8">
      <w:pPr>
        <w:autoSpaceDE w:val="0"/>
        <w:autoSpaceDN w:val="0"/>
        <w:adjustRightInd w:val="0"/>
        <w:spacing w:after="0" w:line="240" w:lineRule="auto"/>
        <w:rPr>
          <w:rFonts w:ascii="Times New Roman" w:eastAsia="MS Mincho" w:hAnsi="Times New Roman" w:cs="Times New Roman"/>
          <w:sz w:val="24"/>
          <w:szCs w:val="24"/>
          <w:lang w:eastAsia="es-MX"/>
        </w:rPr>
      </w:pPr>
    </w:p>
    <w:p w:rsidR="00CD7FE8" w:rsidRPr="007B4B44" w:rsidRDefault="00CD7FE8" w:rsidP="00CD7FE8">
      <w:pPr>
        <w:autoSpaceDE w:val="0"/>
        <w:autoSpaceDN w:val="0"/>
        <w:adjustRightInd w:val="0"/>
        <w:spacing w:after="0" w:line="240" w:lineRule="auto"/>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III. </w:t>
      </w:r>
      <w:r w:rsidRPr="007B4B44">
        <w:rPr>
          <w:rFonts w:ascii="Times New Roman" w:eastAsia="MS Mincho" w:hAnsi="Times New Roman" w:cs="Times New Roman"/>
          <w:sz w:val="24"/>
          <w:szCs w:val="24"/>
          <w:lang w:eastAsia="es-MX"/>
        </w:rPr>
        <w:t xml:space="preserve">Acciones y proyectos de mitigación de emisiones conforme a las prioridades establecidas en el PEACC, particularmente relacionados con: </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a)…</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b)…</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c) </w:t>
      </w:r>
      <w:r w:rsidRPr="007B4B44">
        <w:rPr>
          <w:rFonts w:ascii="Times New Roman" w:eastAsia="MS Mincho" w:hAnsi="Times New Roman" w:cs="Times New Roman"/>
          <w:sz w:val="24"/>
          <w:szCs w:val="24"/>
          <w:lang w:eastAsia="es-MX"/>
        </w:rPr>
        <w:t xml:space="preserve">Tecnologías enfocadas al manejo de residuos sólidos que mitiguen emisiones de metano a la atmósfera en centros urbanos de más de cincuenta mil habitantes, </w:t>
      </w:r>
      <w:r w:rsidRPr="007B4B44">
        <w:rPr>
          <w:rFonts w:ascii="Times New Roman" w:eastAsia="MS Mincho" w:hAnsi="Times New Roman" w:cs="Times New Roman"/>
          <w:b/>
          <w:i/>
          <w:sz w:val="24"/>
          <w:szCs w:val="24"/>
          <w:lang w:eastAsia="es-MX"/>
        </w:rPr>
        <w:t>así como proyecto para la captación y aprovechamiento del biogás de los rellenos sanitarios</w:t>
      </w:r>
      <w:r w:rsidRPr="007B4B44">
        <w:rPr>
          <w:rFonts w:ascii="Times New Roman" w:eastAsia="MS Mincho" w:hAnsi="Times New Roman" w:cs="Times New Roman"/>
          <w:sz w:val="24"/>
          <w:szCs w:val="24"/>
          <w:lang w:eastAsia="es-MX"/>
        </w:rPr>
        <w:t xml:space="preserve"> para la generación de energía eléctrica a partir de dichas emisiones; y</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d)…</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TERCERO: </w:t>
      </w:r>
      <w:r w:rsidRPr="007B4B44">
        <w:rPr>
          <w:rFonts w:ascii="Times New Roman" w:eastAsia="MS Mincho" w:hAnsi="Times New Roman" w:cs="Times New Roman"/>
          <w:sz w:val="24"/>
          <w:szCs w:val="24"/>
          <w:lang w:eastAsia="es-MX"/>
        </w:rPr>
        <w:t xml:space="preserve">Se reforma la fracción XXIII del artículo 31 y la fracción V del artículo 96 Octies de la Ley Orgánica Municipal del Estado de México; para quedar como sigue: </w:t>
      </w:r>
    </w:p>
    <w:p w:rsidR="004A0B38" w:rsidRPr="007B4B44" w:rsidRDefault="004A0B38" w:rsidP="00CD7FE8">
      <w:pPr>
        <w:spacing w:after="0" w:line="240" w:lineRule="auto"/>
        <w:jc w:val="center"/>
        <w:rPr>
          <w:rFonts w:ascii="Times New Roman" w:eastAsia="MS Mincho" w:hAnsi="Times New Roman" w:cs="Times New Roman"/>
          <w:b/>
          <w:sz w:val="24"/>
          <w:szCs w:val="24"/>
          <w:lang w:eastAsia="es-MX"/>
        </w:rPr>
      </w:pPr>
    </w:p>
    <w:p w:rsidR="00CD7FE8" w:rsidRPr="007B4B44" w:rsidRDefault="00CD7FE8" w:rsidP="00CD7FE8">
      <w:pPr>
        <w:spacing w:after="0" w:line="240" w:lineRule="auto"/>
        <w:jc w:val="center"/>
        <w:rPr>
          <w:rFonts w:ascii="Times New Roman" w:eastAsia="MS Mincho" w:hAnsi="Times New Roman" w:cs="Times New Roman"/>
          <w:b/>
          <w:sz w:val="24"/>
          <w:szCs w:val="24"/>
          <w:lang w:eastAsia="es-MX"/>
        </w:rPr>
      </w:pPr>
      <w:r w:rsidRPr="007B4B44">
        <w:rPr>
          <w:rFonts w:ascii="Times New Roman" w:eastAsia="MS Mincho" w:hAnsi="Times New Roman" w:cs="Times New Roman"/>
          <w:b/>
          <w:sz w:val="24"/>
          <w:szCs w:val="24"/>
          <w:lang w:eastAsia="es-MX"/>
        </w:rPr>
        <w:t>LEY ORGÁNICA MUNICIPAL DEL ESTADO DE MÉXICO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CAPITULO TERCERO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ATRIBUCIONES DE LOS AYUNTAMIENTOS</w:t>
      </w:r>
    </w:p>
    <w:p w:rsidR="004A0B38" w:rsidRPr="007B4B44" w:rsidRDefault="004A0B38" w:rsidP="00CD7FE8">
      <w:pPr>
        <w:spacing w:after="0" w:line="240" w:lineRule="auto"/>
        <w:rPr>
          <w:rFonts w:ascii="Times New Roman" w:eastAsia="MS Mincho" w:hAnsi="Times New Roman" w:cs="Times New Roman"/>
          <w:b/>
          <w:bCs/>
          <w:sz w:val="24"/>
          <w:szCs w:val="24"/>
          <w:lang w:eastAsia="es-MX"/>
        </w:rPr>
      </w:pPr>
    </w:p>
    <w:p w:rsidR="00CD7FE8" w:rsidRPr="007B4B44" w:rsidRDefault="00CD7FE8" w:rsidP="00CD7FE8">
      <w:pPr>
        <w:spacing w:after="0" w:line="240" w:lineRule="auto"/>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31.- </w:t>
      </w:r>
      <w:r w:rsidRPr="007B4B44">
        <w:rPr>
          <w:rFonts w:ascii="Times New Roman" w:eastAsia="MS Mincho" w:hAnsi="Times New Roman" w:cs="Times New Roman"/>
          <w:sz w:val="24"/>
          <w:szCs w:val="24"/>
          <w:lang w:eastAsia="es-MX"/>
        </w:rPr>
        <w:t>Son atribuciones de los ayuntamientos:</w:t>
      </w:r>
    </w:p>
    <w:p w:rsidR="004A0B38" w:rsidRPr="007B4B44" w:rsidRDefault="004A0B38" w:rsidP="00CD7FE8">
      <w:pPr>
        <w:spacing w:after="0" w:line="240" w:lineRule="auto"/>
        <w:rPr>
          <w:rFonts w:ascii="Times New Roman" w:eastAsia="MS Mincho" w:hAnsi="Times New Roman" w:cs="Times New Roman"/>
          <w:sz w:val="24"/>
          <w:szCs w:val="24"/>
          <w:lang w:eastAsia="es-MX"/>
        </w:rPr>
      </w:pPr>
    </w:p>
    <w:p w:rsidR="00CD7FE8" w:rsidRPr="007B4B44" w:rsidRDefault="00CD7FE8" w:rsidP="00CD7FE8">
      <w:pPr>
        <w:spacing w:after="0" w:line="240" w:lineRule="auto"/>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w:t>
      </w:r>
    </w:p>
    <w:p w:rsidR="00CD7FE8" w:rsidRPr="007B4B44" w:rsidRDefault="00CD7FE8" w:rsidP="00CD7FE8">
      <w:pPr>
        <w:spacing w:after="0" w:line="240" w:lineRule="auto"/>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rPr>
          <w:rFonts w:ascii="Times New Roman" w:eastAsia="MS Mincho" w:hAnsi="Times New Roman" w:cs="Times New Roman"/>
          <w:b/>
          <w:sz w:val="24"/>
          <w:szCs w:val="24"/>
          <w:lang w:eastAsia="es-MX"/>
        </w:rPr>
      </w:pPr>
      <w:r w:rsidRPr="007B4B44">
        <w:rPr>
          <w:rFonts w:ascii="Times New Roman" w:eastAsia="MS Mincho" w:hAnsi="Times New Roman" w:cs="Times New Roman"/>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b/>
          <w:i/>
          <w:sz w:val="24"/>
          <w:szCs w:val="24"/>
          <w:lang w:eastAsia="es-MX"/>
        </w:rPr>
      </w:pPr>
      <w:r w:rsidRPr="007B4B44">
        <w:rPr>
          <w:rFonts w:ascii="Times New Roman" w:eastAsia="MS Mincho" w:hAnsi="Times New Roman" w:cs="Times New Roman"/>
          <w:sz w:val="24"/>
          <w:szCs w:val="24"/>
          <w:lang w:eastAsia="es-MX"/>
        </w:rPr>
        <w:t xml:space="preserve">XXIII. Preservar, conservar y restaurar el medio ambiente; así como generar las acciones necesarias a fin de crear áreas verdes que permitan mejorar la calidad de vida y convivencia social de los habitantes del municipio, establecidos como espacios públicos de conservación ambiental; </w:t>
      </w:r>
      <w:r w:rsidRPr="007B4B44">
        <w:rPr>
          <w:rFonts w:ascii="Times New Roman" w:eastAsia="MS Mincho" w:hAnsi="Times New Roman" w:cs="Times New Roman"/>
          <w:b/>
          <w:i/>
          <w:sz w:val="24"/>
          <w:szCs w:val="24"/>
          <w:lang w:eastAsia="es-MX"/>
        </w:rPr>
        <w:t>así como  el aprovechamiento del biogás de los relleno sanitarios y del poder calorífico de los residuos sólidos urbanos  y de manejo especial que no son susceptibles de ser reusados  o reciclados</w:t>
      </w:r>
    </w:p>
    <w:p w:rsidR="00CD7FE8" w:rsidRPr="007B4B44" w:rsidRDefault="00CD7FE8" w:rsidP="00CD7FE8">
      <w:pPr>
        <w:autoSpaceDE w:val="0"/>
        <w:autoSpaceDN w:val="0"/>
        <w:adjustRightInd w:val="0"/>
        <w:spacing w:after="0" w:line="240" w:lineRule="auto"/>
        <w:rPr>
          <w:rFonts w:ascii="Times New Roman" w:eastAsia="MS Mincho" w:hAnsi="Times New Roman" w:cs="Times New Roman"/>
          <w:b/>
          <w:bCs/>
          <w:sz w:val="24"/>
          <w:szCs w:val="24"/>
          <w:lang w:eastAsia="es-MX"/>
        </w:rPr>
      </w:pP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TITULO IV</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Régimen Administrativo</w:t>
      </w:r>
    </w:p>
    <w:p w:rsidR="00CD7FE8" w:rsidRPr="007B4B44" w:rsidRDefault="00CD7FE8" w:rsidP="00CD7FE8">
      <w:pPr>
        <w:autoSpaceDE w:val="0"/>
        <w:autoSpaceDN w:val="0"/>
        <w:adjustRightInd w:val="0"/>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CAPITULO PRIMERO</w:t>
      </w:r>
    </w:p>
    <w:p w:rsidR="00CD7FE8" w:rsidRPr="007B4B44" w:rsidRDefault="00CD7FE8" w:rsidP="00CD7FE8">
      <w:pPr>
        <w:spacing w:after="0" w:line="240" w:lineRule="auto"/>
        <w:jc w:val="center"/>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De las Dependencias Administrativas</w:t>
      </w:r>
    </w:p>
    <w:p w:rsidR="004A0B38" w:rsidRPr="007B4B44" w:rsidRDefault="004A0B38"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Artículo 96. Octies. </w:t>
      </w:r>
      <w:r w:rsidRPr="007B4B44">
        <w:rPr>
          <w:rFonts w:ascii="Times New Roman" w:eastAsia="MS Mincho" w:hAnsi="Times New Roman" w:cs="Times New Roman"/>
          <w:sz w:val="24"/>
          <w:szCs w:val="24"/>
          <w:lang w:eastAsia="es-MX"/>
        </w:rPr>
        <w:t>El Director de Ecología o el Titular de la Unidad Administrativa equivalente, tiene las atribuciones siguientes:</w:t>
      </w:r>
    </w:p>
    <w:p w:rsidR="00DF0547" w:rsidRPr="007B4B44" w:rsidRDefault="00DF0547"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I…</w:t>
      </w:r>
    </w:p>
    <w:p w:rsidR="00CD7FE8" w:rsidRPr="007B4B44" w:rsidRDefault="00CD7FE8" w:rsidP="00CD7FE8">
      <w:pPr>
        <w:spacing w:after="0" w:line="240" w:lineRule="auto"/>
        <w:jc w:val="both"/>
        <w:rPr>
          <w:rFonts w:ascii="Times New Roman" w:eastAsia="MS Mincho" w:hAnsi="Times New Roman" w:cs="Times New Roman"/>
          <w:b/>
          <w:sz w:val="24"/>
          <w:szCs w:val="24"/>
          <w:lang w:eastAsia="es-MX"/>
        </w:rPr>
      </w:pPr>
      <w:r w:rsidRPr="007B4B44">
        <w:rPr>
          <w:rFonts w:ascii="Times New Roman" w:eastAsia="MS Mincho" w:hAnsi="Times New Roman" w:cs="Times New Roman"/>
          <w:b/>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b/>
          <w:sz w:val="24"/>
          <w:szCs w:val="24"/>
          <w:lang w:eastAsia="es-MX"/>
        </w:rPr>
      </w:pPr>
      <w:r w:rsidRPr="007B4B44">
        <w:rPr>
          <w:rFonts w:ascii="Times New Roman" w:eastAsia="MS Mincho" w:hAnsi="Times New Roman" w:cs="Times New Roman"/>
          <w:b/>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b/>
          <w:sz w:val="24"/>
          <w:szCs w:val="24"/>
          <w:lang w:eastAsia="es-MX"/>
        </w:rPr>
      </w:pPr>
      <w:r w:rsidRPr="007B4B44">
        <w:rPr>
          <w:rFonts w:ascii="Times New Roman" w:eastAsia="MS Mincho" w:hAnsi="Times New Roman" w:cs="Times New Roman"/>
          <w:b/>
          <w:sz w:val="24"/>
          <w:szCs w:val="24"/>
          <w:lang w:eastAsia="es-MX"/>
        </w:rPr>
        <w:t>.</w:t>
      </w:r>
    </w:p>
    <w:p w:rsidR="00CD7FE8" w:rsidRPr="007B4B44" w:rsidRDefault="00CD7FE8" w:rsidP="00CD7FE8">
      <w:pPr>
        <w:spacing w:after="0" w:line="240" w:lineRule="auto"/>
        <w:jc w:val="both"/>
        <w:rPr>
          <w:rFonts w:ascii="Times New Roman" w:eastAsia="MS Mincho" w:hAnsi="Times New Roman" w:cs="Times New Roman"/>
          <w:b/>
          <w:i/>
          <w:sz w:val="24"/>
          <w:szCs w:val="24"/>
          <w:lang w:eastAsia="es-MX"/>
        </w:rPr>
      </w:pPr>
      <w:r w:rsidRPr="007B4B44">
        <w:rPr>
          <w:rFonts w:ascii="Times New Roman" w:eastAsia="MS Mincho" w:hAnsi="Times New Roman" w:cs="Times New Roman"/>
          <w:b/>
          <w:bCs/>
          <w:sz w:val="24"/>
          <w:szCs w:val="24"/>
          <w:lang w:eastAsia="es-MX"/>
        </w:rPr>
        <w:t xml:space="preserve">V. </w:t>
      </w:r>
      <w:r w:rsidRPr="007B4B44">
        <w:rPr>
          <w:rFonts w:ascii="Times New Roman" w:eastAsia="MS Mincho" w:hAnsi="Times New Roman" w:cs="Times New Roman"/>
          <w:sz w:val="24"/>
          <w:szCs w:val="24"/>
          <w:lang w:eastAsia="es-MX"/>
        </w:rPr>
        <w:t xml:space="preserve">Proponer medidas y criterios para la prevención y control de residuos y emisiones generadas por fuentes contaminantes; y </w:t>
      </w:r>
      <w:r w:rsidRPr="007B4B44">
        <w:rPr>
          <w:rFonts w:ascii="Times New Roman" w:eastAsia="MS Mincho" w:hAnsi="Times New Roman" w:cs="Times New Roman"/>
          <w:b/>
          <w:i/>
          <w:sz w:val="24"/>
          <w:szCs w:val="24"/>
          <w:lang w:eastAsia="es-MX"/>
        </w:rPr>
        <w:t xml:space="preserve">deberán desarrollar proyectos para el aprovechamiento del biogás de los rellenos sanitarios para la cogeneración de energía y en su caso el aprovechamiento del </w:t>
      </w:r>
      <w:r w:rsidRPr="007B4B44">
        <w:rPr>
          <w:rFonts w:ascii="Times New Roman" w:eastAsia="MS Mincho" w:hAnsi="Times New Roman" w:cs="Times New Roman"/>
          <w:b/>
          <w:i/>
          <w:sz w:val="24"/>
          <w:szCs w:val="24"/>
          <w:lang w:eastAsia="es-MX"/>
        </w:rPr>
        <w:lastRenderedPageBreak/>
        <w:t>poder calorífico de los residuos sólidos urbanos y de manejo especial que no son susceptibles de reusarse o reciclados.</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sz w:val="24"/>
          <w:szCs w:val="24"/>
          <w:lang w:eastAsia="es-MX"/>
        </w:rPr>
        <w:t>VI…</w:t>
      </w:r>
    </w:p>
    <w:p w:rsidR="00DF0547" w:rsidRPr="007B4B44" w:rsidRDefault="00DF0547" w:rsidP="00CD7FE8">
      <w:pPr>
        <w:spacing w:after="0" w:line="240" w:lineRule="auto"/>
        <w:jc w:val="center"/>
        <w:rPr>
          <w:rFonts w:ascii="Times New Roman" w:eastAsia="MS Mincho" w:hAnsi="Times New Roman" w:cs="Times New Roman"/>
          <w:b/>
          <w:sz w:val="24"/>
          <w:szCs w:val="24"/>
          <w:lang w:eastAsia="es-MX"/>
        </w:rPr>
      </w:pPr>
    </w:p>
    <w:p w:rsidR="00CD7FE8" w:rsidRPr="007B4B44" w:rsidRDefault="00CD7FE8" w:rsidP="00CD7FE8">
      <w:pPr>
        <w:spacing w:after="0" w:line="240" w:lineRule="auto"/>
        <w:jc w:val="center"/>
        <w:rPr>
          <w:rFonts w:ascii="Times New Roman" w:eastAsia="MS Mincho" w:hAnsi="Times New Roman" w:cs="Times New Roman"/>
          <w:b/>
          <w:sz w:val="24"/>
          <w:szCs w:val="24"/>
          <w:lang w:eastAsia="es-MX"/>
        </w:rPr>
      </w:pPr>
      <w:r w:rsidRPr="007B4B44">
        <w:rPr>
          <w:rFonts w:ascii="Times New Roman" w:eastAsia="MS Mincho" w:hAnsi="Times New Roman" w:cs="Times New Roman"/>
          <w:b/>
          <w:sz w:val="24"/>
          <w:szCs w:val="24"/>
          <w:lang w:eastAsia="es-MX"/>
        </w:rPr>
        <w:t>TRANSITORIOS</w:t>
      </w:r>
    </w:p>
    <w:p w:rsidR="00DF0547" w:rsidRPr="007B4B44" w:rsidRDefault="00DF0547" w:rsidP="00CD7FE8">
      <w:pPr>
        <w:spacing w:after="0" w:line="240" w:lineRule="auto"/>
        <w:jc w:val="both"/>
        <w:rPr>
          <w:rFonts w:ascii="Times New Roman" w:eastAsia="MS Mincho" w:hAnsi="Times New Roman" w:cs="Times New Roman"/>
          <w:b/>
          <w:bCs/>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r w:rsidRPr="007B4B44">
        <w:rPr>
          <w:rFonts w:ascii="Times New Roman" w:eastAsia="MS Mincho" w:hAnsi="Times New Roman" w:cs="Times New Roman"/>
          <w:b/>
          <w:bCs/>
          <w:sz w:val="24"/>
          <w:szCs w:val="24"/>
          <w:lang w:eastAsia="es-MX"/>
        </w:rPr>
        <w:t xml:space="preserve">PRIMERO. </w:t>
      </w:r>
      <w:r w:rsidRPr="007B4B44">
        <w:rPr>
          <w:rFonts w:ascii="Times New Roman" w:eastAsia="MS Mincho" w:hAnsi="Times New Roman" w:cs="Times New Roman"/>
          <w:sz w:val="24"/>
          <w:szCs w:val="24"/>
          <w:lang w:eastAsia="es-MX"/>
        </w:rPr>
        <w:t>El presente Decreto entrará en vigor al día siguiente de su publicación en la Periódico Oficial Gaceta del Gobierno del Estado de México.</w:t>
      </w:r>
    </w:p>
    <w:p w:rsidR="00CD7FE8" w:rsidRPr="007B4B44" w:rsidRDefault="00CD7FE8" w:rsidP="00CD7FE8">
      <w:pPr>
        <w:spacing w:after="0" w:line="240" w:lineRule="auto"/>
        <w:jc w:val="both"/>
        <w:rPr>
          <w:rFonts w:ascii="Times New Roman" w:eastAsia="MS Mincho" w:hAnsi="Times New Roman" w:cs="Times New Roman"/>
          <w:sz w:val="24"/>
          <w:szCs w:val="24"/>
          <w:lang w:eastAsia="es-MX"/>
        </w:rPr>
      </w:pPr>
    </w:p>
    <w:p w:rsidR="00CD7FE8" w:rsidRPr="007B4B44" w:rsidRDefault="00CD7FE8" w:rsidP="00CD7FE8">
      <w:pPr>
        <w:spacing w:after="0" w:line="240" w:lineRule="auto"/>
        <w:jc w:val="both"/>
        <w:rPr>
          <w:rFonts w:ascii="Times New Roman" w:eastAsia="MS Mincho" w:hAnsi="Times New Roman" w:cs="Times New Roman"/>
          <w:bCs/>
          <w:sz w:val="24"/>
          <w:szCs w:val="24"/>
          <w:lang w:eastAsia="es-MX"/>
        </w:rPr>
      </w:pPr>
      <w:r w:rsidRPr="007B4B44">
        <w:rPr>
          <w:rFonts w:ascii="Times New Roman" w:eastAsia="MS Mincho" w:hAnsi="Times New Roman" w:cs="Times New Roman"/>
          <w:b/>
          <w:bCs/>
          <w:sz w:val="24"/>
          <w:szCs w:val="24"/>
          <w:lang w:eastAsia="es-MX"/>
        </w:rPr>
        <w:t xml:space="preserve">SEGUNDO. </w:t>
      </w:r>
      <w:r w:rsidRPr="007B4B44">
        <w:rPr>
          <w:rFonts w:ascii="Times New Roman" w:eastAsia="MS Mincho" w:hAnsi="Times New Roman" w:cs="Times New Roman"/>
          <w:bCs/>
          <w:sz w:val="24"/>
          <w:szCs w:val="24"/>
          <w:lang w:eastAsia="es-MX"/>
        </w:rPr>
        <w:t>Se derogan todas las disposiciones de menor o igual jerarquía que contravengan lo dispuesto por el presente decreto.</w:t>
      </w:r>
    </w:p>
    <w:p w:rsidR="00CD7FE8" w:rsidRPr="007B4B44" w:rsidRDefault="00CD7FE8" w:rsidP="00CD7FE8">
      <w:pPr>
        <w:spacing w:after="0" w:line="240" w:lineRule="auto"/>
        <w:jc w:val="both"/>
        <w:rPr>
          <w:rFonts w:ascii="Times New Roman" w:eastAsia="MS Mincho" w:hAnsi="Times New Roman" w:cs="Times New Roman"/>
          <w:bCs/>
          <w:sz w:val="24"/>
          <w:szCs w:val="24"/>
          <w:lang w:eastAsia="es-MX"/>
        </w:rPr>
      </w:pP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El titular del Poder Legislativo lo tendrá por entendido, haciendo que se publique y se cumpla.</w:t>
      </w:r>
    </w:p>
    <w:p w:rsidR="00CD7FE8" w:rsidRPr="007B4B44" w:rsidRDefault="00CD7FE8" w:rsidP="00CD7FE8">
      <w:pPr>
        <w:spacing w:after="0" w:line="240" w:lineRule="auto"/>
        <w:jc w:val="both"/>
        <w:rPr>
          <w:rFonts w:ascii="Times New Roman" w:eastAsia="Times New Roman" w:hAnsi="Times New Roman" w:cs="Times New Roman"/>
          <w:sz w:val="24"/>
          <w:szCs w:val="24"/>
          <w:lang w:eastAsia="es-MX"/>
        </w:rPr>
      </w:pPr>
    </w:p>
    <w:p w:rsidR="00CD7FE8" w:rsidRPr="007B4B44" w:rsidRDefault="00CD7FE8" w:rsidP="00CD7FE8">
      <w:pPr>
        <w:spacing w:after="0" w:line="240" w:lineRule="auto"/>
        <w:jc w:val="both"/>
        <w:rPr>
          <w:rFonts w:ascii="Times New Roman" w:eastAsia="Calibri" w:hAnsi="Times New Roman" w:cs="Times New Roman"/>
          <w:sz w:val="24"/>
          <w:szCs w:val="24"/>
          <w:lang w:eastAsia="es-MX"/>
        </w:rPr>
      </w:pPr>
      <w:r w:rsidRPr="007B4B44">
        <w:rPr>
          <w:rFonts w:ascii="Times New Roman" w:eastAsia="Times New Roman" w:hAnsi="Times New Roman" w:cs="Times New Roman"/>
          <w:sz w:val="24"/>
          <w:szCs w:val="24"/>
          <w:lang w:eastAsia="es-MX"/>
        </w:rPr>
        <w:t>Dado en el Palacio del Poder Legislativo en la Ciudad de Toluca, Capital del Estado de México, a los días __ del mes de ___ de dos mil veintidós</w:t>
      </w:r>
      <w:bookmarkEnd w:id="10"/>
      <w:r w:rsidRPr="007B4B44">
        <w:rPr>
          <w:rFonts w:ascii="Times New Roman" w:eastAsia="Calibri" w:hAnsi="Times New Roman" w:cs="Times New Roman"/>
          <w:sz w:val="24"/>
          <w:szCs w:val="24"/>
          <w:lang w:eastAsia="es-MX"/>
        </w:rPr>
        <w:t>.</w:t>
      </w:r>
    </w:p>
    <w:p w:rsidR="00B84044" w:rsidRPr="007B4B44" w:rsidRDefault="00B84044" w:rsidP="00CD7FE8">
      <w:pPr>
        <w:pStyle w:val="Sinespaciado"/>
        <w:jc w:val="both"/>
        <w:rPr>
          <w:rFonts w:ascii="Times New Roman" w:hAnsi="Times New Roman" w:cs="Times New Roman"/>
          <w:sz w:val="24"/>
          <w:szCs w:val="24"/>
        </w:rPr>
      </w:pPr>
    </w:p>
    <w:p w:rsidR="00B84044" w:rsidRPr="007B4B44" w:rsidRDefault="00B84044"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B84044" w:rsidRPr="007B4B44" w:rsidRDefault="00B84044" w:rsidP="004E03A1">
      <w:pPr>
        <w:pStyle w:val="Sinespaciado"/>
        <w:jc w:val="both"/>
        <w:rPr>
          <w:rFonts w:ascii="Times New Roman" w:hAnsi="Times New Roman" w:cs="Times New Roman"/>
          <w:sz w:val="24"/>
          <w:szCs w:val="24"/>
        </w:rPr>
      </w:pP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PRESIDENTE DIP. ENRIQUE JACOB ROCHA. Muchas gracias. Diputada Desiree Morales.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Se registra la iniciativa y se remite a las Comisiones Legislativas de Protección Ambiental y Cambio Climático y de Legislación y Administración Municipal.</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uso de la palabra, conforme al punto número 10, el diputado Martín Zepeda, que leerá iniciativa con proyecto de decreto que reforman distintas fracciones de la Ley de Juventud del Estado de México en materia de salud física, sexual y mental.</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MARTÍN ZEPEDA HERNÁNDEZ. Muy buenas tardes.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Con el permiso de la Mesa Directiva, Presidente Enrique Jacob Rocha; compañeras, compañeros, diputados, medios de comunicación y de todos aquellos que nos siguen por las diferentes plataformas digitales.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La presente iniciativa tiene como finalidad de reconstruir la fracción XIII del artículo 14 de la Ley de la Juventud del Estado de México en materia de fomento y seguimiento a la salud de las y los jóvenes mexiquenses en sus diferentes ramificaciones.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Para Movimiento Ciudadano, las juventudes son uno de nuestros pilares, tanto en las estructuras internas, como en las decisiones y propuestas que se toman en las Cámaras Legislativas, los Estados y los Municipios de México.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La adolescencia es una etapa de mucha importancia en la vida de las personas; ya que es cuando construimos una gran parte de nuestra personalidad, como muchos de nosotros recordamos, estos fueron nuestros momentos desafiantes, con muchos cambios físicos y mentales. La adolescencia es una fase de transformaciones rápidas. No en vano, la neurocientífica Sarah</w:t>
      </w:r>
      <w:r w:rsidR="00683EFC" w:rsidRPr="007B4B44">
        <w:rPr>
          <w:rFonts w:ascii="Times New Roman" w:hAnsi="Times New Roman" w:cs="Times New Roman"/>
          <w:sz w:val="24"/>
          <w:szCs w:val="24"/>
        </w:rPr>
        <w:t>-</w:t>
      </w:r>
      <w:r w:rsidRPr="007B4B44">
        <w:rPr>
          <w:rFonts w:ascii="Times New Roman" w:hAnsi="Times New Roman" w:cs="Times New Roman"/>
          <w:sz w:val="24"/>
          <w:szCs w:val="24"/>
        </w:rPr>
        <w:t>Jayne Blakemore, especializada en el cerebro adolescente, llamó a esta etapa del desarrollo humano como una tormenta perfecta por el aumento repentino y simultáneo de alteraciones hormonales, neuronales, sociales y presiones de la vida. Pero ¿Qué pasa en estos casos donde esta tormenta perfecta recibe estímulos negativos?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La Organización Mundial de la Salud, estipula que existen momentos donde, además de la existencia de los cambios físicos y emocionales, muchas niñas y niños que cruzan por esta situación, se ven expuestos a la pobreza, los malos tratos, a la violencia o a los abusos.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Momentos de alta vulnerabilidad como los mencionamos, pueden hacer que los adolescentes desarrollen grandes problemas de salud mental, caigan en adicciones o se sumen a grupos u organizaciones peligrosas o delictivas.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En este tema de la adolescencia en donde se manifiestan los mayores cuestionamientos, el individuo comienza a sentir una necesidad de autosuficiencia y de buscar su propia identidad, es cuando el ser humano comienza a aprender de sus propias experiencias, propios errores y a buscar sus propias respuestas.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El adolescente inicia una búsqueda de independencia; pero a pesar de mostrarse resuelto por sus decisiones, sufre de una inseguridad que lo pone frente a muchos factores de riesgo; por ello, es relevante que se le dé una atención permanente y continúa, sobre todo en el campo de la salud mental, ya que la adolescencia es un momento crucial para el desarrollo de hábitos sociales y emocionales, importantes para el bienestar mental.</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Para nuestra Entidad, es fundamental promover una correcta atención y seguimiento a los jóvenes, que están cruzando por la etapa de la adolescencia, por lo que tenemos que generar una mayor participación activa por parte de las autoridades mexiquenses, porque no sólo se trata de atender una situación coyuntural; sino que es atender un grupo, muchas veces vulnerable a lo largo de su desarrollo.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Ayer, se conmemoró el Día Internacional de la Salud Mental, cuestión que nos impulsa a decir que los adolescentes con trastornos mentales son particularmente vulnerables y a sufrir exclusión social, discriminación, dificultades educativas, comportamientos de riesgo, mala salud física y valoraciones, dentro de las violaciones de los derechos humanos.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Los estudios han demostrado que las y los adolescentes padecen trastornos emocionales con frecuencia, como son los ataques de ansiedad, depresión, trastornos de la conducta alimentaria como la anorexia, la bulimia y por lo que es nuestra responsabilidad no dejarlos afrontar estas situaciones en soledad.</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campo de la educación sexual, también es importante que se les brinde un correcto acompañamiento a los y las jóvenes, sobre todo en una sociedad como la nuestra, la cual está llena de tabúes.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Este tipo de enseñanza, representa un aspecto de gran importancia en la formación integral de las y los adolescentes, porque más allá del conocimiento puramente biológico, existe la necesidad de explicar los procesos como la construcción de identidad de género o las relaciones afectivas en el ámbito de nuestra cultura.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Esta información debe ser rigurosa, objetiva y completa a nivel biológico, psíquico y social, entendiendo la sexualidad como comunicación humana, fuente de salud, placer y efectividad.</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salud sexual requiere un enfoque positivo y respetuoso de las relaciones sexuales, así como la posibilidad de tener experiencias sexuales placenteras y seguras, libres de toda coacción, discriminación o violencia.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En este sentido, es que se plantea esta reestructuración con lo establecido en el artículo 14 la fracción XIII de la Ley de Juventud del Estado de México, donde se pide que se pueda incluir de forma significativa el </w:t>
      </w:r>
      <w:r w:rsidR="00683EFC" w:rsidRPr="007B4B44">
        <w:rPr>
          <w:rFonts w:ascii="Times New Roman" w:hAnsi="Times New Roman" w:cs="Times New Roman"/>
          <w:sz w:val="24"/>
          <w:szCs w:val="24"/>
        </w:rPr>
        <w:t>término</w:t>
      </w:r>
      <w:r w:rsidRPr="007B4B44">
        <w:rPr>
          <w:rFonts w:ascii="Times New Roman" w:hAnsi="Times New Roman" w:cs="Times New Roman"/>
          <w:sz w:val="24"/>
          <w:szCs w:val="24"/>
        </w:rPr>
        <w:t xml:space="preserve"> de salud física y mental, sexualidad y salud sexual, ya que ninguna es excluyente de la otra.</w:t>
      </w:r>
    </w:p>
    <w:p w:rsidR="004E03A1" w:rsidRPr="007B4B44" w:rsidRDefault="004E03A1" w:rsidP="004E03A1">
      <w:pPr>
        <w:pStyle w:val="Sinespaciado"/>
        <w:ind w:firstLine="709"/>
        <w:jc w:val="both"/>
        <w:rPr>
          <w:rFonts w:ascii="Times New Roman" w:hAnsi="Times New Roman" w:cs="Times New Roman"/>
          <w:sz w:val="24"/>
          <w:szCs w:val="24"/>
        </w:rPr>
      </w:pPr>
      <w:r w:rsidRPr="007B4B44">
        <w:rPr>
          <w:rFonts w:ascii="Times New Roman" w:hAnsi="Times New Roman" w:cs="Times New Roman"/>
          <w:sz w:val="24"/>
          <w:szCs w:val="24"/>
        </w:rPr>
        <w:t>Adicionalmente se busca que el Instituto Mexiquense de la Juventud, dé seguimiento a los problemas que aquejan a las juventudes mexiquenses, las y los jóvenes que se encuentran en un momento de cambio, como es la adolescencia y el crecimiento además de orientación requieren de un acompañamiento, que alguien pueda entender sus problemas, explicarles que no sólo serán atendidos bajo una visión burocrática; sino que puedan regresar con quienes les brindó ese primer apoyo.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Es mejor que un funcionario atienda 3 o 4 veces a un joven que se siente perdido o asustado a que algún grupo de delincuencia les ofrezca salidas falsas que solo dañarán su presente, su futuro y su asociación a la sociedad mexiquense.</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lastRenderedPageBreak/>
        <w:tab/>
        <w:t>Por lo anteriormente expuesto, compañeras y compañeros, se somete a la consideración de esta Asamblea este proyecto de decreto.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Es cuanto. Muchas gracias.</w:t>
      </w:r>
    </w:p>
    <w:p w:rsidR="00683EFC" w:rsidRPr="007B4B44" w:rsidRDefault="00683EFC" w:rsidP="004E03A1">
      <w:pPr>
        <w:spacing w:after="0" w:line="240" w:lineRule="auto"/>
        <w:contextualSpacing/>
        <w:jc w:val="both"/>
        <w:rPr>
          <w:rFonts w:ascii="Times New Roman" w:hAnsi="Times New Roman" w:cs="Times New Roman"/>
          <w:sz w:val="24"/>
          <w:szCs w:val="24"/>
        </w:rPr>
      </w:pPr>
    </w:p>
    <w:p w:rsidR="00683EFC" w:rsidRPr="007B4B44" w:rsidRDefault="00683EFC" w:rsidP="004E03A1">
      <w:pPr>
        <w:spacing w:after="0" w:line="240" w:lineRule="auto"/>
        <w:contextualSpacing/>
        <w:jc w:val="both"/>
        <w:rPr>
          <w:rFonts w:ascii="Times New Roman" w:hAnsi="Times New Roman" w:cs="Times New Roman"/>
          <w:sz w:val="24"/>
          <w:szCs w:val="24"/>
        </w:rPr>
        <w:sectPr w:rsidR="00683EFC" w:rsidRPr="007B4B44" w:rsidSect="000A57AB">
          <w:type w:val="continuous"/>
          <w:pgSz w:w="12240" w:h="15840" w:code="1"/>
          <w:pgMar w:top="1134" w:right="1134" w:bottom="1134" w:left="1701" w:header="709" w:footer="709" w:gutter="0"/>
          <w:cols w:space="708"/>
          <w:docGrid w:linePitch="360"/>
        </w:sectPr>
      </w:pPr>
    </w:p>
    <w:p w:rsidR="00683EFC" w:rsidRPr="007B4B44" w:rsidRDefault="00683EFC" w:rsidP="00441277">
      <w:pPr>
        <w:pStyle w:val="Sinespaciado"/>
        <w:jc w:val="both"/>
        <w:rPr>
          <w:rFonts w:ascii="Times New Roman" w:hAnsi="Times New Roman" w:cs="Times New Roman"/>
          <w:sz w:val="24"/>
          <w:szCs w:val="24"/>
        </w:rPr>
      </w:pPr>
    </w:p>
    <w:p w:rsidR="00683EFC" w:rsidRPr="007B4B44" w:rsidRDefault="00683EFC" w:rsidP="00441277">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683EFC" w:rsidRPr="007B4B44" w:rsidRDefault="00683EFC" w:rsidP="00441277">
      <w:pPr>
        <w:pStyle w:val="Sinespaciado"/>
        <w:jc w:val="both"/>
        <w:rPr>
          <w:rFonts w:ascii="Times New Roman" w:hAnsi="Times New Roman" w:cs="Times New Roman"/>
          <w:sz w:val="24"/>
          <w:szCs w:val="24"/>
        </w:rPr>
      </w:pPr>
    </w:p>
    <w:p w:rsidR="00E57EF5" w:rsidRPr="007B4B44" w:rsidRDefault="00E57EF5" w:rsidP="00441277">
      <w:pPr>
        <w:spacing w:after="0" w:line="240" w:lineRule="auto"/>
        <w:jc w:val="right"/>
        <w:rPr>
          <w:rFonts w:ascii="Times New Roman" w:eastAsiaTheme="minorEastAsia" w:hAnsi="Times New Roman" w:cs="Times New Roman"/>
          <w:sz w:val="24"/>
          <w:szCs w:val="24"/>
          <w:lang w:val="es-ES" w:eastAsia="es-ES"/>
        </w:rPr>
      </w:pPr>
      <w:bookmarkStart w:id="13" w:name="_Hlk87016509"/>
      <w:r w:rsidRPr="007B4B44">
        <w:rPr>
          <w:rFonts w:ascii="Times New Roman" w:eastAsiaTheme="minorEastAsia" w:hAnsi="Times New Roman" w:cs="Times New Roman"/>
          <w:sz w:val="24"/>
          <w:szCs w:val="24"/>
          <w:lang w:val="es-ES" w:eastAsia="es-ES"/>
        </w:rPr>
        <w:t>Toluca de Lerdo, México, a 13 de octubre de 2022.</w:t>
      </w:r>
    </w:p>
    <w:p w:rsidR="00E57EF5" w:rsidRPr="007B4B44" w:rsidRDefault="00E57EF5" w:rsidP="00441277">
      <w:pPr>
        <w:spacing w:after="0" w:line="240" w:lineRule="auto"/>
        <w:rPr>
          <w:rFonts w:ascii="Times New Roman" w:eastAsiaTheme="minorEastAsia" w:hAnsi="Times New Roman" w:cs="Times New Roman"/>
          <w:b/>
          <w:sz w:val="24"/>
          <w:szCs w:val="24"/>
          <w:lang w:val="es-ES" w:eastAsia="es-ES"/>
        </w:rPr>
      </w:pPr>
    </w:p>
    <w:p w:rsidR="00E57EF5" w:rsidRPr="007B4B44" w:rsidRDefault="00E57EF5" w:rsidP="00441277">
      <w:pPr>
        <w:spacing w:after="0" w:line="240" w:lineRule="auto"/>
        <w:rPr>
          <w:rFonts w:ascii="Times New Roman" w:eastAsiaTheme="minorEastAsia" w:hAnsi="Times New Roman" w:cs="Times New Roman"/>
          <w:b/>
          <w:sz w:val="24"/>
          <w:szCs w:val="24"/>
          <w:lang w:val="es-ES" w:eastAsia="es-ES"/>
        </w:rPr>
      </w:pPr>
    </w:p>
    <w:bookmarkEnd w:id="13"/>
    <w:p w:rsidR="00E57EF5" w:rsidRPr="007B4B44" w:rsidRDefault="00E57EF5" w:rsidP="00441277">
      <w:pPr>
        <w:spacing w:after="0" w:line="240" w:lineRule="auto"/>
        <w:rPr>
          <w:rFonts w:ascii="Times New Roman" w:eastAsiaTheme="minorEastAsia" w:hAnsi="Times New Roman" w:cs="Times New Roman"/>
          <w:b/>
          <w:sz w:val="24"/>
          <w:szCs w:val="24"/>
          <w:lang w:val="es-ES" w:eastAsia="es-ES"/>
        </w:rPr>
      </w:pPr>
      <w:r w:rsidRPr="007B4B44">
        <w:rPr>
          <w:rFonts w:ascii="Times New Roman" w:eastAsiaTheme="minorEastAsia" w:hAnsi="Times New Roman" w:cs="Times New Roman"/>
          <w:b/>
          <w:sz w:val="24"/>
          <w:szCs w:val="24"/>
          <w:lang w:val="es-ES" w:eastAsia="es-ES"/>
        </w:rPr>
        <w:t xml:space="preserve">DIP. ENRIQUE EDGARDO JACOB ROCHA  </w:t>
      </w:r>
    </w:p>
    <w:p w:rsidR="00E57EF5" w:rsidRPr="007B4B44" w:rsidRDefault="00E57EF5" w:rsidP="00441277">
      <w:pPr>
        <w:spacing w:after="0" w:line="240" w:lineRule="auto"/>
        <w:rPr>
          <w:rFonts w:ascii="Times New Roman" w:eastAsiaTheme="minorEastAsia" w:hAnsi="Times New Roman" w:cs="Times New Roman"/>
          <w:b/>
          <w:sz w:val="24"/>
          <w:szCs w:val="24"/>
          <w:lang w:val="es-ES" w:eastAsia="es-ES"/>
        </w:rPr>
      </w:pPr>
      <w:r w:rsidRPr="007B4B44">
        <w:rPr>
          <w:rFonts w:ascii="Times New Roman" w:eastAsiaTheme="minorEastAsia" w:hAnsi="Times New Roman" w:cs="Times New Roman"/>
          <w:b/>
          <w:sz w:val="24"/>
          <w:szCs w:val="24"/>
          <w:lang w:val="es-ES" w:eastAsia="es-ES"/>
        </w:rPr>
        <w:t>PRESIDENTE DE LA DIRECTIVA DE LA</w:t>
      </w:r>
    </w:p>
    <w:p w:rsidR="00E57EF5" w:rsidRPr="007B4B44" w:rsidRDefault="00E57EF5" w:rsidP="00441277">
      <w:pPr>
        <w:spacing w:after="0" w:line="240" w:lineRule="auto"/>
        <w:rPr>
          <w:rFonts w:ascii="Times New Roman" w:eastAsiaTheme="minorEastAsia" w:hAnsi="Times New Roman" w:cs="Times New Roman"/>
          <w:b/>
          <w:sz w:val="24"/>
          <w:szCs w:val="24"/>
          <w:lang w:val="es-ES" w:eastAsia="es-ES"/>
        </w:rPr>
      </w:pPr>
      <w:r w:rsidRPr="007B4B44">
        <w:rPr>
          <w:rFonts w:ascii="Times New Roman" w:eastAsiaTheme="minorEastAsia" w:hAnsi="Times New Roman" w:cs="Times New Roman"/>
          <w:b/>
          <w:sz w:val="24"/>
          <w:szCs w:val="24"/>
          <w:lang w:val="es-ES" w:eastAsia="es-ES"/>
        </w:rPr>
        <w:t xml:space="preserve">H. LXI LEGISLATURA DEL ESTADO DE MÉXICO </w:t>
      </w:r>
    </w:p>
    <w:p w:rsidR="00E57EF5" w:rsidRPr="007B4B44" w:rsidRDefault="00E57EF5" w:rsidP="00441277">
      <w:pPr>
        <w:spacing w:after="0" w:line="240" w:lineRule="auto"/>
        <w:rPr>
          <w:rFonts w:ascii="Times New Roman" w:eastAsiaTheme="minorEastAsia" w:hAnsi="Times New Roman" w:cs="Times New Roman"/>
          <w:b/>
          <w:sz w:val="24"/>
          <w:szCs w:val="24"/>
          <w:lang w:val="es-ES" w:eastAsia="es-ES"/>
        </w:rPr>
      </w:pPr>
      <w:r w:rsidRPr="007B4B44">
        <w:rPr>
          <w:rFonts w:ascii="Times New Roman" w:eastAsiaTheme="minorEastAsia" w:hAnsi="Times New Roman" w:cs="Times New Roman"/>
          <w:b/>
          <w:sz w:val="24"/>
          <w:szCs w:val="24"/>
          <w:lang w:val="es-ES" w:eastAsia="es-ES"/>
        </w:rPr>
        <w:t xml:space="preserve">PRESENTE </w:t>
      </w:r>
    </w:p>
    <w:p w:rsidR="00E57EF5" w:rsidRPr="007B4B44" w:rsidRDefault="00E57EF5" w:rsidP="00441277">
      <w:pPr>
        <w:spacing w:after="0" w:line="240" w:lineRule="auto"/>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reforma la fracción XIII del artículo 14 de la Ley de la Juventud del Estado de México, en materia de salud física, sexual y mental de los adolescentes con sustento en los siguiente:</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center"/>
        <w:rPr>
          <w:rFonts w:ascii="Times New Roman" w:hAnsi="Times New Roman" w:cs="Times New Roman"/>
          <w:b/>
          <w:bCs/>
          <w:sz w:val="24"/>
          <w:szCs w:val="24"/>
          <w:u w:val="single"/>
        </w:rPr>
      </w:pPr>
      <w:r w:rsidRPr="007B4B44">
        <w:rPr>
          <w:rFonts w:ascii="Times New Roman" w:hAnsi="Times New Roman" w:cs="Times New Roman"/>
          <w:b/>
          <w:bCs/>
          <w:sz w:val="24"/>
          <w:szCs w:val="24"/>
          <w:u w:val="single"/>
        </w:rPr>
        <w:t>EXPOSICIÓN DE MOTIVOS</w:t>
      </w:r>
    </w:p>
    <w:p w:rsidR="00441277" w:rsidRPr="007B4B44" w:rsidRDefault="00441277"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La presenta iniciativa tiene la finalidad de reconstruir la fracción XIII del artículo 14 de la Ley de la Juventud del Estado de México en materia de protección y atención de la salud de las y los jóvenes mexiquenses en sus diversas ramificaciones.</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Para Movimiento Ciudadano las juventudes son uno de nuestros pilares, tanto en las estructuras internas como en las decisiones y propuestas que se toman en las Cámaras Legislativas, los Estados y los municipios de México. Por eso es que el día de hoy venimos ante este Pleno con la finalidad de actualizar una de las atribuciones más importantes que tiene el Instituto Mexiquense de la Juventud, la atención de la salud física y mental de las y los jóvenes.</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La adolescencia es una etapa necesaria e importante para el aprendizaje y el desarrollo de fortalezas de la personalidad. Como muchos de nosotros recordamos esta fue una etapa desafiante, de muchos cambios e interrogantes, pero también para sus padres y amigos y conocidos.</w:t>
      </w:r>
    </w:p>
    <w:p w:rsidR="001D3EEF" w:rsidRPr="007B4B44" w:rsidRDefault="001D3EEF"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La Organización Mundial de la Salud estipula que la adolescencia es una etapa única y formativa, pero los cambios físicos, emocionales y sociales que se producen en este periodo, incluida la exposición a la pobreza, los malos tratos o la violencia, pueden hacer que los adolescentes sean vulnerables a problemas de salud mental. Protegerlos de la adversidad, promover en ellos el aprendizaje socioemocional y el bienestar psicológico, y garantizar que puedan acceder a una atención de salud mental son factores fundamentales para su salud y bienestar durante esos años y la edad adulta.</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lastRenderedPageBreak/>
        <w:t>Esta Organización define a la adolescencia como el período de crecimiento que se produce después de la niñez y antes de la edad adulta, entre los 10 y 19 años. Independientemente de la dificultad para establecer un rango exacto de edad es importante el valor adaptativo, funcional y decisivo que tiene esta etapa.</w:t>
      </w:r>
      <w:r w:rsidRPr="007B4B44">
        <w:rPr>
          <w:rStyle w:val="Refdenotaalpie"/>
          <w:rFonts w:ascii="Times New Roman" w:hAnsi="Times New Roman" w:cs="Times New Roman"/>
          <w:sz w:val="24"/>
          <w:szCs w:val="24"/>
        </w:rPr>
        <w:footnoteReference w:id="24"/>
      </w:r>
      <w:r w:rsidRPr="007B4B44">
        <w:rPr>
          <w:rFonts w:ascii="Times New Roman" w:hAnsi="Times New Roman" w:cs="Times New Roman"/>
          <w:sz w:val="24"/>
          <w:szCs w:val="24"/>
        </w:rPr>
        <w:t xml:space="preserve"> Bajo esta perspectiva es importante mencionar que su cuidado, atención seguimiento en cualquier ambiente es de suma importancia, por lo que el Estado tiene una enorme tarea de acompañar a los padres y madres en esta etapa tan crucial, sobre todo porque estos jóvenes son parte de la sociedad y serán ciudadanos que aportaran al desarrollo de la misma.</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Si bien el cambio físico es el más importante en este período, en el que un niño se convierte en un adulto, los cambios psicológicos también tienen una gran importancia. Es en la adolescencia en donde se manifiestan los mayores cuestionamientos. El individuo comienza a sentir una necesidad de autosuficiencia y de buscar su propia identidad. Comienza a aprender de sus propias experiencias y a buscar sus propias respuestas. Es por ello que aparecen las diferencias con los padres y los adultos, especialmente si no existe comunicación y confianza. El adolescente comienza una búsqueda de independencia, pero a pesar de mostrarse resuelto en sus decisiones, sufre de una inseguridad que lo pone frente a muchos factores de riesgo.</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Por ello es relevante que se les dé una atención permanente y continuada sobre todo en el campo de la salud mental, ya que la adolescencia es un período crucial para el desarrollo de hábitos sociales y emocionales importantes para el bienestar mental. Algunos de estos son: la adopción de patrón de sueño saludables; hacer ejercicio regularmente; desarrollar habilidades para mantener relaciones interpersonales; hacer frente a situaciones difíciles y resolver problemas, y aprender a gestionar las emociones. Es importante contar con un entorno favorable y de protección en la familia, la escuela y la comunidad en general. </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Para nuestra entidad es fundamental promover una correcta atención y seguimiento a los jóvenes que están cruzando por la etapa de la adolescencia sobre todo cuando el censo de Población y Vivienda del 2020, muestra que en el Estado de México conviven 2,357, 388 personas de entre 12 y 19 años.</w:t>
      </w:r>
      <w:r w:rsidRPr="007B4B44">
        <w:rPr>
          <w:rStyle w:val="Refdenotaalpie"/>
          <w:rFonts w:ascii="Times New Roman" w:hAnsi="Times New Roman" w:cs="Times New Roman"/>
          <w:sz w:val="24"/>
          <w:szCs w:val="24"/>
        </w:rPr>
        <w:footnoteReference w:id="25"/>
      </w:r>
      <w:r w:rsidRPr="007B4B44">
        <w:rPr>
          <w:rFonts w:ascii="Times New Roman" w:hAnsi="Times New Roman" w:cs="Times New Roman"/>
          <w:sz w:val="24"/>
          <w:szCs w:val="24"/>
        </w:rPr>
        <w:t xml:space="preserve"> Esto debe generar una mayor participación activa por parte de las autoridades mexiquenses, porque no solo se trata de atender una situación coyuntural, sino que es atender a un grupo, muchas veces vulnerable, a lo largo de su desarrollo. </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Los estudios han mostrado que los adolescentes con trastornos mentales son particularmente vulnerables a sufrir exclusión social, discriminación, problemas de estigmatización (que afectan a la disposición a buscar ayuda), dificultades educativas, comportamientos de riesgo, mala salud física y violaciones de derechos humanos. </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Los adolescentes que padecen trastornos emocionales con frecuencia, como son los ataques de ansiedad mismos que son los más frecuentes en este grupo de edad, y más comunes entre adolescentes mayores que entre adolescentes más jóvenes. Se calcula que el 3,6% de los adolescentes de 10 a 14 años y el 4,6% de los de 15 a 19 años padece un trastorno de ansiedad. También se calcula que el 1,1% de los adolescentes de 10 a 14 años y el 2,8% de los de 15 a 19 años padecen depresión. La depresión y la ansiedad presentan algunos síntomas iguales, como son cambios rápidos e inesperados en el estado de ánimo.</w:t>
      </w:r>
      <w:r w:rsidRPr="007B4B44">
        <w:rPr>
          <w:rStyle w:val="Refdenotaalpie"/>
          <w:rFonts w:ascii="Times New Roman" w:hAnsi="Times New Roman" w:cs="Times New Roman"/>
          <w:sz w:val="24"/>
          <w:szCs w:val="24"/>
        </w:rPr>
        <w:footnoteReference w:id="26"/>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En suma, existen, los ya conocidos trastornos de la conducta alimentaria, como la anorexia y la bulimia, suelen aparecer durante la adolescencia y la juventud. Este tipo de trastornos se presentan con comportamientos alimentarios anormales y preocupación por la comida y, en la mayoría de los casos, por el peso y la figura corporales. Este tipo de trastornos son los más comunes en adolescentes y jóvenes por el alto impacto que tienen los medios y los estereotipos presentados en los medios de comunicación, redes sociales y otros tipos de estímulos que empujan a las y los jóvenes </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En el campo de la educación sexual también es importante que se brinde un correcto acompañamiento a las y los jóvenes, sobre todo en una sociedad como la nuestra, la cual está llena de tabúes. Por eso es importante que se le de su correcto valor a esta parte de la educación y apoyo tanto familiar como institucional. </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La Educación Sexual representa un aspecto de gran importancia en la formación integral de las y los adolescentes porque, más allá del conocimiento puramente biológico, existe la necesidad de explicar los procesos trascendentales como la construcción de la identidad de género o las relaciones afectivas en el ámbito de nuestra cultura. </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Esta educación es hoy una demanda social, basada en el derecho de los niños, niñas y adolescentes a tener información sobre esta materia. Esta información debe ser rigurosa, objetiva y completa a nivel biológico, psíquico y social, entendiendo la sexualidad como comunicación humana y fuente de salud, placer y afectividad. En este sentido es imposible separar sexualidad y afectividad.</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Resulta relevante decir que la salud sexual es un estado de bienestar físico, mental y social en relación con la sexualidad, y no solamente la ausencia de enfermedad, disfunción o malestar. La salud sexual requiere un enfoque positivo y respetuoso de la sexualidad y de las relaciones sexuales, así como la posibilidad de tener experiencias sexuales placenteras y seguras, libres de toda coacción, discriminación y violencia.</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Si bien, la salud sexual y la salud reproductiva se diferencian en algunos aspectos, están íntimamente relacionadas y son parte fundamental para el desarrollo físico y emocional de las personas. Por ejemplo, la prevención y el tratamiento de las Infecciones de Transmisión Sexual (ITS) es necesario para conservar la fecundidad; al mismo tiempo, el acceso a los anticonceptivos y su utilización pueden afectar el placer y el goce sexual.</w:t>
      </w:r>
      <w:r w:rsidRPr="007B4B44">
        <w:rPr>
          <w:rStyle w:val="Refdenotaalpie"/>
          <w:rFonts w:ascii="Times New Roman" w:hAnsi="Times New Roman" w:cs="Times New Roman"/>
          <w:sz w:val="24"/>
          <w:szCs w:val="24"/>
        </w:rPr>
        <w:footnoteReference w:id="27"/>
      </w: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En la Estrategia mundial de salud reproductiva para acelerar el avance hacia la consecución de los objetivos y las metas internacionales de desarrollo, adoptada por la 57 Asamblea Mundial de la Salud en 2004, la OMS estableció cinco aspectos fundamentales de la salud sexual y reproductiva, en uno de los cuales se mencionaba explícitamente el objetivo de promover la salud sexual. </w:t>
      </w:r>
    </w:p>
    <w:p w:rsidR="00E57EF5" w:rsidRPr="007B4B44" w:rsidRDefault="00E57EF5" w:rsidP="00441277">
      <w:pPr>
        <w:spacing w:after="0" w:line="240" w:lineRule="auto"/>
        <w:jc w:val="both"/>
        <w:rPr>
          <w:rFonts w:ascii="Times New Roman" w:hAnsi="Times New Roman" w:cs="Times New Roman"/>
          <w:sz w:val="24"/>
          <w:szCs w:val="24"/>
        </w:rPr>
      </w:pPr>
    </w:p>
    <w:tbl>
      <w:tblPr>
        <w:tblStyle w:val="Tablaconcuadrcula"/>
        <w:tblW w:w="0" w:type="auto"/>
        <w:jc w:val="center"/>
        <w:tblLook w:val="04A0" w:firstRow="1" w:lastRow="0" w:firstColumn="1" w:lastColumn="0" w:noHBand="0" w:noVBand="1"/>
      </w:tblPr>
      <w:tblGrid>
        <w:gridCol w:w="8828"/>
      </w:tblGrid>
      <w:tr w:rsidR="00E57EF5" w:rsidRPr="007B4B44" w:rsidTr="00940DA3">
        <w:trPr>
          <w:jc w:val="center"/>
        </w:trPr>
        <w:tc>
          <w:tcPr>
            <w:tcW w:w="8828" w:type="dxa"/>
          </w:tcPr>
          <w:p w:rsidR="00E57EF5" w:rsidRPr="007B4B44" w:rsidRDefault="00E57EF5" w:rsidP="00441277">
            <w:pPr>
              <w:jc w:val="center"/>
              <w:rPr>
                <w:rFonts w:ascii="Times New Roman" w:hAnsi="Times New Roman" w:cs="Times New Roman"/>
                <w:b/>
                <w:bCs/>
                <w:sz w:val="24"/>
                <w:szCs w:val="24"/>
              </w:rPr>
            </w:pPr>
            <w:r w:rsidRPr="007B4B44">
              <w:rPr>
                <w:rFonts w:ascii="Times New Roman" w:hAnsi="Times New Roman" w:cs="Times New Roman"/>
                <w:b/>
                <w:bCs/>
                <w:sz w:val="24"/>
                <w:szCs w:val="24"/>
              </w:rPr>
              <w:t>Recuadro 1. Definiciones de la OMS</w:t>
            </w:r>
          </w:p>
        </w:tc>
      </w:tr>
      <w:tr w:rsidR="00E57EF5" w:rsidRPr="007B4B44" w:rsidTr="00940DA3">
        <w:trPr>
          <w:jc w:val="center"/>
        </w:trPr>
        <w:tc>
          <w:tcPr>
            <w:tcW w:w="8828" w:type="dxa"/>
          </w:tcPr>
          <w:p w:rsidR="00E57EF5" w:rsidRPr="007B4B44" w:rsidRDefault="00E57EF5" w:rsidP="00441277">
            <w:pPr>
              <w:jc w:val="both"/>
              <w:rPr>
                <w:rFonts w:ascii="Times New Roman" w:hAnsi="Times New Roman" w:cs="Times New Roman"/>
                <w:b/>
                <w:bCs/>
                <w:sz w:val="24"/>
                <w:szCs w:val="24"/>
              </w:rPr>
            </w:pPr>
            <w:r w:rsidRPr="007B4B44">
              <w:rPr>
                <w:rFonts w:ascii="Times New Roman" w:hAnsi="Times New Roman" w:cs="Times New Roman"/>
                <w:b/>
                <w:bCs/>
                <w:sz w:val="24"/>
                <w:szCs w:val="24"/>
              </w:rPr>
              <w:t>Salud sexual</w:t>
            </w:r>
          </w:p>
          <w:p w:rsidR="00E57EF5" w:rsidRPr="007B4B44" w:rsidRDefault="00E57EF5" w:rsidP="00441277">
            <w:pPr>
              <w:jc w:val="both"/>
              <w:rPr>
                <w:rFonts w:ascii="Times New Roman" w:hAnsi="Times New Roman" w:cs="Times New Roman"/>
                <w:sz w:val="24"/>
                <w:szCs w:val="24"/>
              </w:rPr>
            </w:pPr>
            <w:r w:rsidRPr="007B4B44">
              <w:rPr>
                <w:rFonts w:ascii="Times New Roman" w:hAnsi="Times New Roman" w:cs="Times New Roman"/>
                <w:sz w:val="24"/>
                <w:szCs w:val="24"/>
              </w:rPr>
              <w:t xml:space="preserve">La salud sexual es un estado de bienestar físico, mental y social en relación con la sexualidad, y no solamente la ausencia de enfermedad, disfunción o malestar. La salud </w:t>
            </w:r>
            <w:r w:rsidRPr="007B4B44">
              <w:rPr>
                <w:rFonts w:ascii="Times New Roman" w:hAnsi="Times New Roman" w:cs="Times New Roman"/>
                <w:sz w:val="24"/>
                <w:szCs w:val="24"/>
              </w:rPr>
              <w:lastRenderedPageBreak/>
              <w:t>sexual requiere un enfoque positivo y respetuoso de la sexualidad y de las relaciones sexuales, así como la posibilidad de tener experiencias sexuales placenteras y seguras, libres de toda coacción, discriminación y violencia. Para que todas las personas alcancen y mantengan una buena salud sexual, se deben respetar, proteger y satisfacer sus derechos sexuales.</w:t>
            </w:r>
          </w:p>
        </w:tc>
      </w:tr>
      <w:tr w:rsidR="00E57EF5" w:rsidRPr="007B4B44" w:rsidTr="00940DA3">
        <w:trPr>
          <w:jc w:val="center"/>
        </w:trPr>
        <w:tc>
          <w:tcPr>
            <w:tcW w:w="8828" w:type="dxa"/>
          </w:tcPr>
          <w:p w:rsidR="00E57EF5" w:rsidRPr="007B4B44" w:rsidRDefault="00E57EF5" w:rsidP="00441277">
            <w:pPr>
              <w:jc w:val="both"/>
              <w:rPr>
                <w:rFonts w:ascii="Times New Roman" w:hAnsi="Times New Roman" w:cs="Times New Roman"/>
                <w:b/>
                <w:bCs/>
                <w:sz w:val="24"/>
                <w:szCs w:val="24"/>
              </w:rPr>
            </w:pPr>
            <w:r w:rsidRPr="007B4B44">
              <w:rPr>
                <w:rFonts w:ascii="Times New Roman" w:hAnsi="Times New Roman" w:cs="Times New Roman"/>
                <w:b/>
                <w:bCs/>
                <w:sz w:val="24"/>
                <w:szCs w:val="24"/>
              </w:rPr>
              <w:lastRenderedPageBreak/>
              <w:t xml:space="preserve">Sexo </w:t>
            </w:r>
          </w:p>
          <w:p w:rsidR="00E57EF5" w:rsidRPr="007B4B44" w:rsidRDefault="00E57EF5" w:rsidP="00441277">
            <w:pPr>
              <w:jc w:val="both"/>
              <w:rPr>
                <w:rFonts w:ascii="Times New Roman" w:hAnsi="Times New Roman" w:cs="Times New Roman"/>
                <w:b/>
                <w:bCs/>
                <w:sz w:val="24"/>
                <w:szCs w:val="24"/>
              </w:rPr>
            </w:pPr>
            <w:r w:rsidRPr="007B4B44">
              <w:rPr>
                <w:rFonts w:ascii="Times New Roman" w:hAnsi="Times New Roman" w:cs="Times New Roman"/>
                <w:sz w:val="24"/>
                <w:szCs w:val="24"/>
              </w:rPr>
              <w:t>El sexo son las características biológicas que definen a los seres humanos como hombre o mujer. Estos conjuntos de características biológicas tienden a diferenciar a los humanos como hombres o mujeres, pero no son mutuamente excluyentes, ya que hay individuos que poseen ambos. En el uso general de muchos idiomas, el término «sexo» se utiliza a menudo en el sentido de «actividad sexual», aunque para usos técnicos en el contexto de la sexualidad y los debates sobre salud sexual se prefiere la definición anterior</w:t>
            </w:r>
          </w:p>
        </w:tc>
      </w:tr>
      <w:tr w:rsidR="00E57EF5" w:rsidRPr="007B4B44" w:rsidTr="00940DA3">
        <w:trPr>
          <w:jc w:val="center"/>
        </w:trPr>
        <w:tc>
          <w:tcPr>
            <w:tcW w:w="8828" w:type="dxa"/>
          </w:tcPr>
          <w:p w:rsidR="00E57EF5" w:rsidRPr="007B4B44" w:rsidRDefault="00E57EF5" w:rsidP="00441277">
            <w:pPr>
              <w:jc w:val="both"/>
              <w:rPr>
                <w:rFonts w:ascii="Times New Roman" w:hAnsi="Times New Roman" w:cs="Times New Roman"/>
                <w:b/>
                <w:bCs/>
                <w:sz w:val="24"/>
                <w:szCs w:val="24"/>
              </w:rPr>
            </w:pPr>
            <w:r w:rsidRPr="007B4B44">
              <w:rPr>
                <w:rFonts w:ascii="Times New Roman" w:hAnsi="Times New Roman" w:cs="Times New Roman"/>
                <w:b/>
                <w:bCs/>
                <w:sz w:val="24"/>
                <w:szCs w:val="24"/>
              </w:rPr>
              <w:t xml:space="preserve">Sexualidad </w:t>
            </w:r>
          </w:p>
          <w:p w:rsidR="00E57EF5" w:rsidRPr="007B4B44" w:rsidRDefault="00E57EF5" w:rsidP="00441277">
            <w:pPr>
              <w:jc w:val="both"/>
              <w:rPr>
                <w:rFonts w:ascii="Times New Roman" w:hAnsi="Times New Roman" w:cs="Times New Roman"/>
                <w:sz w:val="24"/>
                <w:szCs w:val="24"/>
              </w:rPr>
            </w:pPr>
            <w:r w:rsidRPr="007B4B44">
              <w:rPr>
                <w:rFonts w:ascii="Times New Roman" w:hAnsi="Times New Roman" w:cs="Times New Roman"/>
                <w:sz w:val="24"/>
                <w:szCs w:val="24"/>
              </w:rPr>
              <w:t>La sexualidad es un aspecto central del ser humano que está presente a lo largo de su vida. Abarca el sexo, las identidades y los roles de género, la orientación sexual, el erotismo, el placer, la intimidad y la reproducción. Se siente y se expresa a través de pensamientos, fantasías, deseos, creencias, actitudes, valores, comportamientos, prácticas, roles y relaciones. Si bien la sexualidad puede incluir todas estas dimensiones, no todas ellas se experimentan o expresan siempre. La sexualidad está influida por la interacción de factores biológicos, psicológicos, sociales, económicos, políticos, culturales, éticos, legales, históricos, religiosos y espirituales.</w:t>
            </w:r>
          </w:p>
        </w:tc>
      </w:tr>
    </w:tbl>
    <w:p w:rsidR="00E57EF5" w:rsidRPr="007B4B44" w:rsidRDefault="00E57EF5" w:rsidP="00441277">
      <w:pPr>
        <w:spacing w:after="0" w:line="240" w:lineRule="auto"/>
        <w:jc w:val="right"/>
        <w:rPr>
          <w:rFonts w:ascii="Times New Roman" w:hAnsi="Times New Roman" w:cs="Times New Roman"/>
          <w:b/>
          <w:bCs/>
          <w:sz w:val="24"/>
          <w:szCs w:val="24"/>
        </w:rPr>
      </w:pPr>
      <w:r w:rsidRPr="007B4B44">
        <w:rPr>
          <w:rStyle w:val="Refdenotaalpie"/>
          <w:rFonts w:ascii="Times New Roman" w:hAnsi="Times New Roman" w:cs="Times New Roman"/>
          <w:b/>
          <w:bCs/>
          <w:sz w:val="24"/>
          <w:szCs w:val="24"/>
        </w:rPr>
        <w:footnoteReference w:id="28"/>
      </w:r>
    </w:p>
    <w:p w:rsidR="00E57EF5" w:rsidRPr="007B4B44" w:rsidRDefault="00E57EF5" w:rsidP="00940DA3">
      <w:pPr>
        <w:spacing w:after="0" w:line="240" w:lineRule="auto"/>
        <w:rPr>
          <w:rFonts w:ascii="Times New Roman" w:hAnsi="Times New Roman" w:cs="Times New Roman"/>
          <w:b/>
          <w:bCs/>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En ese sentido es que se plantea esta restructura donde se pide que se pueda incluir de forma significa el termino de salud física y metal, sexualidad y salud sexual ya que ninguna es excluyente de la otra. Adicionalmente se busca que el Instituto de seguimiento a las problemáticas que aquejan a las juventudes mexiquenses.  </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Las y los jóvenes que se encuentran en un momento de cambio como es la adolescencia y el crecimiento además de orientación requiere de un acompañamiento, de entender que sus problemas no solo serán atendidos bajo una visión burocrática, sino que podrán regresar con quien les brindo ese primer apoyo. Si bien esto para mucho podría representar cierta burocratización de los procesos para alguien que siente que nadie lo escucha podrá contar con ese apoyo psicológico que en esa etapa es altamente necesario.</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Es mejor que un funcionario atienda tres o cuatro veces a un joven que se siente perdido o asustado a que se acerque a algún grupo de la delincuencia que le ofrezca salidas falsas que solo dañaran su presente, su futuro y a la sociedad mexiquense.</w:t>
      </w:r>
    </w:p>
    <w:p w:rsidR="00E57EF5" w:rsidRPr="007B4B44" w:rsidRDefault="00E57EF5" w:rsidP="00441277">
      <w:pPr>
        <w:spacing w:after="0" w:line="240" w:lineRule="auto"/>
        <w:jc w:val="both"/>
        <w:rPr>
          <w:rFonts w:ascii="Times New Roman" w:hAnsi="Times New Roman" w:cs="Times New Roman"/>
          <w:sz w:val="24"/>
          <w:szCs w:val="24"/>
        </w:rPr>
      </w:pPr>
    </w:p>
    <w:p w:rsidR="00E57EF5" w:rsidRPr="007B4B44" w:rsidRDefault="00E57EF5" w:rsidP="0044127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Por lo anteriormente expuesto, se somete a la consideración de esta Asamblea el siguiente proyecto de Decreto. </w:t>
      </w:r>
    </w:p>
    <w:p w:rsidR="00E57EF5" w:rsidRPr="007B4B44" w:rsidRDefault="00E57EF5" w:rsidP="00441277">
      <w:pPr>
        <w:spacing w:after="0" w:line="240" w:lineRule="auto"/>
        <w:jc w:val="both"/>
        <w:rPr>
          <w:rFonts w:ascii="Times New Roman" w:eastAsia="Calibri" w:hAnsi="Times New Roman" w:cs="Times New Roman"/>
          <w:sz w:val="24"/>
          <w:szCs w:val="24"/>
        </w:rPr>
      </w:pPr>
    </w:p>
    <w:p w:rsidR="00E57EF5" w:rsidRPr="007B4B44" w:rsidRDefault="00E57EF5" w:rsidP="00441277">
      <w:pPr>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940DA3" w:rsidRPr="007B4B44" w:rsidTr="00940DA3">
        <w:trPr>
          <w:jc w:val="center"/>
        </w:trPr>
        <w:tc>
          <w:tcPr>
            <w:tcW w:w="4772" w:type="dxa"/>
          </w:tcPr>
          <w:p w:rsidR="00940DA3" w:rsidRPr="007B4B44" w:rsidRDefault="00940DA3" w:rsidP="00940DA3">
            <w:pPr>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DIP. JUANA BONILLA JAIME</w:t>
            </w:r>
          </w:p>
        </w:tc>
        <w:tc>
          <w:tcPr>
            <w:tcW w:w="4773" w:type="dxa"/>
          </w:tcPr>
          <w:p w:rsidR="00940DA3" w:rsidRPr="007B4B44" w:rsidRDefault="00940DA3" w:rsidP="00441277">
            <w:pPr>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DIP. MARTÍN ZEPEDA HERNÁNDEZ</w:t>
            </w:r>
          </w:p>
        </w:tc>
      </w:tr>
    </w:tbl>
    <w:p w:rsidR="00E57EF5" w:rsidRPr="007B4B44" w:rsidRDefault="00E57EF5" w:rsidP="00441277">
      <w:pPr>
        <w:spacing w:after="0" w:line="240" w:lineRule="auto"/>
        <w:jc w:val="center"/>
        <w:rPr>
          <w:rFonts w:ascii="Times New Roman" w:eastAsia="Calibri" w:hAnsi="Times New Roman" w:cs="Times New Roman"/>
          <w:b/>
          <w:bCs/>
          <w:sz w:val="24"/>
          <w:szCs w:val="24"/>
        </w:rPr>
      </w:pPr>
    </w:p>
    <w:p w:rsidR="00E57EF5" w:rsidRPr="007B4B44" w:rsidRDefault="00E57EF5" w:rsidP="00441277">
      <w:pPr>
        <w:spacing w:after="0" w:line="240" w:lineRule="auto"/>
        <w:jc w:val="center"/>
        <w:rPr>
          <w:rFonts w:ascii="Times New Roman" w:eastAsia="Calibri" w:hAnsi="Times New Roman" w:cs="Times New Roman"/>
          <w:b/>
          <w:bCs/>
          <w:sz w:val="24"/>
          <w:szCs w:val="24"/>
        </w:rPr>
      </w:pPr>
    </w:p>
    <w:p w:rsidR="00E57EF5" w:rsidRPr="007B4B44" w:rsidRDefault="00E57EF5" w:rsidP="00441277">
      <w:pPr>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PROYECTO DE DECRETO</w:t>
      </w:r>
    </w:p>
    <w:p w:rsidR="00E57EF5" w:rsidRPr="007B4B44" w:rsidRDefault="00E57EF5" w:rsidP="00441277">
      <w:pPr>
        <w:spacing w:after="0" w:line="240" w:lineRule="auto"/>
        <w:jc w:val="center"/>
        <w:rPr>
          <w:rFonts w:ascii="Times New Roman" w:eastAsia="Calibri" w:hAnsi="Times New Roman" w:cs="Times New Roman"/>
          <w:b/>
          <w:bCs/>
          <w:sz w:val="24"/>
          <w:szCs w:val="24"/>
        </w:rPr>
      </w:pPr>
    </w:p>
    <w:p w:rsidR="00E57EF5" w:rsidRPr="007B4B44" w:rsidRDefault="00E57EF5" w:rsidP="00441277">
      <w:pPr>
        <w:spacing w:after="0" w:line="240" w:lineRule="auto"/>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 xml:space="preserve">La H.LXI Legislatura del Estado de México </w:t>
      </w:r>
    </w:p>
    <w:p w:rsidR="00E57EF5" w:rsidRPr="007B4B44" w:rsidRDefault="00E57EF5" w:rsidP="00441277">
      <w:pPr>
        <w:spacing w:after="0" w:line="240" w:lineRule="auto"/>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Decreta:</w:t>
      </w:r>
      <w:bookmarkStart w:id="14" w:name="_tyjcwt"/>
      <w:bookmarkEnd w:id="14"/>
    </w:p>
    <w:p w:rsidR="00E57EF5" w:rsidRPr="007B4B44" w:rsidRDefault="00E57EF5" w:rsidP="00441277">
      <w:pPr>
        <w:spacing w:after="0" w:line="240" w:lineRule="auto"/>
        <w:rPr>
          <w:rFonts w:ascii="Times New Roman" w:eastAsia="Calibri" w:hAnsi="Times New Roman" w:cs="Times New Roman"/>
          <w:b/>
          <w:bCs/>
          <w:sz w:val="24"/>
          <w:szCs w:val="24"/>
        </w:rPr>
      </w:pPr>
    </w:p>
    <w:p w:rsidR="00E57EF5" w:rsidRPr="007B4B44" w:rsidRDefault="00E57EF5" w:rsidP="00441277">
      <w:pPr>
        <w:spacing w:after="0" w:line="240" w:lineRule="auto"/>
        <w:rPr>
          <w:rFonts w:ascii="Times New Roman" w:hAnsi="Times New Roman" w:cs="Times New Roman"/>
          <w:sz w:val="24"/>
          <w:szCs w:val="24"/>
        </w:rPr>
      </w:pPr>
      <w:r w:rsidRPr="007B4B44">
        <w:rPr>
          <w:rFonts w:ascii="Times New Roman" w:hAnsi="Times New Roman" w:cs="Times New Roman"/>
          <w:b/>
          <w:sz w:val="24"/>
          <w:szCs w:val="24"/>
        </w:rPr>
        <w:t>ARTÍCULO ÚNICO.- Se reforma la fracción XIII del artículo 14 de la Ley de la Juventud del Estado de México para quedar como sigue:</w:t>
      </w:r>
    </w:p>
    <w:p w:rsidR="00152E23" w:rsidRPr="007B4B44" w:rsidRDefault="00152E23" w:rsidP="00441277">
      <w:pPr>
        <w:spacing w:after="0" w:line="240" w:lineRule="auto"/>
        <w:jc w:val="both"/>
        <w:rPr>
          <w:rFonts w:ascii="Times New Roman" w:hAnsi="Times New Roman" w:cs="Times New Roman"/>
          <w:b/>
          <w:bCs/>
          <w:sz w:val="24"/>
          <w:szCs w:val="24"/>
        </w:rPr>
      </w:pPr>
    </w:p>
    <w:p w:rsidR="00E57EF5" w:rsidRPr="007B4B44" w:rsidRDefault="00E57EF5" w:rsidP="00441277">
      <w:pPr>
        <w:spacing w:after="0" w:line="240" w:lineRule="auto"/>
        <w:jc w:val="both"/>
        <w:rPr>
          <w:rFonts w:ascii="Times New Roman" w:hAnsi="Times New Roman" w:cs="Times New Roman"/>
          <w:b/>
          <w:bCs/>
          <w:sz w:val="24"/>
          <w:szCs w:val="24"/>
        </w:rPr>
      </w:pPr>
      <w:r w:rsidRPr="007B4B44">
        <w:rPr>
          <w:rFonts w:ascii="Times New Roman" w:hAnsi="Times New Roman" w:cs="Times New Roman"/>
          <w:b/>
          <w:bCs/>
          <w:sz w:val="24"/>
          <w:szCs w:val="24"/>
        </w:rPr>
        <w:t>Artículo 14. …</w:t>
      </w:r>
    </w:p>
    <w:p w:rsidR="00152E23" w:rsidRPr="007B4B44" w:rsidRDefault="00152E23" w:rsidP="00441277">
      <w:pPr>
        <w:spacing w:after="0" w:line="240" w:lineRule="auto"/>
        <w:jc w:val="both"/>
        <w:rPr>
          <w:rFonts w:ascii="Times New Roman" w:hAnsi="Times New Roman" w:cs="Times New Roman"/>
          <w:b/>
          <w:bCs/>
          <w:sz w:val="24"/>
          <w:szCs w:val="24"/>
        </w:rPr>
      </w:pPr>
    </w:p>
    <w:p w:rsidR="00E57EF5" w:rsidRPr="007B4B44" w:rsidRDefault="00E57EF5" w:rsidP="00441277">
      <w:pPr>
        <w:spacing w:after="0" w:line="240" w:lineRule="auto"/>
        <w:jc w:val="both"/>
        <w:rPr>
          <w:rFonts w:ascii="Times New Roman" w:hAnsi="Times New Roman" w:cs="Times New Roman"/>
          <w:b/>
          <w:bCs/>
          <w:sz w:val="24"/>
          <w:szCs w:val="24"/>
        </w:rPr>
      </w:pPr>
      <w:r w:rsidRPr="007B4B44">
        <w:rPr>
          <w:rFonts w:ascii="Times New Roman" w:hAnsi="Times New Roman" w:cs="Times New Roman"/>
          <w:b/>
          <w:bCs/>
          <w:sz w:val="24"/>
          <w:szCs w:val="24"/>
        </w:rPr>
        <w:t>I. a XII. …</w:t>
      </w:r>
    </w:p>
    <w:p w:rsidR="00152E23" w:rsidRPr="007B4B44" w:rsidRDefault="00152E23" w:rsidP="00441277">
      <w:pPr>
        <w:spacing w:after="0" w:line="240" w:lineRule="auto"/>
        <w:jc w:val="both"/>
        <w:rPr>
          <w:rFonts w:ascii="Times New Roman" w:hAnsi="Times New Roman" w:cs="Times New Roman"/>
          <w:b/>
          <w:bCs/>
          <w:sz w:val="24"/>
          <w:szCs w:val="24"/>
        </w:rPr>
      </w:pPr>
    </w:p>
    <w:p w:rsidR="00E57EF5" w:rsidRPr="007B4B44" w:rsidRDefault="00E57EF5" w:rsidP="00441277">
      <w:pPr>
        <w:spacing w:after="0" w:line="240" w:lineRule="auto"/>
        <w:jc w:val="both"/>
        <w:rPr>
          <w:rFonts w:ascii="Times New Roman" w:hAnsi="Times New Roman" w:cs="Times New Roman"/>
          <w:sz w:val="24"/>
          <w:szCs w:val="24"/>
        </w:rPr>
      </w:pPr>
      <w:r w:rsidRPr="007B4B44">
        <w:rPr>
          <w:rFonts w:ascii="Times New Roman" w:hAnsi="Times New Roman" w:cs="Times New Roman"/>
          <w:b/>
          <w:bCs/>
          <w:sz w:val="24"/>
          <w:szCs w:val="24"/>
        </w:rPr>
        <w:t xml:space="preserve">XIII. </w:t>
      </w:r>
      <w:r w:rsidRPr="007B4B44">
        <w:rPr>
          <w:rFonts w:ascii="Times New Roman" w:hAnsi="Times New Roman" w:cs="Times New Roman"/>
          <w:sz w:val="24"/>
          <w:szCs w:val="24"/>
        </w:rPr>
        <w:t>Fomentar</w:t>
      </w:r>
      <w:r w:rsidRPr="007B4B44">
        <w:rPr>
          <w:rFonts w:ascii="Times New Roman" w:hAnsi="Times New Roman" w:cs="Times New Roman"/>
          <w:b/>
          <w:bCs/>
          <w:sz w:val="24"/>
          <w:szCs w:val="24"/>
        </w:rPr>
        <w:t xml:space="preserve"> la atención</w:t>
      </w:r>
      <w:r w:rsidRPr="007B4B44">
        <w:rPr>
          <w:rFonts w:ascii="Times New Roman" w:hAnsi="Times New Roman" w:cs="Times New Roman"/>
          <w:sz w:val="24"/>
          <w:szCs w:val="24"/>
        </w:rPr>
        <w:t xml:space="preserve"> </w:t>
      </w:r>
      <w:r w:rsidRPr="007B4B44">
        <w:rPr>
          <w:rFonts w:ascii="Times New Roman" w:hAnsi="Times New Roman" w:cs="Times New Roman"/>
          <w:b/>
          <w:bCs/>
          <w:sz w:val="24"/>
          <w:szCs w:val="24"/>
        </w:rPr>
        <w:t>y seguimiento</w:t>
      </w:r>
      <w:r w:rsidRPr="007B4B44">
        <w:rPr>
          <w:rFonts w:ascii="Times New Roman" w:hAnsi="Times New Roman" w:cs="Times New Roman"/>
          <w:sz w:val="24"/>
          <w:szCs w:val="24"/>
        </w:rPr>
        <w:t xml:space="preserve"> a los problemas de salud </w:t>
      </w:r>
      <w:r w:rsidRPr="007B4B44">
        <w:rPr>
          <w:rFonts w:ascii="Times New Roman" w:hAnsi="Times New Roman" w:cs="Times New Roman"/>
          <w:b/>
          <w:bCs/>
          <w:sz w:val="24"/>
          <w:szCs w:val="24"/>
        </w:rPr>
        <w:t>física y mental</w:t>
      </w:r>
      <w:r w:rsidRPr="007B4B44">
        <w:rPr>
          <w:rFonts w:ascii="Times New Roman" w:hAnsi="Times New Roman" w:cs="Times New Roman"/>
          <w:sz w:val="24"/>
          <w:szCs w:val="24"/>
        </w:rPr>
        <w:t xml:space="preserve"> de las y los jóvenes, principalmente en medicina preventiva, asesoramiento en el </w:t>
      </w:r>
      <w:r w:rsidRPr="007B4B44">
        <w:rPr>
          <w:rFonts w:ascii="Times New Roman" w:hAnsi="Times New Roman" w:cs="Times New Roman"/>
          <w:b/>
          <w:bCs/>
          <w:sz w:val="24"/>
          <w:szCs w:val="24"/>
        </w:rPr>
        <w:t>campo de la sexualidad salud sexual</w:t>
      </w:r>
      <w:r w:rsidRPr="007B4B44">
        <w:rPr>
          <w:rFonts w:ascii="Times New Roman" w:hAnsi="Times New Roman" w:cs="Times New Roman"/>
          <w:sz w:val="24"/>
          <w:szCs w:val="24"/>
        </w:rPr>
        <w:t>, planeación familiar y del combate a las adicciones;</w:t>
      </w:r>
    </w:p>
    <w:p w:rsidR="00152E23" w:rsidRPr="007B4B44" w:rsidRDefault="00152E23" w:rsidP="00441277">
      <w:pPr>
        <w:spacing w:after="0" w:line="240" w:lineRule="auto"/>
        <w:jc w:val="both"/>
        <w:rPr>
          <w:rFonts w:ascii="Times New Roman" w:hAnsi="Times New Roman" w:cs="Times New Roman"/>
          <w:b/>
          <w:bCs/>
          <w:sz w:val="24"/>
          <w:szCs w:val="24"/>
        </w:rPr>
      </w:pPr>
    </w:p>
    <w:p w:rsidR="00E57EF5" w:rsidRPr="007B4B44" w:rsidRDefault="00E57EF5" w:rsidP="00441277">
      <w:pPr>
        <w:spacing w:after="0" w:line="240" w:lineRule="auto"/>
        <w:jc w:val="both"/>
        <w:rPr>
          <w:rFonts w:ascii="Times New Roman" w:hAnsi="Times New Roman" w:cs="Times New Roman"/>
          <w:b/>
          <w:bCs/>
          <w:sz w:val="24"/>
          <w:szCs w:val="24"/>
        </w:rPr>
      </w:pPr>
      <w:r w:rsidRPr="007B4B44">
        <w:rPr>
          <w:rFonts w:ascii="Times New Roman" w:hAnsi="Times New Roman" w:cs="Times New Roman"/>
          <w:b/>
          <w:bCs/>
          <w:sz w:val="24"/>
          <w:szCs w:val="24"/>
        </w:rPr>
        <w:t>XIV. a XXII. …</w:t>
      </w:r>
    </w:p>
    <w:p w:rsidR="00E57EF5" w:rsidRPr="007B4B44" w:rsidRDefault="00E57EF5" w:rsidP="00441277">
      <w:pPr>
        <w:spacing w:after="0" w:line="240" w:lineRule="auto"/>
        <w:jc w:val="both"/>
        <w:rPr>
          <w:rFonts w:ascii="Times New Roman" w:hAnsi="Times New Roman" w:cs="Times New Roman"/>
          <w:b/>
          <w:bCs/>
          <w:sz w:val="24"/>
          <w:szCs w:val="24"/>
        </w:rPr>
      </w:pPr>
    </w:p>
    <w:p w:rsidR="00E57EF5" w:rsidRPr="007B4B44" w:rsidRDefault="00E57EF5" w:rsidP="00441277">
      <w:pPr>
        <w:spacing w:after="0" w:line="240" w:lineRule="auto"/>
        <w:jc w:val="center"/>
        <w:rPr>
          <w:rFonts w:ascii="Times New Roman" w:eastAsia="Arial" w:hAnsi="Times New Roman" w:cs="Times New Roman"/>
          <w:b/>
          <w:sz w:val="24"/>
          <w:szCs w:val="24"/>
        </w:rPr>
      </w:pPr>
      <w:r w:rsidRPr="007B4B44">
        <w:rPr>
          <w:rFonts w:ascii="Times New Roman" w:eastAsia="Arial" w:hAnsi="Times New Roman" w:cs="Times New Roman"/>
          <w:b/>
          <w:sz w:val="24"/>
          <w:szCs w:val="24"/>
        </w:rPr>
        <w:t>TRANSITORIOS</w:t>
      </w:r>
    </w:p>
    <w:p w:rsidR="00152E23" w:rsidRPr="007B4B44" w:rsidRDefault="00152E23" w:rsidP="00441277">
      <w:pPr>
        <w:spacing w:after="0" w:line="240" w:lineRule="auto"/>
        <w:jc w:val="both"/>
        <w:rPr>
          <w:rFonts w:ascii="Times New Roman" w:eastAsia="Arial" w:hAnsi="Times New Roman" w:cs="Times New Roman"/>
          <w:b/>
          <w:bCs/>
          <w:sz w:val="24"/>
          <w:szCs w:val="24"/>
        </w:rPr>
      </w:pPr>
    </w:p>
    <w:p w:rsidR="00E57EF5" w:rsidRPr="007B4B44" w:rsidRDefault="00E57EF5" w:rsidP="00441277">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b/>
          <w:bCs/>
          <w:sz w:val="24"/>
          <w:szCs w:val="24"/>
        </w:rPr>
        <w:t>ARTÍCULO PRIMERO</w:t>
      </w:r>
      <w:r w:rsidRPr="007B4B44">
        <w:rPr>
          <w:rFonts w:ascii="Times New Roman" w:eastAsia="Arial" w:hAnsi="Times New Roman" w:cs="Times New Roman"/>
          <w:sz w:val="24"/>
          <w:szCs w:val="24"/>
        </w:rPr>
        <w:t>. Publíquese el presente Decreto en el periódico oficial "Gaceta del Gobierno".</w:t>
      </w:r>
    </w:p>
    <w:p w:rsidR="00E57EF5" w:rsidRPr="007B4B44" w:rsidRDefault="00E57EF5" w:rsidP="00441277">
      <w:pPr>
        <w:spacing w:after="0" w:line="240" w:lineRule="auto"/>
        <w:jc w:val="both"/>
        <w:rPr>
          <w:rFonts w:ascii="Times New Roman" w:eastAsia="Arial" w:hAnsi="Times New Roman" w:cs="Times New Roman"/>
          <w:sz w:val="24"/>
          <w:szCs w:val="24"/>
        </w:rPr>
      </w:pPr>
    </w:p>
    <w:p w:rsidR="00E57EF5" w:rsidRPr="007B4B44" w:rsidRDefault="00E57EF5" w:rsidP="00441277">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b/>
          <w:bCs/>
          <w:sz w:val="24"/>
          <w:szCs w:val="24"/>
        </w:rPr>
        <w:t>ARTÍCULO SEGUNDO.</w:t>
      </w:r>
      <w:r w:rsidRPr="007B4B44">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E57EF5" w:rsidRPr="007B4B44" w:rsidRDefault="00E57EF5" w:rsidP="00441277">
      <w:pPr>
        <w:spacing w:after="0" w:line="240" w:lineRule="auto"/>
        <w:jc w:val="both"/>
        <w:rPr>
          <w:rFonts w:ascii="Times New Roman" w:eastAsia="Arial" w:hAnsi="Times New Roman" w:cs="Times New Roman"/>
          <w:sz w:val="24"/>
          <w:szCs w:val="24"/>
        </w:rPr>
      </w:pPr>
    </w:p>
    <w:p w:rsidR="00E57EF5" w:rsidRPr="007B4B44" w:rsidRDefault="00E57EF5" w:rsidP="00441277">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Lo tendrá entendido el Gobernador del Estado, haciendo que se publique y se cumpla.</w:t>
      </w:r>
    </w:p>
    <w:p w:rsidR="00E57EF5" w:rsidRPr="007B4B44" w:rsidRDefault="00E57EF5" w:rsidP="00441277">
      <w:pPr>
        <w:spacing w:after="0" w:line="240" w:lineRule="auto"/>
        <w:jc w:val="both"/>
        <w:rPr>
          <w:rFonts w:ascii="Times New Roman" w:eastAsia="Arial" w:hAnsi="Times New Roman" w:cs="Times New Roman"/>
          <w:sz w:val="24"/>
          <w:szCs w:val="24"/>
        </w:rPr>
      </w:pPr>
    </w:p>
    <w:p w:rsidR="00E57EF5" w:rsidRPr="007B4B44" w:rsidRDefault="00E57EF5" w:rsidP="00441277">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Dado en el Palacio del Poder Legislativo, en la Ciudad de Toluca de Lerdo, capital del Estado de México, a los 13 días del mes de octubre del año 2022.</w:t>
      </w:r>
    </w:p>
    <w:p w:rsidR="00683EFC" w:rsidRPr="007B4B44" w:rsidRDefault="00683EFC" w:rsidP="00441277">
      <w:pPr>
        <w:pStyle w:val="Sinespaciado"/>
        <w:jc w:val="both"/>
        <w:rPr>
          <w:rFonts w:ascii="Times New Roman" w:hAnsi="Times New Roman" w:cs="Times New Roman"/>
          <w:sz w:val="24"/>
          <w:szCs w:val="24"/>
        </w:rPr>
      </w:pPr>
    </w:p>
    <w:p w:rsidR="00683EFC" w:rsidRPr="007B4B44" w:rsidRDefault="00683EFC"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683EFC" w:rsidRPr="007B4B44" w:rsidRDefault="00683EFC" w:rsidP="004E03A1">
      <w:pPr>
        <w:spacing w:after="0" w:line="240" w:lineRule="auto"/>
        <w:contextualSpacing/>
        <w:jc w:val="both"/>
        <w:rPr>
          <w:rFonts w:ascii="Times New Roman" w:hAnsi="Times New Roman" w:cs="Times New Roman"/>
          <w:sz w:val="24"/>
          <w:szCs w:val="24"/>
        </w:rPr>
      </w:pP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Muchas gracias diputado Zepeda.</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Se registra la iniciativa y se remite a las Comisiones Legislativas de Salud, Asistencia y Bienestar Social y de la Juventud y el Deporte, para su estudio y dictamen.</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 referencia al punto número 11, el diputado Rigoberto Vargas Cervantes, presenta iniciativa con proyecto de decreto por el que se adiciona un artículo a la Ley de los Derechos de Niñas, Niños y Adolescentes en el Estado de México.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DIP. RIGOBERTO VARGAS CERVANTES. Muy buenas tardes, con el permiso del diputado presidente y de la Mesa Directiva, de mis compañeras y compañeros diputados. Saludo con mucho gusto a los medios de comunicación, a la</w:t>
      </w:r>
      <w:r w:rsidR="0066462A" w:rsidRPr="007B4B44">
        <w:rPr>
          <w:rFonts w:ascii="Times New Roman" w:hAnsi="Times New Roman" w:cs="Times New Roman"/>
          <w:sz w:val="24"/>
          <w:szCs w:val="24"/>
        </w:rPr>
        <w:t>s</w:t>
      </w:r>
      <w:r w:rsidRPr="007B4B44">
        <w:rPr>
          <w:rFonts w:ascii="Times New Roman" w:hAnsi="Times New Roman" w:cs="Times New Roman"/>
          <w:sz w:val="24"/>
          <w:szCs w:val="24"/>
        </w:rPr>
        <w:t xml:space="preserve"> ciudadanas y ciudadanos que nos siguen por las diferentes plataformas digitales.</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El 15 de noviembre de 2109, la Parroquia de San Cristóbal Tecolit, en el Municipio de Zinacantepec, realizó el trámite para iniciar las amonestaciones para dar a conocer de una pareja que había acudido a ese templo para celebrar su boda religiosa, hasta aquí, todo se ve normal; sin embargo esa amonestación de la que les hablo y que culminaría el 7 de diciembre, iba a unir en matrimonio a un hombre de 45 años de edad y una niña de 15 años, sólo porque este caso tomó </w:t>
      </w:r>
      <w:r w:rsidRPr="007B4B44">
        <w:rPr>
          <w:rFonts w:ascii="Times New Roman" w:hAnsi="Times New Roman" w:cs="Times New Roman"/>
          <w:sz w:val="24"/>
          <w:szCs w:val="24"/>
        </w:rPr>
        <w:lastRenderedPageBreak/>
        <w:t>revuelo en las redes sociales, la Parroquia emitió un comunicado en el que justificaba el hecho como una omisión del personal de la oficina parroquial y se negó la autorización del matrimonio. Sí, se trataba de matrimonio infantil.</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La oficina del alto Comisionado de las Naciones Unidas, refiere que en el matrimonio infantil es cualquier unión formal o informal en la que al menos una de las partes sea menor de 18 años, los matrimonios o uniones forzadas son definidas como aquellas en las que una o ambas partes no han expresado personalmente su pleno y libre consentimiento a la unión.</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La pregunta ante esto, es por qué sigue ocurriendo esto a nuestras niñas, por qué este matrimonio infantil que es puesto no es un tema asilado, cuando estos actos son una clara violación a sus derechos humanos; además de que trastocan su desarrollo integral y les niegan su derecho de elegir con quien casarse y en qué momento hacerlo y las expone a quedar embarazas antes de que su cuerpo madure.</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Lo cual, en un alto porcentaje de menores, tiene como consecuencia el riesgo de muerte de la madre o del bebé.</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El párrafo octavo del artículo 4 de la Constitución Política de los Estados Unidos Mexicanos, establece que, en todas decisiones o actuaciones del Estado, se velará y cumplirá con el principio del interés superior de la niñez, garantizando de manera plena sus derechos.</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Asimismo, el artículo 5 párrafo noveno, párrafo cuarto de la Constitución Política del Estado Libre y Soberano de México señala que, en todas las decisiones y actuaciones del Estado se velará y cumplirá con el principio del interés superior de la niñez, garantizando de manera plena sus derechos.</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Los niños y las niñas tienen derecho a la satisfacción de sus necesidades de alimentación, salud, educación y sano esparcimiento para su desarrollo integral, este principio deberá guiar al diseño, ejecución, seguimiento o evaluación de las políticas públicas dirigidas a la niñez los ascendientes, tutores y custodios tiene la obligación de preservar y exigir el cumplimiento de estos derechos y principios. En ambos fundamentos constitucionales, se garantiza la plena defensa y garantía del principio del interés superior de las niñas, de la niñez para el sano desarrollo integral.</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este mismo sentido, el 4 de julio del 2019, se reformo el artículo 148 del Código Civil Federal, estableciéndose la provisión del matrimonio de menores de 18 años de edad, a la par el Marco Legal Internacional que protege los derechos de las niñas, niños; para no ser expuestos a actos, como el matrimonio infantil, es basto entre los que se encuentran, la Convención, sobre los Derechos de los Niños, la Declaración Universal de los Derechos del Hombre, la Convención sobre el Consentimiento para el Matrimonio, la Convención sobre la Eliminación de Todas las Formas de Discriminación Contra las Mujeres, la Convención Implementaría, sobre la Abolición de la Esclavitud, la Convivencia Americana, sobre Derechos Humanos, Pacto de San José, la Convención Interamericana, para Prevenir, Sancionar y Erradicar la Violencia Contra la Mujer, Convención de Belém Do Pará, del Acto Internacional de Derechos Civiles y Políticos, el Pacto Internacional de Derechos Económicos y así sucesivamente. No obstante, a pesar del Marco Legal existente, la vulneración de los derechos de la niñas, niños y adolescentes, se ha agravado en particular en los lugares en donde bajo el argumento del ejercicio de los usos y costumbres de cada región, entorno al matrimonio, coaccionan a los menores obligándolos a casarse antes de tener 18 años; lo cual, representa prácticas que atentan contra la dignidad humana y libre desarrollo principalmente de las niñas.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En torno a este problema, el Informe del Fondo de la Población de Naciones Unidas denominado, Contra mi Voluntad Estado Mundial de la Población, plasma que México ocupa el octavo lugar en cifras de niñas casadas antes de los 18 años, al registrar un millón 430 mil mujeres en esta situación. De igual manera, el Fondo de las Naciones Unidas para la Infancia UNICEF, calcula que para el 2030, más de 120 millones de niñas, se habrán casado antes de </w:t>
      </w:r>
      <w:r w:rsidRPr="007B4B44">
        <w:rPr>
          <w:rFonts w:ascii="Times New Roman" w:hAnsi="Times New Roman" w:cs="Times New Roman"/>
          <w:sz w:val="24"/>
          <w:szCs w:val="24"/>
        </w:rPr>
        <w:lastRenderedPageBreak/>
        <w:t>cumplir los 18 años, Seve The Children, indica que una de cada 10 niñas, entre los 12 y 14 años de edad están casadas o unidas informalmente, dejando un registro de por lo menos 14 mil 957 menores de 18 años que contrajeron matrimonio.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El Instituto Nacional de Estadística y Geografía e Informática INEGI, en el Censo de Población y Vivienda 2020, preguntó a mujeres de 12 años o más por su estado civil, obteniendo el dato de que 237 mil 175 mujeres de entre 12 y 17 años, a Nivel Nacional, se encontraban casadas o unidas en el 2020, lo que equivale al 3.7% de la población femenina de dicho rango de edad casadas antes de los 18 años de edad, el mismo año la cantidad de mujeres adolescentes casadas, unidas, entre los 12 y 17 años era de 76 mil 322; 3 veces superior al de los hombres de la misma edad, presentándose entre hombres mayores de edad, siendo el Estado de México, Chiapas y Veracruz, las entidades con mayor porcentaje.</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este contexto de acuerdo con datos que emite la Red por los Derechos de la Infancia en México, en su informe la infancia cuenta con datos, hasta el año 2020, refleja que el Estado de México, es la entidad donde hay más niñas, niños y adolescentes que viven casados o unidos con una cifra de 33 mil 163, información que ha rectificado la Procuraduría de Protección de Niñas, Niños y Adolescentes, al referir que esta práctica continua siendo una realidad, sobre todo en municipios del sur de la entidad, donde existen mayor índice de matrimonios infantiles que se sustentan en usos y costumbres, todos estos datos son imperativo para ver este problema en su justa dimensión, porque no estamos hablando sólo de números, estamos hablando de personas, vidas de niñas, niños que están siendo vulnerados, por no decir nulificadas; ya que con el matrimonio infantil las niñas pierden el derecho a tomar decisiones autónomas sobre su vida, pierden el derecho a ir a la escuela, de trabajar fuera de la casa o utilizar métodos anticonceptivos, lo que vulnera sus derechos a la igualdad y a no sufrir discriminación; así como la educación, al empleo a la planificación familiar y a la salud, con el matrimonio infantil pierde su derecho a la salud, como lo describe el Pacto Internacional de Derechos Económicos, Sociales y Culturales, la Convención sobre los Derechos del Niño y la Convivencia de la Mujer, por ejemplo, el matrimonio infantil está vinculado en embarazos y partos reiterados, demasiados cercanos en el tiempo y precoces.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Además, las muertes relacionadas con la gestación, la causa principal de mortalidad para las niñas entre 15 y 19 años, informó la Organización Mundial de la Salud en 2019, lo que va en contra de lo establecido en la Ley General de los Derechos de las Niñas, Niños y Adolescentes, normatividad que en su capítulo séptimo del derecho a vivir en condiciones de bienestar y a un sano desarrollo integral en sus artículos 43 y 45, establecen que, niñas y niños y adolescentes, tienen derecho a vivir en un medio ambiente sano y sustentable y en condiciones que permitan su desarrollo, bienestar, crecimiento saludable y armonioso; tanto físico como mental, material, espiritual, ético, cultural y social y que, las leyes federales y de las entidades federativas, en el ámbito de sus respectivas competencias establecerán como edad mínima para contraer matrimonio, los 18 años.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Además de todo lo mencionado, el 7 de abril del presente año, la Comisión de Derechos de la Niñez y de la Adolescencia de la Cámara de Senadores, exhortó a los Congresos de las Entidades Federativas a armonizar su legislación, conforme lo ordenado en el artículo 45 de la Ley General de los Derechos de las Niñas, Niños y Adolescentes, esto para garantizar que la edad mínima para contraer matrimonio, sea a partir de los 18 años y eliminar el matrimonio infantil, lo que reitero, vuelve un imperativo que en el Estado de México, revisemos y actualicemos la normatividad en la materia para resolver esta problemática social que vive la población infantil y evitar que se sigan transgrediendo los derechos de la infancia con justificaciones derivadas en la práctica de usos y costumbres de cada región en torno al matrimonio que atenta contra la dignidad humana y el libre desarrollo.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Por lo anterior expuesto, para dar cumplimiento a lo ordenado en el artículo 45 de la Ley General de los Derechos de Niñas, Niños y Adolescentes y establecer como edad mínima para contraer matrimonio, los 18 años para garantizar el interés superior de la infancia mexiquense, sus derechos a vivir en condiciones de bienestar y a un sano desarrollo integral; así como el de tener acceso a una vida libre d violencia a la integridad personal, someto a consideración de esta Honorable Soberanía, la siguiente iniciativa con proyecto de decreto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ÚNICO. Se adiciona un artículo 25 Bis al capítulo séptimo, cuarto del derecho a vivir en condiciones de bienestar y a un sano desarrollo integral de la Ley de los Derechos de las Niñas, Niños y Adolescentes en el Estado de México.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Artículo 25 Bis. La edad mínima para que las niñas, niños y adolescentes contraigan matrimonio será de 18 años.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Las autoridades estatales y municipales en el ámbito de sus respectivas competencias, deberán garantizar el sano desarrollo físico, mental, psicológico y emocional en cumplimiento de este derecho, no procede la invocación de los usos y costumbres a los que tienen derecho los pueblos y comunidades indígenas para que prevalezca el interés superior de la niñez y en este caso, en particular, el de las niñas y hoy que es el Día Internacional de la Niña, se vuelve una obligación para todos nosotros el voltear a verlas y cambiar su vida.</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rPr>
        <w:t xml:space="preserve">Es cuanto. Muchas gracias señor </w:t>
      </w:r>
      <w:r w:rsidRPr="007B4B44">
        <w:rPr>
          <w:rFonts w:ascii="Times New Roman" w:hAnsi="Times New Roman" w:cs="Times New Roman"/>
          <w:sz w:val="24"/>
          <w:szCs w:val="24"/>
          <w:lang w:eastAsia="es-MX"/>
        </w:rPr>
        <w:t>Presidente.</w:t>
      </w:r>
    </w:p>
    <w:p w:rsidR="00EB4E44" w:rsidRPr="007B4B44" w:rsidRDefault="00EB4E44" w:rsidP="00E53865">
      <w:pPr>
        <w:pStyle w:val="Sinespaciado"/>
        <w:jc w:val="both"/>
        <w:rPr>
          <w:rFonts w:ascii="Times New Roman" w:hAnsi="Times New Roman" w:cs="Times New Roman"/>
          <w:sz w:val="24"/>
          <w:szCs w:val="24"/>
          <w:lang w:eastAsia="es-MX"/>
        </w:rPr>
      </w:pPr>
    </w:p>
    <w:p w:rsidR="00EB4E44" w:rsidRPr="007B4B44" w:rsidRDefault="00EB4E44" w:rsidP="00E53865">
      <w:pPr>
        <w:pStyle w:val="Sinespaciado"/>
        <w:jc w:val="both"/>
        <w:rPr>
          <w:rFonts w:ascii="Times New Roman" w:hAnsi="Times New Roman" w:cs="Times New Roman"/>
          <w:sz w:val="24"/>
          <w:szCs w:val="24"/>
          <w:lang w:eastAsia="es-MX"/>
        </w:rPr>
        <w:sectPr w:rsidR="00EB4E44" w:rsidRPr="007B4B44" w:rsidSect="000A57AB">
          <w:footnotePr>
            <w:pos w:val="beneathText"/>
            <w:numRestart w:val="eachSect"/>
          </w:footnotePr>
          <w:type w:val="continuous"/>
          <w:pgSz w:w="12240" w:h="15840" w:code="1"/>
          <w:pgMar w:top="1134" w:right="1134" w:bottom="1134" w:left="1701" w:header="709" w:footer="709" w:gutter="0"/>
          <w:cols w:space="708"/>
          <w:docGrid w:linePitch="360"/>
        </w:sectPr>
      </w:pPr>
    </w:p>
    <w:p w:rsidR="00EB4E44" w:rsidRPr="007B4B44" w:rsidRDefault="00EB4E44" w:rsidP="00E53865">
      <w:pPr>
        <w:pStyle w:val="Sinespaciado"/>
        <w:jc w:val="both"/>
        <w:rPr>
          <w:rFonts w:ascii="Times New Roman" w:hAnsi="Times New Roman" w:cs="Times New Roman"/>
          <w:sz w:val="24"/>
          <w:szCs w:val="24"/>
        </w:rPr>
      </w:pPr>
    </w:p>
    <w:p w:rsidR="00EB4E44" w:rsidRPr="007B4B44" w:rsidRDefault="00EB4E44" w:rsidP="00E53865">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EB4E44" w:rsidRPr="007B4B44" w:rsidRDefault="00EB4E44" w:rsidP="00E53865">
      <w:pPr>
        <w:pStyle w:val="Sinespaciado"/>
        <w:jc w:val="both"/>
        <w:rPr>
          <w:rFonts w:ascii="Times New Roman" w:hAnsi="Times New Roman" w:cs="Times New Roman"/>
          <w:sz w:val="24"/>
          <w:szCs w:val="24"/>
        </w:rPr>
      </w:pPr>
    </w:p>
    <w:p w:rsidR="00E53865" w:rsidRPr="007B4B44" w:rsidRDefault="00E53865" w:rsidP="00E53865">
      <w:pPr>
        <w:widowControl w:val="0"/>
        <w:autoSpaceDE w:val="0"/>
        <w:autoSpaceDN w:val="0"/>
        <w:spacing w:after="0" w:line="240" w:lineRule="auto"/>
        <w:jc w:val="right"/>
        <w:rPr>
          <w:rFonts w:ascii="Times New Roman" w:eastAsia="Verdana" w:hAnsi="Times New Roman" w:cs="Times New Roman"/>
          <w:sz w:val="24"/>
          <w:szCs w:val="24"/>
          <w:lang w:val="es-ES"/>
        </w:rPr>
      </w:pPr>
      <w:bookmarkStart w:id="15" w:name="_Hlk95401893"/>
      <w:r w:rsidRPr="007B4B44">
        <w:rPr>
          <w:rFonts w:ascii="Times New Roman" w:eastAsia="Verdana" w:hAnsi="Times New Roman" w:cs="Times New Roman"/>
          <w:sz w:val="24"/>
          <w:szCs w:val="24"/>
          <w:lang w:val="es-ES"/>
        </w:rPr>
        <w:t>Toluca de Lerdo, México, a 11 de octubre de 2022</w:t>
      </w:r>
    </w:p>
    <w:bookmarkEnd w:id="15"/>
    <w:p w:rsidR="00E53865" w:rsidRPr="007B4B44" w:rsidRDefault="00E53865" w:rsidP="00E53865">
      <w:pPr>
        <w:spacing w:after="0" w:line="240" w:lineRule="auto"/>
        <w:jc w:val="both"/>
        <w:rPr>
          <w:rFonts w:ascii="Times New Roman" w:eastAsia="Calibri" w:hAnsi="Times New Roman" w:cs="Times New Roman"/>
          <w:b/>
          <w:sz w:val="24"/>
          <w:szCs w:val="24"/>
        </w:rPr>
      </w:pPr>
    </w:p>
    <w:p w:rsidR="00E53865" w:rsidRPr="007B4B44" w:rsidRDefault="00E53865" w:rsidP="00E53865">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DIPUTADO ENRIQUE EDGARDO JACOB ROCHA</w:t>
      </w:r>
    </w:p>
    <w:p w:rsidR="00E53865" w:rsidRPr="007B4B44" w:rsidRDefault="00E53865" w:rsidP="00E53865">
      <w:pPr>
        <w:widowControl w:val="0"/>
        <w:autoSpaceDE w:val="0"/>
        <w:autoSpaceDN w:val="0"/>
        <w:spacing w:after="0" w:line="240" w:lineRule="auto"/>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 xml:space="preserve">PRESIDENTE DE LA MESA DIRECTIVA </w:t>
      </w:r>
    </w:p>
    <w:p w:rsidR="00E53865" w:rsidRPr="007B4B44" w:rsidRDefault="00E53865" w:rsidP="00E53865">
      <w:pPr>
        <w:widowControl w:val="0"/>
        <w:autoSpaceDE w:val="0"/>
        <w:autoSpaceDN w:val="0"/>
        <w:spacing w:after="0" w:line="240" w:lineRule="auto"/>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H. LXI LEGISLATURA DEL MÉXICO.</w:t>
      </w:r>
      <w:r w:rsidRPr="007B4B44">
        <w:rPr>
          <w:rFonts w:ascii="Times New Roman" w:eastAsia="Verdana" w:hAnsi="Times New Roman" w:cs="Times New Roman"/>
          <w:b/>
          <w:sz w:val="24"/>
          <w:szCs w:val="24"/>
          <w:lang w:val="es-ES"/>
        </w:rPr>
        <w:tab/>
      </w:r>
    </w:p>
    <w:p w:rsidR="00E53865" w:rsidRPr="007B4B44" w:rsidRDefault="00E53865" w:rsidP="00E53865">
      <w:pPr>
        <w:widowControl w:val="0"/>
        <w:autoSpaceDE w:val="0"/>
        <w:autoSpaceDN w:val="0"/>
        <w:spacing w:after="0" w:line="240" w:lineRule="auto"/>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PRESENTE.</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spacing w:after="0" w:line="240" w:lineRule="auto"/>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 xml:space="preserve">El que suscribe, Dip. Rigoberto Vargas Cervantes,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presente </w:t>
      </w:r>
      <w:bookmarkStart w:id="16" w:name="_Hlk115955636"/>
      <w:r w:rsidRPr="007B4B44">
        <w:rPr>
          <w:rFonts w:ascii="Times New Roman" w:eastAsia="Verdana" w:hAnsi="Times New Roman" w:cs="Times New Roman"/>
          <w:b/>
          <w:sz w:val="24"/>
          <w:szCs w:val="24"/>
          <w:lang w:val="es-ES"/>
        </w:rPr>
        <w:t>la Iniciativa con Proyecto de Decreto por el que se adiciona el Artículo 25 BIS a la Ley de los Derechos de Niñas, Niños y Adolescentes del Estado de México</w:t>
      </w:r>
      <w:bookmarkEnd w:id="16"/>
      <w:r w:rsidRPr="007B4B44">
        <w:rPr>
          <w:rFonts w:ascii="Times New Roman" w:eastAsia="Verdana" w:hAnsi="Times New Roman" w:cs="Times New Roman"/>
          <w:b/>
          <w:sz w:val="24"/>
          <w:szCs w:val="24"/>
          <w:lang w:val="es-ES"/>
        </w:rPr>
        <w:t xml:space="preserve">, </w:t>
      </w:r>
      <w:r w:rsidRPr="007B4B44">
        <w:rPr>
          <w:rFonts w:ascii="Times New Roman" w:eastAsia="Verdana" w:hAnsi="Times New Roman" w:cs="Times New Roman"/>
          <w:sz w:val="24"/>
          <w:szCs w:val="24"/>
          <w:lang w:val="es-ES"/>
        </w:rPr>
        <w:t>que busca garantizar el Derecho a Vivir en Condiciones de Bienestar y a un Sano Desarrollo Integral, que tiene la niñez y adolescencia mexiquense, evitando que sean unidos formal o informalmente en matrimonio antes de los 18 años de edad, al tenor de la siguiente</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spacing w:after="0" w:line="240" w:lineRule="auto"/>
        <w:jc w:val="center"/>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EXPOSICIÓN DE MOTIVOS</w:t>
      </w:r>
    </w:p>
    <w:p w:rsidR="00E53865" w:rsidRPr="007B4B44" w:rsidRDefault="00E53865" w:rsidP="00E53865">
      <w:pPr>
        <w:spacing w:after="0" w:line="240" w:lineRule="auto"/>
        <w:jc w:val="center"/>
        <w:rPr>
          <w:rFonts w:ascii="Times New Roman" w:eastAsia="Verdana" w:hAnsi="Times New Roman" w:cs="Times New Roman"/>
          <w:b/>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El matrimonio infantil es una problemática social que se presenta en el estado de México y que, de acuerdo con la oficina del Alto Comisionado de las Naciones Unidas define como: </w:t>
      </w:r>
      <w:r w:rsidRPr="007B4B44">
        <w:rPr>
          <w:rFonts w:ascii="Times New Roman" w:eastAsia="Times New Roman" w:hAnsi="Times New Roman" w:cs="Times New Roman"/>
          <w:i/>
          <w:sz w:val="24"/>
          <w:szCs w:val="24"/>
          <w:lang w:eastAsia="es-MX"/>
        </w:rPr>
        <w:t xml:space="preserve">“cualquier unión formal o informal en la que al menos una de las partes sea menor de 18 años. Los matrimonios o uniones forzadas son definidas como aquellas en las que una o ambas partes no </w:t>
      </w:r>
      <w:r w:rsidRPr="007B4B44">
        <w:rPr>
          <w:rFonts w:ascii="Times New Roman" w:eastAsia="Times New Roman" w:hAnsi="Times New Roman" w:cs="Times New Roman"/>
          <w:i/>
          <w:sz w:val="24"/>
          <w:szCs w:val="24"/>
          <w:lang w:eastAsia="es-MX"/>
        </w:rPr>
        <w:lastRenderedPageBreak/>
        <w:t>han expresado personalmente su pleno y libre consentimiento a la unión”.</w:t>
      </w:r>
      <w:r w:rsidRPr="007B4B44">
        <w:rPr>
          <w:rFonts w:ascii="Times New Roman" w:eastAsia="Times New Roman" w:hAnsi="Times New Roman" w:cs="Times New Roman"/>
          <w:i/>
          <w:sz w:val="24"/>
          <w:szCs w:val="24"/>
          <w:vertAlign w:val="superscript"/>
          <w:lang w:eastAsia="es-MX"/>
        </w:rPr>
        <w:footnoteReference w:id="29"/>
      </w:r>
      <w:r w:rsidRPr="007B4B44">
        <w:rPr>
          <w:rFonts w:ascii="Times New Roman" w:eastAsia="Times New Roman" w:hAnsi="Times New Roman" w:cs="Times New Roman"/>
          <w:sz w:val="24"/>
          <w:szCs w:val="24"/>
          <w:lang w:eastAsia="es-MX"/>
        </w:rPr>
        <w:t xml:space="preserve"> De lo cual se aprecia que, un menor de 18 años basta para considerar que se trata de matrimonio infantil.</w:t>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A esta problemática se suman factores como pobreza, desigualdad, discriminación por género y los estereotipos culturales, en donde la sociedad considera como algo normal y aceptable que las niñas se casen o sean madres antes de alcanzar la edad adulta.</w:t>
      </w:r>
      <w:r w:rsidRPr="007B4B44">
        <w:rPr>
          <w:rFonts w:ascii="Times New Roman" w:eastAsia="Times New Roman" w:hAnsi="Times New Roman" w:cs="Times New Roman"/>
          <w:sz w:val="24"/>
          <w:szCs w:val="24"/>
          <w:vertAlign w:val="superscript"/>
          <w:lang w:eastAsia="es-MX"/>
        </w:rPr>
        <w:footnoteReference w:id="30"/>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El hecho de que las niñas o niños sean obligados a casarse antes de los 18 años, representa la vulneración de sus derechos humanos y trastocar su desarrollo integral así como la negación del derecho de elegir, con un consentimiento libre y pleno y sin coerción o miedo, con quién casarse y en qué momento hacerlo y las expone a quedar embarazadas antes de que sus cuerpos maduren, lo cual en un alto porcentaje de menores tiene como consecuencia el riesgo de m</w:t>
      </w:r>
      <w:r w:rsidR="00DD5C71" w:rsidRPr="007B4B44">
        <w:rPr>
          <w:rFonts w:ascii="Times New Roman" w:eastAsia="Times New Roman" w:hAnsi="Times New Roman" w:cs="Times New Roman"/>
          <w:sz w:val="24"/>
          <w:szCs w:val="24"/>
          <w:lang w:eastAsia="es-MX"/>
        </w:rPr>
        <w:t>uerte de la madre y/o del bebé.</w:t>
      </w:r>
    </w:p>
    <w:p w:rsidR="00DD5C71" w:rsidRPr="007B4B44" w:rsidRDefault="00DD5C71"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Constitución Política de los Estados Unidos Mexicanos en los artículos 1 y 4 párrafo octavo establecen que:</w:t>
      </w:r>
    </w:p>
    <w:p w:rsidR="00DD5C71" w:rsidRPr="007B4B44" w:rsidRDefault="00DD5C71"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ind w:left="567" w:right="616"/>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 xml:space="preserve"> “Artículo 1o. En los Estados Unidos Mexicanos todas las personas gozaran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E53865" w:rsidRPr="007B4B44" w:rsidRDefault="00E53865" w:rsidP="00E53865">
      <w:pPr>
        <w:spacing w:after="0" w:line="240" w:lineRule="auto"/>
        <w:ind w:left="567" w:right="616"/>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Las normas relativas a los derechos humanos se interpretarán de conformidad con esta Constitución y con los tratados internacionales de la materia favoreciendo en todo tiempo a las personas la protección más amplia”.</w:t>
      </w:r>
      <w:r w:rsidRPr="007B4B44">
        <w:rPr>
          <w:rFonts w:ascii="Times New Roman" w:eastAsia="Times New Roman" w:hAnsi="Times New Roman" w:cs="Times New Roman"/>
          <w:i/>
          <w:sz w:val="24"/>
          <w:szCs w:val="24"/>
          <w:vertAlign w:val="superscript"/>
          <w:lang w:eastAsia="es-MX"/>
        </w:rPr>
        <w:footnoteReference w:id="31"/>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ind w:left="567" w:right="616"/>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sz w:val="24"/>
          <w:szCs w:val="24"/>
          <w:lang w:eastAsia="es-MX"/>
        </w:rPr>
        <w:t xml:space="preserve"> “</w:t>
      </w:r>
      <w:r w:rsidRPr="007B4B44">
        <w:rPr>
          <w:rFonts w:ascii="Times New Roman" w:eastAsia="Times New Roman" w:hAnsi="Times New Roman" w:cs="Times New Roman"/>
          <w:i/>
          <w:sz w:val="24"/>
          <w:szCs w:val="24"/>
          <w:lang w:eastAsia="es-MX"/>
        </w:rPr>
        <w:t>Artículo 4o …</w:t>
      </w:r>
    </w:p>
    <w:p w:rsidR="00E53865" w:rsidRPr="007B4B44" w:rsidRDefault="00E53865" w:rsidP="00E53865">
      <w:pPr>
        <w:spacing w:after="0" w:line="240" w:lineRule="auto"/>
        <w:ind w:left="567" w:right="616"/>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w:t>
      </w:r>
    </w:p>
    <w:p w:rsidR="00E53865" w:rsidRPr="007B4B44" w:rsidRDefault="00E53865" w:rsidP="00E53865">
      <w:pPr>
        <w:spacing w:after="0" w:line="240" w:lineRule="auto"/>
        <w:ind w:left="567" w:right="616"/>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w:t>
      </w:r>
    </w:p>
    <w:p w:rsidR="00E53865" w:rsidRPr="007B4B44" w:rsidRDefault="00E53865" w:rsidP="00E53865">
      <w:pPr>
        <w:spacing w:after="0" w:line="240" w:lineRule="auto"/>
        <w:ind w:left="567" w:right="616"/>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ind w:left="567" w:right="616"/>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rsidR="00E53865" w:rsidRPr="007B4B44" w:rsidRDefault="00E53865" w:rsidP="00E53865">
      <w:pPr>
        <w:spacing w:after="0" w:line="240" w:lineRule="auto"/>
        <w:ind w:left="567" w:right="616"/>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sz w:val="24"/>
          <w:szCs w:val="24"/>
          <w:lang w:eastAsia="es-MX"/>
        </w:rPr>
        <w:t xml:space="preserve">Asimismo, el artículo 5 fracción IX, párrafo cuarto de la Constitución Política del Estado Libre y Soberano de México señala que: </w:t>
      </w:r>
      <w:r w:rsidRPr="007B4B44">
        <w:rPr>
          <w:rFonts w:ascii="Times New Roman" w:eastAsia="Times New Roman" w:hAnsi="Times New Roman" w:cs="Times New Roman"/>
          <w:i/>
          <w:sz w:val="24"/>
          <w:szCs w:val="24"/>
          <w:lang w:eastAsia="es-MX"/>
        </w:rPr>
        <w:t xml:space="preserve">“En todas las decisiones y actuaciones del Estado se velará y cumplirá con el principio del interés superior de la niñez, garantizando de manera plena sus </w:t>
      </w:r>
      <w:r w:rsidRPr="007B4B44">
        <w:rPr>
          <w:rFonts w:ascii="Times New Roman" w:eastAsia="Times New Roman" w:hAnsi="Times New Roman" w:cs="Times New Roman"/>
          <w:i/>
          <w:sz w:val="24"/>
          <w:szCs w:val="24"/>
          <w:lang w:eastAsia="es-MX"/>
        </w:rPr>
        <w:lastRenderedPageBreak/>
        <w:t>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rsidR="00E53865" w:rsidRPr="007B4B44" w:rsidRDefault="00E53865" w:rsidP="00E53865">
      <w:pPr>
        <w:spacing w:after="0" w:line="240" w:lineRule="auto"/>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 xml:space="preserve"> </w:t>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Siendo constitucionalmente coincidentes en la plena defensa y garantía del principio del interés superior de la niñez, para el sano desarrollo integral. No obstante, la vulneración de los derechos de las niñas, niños y adolescentes, se agrava debido a los usos y costumbres de cada región en torno al matrimonio coaccionan a los menores obligándolos a casarse antes de tener 18 años, lo cual representa prácticas que atentan contra la dignidad humana y libre desarrollo principalmente de las niñas.</w:t>
      </w:r>
    </w:p>
    <w:p w:rsidR="00DD5C71" w:rsidRPr="007B4B44" w:rsidRDefault="00DD5C71"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La Convención sobre los Derechos del Niño, es el instrumento internacional, que garantiza los derechos humanos y las libertades fundamentales de las niñas, niños y adolescentes, subrayando la obligación del Estado de garantizar su protección, como lo establece en su Artículo 2, que dice:</w:t>
      </w:r>
    </w:p>
    <w:p w:rsidR="00DD5C71" w:rsidRPr="007B4B44" w:rsidRDefault="00DD5C71"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ind w:left="567" w:right="616"/>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 xml:space="preserve">“Artículo 2. </w:t>
      </w:r>
    </w:p>
    <w:p w:rsidR="00E53865" w:rsidRPr="007B4B44" w:rsidRDefault="00E53865" w:rsidP="00E53865">
      <w:pPr>
        <w:widowControl w:val="0"/>
        <w:numPr>
          <w:ilvl w:val="0"/>
          <w:numId w:val="7"/>
        </w:numPr>
        <w:autoSpaceDE w:val="0"/>
        <w:autoSpaceDN w:val="0"/>
        <w:spacing w:after="0" w:line="240" w:lineRule="auto"/>
        <w:ind w:left="567" w:right="616" w:firstLine="0"/>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 xml:space="preserve">Los Estados Partes respetaran los derechos enunciados en la presente Convención y aseguraran su aplicación a cada niño sujeto a su jurisdicción, sin distinción alguna, independientemente de la raza, el color, el sexo, el idioma, la religión, la opinión política o de otra índole, el origen nacional, étnico o social, la posición económica, los impedimentos físicos, el nacimiento o cualquier otra condición del niño, de sus padres o de sus representantes legales. </w:t>
      </w:r>
    </w:p>
    <w:p w:rsidR="00E53865" w:rsidRPr="007B4B44" w:rsidRDefault="00E53865" w:rsidP="00E53865">
      <w:pPr>
        <w:spacing w:after="0" w:line="240" w:lineRule="auto"/>
        <w:ind w:left="567" w:right="616"/>
        <w:jc w:val="both"/>
        <w:rPr>
          <w:rFonts w:ascii="Times New Roman" w:eastAsia="Times New Roman" w:hAnsi="Times New Roman" w:cs="Times New Roman"/>
          <w:i/>
          <w:sz w:val="24"/>
          <w:szCs w:val="24"/>
          <w:lang w:eastAsia="es-MX"/>
        </w:rPr>
      </w:pPr>
    </w:p>
    <w:p w:rsidR="00E53865" w:rsidRPr="007B4B44" w:rsidRDefault="00E53865" w:rsidP="00E53865">
      <w:pPr>
        <w:widowControl w:val="0"/>
        <w:numPr>
          <w:ilvl w:val="0"/>
          <w:numId w:val="7"/>
        </w:numPr>
        <w:autoSpaceDE w:val="0"/>
        <w:autoSpaceDN w:val="0"/>
        <w:spacing w:after="0" w:line="240" w:lineRule="auto"/>
        <w:ind w:left="567" w:right="616" w:firstLine="0"/>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 xml:space="preserve"> Los Estados Partes tomaran todas las medidas apropiadas para garantizar que el niño se vea protegido contra toda forma de discriminación o castigo por causa de la condición, las actividades, las opiniones expresadas o las creencias de sus padres, o sus tutores o de sus familiares.” </w:t>
      </w:r>
      <w:r w:rsidRPr="007B4B44">
        <w:rPr>
          <w:rFonts w:ascii="Times New Roman" w:eastAsia="Times New Roman" w:hAnsi="Times New Roman" w:cs="Times New Roman"/>
          <w:i/>
          <w:sz w:val="24"/>
          <w:szCs w:val="24"/>
          <w:vertAlign w:val="superscript"/>
          <w:lang w:eastAsia="es-MX"/>
        </w:rPr>
        <w:footnoteReference w:id="32"/>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Convención sobre el Consentimiento para el Matrimonio, la Edad Mínima para Contraer Matrimonio y el Registro de los Matrimonios </w:t>
      </w:r>
      <w:r w:rsidRPr="007B4B44">
        <w:rPr>
          <w:rFonts w:ascii="Times New Roman" w:eastAsia="Calibri" w:hAnsi="Times New Roman" w:cs="Times New Roman"/>
          <w:sz w:val="24"/>
          <w:szCs w:val="24"/>
          <w:vertAlign w:val="superscript"/>
        </w:rPr>
        <w:footnoteReference w:id="33"/>
      </w:r>
      <w:r w:rsidRPr="007B4B44">
        <w:rPr>
          <w:rFonts w:ascii="Times New Roman" w:eastAsia="Calibri" w:hAnsi="Times New Roman" w:cs="Times New Roman"/>
          <w:sz w:val="24"/>
          <w:szCs w:val="24"/>
        </w:rPr>
        <w:t xml:space="preserve">, que establece en primer postulado la exigencia del pleno consentimiento de los contrayentes y su celebración ante la autoridad competente de acuerdo a lo consignado en la ley. </w:t>
      </w:r>
    </w:p>
    <w:p w:rsidR="00E53865" w:rsidRPr="007B4B44" w:rsidRDefault="00E53865" w:rsidP="00E53865">
      <w:pPr>
        <w:autoSpaceDE w:val="0"/>
        <w:autoSpaceDN w:val="0"/>
        <w:adjustRightInd w:val="0"/>
        <w:spacing w:after="0" w:line="240" w:lineRule="auto"/>
        <w:jc w:val="both"/>
        <w:rPr>
          <w:rFonts w:ascii="Times New Roman" w:eastAsia="Calibri" w:hAnsi="Times New Roman" w:cs="Times New Roman"/>
          <w:sz w:val="24"/>
          <w:szCs w:val="24"/>
        </w:rPr>
      </w:pPr>
    </w:p>
    <w:p w:rsidR="00E53865" w:rsidRPr="007B4B44" w:rsidRDefault="00E53865" w:rsidP="00E53865">
      <w:pPr>
        <w:widowControl w:val="0"/>
        <w:autoSpaceDE w:val="0"/>
        <w:autoSpaceDN w:val="0"/>
        <w:adjustRightInd w:val="0"/>
        <w:spacing w:after="0" w:line="240" w:lineRule="auto"/>
        <w:jc w:val="both"/>
        <w:rPr>
          <w:rFonts w:ascii="Times New Roman" w:eastAsia="Verdana" w:hAnsi="Times New Roman" w:cs="Times New Roman"/>
          <w:sz w:val="24"/>
          <w:szCs w:val="24"/>
        </w:rPr>
      </w:pPr>
      <w:r w:rsidRPr="007B4B44">
        <w:rPr>
          <w:rFonts w:ascii="Times New Roman" w:eastAsia="Verdana" w:hAnsi="Times New Roman" w:cs="Times New Roman"/>
          <w:sz w:val="24"/>
          <w:szCs w:val="24"/>
        </w:rPr>
        <w:t>Asimismo, señala que los Estados partes deben adoptar las medidas legislativas necesarias a fin de determinar la edad mínima para contraer matrimonio, estableciendo como requisito el tener la edad señalada, o en su caso admite la dispensa por causas justificadas</w:t>
      </w:r>
      <w:r w:rsidR="007F45D5" w:rsidRPr="007B4B44">
        <w:rPr>
          <w:rFonts w:ascii="Times New Roman" w:eastAsia="Verdana" w:hAnsi="Times New Roman" w:cs="Times New Roman"/>
          <w:sz w:val="24"/>
          <w:szCs w:val="24"/>
        </w:rPr>
        <w:t>.</w:t>
      </w:r>
    </w:p>
    <w:p w:rsidR="00E53865" w:rsidRPr="007B4B44" w:rsidRDefault="00E53865" w:rsidP="00E53865">
      <w:pPr>
        <w:widowControl w:val="0"/>
        <w:autoSpaceDE w:val="0"/>
        <w:autoSpaceDN w:val="0"/>
        <w:adjustRightInd w:val="0"/>
        <w:spacing w:after="0" w:line="240" w:lineRule="auto"/>
        <w:jc w:val="both"/>
        <w:rPr>
          <w:rFonts w:ascii="Times New Roman" w:eastAsia="Verdana" w:hAnsi="Times New Roman" w:cs="Times New Roman"/>
          <w:sz w:val="24"/>
          <w:szCs w:val="24"/>
        </w:rPr>
      </w:pPr>
    </w:p>
    <w:p w:rsidR="00E53865" w:rsidRPr="007B4B44" w:rsidRDefault="00E53865" w:rsidP="00E53865">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 igual manera, la Convención sobre la Eliminación de Todas las Formas de Discriminación contra las Mujeres (CEDAW)</w:t>
      </w:r>
      <w:r w:rsidRPr="007B4B44">
        <w:rPr>
          <w:rFonts w:ascii="Times New Roman" w:eastAsia="Calibri" w:hAnsi="Times New Roman" w:cs="Times New Roman"/>
          <w:sz w:val="24"/>
          <w:szCs w:val="24"/>
          <w:vertAlign w:val="superscript"/>
        </w:rPr>
        <w:footnoteReference w:id="34"/>
      </w:r>
      <w:r w:rsidRPr="007B4B44">
        <w:rPr>
          <w:rFonts w:ascii="Times New Roman" w:eastAsia="Calibri" w:hAnsi="Times New Roman" w:cs="Times New Roman"/>
          <w:sz w:val="24"/>
          <w:szCs w:val="24"/>
        </w:rPr>
        <w:t xml:space="preserve">, en su artículo 16 señala que: </w:t>
      </w:r>
    </w:p>
    <w:p w:rsidR="00DD5C71" w:rsidRPr="007B4B44" w:rsidRDefault="00DD5C71" w:rsidP="00E53865">
      <w:pPr>
        <w:autoSpaceDE w:val="0"/>
        <w:autoSpaceDN w:val="0"/>
        <w:adjustRightInd w:val="0"/>
        <w:spacing w:after="0" w:line="240" w:lineRule="auto"/>
        <w:jc w:val="both"/>
        <w:rPr>
          <w:rFonts w:ascii="Times New Roman" w:eastAsia="Calibri" w:hAnsi="Times New Roman" w:cs="Times New Roman"/>
          <w:sz w:val="24"/>
          <w:szCs w:val="24"/>
        </w:rPr>
      </w:pP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r w:rsidRPr="007B4B44">
        <w:rPr>
          <w:rFonts w:ascii="Times New Roman" w:eastAsia="Calibri" w:hAnsi="Times New Roman" w:cs="Times New Roman"/>
          <w:i/>
          <w:sz w:val="24"/>
          <w:szCs w:val="24"/>
        </w:rPr>
        <w:t xml:space="preserve">“Los Estados Partes adoptarán todas las medidas adecuadas para eliminar la discriminación contra la mujer en todos los asuntos relacionados con el matrimonio y las relaciones familiares y, en particular, asegurarán, en condiciones de igualdad con el hombre: </w:t>
      </w: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p>
    <w:p w:rsidR="00E53865" w:rsidRPr="007B4B44" w:rsidRDefault="00E53865" w:rsidP="00E53865">
      <w:pPr>
        <w:widowControl w:val="0"/>
        <w:autoSpaceDE w:val="0"/>
        <w:autoSpaceDN w:val="0"/>
        <w:adjustRightInd w:val="0"/>
        <w:spacing w:after="0" w:line="240" w:lineRule="auto"/>
        <w:ind w:left="567" w:right="616"/>
        <w:jc w:val="both"/>
        <w:rPr>
          <w:rFonts w:ascii="Times New Roman" w:eastAsia="Verdana" w:hAnsi="Times New Roman" w:cs="Times New Roman"/>
          <w:i/>
          <w:sz w:val="24"/>
          <w:szCs w:val="24"/>
        </w:rPr>
      </w:pPr>
      <w:r w:rsidRPr="007B4B44">
        <w:rPr>
          <w:rFonts w:ascii="Times New Roman" w:eastAsia="Verdana" w:hAnsi="Times New Roman" w:cs="Times New Roman"/>
          <w:i/>
          <w:sz w:val="24"/>
          <w:szCs w:val="24"/>
        </w:rPr>
        <w:t xml:space="preserve">a) El derecho para contraer matrimonio; </w:t>
      </w:r>
    </w:p>
    <w:p w:rsidR="00E53865" w:rsidRPr="007B4B44" w:rsidRDefault="00E53865" w:rsidP="00E53865">
      <w:pPr>
        <w:widowControl w:val="0"/>
        <w:autoSpaceDE w:val="0"/>
        <w:autoSpaceDN w:val="0"/>
        <w:adjustRightInd w:val="0"/>
        <w:spacing w:after="0" w:line="240" w:lineRule="auto"/>
        <w:ind w:left="567" w:right="616"/>
        <w:jc w:val="both"/>
        <w:rPr>
          <w:rFonts w:ascii="Times New Roman" w:eastAsia="Verdana" w:hAnsi="Times New Roman" w:cs="Times New Roman"/>
          <w:i/>
          <w:sz w:val="24"/>
          <w:szCs w:val="24"/>
        </w:rPr>
      </w:pPr>
      <w:r w:rsidRPr="007B4B44">
        <w:rPr>
          <w:rFonts w:ascii="Times New Roman" w:eastAsia="Verdana" w:hAnsi="Times New Roman" w:cs="Times New Roman"/>
          <w:i/>
          <w:sz w:val="24"/>
          <w:szCs w:val="24"/>
        </w:rPr>
        <w:t xml:space="preserve">b) El derecho para elegir libremente cónyuge y contraer matrimonio sólo por su libre albedrío y con su pleno consentimiento;” </w:t>
      </w:r>
    </w:p>
    <w:p w:rsidR="00E53865" w:rsidRPr="007B4B44" w:rsidRDefault="00E53865" w:rsidP="00E53865">
      <w:pPr>
        <w:widowControl w:val="0"/>
        <w:kinsoku w:val="0"/>
        <w:overflowPunct w:val="0"/>
        <w:autoSpaceDE w:val="0"/>
        <w:autoSpaceDN w:val="0"/>
        <w:spacing w:after="0" w:line="240" w:lineRule="auto"/>
        <w:ind w:right="153"/>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spacing w:after="0" w:line="240" w:lineRule="auto"/>
        <w:jc w:val="both"/>
        <w:outlineLvl w:val="0"/>
        <w:rPr>
          <w:rFonts w:ascii="Times New Roman" w:eastAsia="Times New Roman" w:hAnsi="Times New Roman" w:cs="Times New Roman"/>
          <w:kern w:val="36"/>
          <w:sz w:val="24"/>
          <w:szCs w:val="24"/>
          <w:lang w:eastAsia="es-MX"/>
        </w:rPr>
      </w:pPr>
      <w:r w:rsidRPr="007B4B44">
        <w:rPr>
          <w:rFonts w:ascii="Times New Roman" w:eastAsia="Times New Roman" w:hAnsi="Times New Roman" w:cs="Times New Roman"/>
          <w:kern w:val="36"/>
          <w:sz w:val="24"/>
          <w:szCs w:val="24"/>
          <w:lang w:eastAsia="es-MX"/>
        </w:rPr>
        <w:t>En esta misma línea, la Convención suplementaria sobre la abolición de la esclavitud, la trata de esclavos y las instituciones y prácticas análogas a la esclavitud</w:t>
      </w:r>
      <w:r w:rsidRPr="007B4B44">
        <w:rPr>
          <w:rFonts w:ascii="Times New Roman" w:eastAsia="Times New Roman" w:hAnsi="Times New Roman" w:cs="Times New Roman"/>
          <w:kern w:val="36"/>
          <w:sz w:val="24"/>
          <w:szCs w:val="24"/>
          <w:vertAlign w:val="superscript"/>
          <w:lang w:eastAsia="es-MX"/>
        </w:rPr>
        <w:footnoteReference w:id="35"/>
      </w:r>
      <w:r w:rsidRPr="007B4B44">
        <w:rPr>
          <w:rFonts w:ascii="Times New Roman" w:eastAsia="Times New Roman" w:hAnsi="Times New Roman" w:cs="Times New Roman"/>
          <w:kern w:val="36"/>
          <w:sz w:val="24"/>
          <w:szCs w:val="24"/>
          <w:lang w:eastAsia="es-MX"/>
        </w:rPr>
        <w:t>, en su Artículo 1, inciso c), plantea que:</w:t>
      </w: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r w:rsidRPr="007B4B44">
        <w:rPr>
          <w:rFonts w:ascii="Times New Roman" w:eastAsia="Times New Roman" w:hAnsi="Times New Roman" w:cs="Times New Roman"/>
          <w:i/>
          <w:kern w:val="36"/>
          <w:sz w:val="24"/>
          <w:szCs w:val="24"/>
          <w:lang w:eastAsia="es-MX"/>
        </w:rPr>
        <w:t>“…</w:t>
      </w: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r w:rsidRPr="007B4B44">
        <w:rPr>
          <w:rFonts w:ascii="Times New Roman" w:eastAsia="Times New Roman" w:hAnsi="Times New Roman" w:cs="Times New Roman"/>
          <w:i/>
          <w:kern w:val="36"/>
          <w:sz w:val="24"/>
          <w:szCs w:val="24"/>
          <w:lang w:eastAsia="es-MX"/>
        </w:rPr>
        <w:t>c) Toda institución o práctica en virtud de la cual:</w:t>
      </w: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r w:rsidRPr="007B4B44">
        <w:rPr>
          <w:rFonts w:ascii="Times New Roman" w:eastAsia="Times New Roman" w:hAnsi="Times New Roman" w:cs="Times New Roman"/>
          <w:i/>
          <w:kern w:val="36"/>
          <w:sz w:val="24"/>
          <w:szCs w:val="24"/>
          <w:lang w:eastAsia="es-MX"/>
        </w:rPr>
        <w:t>i) Una mujer, sin que la asista el derecho a oponerse, es prometida o dada en matrimonio a cambio de una contrapartida en dinero o en especie entregada a sus padres, a su tutor, a su familia o a cualquier otra persona o grupo de personas;</w:t>
      </w: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r w:rsidRPr="007B4B44">
        <w:rPr>
          <w:rFonts w:ascii="Times New Roman" w:eastAsia="Times New Roman" w:hAnsi="Times New Roman" w:cs="Times New Roman"/>
          <w:i/>
          <w:kern w:val="36"/>
          <w:sz w:val="24"/>
          <w:szCs w:val="24"/>
          <w:lang w:eastAsia="es-MX"/>
        </w:rPr>
        <w:t>ii) El marido de una mujer, la familia o el clan del marido tienen el derecho de cederla a un tercero a título oneroso o de otra manera;</w:t>
      </w: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r w:rsidRPr="007B4B44">
        <w:rPr>
          <w:rFonts w:ascii="Times New Roman" w:eastAsia="Times New Roman" w:hAnsi="Times New Roman" w:cs="Times New Roman"/>
          <w:i/>
          <w:kern w:val="36"/>
          <w:sz w:val="24"/>
          <w:szCs w:val="24"/>
          <w:lang w:eastAsia="es-MX"/>
        </w:rPr>
        <w:t>iii) La mujer, a la muerte de su marido, puede ser transmitida por herencia a otra persona;</w:t>
      </w: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p>
    <w:p w:rsidR="00E53865" w:rsidRPr="007B4B44" w:rsidRDefault="00E53865" w:rsidP="00E53865">
      <w:pPr>
        <w:widowControl w:val="0"/>
        <w:autoSpaceDE w:val="0"/>
        <w:autoSpaceDN w:val="0"/>
        <w:spacing w:after="0" w:line="240" w:lineRule="auto"/>
        <w:ind w:left="567" w:right="616"/>
        <w:jc w:val="both"/>
        <w:outlineLvl w:val="0"/>
        <w:rPr>
          <w:rFonts w:ascii="Times New Roman" w:eastAsia="Times New Roman" w:hAnsi="Times New Roman" w:cs="Times New Roman"/>
          <w:i/>
          <w:kern w:val="36"/>
          <w:sz w:val="24"/>
          <w:szCs w:val="24"/>
          <w:lang w:eastAsia="es-MX"/>
        </w:rPr>
      </w:pPr>
      <w:r w:rsidRPr="007B4B44">
        <w:rPr>
          <w:rFonts w:ascii="Times New Roman" w:eastAsia="Times New Roman" w:hAnsi="Times New Roman" w:cs="Times New Roman"/>
          <w:i/>
          <w:kern w:val="36"/>
          <w:sz w:val="24"/>
          <w:szCs w:val="24"/>
          <w:lang w:eastAsia="es-MX"/>
        </w:rPr>
        <w:t>d) Toda institución o práctica en virtud de la cual un niño o un joven menor de dieciocho años es entregado por sus padres, o uno de ellos, o por su tutor, a otra persona, mediante remuneración o sin ella, con el propósito de que se explote la persona o el trabajo del niño o del joven”.</w:t>
      </w:r>
    </w:p>
    <w:p w:rsidR="00E53865" w:rsidRPr="007B4B44" w:rsidRDefault="00E53865" w:rsidP="00E53865">
      <w:pPr>
        <w:autoSpaceDE w:val="0"/>
        <w:autoSpaceDN w:val="0"/>
        <w:adjustRightInd w:val="0"/>
        <w:spacing w:after="0" w:line="240" w:lineRule="auto"/>
        <w:jc w:val="both"/>
        <w:rPr>
          <w:rFonts w:ascii="Times New Roman" w:eastAsia="Calibri" w:hAnsi="Times New Roman" w:cs="Times New Roman"/>
          <w:sz w:val="24"/>
          <w:szCs w:val="24"/>
        </w:rPr>
      </w:pPr>
    </w:p>
    <w:p w:rsidR="00E53865" w:rsidRPr="007B4B44" w:rsidRDefault="00E53865" w:rsidP="00E53865">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Entre los Pactos y Protocolos de la Organización de las Naciones Unidas (ONU) que abordan el tema del matrimonio infantil, se ubican el Pacto Internacional de Derechos Civiles y Políticos</w:t>
      </w:r>
      <w:r w:rsidRPr="007B4B44">
        <w:rPr>
          <w:rFonts w:ascii="Times New Roman" w:eastAsia="Calibri" w:hAnsi="Times New Roman" w:cs="Times New Roman"/>
          <w:sz w:val="24"/>
          <w:szCs w:val="24"/>
          <w:vertAlign w:val="superscript"/>
        </w:rPr>
        <w:footnoteReference w:id="36"/>
      </w:r>
      <w:r w:rsidRPr="007B4B44">
        <w:rPr>
          <w:rFonts w:ascii="Times New Roman" w:eastAsia="Calibri" w:hAnsi="Times New Roman" w:cs="Times New Roman"/>
          <w:sz w:val="24"/>
          <w:szCs w:val="24"/>
        </w:rPr>
        <w:t>, en los párrafos 2 y 3 del Artículo 23, establece:</w:t>
      </w:r>
    </w:p>
    <w:p w:rsidR="00E53865" w:rsidRPr="007B4B44" w:rsidRDefault="00E53865" w:rsidP="00E53865">
      <w:pPr>
        <w:autoSpaceDE w:val="0"/>
        <w:autoSpaceDN w:val="0"/>
        <w:adjustRightInd w:val="0"/>
        <w:spacing w:after="0" w:line="240" w:lineRule="auto"/>
        <w:jc w:val="both"/>
        <w:rPr>
          <w:rFonts w:ascii="Times New Roman" w:eastAsia="Calibri" w:hAnsi="Times New Roman" w:cs="Times New Roman"/>
          <w:sz w:val="24"/>
          <w:szCs w:val="24"/>
        </w:rPr>
      </w:pP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r w:rsidRPr="007B4B44">
        <w:rPr>
          <w:rFonts w:ascii="Times New Roman" w:eastAsia="Calibri" w:hAnsi="Times New Roman" w:cs="Times New Roman"/>
          <w:i/>
          <w:sz w:val="24"/>
          <w:szCs w:val="24"/>
        </w:rPr>
        <w:t>“Artículo 23</w:t>
      </w: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r w:rsidRPr="007B4B44">
        <w:rPr>
          <w:rFonts w:ascii="Times New Roman" w:eastAsia="Calibri" w:hAnsi="Times New Roman" w:cs="Times New Roman"/>
          <w:i/>
          <w:sz w:val="24"/>
          <w:szCs w:val="24"/>
        </w:rPr>
        <w:t>1 …</w:t>
      </w: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r w:rsidRPr="007B4B44">
        <w:rPr>
          <w:rFonts w:ascii="Times New Roman" w:eastAsia="Calibri" w:hAnsi="Times New Roman" w:cs="Times New Roman"/>
          <w:i/>
          <w:sz w:val="24"/>
          <w:szCs w:val="24"/>
        </w:rPr>
        <w:lastRenderedPageBreak/>
        <w:t>2. Se reconoce el derecho del hombre y de la mujer a contraer matrimonio y a fundar una familia si tienen edad para ello.</w:t>
      </w: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p>
    <w:p w:rsidR="00E53865" w:rsidRPr="007B4B44" w:rsidRDefault="00E53865" w:rsidP="00E53865">
      <w:pPr>
        <w:autoSpaceDE w:val="0"/>
        <w:autoSpaceDN w:val="0"/>
        <w:adjustRightInd w:val="0"/>
        <w:spacing w:after="0" w:line="240" w:lineRule="auto"/>
        <w:ind w:left="567" w:right="616"/>
        <w:jc w:val="both"/>
        <w:rPr>
          <w:rFonts w:ascii="Times New Roman" w:eastAsia="Calibri" w:hAnsi="Times New Roman" w:cs="Times New Roman"/>
          <w:i/>
          <w:sz w:val="24"/>
          <w:szCs w:val="24"/>
        </w:rPr>
      </w:pPr>
      <w:r w:rsidRPr="007B4B44">
        <w:rPr>
          <w:rFonts w:ascii="Times New Roman" w:eastAsia="Calibri" w:hAnsi="Times New Roman" w:cs="Times New Roman"/>
          <w:i/>
          <w:sz w:val="24"/>
          <w:szCs w:val="24"/>
        </w:rPr>
        <w:t>3. El matrimonio no podrá celebrarse sin el libre y pleno consentimiento de los contrayentes”.</w:t>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El Pacto Internacional De Derechos Económicos, Sociales Y Culturales, en el párrafo 1 del Artículo 10, manifiesta que “El matrimonio debe contraerse con el libre consentimiento de los futuros cónyuges”.</w:t>
      </w:r>
    </w:p>
    <w:p w:rsidR="00DD5C71" w:rsidRPr="007B4B44" w:rsidRDefault="00DD5C71" w:rsidP="00E53865">
      <w:pPr>
        <w:widowControl w:val="0"/>
        <w:autoSpaceDE w:val="0"/>
        <w:autoSpaceDN w:val="0"/>
        <w:adjustRightInd w:val="0"/>
        <w:spacing w:after="0" w:line="240" w:lineRule="auto"/>
        <w:jc w:val="both"/>
        <w:rPr>
          <w:rFonts w:ascii="Times New Roman" w:eastAsia="Verdana" w:hAnsi="Times New Roman" w:cs="Times New Roman"/>
          <w:sz w:val="24"/>
          <w:szCs w:val="24"/>
        </w:rPr>
      </w:pPr>
    </w:p>
    <w:p w:rsidR="00E53865" w:rsidRPr="007B4B44" w:rsidRDefault="00E53865" w:rsidP="00E53865">
      <w:pPr>
        <w:widowControl w:val="0"/>
        <w:autoSpaceDE w:val="0"/>
        <w:autoSpaceDN w:val="0"/>
        <w:adjustRightInd w:val="0"/>
        <w:spacing w:after="0" w:line="240" w:lineRule="auto"/>
        <w:jc w:val="both"/>
        <w:rPr>
          <w:rFonts w:ascii="Times New Roman" w:eastAsia="Verdana" w:hAnsi="Times New Roman" w:cs="Times New Roman"/>
          <w:sz w:val="24"/>
          <w:szCs w:val="24"/>
        </w:rPr>
      </w:pPr>
      <w:r w:rsidRPr="007B4B44">
        <w:rPr>
          <w:rFonts w:ascii="Times New Roman" w:eastAsia="Verdana" w:hAnsi="Times New Roman" w:cs="Times New Roman"/>
          <w:sz w:val="24"/>
          <w:szCs w:val="24"/>
        </w:rPr>
        <w:t>En la Convención Americana sobre Derechos Humanos “Pacto de San José”</w:t>
      </w:r>
      <w:r w:rsidRPr="007B4B44">
        <w:rPr>
          <w:rFonts w:ascii="Times New Roman" w:eastAsia="Verdana" w:hAnsi="Times New Roman" w:cs="Times New Roman"/>
          <w:sz w:val="24"/>
          <w:szCs w:val="24"/>
          <w:vertAlign w:val="superscript"/>
        </w:rPr>
        <w:footnoteReference w:id="37"/>
      </w:r>
      <w:r w:rsidRPr="007B4B44">
        <w:rPr>
          <w:rFonts w:ascii="Times New Roman" w:eastAsia="Verdana" w:hAnsi="Times New Roman" w:cs="Times New Roman"/>
          <w:sz w:val="24"/>
          <w:szCs w:val="24"/>
        </w:rPr>
        <w:t>, también se determina en el Artículo 17, “Se reconoce el derecho del hombre y la mujer a contraer matrimonio y a fundar una familia si tienen la edad y las condiciones requeridas para ello por las leyes internas, en la medida en que éstas no afecten al principio de no discriminación”, asimismo el hecho de que   el matrimonio no puede celebrarse sin el libre y pleno consentimiento de los contrayentes.</w:t>
      </w:r>
    </w:p>
    <w:p w:rsidR="00E53865" w:rsidRPr="007B4B44" w:rsidRDefault="00E53865" w:rsidP="00E53865">
      <w:pPr>
        <w:widowControl w:val="0"/>
        <w:autoSpaceDE w:val="0"/>
        <w:autoSpaceDN w:val="0"/>
        <w:adjustRightInd w:val="0"/>
        <w:spacing w:after="0" w:line="240" w:lineRule="auto"/>
        <w:jc w:val="both"/>
        <w:rPr>
          <w:rFonts w:ascii="Times New Roman" w:eastAsia="Verdana" w:hAnsi="Times New Roman" w:cs="Times New Roman"/>
          <w:sz w:val="24"/>
          <w:szCs w:val="24"/>
        </w:rPr>
      </w:pPr>
    </w:p>
    <w:p w:rsidR="00E53865" w:rsidRPr="007B4B44" w:rsidRDefault="00E53865" w:rsidP="00E53865">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Convención Interamericana para Prevenir, Sancionar y Erradicar la Violencia contra la Mujer “Convención de Belém do Pará</w:t>
      </w:r>
      <w:r w:rsidRPr="007B4B44">
        <w:rPr>
          <w:rFonts w:ascii="Times New Roman" w:eastAsia="Calibri" w:hAnsi="Times New Roman" w:cs="Times New Roman"/>
          <w:sz w:val="24"/>
          <w:szCs w:val="24"/>
          <w:vertAlign w:val="superscript"/>
        </w:rPr>
        <w:footnoteReference w:id="38"/>
      </w:r>
      <w:r w:rsidRPr="007B4B44">
        <w:rPr>
          <w:rFonts w:ascii="Times New Roman" w:eastAsia="Calibri" w:hAnsi="Times New Roman" w:cs="Times New Roman"/>
          <w:sz w:val="24"/>
          <w:szCs w:val="24"/>
        </w:rPr>
        <w:t xml:space="preserve">, en donde se ha plasmado que toda mujer tiene derecho al reconocimiento, goce ejercicio y protección de todos los derechos humanos y a las libertades consagradas por los instrumentos regionales e internacionales sobre derechos humanos, entre ellos, el que se respete su integridad física psíquica y moral, así como el respeto a la dignidad inherente a su persona. Asimismo, establece como deberes del Estado, de cualquier acción o práctica contra la mujer y que adopte las medidas legislativas apropiadas para modificar o abolir prácticas jurídicas o consuetudinarias que respalden la persistencia o tolerancia de la violencia contra la mujer </w:t>
      </w:r>
    </w:p>
    <w:p w:rsidR="00E53865" w:rsidRPr="007B4B44" w:rsidRDefault="00E53865" w:rsidP="00E53865">
      <w:pPr>
        <w:spacing w:after="0" w:line="240" w:lineRule="auto"/>
        <w:jc w:val="both"/>
        <w:rPr>
          <w:rFonts w:ascii="Times New Roman" w:eastAsia="Times New Roman" w:hAnsi="Times New Roman" w:cs="Times New Roman"/>
          <w:sz w:val="24"/>
          <w:szCs w:val="24"/>
          <w:lang w:val="es-ES" w:eastAsia="es-MX"/>
        </w:rPr>
      </w:pPr>
    </w:p>
    <w:p w:rsidR="00E53865" w:rsidRPr="007B4B44" w:rsidRDefault="00E53865" w:rsidP="00E53865">
      <w:pPr>
        <w:widowControl w:val="0"/>
        <w:autoSpaceDE w:val="0"/>
        <w:autoSpaceDN w:val="0"/>
        <w:adjustRightInd w:val="0"/>
        <w:spacing w:after="0" w:line="240" w:lineRule="auto"/>
        <w:jc w:val="both"/>
        <w:rPr>
          <w:rFonts w:ascii="Times New Roman" w:eastAsia="Verdana" w:hAnsi="Times New Roman" w:cs="Times New Roman"/>
          <w:i/>
          <w:sz w:val="24"/>
          <w:szCs w:val="24"/>
        </w:rPr>
      </w:pPr>
      <w:r w:rsidRPr="007B4B44">
        <w:rPr>
          <w:rFonts w:ascii="Times New Roman" w:eastAsia="Verdana" w:hAnsi="Times New Roman" w:cs="Times New Roman"/>
          <w:sz w:val="24"/>
          <w:szCs w:val="24"/>
        </w:rPr>
        <w:t>Protocolo Adicional a la Convención Americana sobre Derechos Humanos en Materia de Derechos Económicos, Sociales y Culturales “Protocolo de San Salvador”</w:t>
      </w:r>
      <w:r w:rsidRPr="007B4B44">
        <w:rPr>
          <w:rFonts w:ascii="Times New Roman" w:eastAsia="Verdana" w:hAnsi="Times New Roman" w:cs="Times New Roman"/>
          <w:sz w:val="24"/>
          <w:szCs w:val="24"/>
          <w:vertAlign w:val="superscript"/>
        </w:rPr>
        <w:footnoteReference w:id="39"/>
      </w:r>
      <w:r w:rsidRPr="007B4B44">
        <w:rPr>
          <w:rFonts w:ascii="Times New Roman" w:eastAsia="Verdana" w:hAnsi="Times New Roman" w:cs="Times New Roman"/>
          <w:sz w:val="24"/>
          <w:szCs w:val="24"/>
        </w:rPr>
        <w:t xml:space="preserve"> en el Artículo 15, numeral 3,  inciso c),  establece que: “</w:t>
      </w:r>
      <w:r w:rsidRPr="007B4B44">
        <w:rPr>
          <w:rFonts w:ascii="Times New Roman" w:eastAsia="Verdana" w:hAnsi="Times New Roman" w:cs="Times New Roman"/>
          <w:i/>
          <w:sz w:val="24"/>
          <w:szCs w:val="24"/>
        </w:rPr>
        <w:t>Los</w:t>
      </w:r>
      <w:r w:rsidRPr="007B4B44">
        <w:rPr>
          <w:rFonts w:ascii="Times New Roman" w:eastAsia="Verdana" w:hAnsi="Times New Roman" w:cs="Times New Roman"/>
          <w:sz w:val="24"/>
          <w:szCs w:val="24"/>
        </w:rPr>
        <w:t xml:space="preserve"> </w:t>
      </w:r>
      <w:r w:rsidRPr="007B4B44">
        <w:rPr>
          <w:rFonts w:ascii="Times New Roman" w:eastAsia="Verdana" w:hAnsi="Times New Roman" w:cs="Times New Roman"/>
          <w:i/>
          <w:sz w:val="24"/>
          <w:szCs w:val="24"/>
        </w:rPr>
        <w:t>Estados partes mediante el presente Protocolo se comprometen a brindar adecuada protección al grupo familiar y en especial a ... c. adoptar medidas especiales de protección de los adolescentes a fin de garantizar la plena maduración de sus capacidades física, intelectual y moral”;</w:t>
      </w:r>
    </w:p>
    <w:p w:rsidR="00E53865" w:rsidRPr="007B4B44" w:rsidRDefault="00E53865" w:rsidP="00E53865">
      <w:pPr>
        <w:widowControl w:val="0"/>
        <w:autoSpaceDE w:val="0"/>
        <w:autoSpaceDN w:val="0"/>
        <w:adjustRightInd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adjustRightInd w:val="0"/>
        <w:spacing w:after="0" w:line="240" w:lineRule="auto"/>
        <w:jc w:val="both"/>
        <w:rPr>
          <w:rFonts w:ascii="Times New Roman" w:eastAsia="Verdana" w:hAnsi="Times New Roman" w:cs="Times New Roman"/>
          <w:sz w:val="24"/>
          <w:szCs w:val="24"/>
        </w:rPr>
      </w:pPr>
      <w:r w:rsidRPr="007B4B44">
        <w:rPr>
          <w:rFonts w:ascii="Times New Roman" w:eastAsia="Verdana" w:hAnsi="Times New Roman" w:cs="Times New Roman"/>
          <w:sz w:val="24"/>
          <w:szCs w:val="24"/>
        </w:rPr>
        <w:t>En la Declaración Universal de los Derechos del Hombre, vemos plasmado en su Artículo 16, que “Los hombres y las mujeres, a partir de la edad núbil, tienen derecho, sin restricción alguna por motivos de raza, nacionalidad o religión, a casarse y fundar una familia; y disfrutar de iguales derechos en cuanto al matrimonio, durante el matrimonio y en caso de disolución del matrimonio. Asimismo, que” Solo mediante libre y plena consentimiento de los futuros esposos podrá contraerse el matrimonio”</w:t>
      </w:r>
      <w:r w:rsidRPr="007B4B44">
        <w:rPr>
          <w:rFonts w:ascii="Times New Roman" w:eastAsia="Verdana" w:hAnsi="Times New Roman" w:cs="Times New Roman"/>
          <w:sz w:val="24"/>
          <w:szCs w:val="24"/>
          <w:vertAlign w:val="superscript"/>
        </w:rPr>
        <w:footnoteReference w:id="40"/>
      </w:r>
      <w:r w:rsidRPr="007B4B44">
        <w:rPr>
          <w:rFonts w:ascii="Times New Roman" w:eastAsia="Verdana" w:hAnsi="Times New Roman" w:cs="Times New Roman"/>
          <w:sz w:val="24"/>
          <w:szCs w:val="24"/>
        </w:rPr>
        <w:t>.</w:t>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autoSpaceDE w:val="0"/>
        <w:autoSpaceDN w:val="0"/>
        <w:adjustRightInd w:val="0"/>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lastRenderedPageBreak/>
        <w:t>La Declaración del Milenio</w:t>
      </w:r>
      <w:r w:rsidRPr="007B4B44">
        <w:rPr>
          <w:rFonts w:ascii="Times New Roman" w:eastAsia="Calibri" w:hAnsi="Times New Roman" w:cs="Times New Roman"/>
          <w:sz w:val="24"/>
          <w:szCs w:val="24"/>
          <w:vertAlign w:val="superscript"/>
        </w:rPr>
        <w:footnoteReference w:id="41"/>
      </w:r>
      <w:r w:rsidRPr="007B4B44">
        <w:rPr>
          <w:rFonts w:ascii="Times New Roman" w:eastAsia="Calibri" w:hAnsi="Times New Roman" w:cs="Times New Roman"/>
          <w:sz w:val="24"/>
          <w:szCs w:val="24"/>
        </w:rPr>
        <w:t>, si bien no habla de manera explícita sobre el matrimonio, dentro de sus objetivos se encuentra, luchar contra todas las formas de violencia contra la mujer. De igual forma, en la Conferencia Mundial de Derechos Humanos, se hace un reconocimiento de los derechos humanos de la mujer y de la niña como parte inalienable, integrante e indivisible de los derechos humanos universales, por lo que insta a los Estados a intensificar esfuerzos a favor de la protección y promoción de los derechos humanos de la mujer y de la niña.</w:t>
      </w:r>
    </w:p>
    <w:p w:rsidR="00E53865" w:rsidRPr="007B4B44" w:rsidRDefault="00E53865" w:rsidP="00E53865">
      <w:pPr>
        <w:widowControl w:val="0"/>
        <w:kinsoku w:val="0"/>
        <w:overflowPunct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widowControl w:val="0"/>
        <w:kinsoku w:val="0"/>
        <w:overflowPunct w:val="0"/>
        <w:autoSpaceDE w:val="0"/>
        <w:autoSpaceDN w:val="0"/>
        <w:spacing w:after="0" w:line="240" w:lineRule="auto"/>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 xml:space="preserve">También reconoce la importancia del disfrute por la mujer de del más alto nivel de salud física y mental durante toda su vida. Asimismo, subraya la importancia del respeto por los derechos de la niñez particularmente de supervivencia, la protección, el desarrollo y la participación e insta a los Estados partes a combatir la explotación y el abuso de la infancia, resolviendo sus causas. </w:t>
      </w:r>
    </w:p>
    <w:p w:rsidR="00E53865" w:rsidRPr="007B4B44" w:rsidRDefault="00E53865" w:rsidP="00E53865">
      <w:pPr>
        <w:widowControl w:val="0"/>
        <w:kinsoku w:val="0"/>
        <w:overflowPunct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spacing w:after="0" w:line="240" w:lineRule="auto"/>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sz w:val="24"/>
          <w:szCs w:val="24"/>
          <w:lang w:eastAsia="es-MX"/>
        </w:rPr>
        <w:t xml:space="preserve">En el documento denominado Cuarta Conferencia Mundial de la Mujer, al señalar las Medidas que han de adoptar los gobiernos, las organizaciones internacionales y según proceda, las organizaciones no gubernamentales, establece: </w:t>
      </w:r>
      <w:r w:rsidRPr="007B4B44">
        <w:rPr>
          <w:rFonts w:ascii="Times New Roman" w:eastAsia="Times New Roman" w:hAnsi="Times New Roman" w:cs="Times New Roman"/>
          <w:i/>
          <w:sz w:val="24"/>
          <w:szCs w:val="24"/>
          <w:lang w:eastAsia="es-MX"/>
        </w:rPr>
        <w:t>“Desarrollar políticas y programas en los que se dé prioridad a los programas oficiales y no oficiales que ayuden a la niña y le permitan adquirir conocimientos, desarrollar el sentido de su propia dignidad y asumir la responsabilidad de su propia vida; y prestar especial atención a los programas destinados a educar a mujeres y hombres, especialmente los padres, sobre la importancia de la salud física y mental y del bienestar de la niña, incluidos la eliminación de la discriminación contra la niña en la ración alimentaria, el matrimonio precoz, la violencia ejercida contra ella, su mutilación genital, la prostitución infantil, el abuso sexual, la violación y el incesto”.</w:t>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7B4B44">
        <w:rPr>
          <w:rFonts w:ascii="Times New Roman" w:eastAsia="Verdana" w:hAnsi="Times New Roman" w:cs="Times New Roman"/>
          <w:sz w:val="24"/>
          <w:szCs w:val="24"/>
        </w:rPr>
        <w:t xml:space="preserve">El informe del Fondo de Población de Naciones Unidas, denominado </w:t>
      </w:r>
      <w:r w:rsidRPr="007B4B44">
        <w:rPr>
          <w:rFonts w:ascii="Times New Roman" w:eastAsia="Times New Roman" w:hAnsi="Times New Roman" w:cs="Times New Roman"/>
          <w:sz w:val="24"/>
          <w:szCs w:val="24"/>
          <w:shd w:val="clear" w:color="auto" w:fill="FFFFFF"/>
          <w:lang w:eastAsia="es-MX"/>
        </w:rPr>
        <w:t>“Contra mi voluntad, Estado Mundial de la Población”</w:t>
      </w:r>
      <w:r w:rsidRPr="007B4B44">
        <w:rPr>
          <w:rFonts w:ascii="Times New Roman" w:eastAsia="Times New Roman" w:hAnsi="Times New Roman" w:cs="Times New Roman"/>
          <w:sz w:val="24"/>
          <w:szCs w:val="24"/>
          <w:shd w:val="clear" w:color="auto" w:fill="FFFFFF"/>
          <w:vertAlign w:val="superscript"/>
          <w:lang w:eastAsia="es-MX"/>
        </w:rPr>
        <w:footnoteReference w:id="42"/>
      </w:r>
      <w:r w:rsidRPr="007B4B44">
        <w:rPr>
          <w:rFonts w:ascii="Times New Roman" w:eastAsia="Times New Roman" w:hAnsi="Times New Roman" w:cs="Times New Roman"/>
          <w:sz w:val="24"/>
          <w:szCs w:val="24"/>
          <w:shd w:val="clear" w:color="auto" w:fill="FFFFFF"/>
          <w:lang w:eastAsia="es-MX"/>
        </w:rPr>
        <w:t>,</w:t>
      </w:r>
      <w:r w:rsidRPr="007B4B44">
        <w:rPr>
          <w:rFonts w:ascii="Times New Roman" w:eastAsia="Times New Roman" w:hAnsi="Times New Roman" w:cs="Times New Roman"/>
          <w:sz w:val="24"/>
          <w:szCs w:val="24"/>
          <w:lang w:eastAsia="es-MX"/>
        </w:rPr>
        <w:t xml:space="preserve"> plasma que </w:t>
      </w:r>
      <w:r w:rsidRPr="007B4B44">
        <w:rPr>
          <w:rFonts w:ascii="Times New Roman" w:eastAsia="Verdana" w:hAnsi="Times New Roman" w:cs="Times New Roman"/>
          <w:sz w:val="24"/>
          <w:szCs w:val="24"/>
        </w:rPr>
        <w:t>México ocupa el octavo lugar en cifras de niñas casadas antes de los 18 años, al registrar 1 millón 420 mil mujeres en esta situación.</w:t>
      </w:r>
    </w:p>
    <w:p w:rsidR="001011E7" w:rsidRPr="007B4B44" w:rsidRDefault="001011E7"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El Fondo de las Naciones Unidas para la Infancia (UNICEF) calculó que para 2030, más de 120 millones de niñas se habrán casado antes de cumplir los 18 años. Cifra que vuelve un imperativo legislar en torno a este tema ya que no solo es un número, sino vidas en las que se está atentando contra sus derechos fundamentales.</w:t>
      </w:r>
    </w:p>
    <w:p w:rsidR="001011E7" w:rsidRPr="007B4B44" w:rsidRDefault="001011E7"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La Ley General de los derechos de las niñas niños y adolescentes en su Capítulo Séptimo, Del Derecho a Vivir en Condiciones de Bienestar y a un Sano Desarrollo Integral en sus artículos 43 y 45 establecen lo siguiente:</w:t>
      </w:r>
    </w:p>
    <w:p w:rsidR="001011E7" w:rsidRPr="007B4B44" w:rsidRDefault="001011E7"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ind w:left="567" w:right="616"/>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“Artículo 43. Niñas, niños y adolescentes tienen derecho a vivir en un medio ambiente sano y sustentable, y en condiciones que permitan su desarrollo, bienestar, crecimiento saludable y armonioso, tanto físico como mental, material, espiritual, ético, cultural y social.</w:t>
      </w:r>
    </w:p>
    <w:p w:rsidR="00E53865" w:rsidRPr="007B4B44" w:rsidRDefault="00E53865" w:rsidP="00E53865">
      <w:pPr>
        <w:spacing w:after="0" w:line="240" w:lineRule="auto"/>
        <w:ind w:left="567" w:right="616"/>
        <w:jc w:val="both"/>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Artículo 45. Las leyes federales y de las entidades federativas, en el ámbito de sus respectivas competencias, establecerán como edad mínima para contraer matrimonio los 18 años.”</w:t>
      </w:r>
    </w:p>
    <w:p w:rsidR="001011E7" w:rsidRPr="007B4B44" w:rsidRDefault="001011E7"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El 7 de Abril del presente año, por la Comisión de Derechos de la Niñez y de la Adolescencia de la Cámara de Senadores de la ciudad de México, exhorto a los congresos de las entidades </w:t>
      </w:r>
      <w:r w:rsidRPr="007B4B44">
        <w:rPr>
          <w:rFonts w:ascii="Times New Roman" w:eastAsia="Times New Roman" w:hAnsi="Times New Roman" w:cs="Times New Roman"/>
          <w:sz w:val="24"/>
          <w:szCs w:val="24"/>
          <w:lang w:eastAsia="es-MX"/>
        </w:rPr>
        <w:lastRenderedPageBreak/>
        <w:t>federativas a, armonizar su legislación conforme a lo ordenado en el artículo 45 de la Ley General de los Derechos de Niñas, Niños y Adolescentes, para garantizar que la edad mínima para contraer matrimonio sea a partir de los 18 años y eliminar el matrimonio infantil</w:t>
      </w:r>
      <w:r w:rsidRPr="007B4B44">
        <w:rPr>
          <w:rFonts w:ascii="Times New Roman" w:eastAsia="Times New Roman" w:hAnsi="Times New Roman" w:cs="Times New Roman"/>
          <w:sz w:val="24"/>
          <w:szCs w:val="24"/>
          <w:vertAlign w:val="superscript"/>
          <w:lang w:eastAsia="es-MX"/>
        </w:rPr>
        <w:footnoteReference w:id="43"/>
      </w:r>
      <w:r w:rsidRPr="007B4B44">
        <w:rPr>
          <w:rFonts w:ascii="Times New Roman" w:eastAsia="Times New Roman" w:hAnsi="Times New Roman" w:cs="Times New Roman"/>
          <w:sz w:val="24"/>
          <w:szCs w:val="24"/>
          <w:lang w:eastAsia="es-MX"/>
        </w:rPr>
        <w:t>, por lo que el Estado de México debe revisar y actualizar su normatividad en la materia para resolver esta problemática social que vive la población infantil, y evitar que se sigan trasgrediendo los derechos de la infancia con justificaciones derivadas de usos y costumbres de cada región en torno al matrimonio que atentan contra su dignidad humana y libre desarrollo.</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spacing w:after="0" w:line="240" w:lineRule="auto"/>
        <w:jc w:val="both"/>
        <w:rPr>
          <w:rFonts w:ascii="Times New Roman" w:eastAsia="Times New Roman" w:hAnsi="Times New Roman" w:cs="Times New Roman"/>
          <w:sz w:val="24"/>
          <w:szCs w:val="24"/>
          <w:lang w:val="x-none" w:eastAsia="es-ES"/>
        </w:rPr>
      </w:pPr>
      <w:r w:rsidRPr="007B4B44">
        <w:rPr>
          <w:rFonts w:ascii="Times New Roman" w:eastAsia="Verdana" w:hAnsi="Times New Roman" w:cs="Times New Roman"/>
          <w:sz w:val="24"/>
          <w:szCs w:val="24"/>
          <w:lang w:val="es-ES"/>
        </w:rPr>
        <w:t xml:space="preserve">Además, en México, en el año 2019 se reformó el artículo 148 </w:t>
      </w:r>
      <w:r w:rsidRPr="007B4B44">
        <w:rPr>
          <w:rFonts w:ascii="Times New Roman" w:eastAsia="Times New Roman" w:hAnsi="Times New Roman" w:cs="Times New Roman"/>
          <w:sz w:val="24"/>
          <w:szCs w:val="24"/>
          <w:lang w:val="x-none" w:eastAsia="es-ES"/>
        </w:rPr>
        <w:t>del</w:t>
      </w:r>
      <w:r w:rsidRPr="007B4B44">
        <w:rPr>
          <w:rFonts w:ascii="Times New Roman" w:eastAsia="Verdana" w:hAnsi="Times New Roman" w:cs="Times New Roman"/>
          <w:sz w:val="24"/>
          <w:szCs w:val="24"/>
          <w:lang w:val="es-ES"/>
        </w:rPr>
        <w:t xml:space="preserve"> del </w:t>
      </w:r>
      <w:r w:rsidRPr="007B4B44">
        <w:rPr>
          <w:rFonts w:ascii="Times New Roman" w:eastAsia="Times New Roman" w:hAnsi="Times New Roman" w:cs="Times New Roman"/>
          <w:sz w:val="24"/>
          <w:szCs w:val="24"/>
          <w:lang w:val="x-none" w:eastAsia="es-ES"/>
        </w:rPr>
        <w:t>Código Civil Federal</w:t>
      </w:r>
      <w:r w:rsidRPr="007B4B44">
        <w:rPr>
          <w:rFonts w:ascii="Times New Roman" w:eastAsia="Times New Roman" w:hAnsi="Times New Roman" w:cs="Times New Roman"/>
          <w:sz w:val="24"/>
          <w:szCs w:val="24"/>
          <w:vertAlign w:val="superscript"/>
          <w:lang w:val="x-none" w:eastAsia="es-ES"/>
        </w:rPr>
        <w:footnoteReference w:id="44"/>
      </w:r>
      <w:r w:rsidRPr="007B4B44">
        <w:rPr>
          <w:rFonts w:ascii="Times New Roman" w:eastAsia="Times New Roman" w:hAnsi="Times New Roman" w:cs="Times New Roman"/>
          <w:sz w:val="24"/>
          <w:szCs w:val="24"/>
          <w:vertAlign w:val="superscript"/>
          <w:lang w:val="x-none" w:eastAsia="es-ES"/>
        </w:rPr>
        <w:t>,</w:t>
      </w:r>
      <w:r w:rsidRPr="007B4B44">
        <w:rPr>
          <w:rFonts w:ascii="Times New Roman" w:eastAsia="Verdana" w:hAnsi="Times New Roman" w:cs="Times New Roman"/>
          <w:sz w:val="24"/>
          <w:szCs w:val="24"/>
          <w:lang w:val="es-ES"/>
        </w:rPr>
        <w:t xml:space="preserve"> en su Capítulo II, De los Requisitos para contraer Matrimonio, en </w:t>
      </w:r>
      <w:r w:rsidRPr="007B4B44">
        <w:rPr>
          <w:rFonts w:ascii="Times New Roman" w:eastAsia="Times New Roman" w:hAnsi="Times New Roman" w:cs="Times New Roman"/>
          <w:sz w:val="24"/>
          <w:szCs w:val="24"/>
          <w:lang w:val="x-none" w:eastAsia="es-ES"/>
        </w:rPr>
        <w:t xml:space="preserve">el que se prohíben los matrimonios antes de los 18 años de edad, </w:t>
      </w:r>
      <w:r w:rsidRPr="007B4B44">
        <w:rPr>
          <w:rFonts w:ascii="Times New Roman" w:eastAsia="Times New Roman" w:hAnsi="Times New Roman" w:cs="Times New Roman"/>
          <w:sz w:val="24"/>
          <w:szCs w:val="24"/>
          <w:lang w:eastAsia="es-ES"/>
        </w:rPr>
        <w:t xml:space="preserve">sin embargo, </w:t>
      </w:r>
      <w:r w:rsidRPr="007B4B44">
        <w:rPr>
          <w:rFonts w:ascii="Times New Roman" w:eastAsia="Times New Roman" w:hAnsi="Times New Roman" w:cs="Times New Roman"/>
          <w:sz w:val="24"/>
          <w:szCs w:val="24"/>
          <w:lang w:val="x-none" w:eastAsia="es-ES"/>
        </w:rPr>
        <w:t xml:space="preserve">esto no significó que </w:t>
      </w:r>
      <w:r w:rsidRPr="007B4B44">
        <w:rPr>
          <w:rFonts w:ascii="Times New Roman" w:eastAsia="Times New Roman" w:hAnsi="Times New Roman" w:cs="Times New Roman"/>
          <w:sz w:val="24"/>
          <w:szCs w:val="24"/>
          <w:lang w:eastAsia="es-ES"/>
        </w:rPr>
        <w:t>e</w:t>
      </w:r>
      <w:r w:rsidRPr="007B4B44">
        <w:rPr>
          <w:rFonts w:ascii="Times New Roman" w:eastAsia="Times New Roman" w:hAnsi="Times New Roman" w:cs="Times New Roman"/>
          <w:sz w:val="24"/>
          <w:szCs w:val="24"/>
          <w:lang w:val="x-none" w:eastAsia="es-ES"/>
        </w:rPr>
        <w:t xml:space="preserve">l matrimonio </w:t>
      </w:r>
      <w:r w:rsidRPr="007B4B44">
        <w:rPr>
          <w:rFonts w:ascii="Times New Roman" w:eastAsia="Times New Roman" w:hAnsi="Times New Roman" w:cs="Times New Roman"/>
          <w:sz w:val="24"/>
          <w:szCs w:val="24"/>
          <w:lang w:eastAsia="es-ES"/>
        </w:rPr>
        <w:t>infantil</w:t>
      </w:r>
      <w:r w:rsidRPr="007B4B44">
        <w:rPr>
          <w:rFonts w:ascii="Times New Roman" w:eastAsia="Times New Roman" w:hAnsi="Times New Roman" w:cs="Times New Roman"/>
          <w:sz w:val="24"/>
          <w:szCs w:val="24"/>
          <w:lang w:val="x-none" w:eastAsia="es-ES"/>
        </w:rPr>
        <w:t xml:space="preserve"> desapareciera,</w:t>
      </w:r>
      <w:r w:rsidRPr="007B4B44">
        <w:rPr>
          <w:rFonts w:ascii="Times New Roman" w:eastAsia="Times New Roman" w:hAnsi="Times New Roman" w:cs="Times New Roman"/>
          <w:sz w:val="24"/>
          <w:szCs w:val="24"/>
          <w:lang w:eastAsia="es-ES"/>
        </w:rPr>
        <w:t xml:space="preserve"> ya que </w:t>
      </w:r>
      <w:r w:rsidRPr="007B4B44">
        <w:rPr>
          <w:rFonts w:ascii="Times New Roman" w:eastAsia="Times New Roman" w:hAnsi="Times New Roman" w:cs="Times New Roman"/>
          <w:sz w:val="24"/>
          <w:szCs w:val="24"/>
          <w:lang w:val="x-none" w:eastAsia="es-ES"/>
        </w:rPr>
        <w:t>particularmente en comunidades en las que se rigen por usos y costumbres</w:t>
      </w:r>
      <w:r w:rsidRPr="007B4B44">
        <w:rPr>
          <w:rFonts w:ascii="Times New Roman" w:eastAsia="Times New Roman" w:hAnsi="Times New Roman" w:cs="Times New Roman"/>
          <w:sz w:val="24"/>
          <w:szCs w:val="24"/>
          <w:lang w:eastAsia="es-ES"/>
        </w:rPr>
        <w:t xml:space="preserve"> esta práctica continua</w:t>
      </w:r>
      <w:r w:rsidRPr="007B4B44">
        <w:rPr>
          <w:rFonts w:ascii="Times New Roman" w:eastAsia="Times New Roman" w:hAnsi="Times New Roman" w:cs="Times New Roman"/>
          <w:sz w:val="24"/>
          <w:szCs w:val="24"/>
          <w:lang w:val="x-none" w:eastAsia="es-ES"/>
        </w:rPr>
        <w:t>.</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El matrimonio, se encuentra definido en el Código Civil del Estado de México en su artículo 4.1 Bis de la sigue: “</w:t>
      </w:r>
      <w:r w:rsidRPr="007B4B44">
        <w:rPr>
          <w:rFonts w:ascii="Times New Roman" w:eastAsia="Verdana" w:hAnsi="Times New Roman" w:cs="Times New Roman"/>
          <w:i/>
          <w:sz w:val="24"/>
          <w:szCs w:val="24"/>
          <w:lang w:val="es-ES"/>
        </w:rPr>
        <w:t>El matrimonio es una institución de carácter público e interés social, por medio de la cual un hombre y una mujer voluntariamente deciden compartir un estado de vida para la búsqueda de su realización personal y la fundación de una familia”</w:t>
      </w:r>
      <w:r w:rsidRPr="007B4B44">
        <w:rPr>
          <w:rFonts w:ascii="Times New Roman" w:eastAsia="Verdana" w:hAnsi="Times New Roman" w:cs="Times New Roman"/>
          <w:sz w:val="24"/>
          <w:szCs w:val="24"/>
          <w:lang w:val="es-ES"/>
        </w:rPr>
        <w:t xml:space="preserve">, y en el artículo 4.4. estable que: </w:t>
      </w:r>
      <w:r w:rsidRPr="007B4B44">
        <w:rPr>
          <w:rFonts w:ascii="Times New Roman" w:eastAsia="Verdana" w:hAnsi="Times New Roman" w:cs="Times New Roman"/>
          <w:i/>
          <w:sz w:val="24"/>
          <w:szCs w:val="24"/>
          <w:lang w:val="es-ES"/>
        </w:rPr>
        <w:t>“Para contraer matrimonio, la mujer y el hombre necesitan haber cumplido dieciocho años”.</w:t>
      </w:r>
      <w:r w:rsidRPr="007B4B44">
        <w:rPr>
          <w:rFonts w:ascii="Times New Roman" w:eastAsia="Verdana" w:hAnsi="Times New Roman" w:cs="Times New Roman"/>
          <w:sz w:val="24"/>
          <w:szCs w:val="24"/>
          <w:vertAlign w:val="superscript"/>
          <w:lang w:val="es-ES"/>
        </w:rPr>
        <w:footnoteReference w:id="45"/>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este contexto el Estado de México se encuentra obligado a, armonizar su legislación para que la edad para mínima para contraer matrimonio sea de 18 años, ya que, el matrimonio infantil con o sin consentimiento, es una violación total a los derechos humanos y una práctica nociva que afecta de forma desproporcionada a las mujeres y las niñas en todo el mundo, impidiéndoles vivir libres de toda forma de violencia y que amenaza la vida y el futuro de las niñas y las mujeres de todo el mundo, privándolas de su capacidad de decisión e interrumpiendo su educación, haciéndolas más vulnerables a la violencia, la discriminación y el abuso, e impidiendo su plena participación en las esferas económica, política y social</w:t>
      </w:r>
      <w:r w:rsidRPr="007B4B44">
        <w:rPr>
          <w:rFonts w:ascii="Times New Roman" w:eastAsia="Times New Roman" w:hAnsi="Times New Roman" w:cs="Times New Roman"/>
          <w:sz w:val="24"/>
          <w:szCs w:val="24"/>
          <w:vertAlign w:val="superscript"/>
          <w:lang w:eastAsia="es-MX"/>
        </w:rPr>
        <w:footnoteReference w:id="46"/>
      </w:r>
      <w:r w:rsidRPr="007B4B44">
        <w:rPr>
          <w:rFonts w:ascii="Times New Roman" w:eastAsia="Times New Roman" w:hAnsi="Times New Roman" w:cs="Times New Roman"/>
          <w:sz w:val="24"/>
          <w:szCs w:val="24"/>
          <w:lang w:eastAsia="es-MX"/>
        </w:rPr>
        <w:t xml:space="preserve"> </w:t>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la literatura Save The Children</w:t>
      </w:r>
      <w:r w:rsidRPr="007B4B44">
        <w:rPr>
          <w:rFonts w:ascii="Times New Roman" w:eastAsia="Times New Roman" w:hAnsi="Times New Roman" w:cs="Times New Roman"/>
          <w:sz w:val="24"/>
          <w:szCs w:val="24"/>
          <w:vertAlign w:val="superscript"/>
          <w:lang w:eastAsia="es-MX"/>
        </w:rPr>
        <w:footnoteReference w:id="47"/>
      </w:r>
      <w:r w:rsidRPr="007B4B44">
        <w:rPr>
          <w:rFonts w:ascii="Times New Roman" w:eastAsia="Times New Roman" w:hAnsi="Times New Roman" w:cs="Times New Roman"/>
          <w:sz w:val="24"/>
          <w:szCs w:val="24"/>
          <w:lang w:eastAsia="es-MX"/>
        </w:rPr>
        <w:t>, indica que una de cada 100 niñas, entre los 12 y 14 años de edad están casadas o unidas informalmente. Dejando un registro de por lo menos 14 mil 957 menores de 18 años que contrajeron matrimonio.</w:t>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El Instituto Nacional de Estadística Geografía e Informática (INEGI), en el</w:t>
      </w:r>
      <w:r w:rsidRPr="007B4B44">
        <w:rPr>
          <w:rFonts w:ascii="Times New Roman" w:eastAsia="Verdana" w:hAnsi="Times New Roman" w:cs="Times New Roman"/>
          <w:sz w:val="24"/>
          <w:szCs w:val="24"/>
          <w:lang w:eastAsia="es-MX"/>
        </w:rPr>
        <w:t> </w:t>
      </w:r>
      <w:r w:rsidRPr="007B4B44">
        <w:rPr>
          <w:rFonts w:ascii="Times New Roman" w:eastAsia="Times New Roman" w:hAnsi="Times New Roman" w:cs="Times New Roman"/>
          <w:sz w:val="24"/>
          <w:szCs w:val="24"/>
          <w:lang w:eastAsia="es-MX"/>
        </w:rPr>
        <w:t>Censo de Población y vivienda 2020,</w:t>
      </w:r>
      <w:r w:rsidRPr="007B4B44">
        <w:rPr>
          <w:rFonts w:ascii="Times New Roman" w:eastAsia="Times New Roman" w:hAnsi="Times New Roman" w:cs="Times New Roman"/>
          <w:sz w:val="24"/>
          <w:szCs w:val="24"/>
          <w:vertAlign w:val="superscript"/>
          <w:lang w:eastAsia="es-MX"/>
        </w:rPr>
        <w:footnoteReference w:id="48"/>
      </w:r>
      <w:r w:rsidRPr="007B4B44">
        <w:rPr>
          <w:rFonts w:ascii="Times New Roman" w:eastAsia="Verdana" w:hAnsi="Times New Roman" w:cs="Times New Roman"/>
          <w:sz w:val="24"/>
          <w:szCs w:val="24"/>
          <w:lang w:eastAsia="es-MX"/>
        </w:rPr>
        <w:t> </w:t>
      </w:r>
      <w:r w:rsidRPr="007B4B44">
        <w:rPr>
          <w:rFonts w:ascii="Times New Roman" w:eastAsia="Times New Roman" w:hAnsi="Times New Roman" w:cs="Times New Roman"/>
          <w:sz w:val="24"/>
          <w:szCs w:val="24"/>
          <w:lang w:eastAsia="es-MX"/>
        </w:rPr>
        <w:t xml:space="preserve"> preguntó a mujeres de 12 años o más por su estado civil, obteniendo el dato de que </w:t>
      </w:r>
      <w:r w:rsidRPr="007B4B44">
        <w:rPr>
          <w:rFonts w:ascii="Times New Roman" w:eastAsia="Verdana" w:hAnsi="Times New Roman" w:cs="Times New Roman"/>
          <w:b/>
          <w:bCs/>
          <w:sz w:val="24"/>
          <w:szCs w:val="24"/>
          <w:lang w:eastAsia="es-MX"/>
        </w:rPr>
        <w:t xml:space="preserve">237,175 mujeres de entre 12 y 17 años a nivel nacional se encontraban casadas o unidas </w:t>
      </w:r>
      <w:r w:rsidRPr="007B4B44">
        <w:rPr>
          <w:rFonts w:ascii="Times New Roman" w:eastAsia="Verdana" w:hAnsi="Times New Roman" w:cs="Times New Roman"/>
          <w:b/>
          <w:bCs/>
          <w:sz w:val="24"/>
          <w:szCs w:val="24"/>
          <w:lang w:eastAsia="es-MX"/>
        </w:rPr>
        <w:lastRenderedPageBreak/>
        <w:t>en 2020</w:t>
      </w:r>
      <w:r w:rsidRPr="007B4B44">
        <w:rPr>
          <w:rFonts w:ascii="Times New Roman" w:eastAsia="Times New Roman" w:hAnsi="Times New Roman" w:cs="Times New Roman"/>
          <w:b/>
          <w:sz w:val="24"/>
          <w:szCs w:val="24"/>
          <w:lang w:eastAsia="es-MX"/>
        </w:rPr>
        <w:t>;</w:t>
      </w:r>
      <w:r w:rsidRPr="007B4B44">
        <w:rPr>
          <w:rFonts w:ascii="Times New Roman" w:eastAsia="Times New Roman" w:hAnsi="Times New Roman" w:cs="Times New Roman"/>
          <w:sz w:val="24"/>
          <w:szCs w:val="24"/>
          <w:lang w:eastAsia="es-MX"/>
        </w:rPr>
        <w:t xml:space="preserve"> lo que equivale al 3.7% de la población femenina de dicho rango de edad casadas antes de los 18 años de edad. </w:t>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El mismo año, la cantidad de mujeres adolescentes casadas o unidas entre los 12 y 17 años era de 76,322, tres veces superior a la de hombres de la misma edad, presentándose entre hombres mayores de edad, </w:t>
      </w:r>
      <w:r w:rsidRPr="007B4B44">
        <w:rPr>
          <w:rFonts w:ascii="Times New Roman" w:eastAsia="Times New Roman" w:hAnsi="Times New Roman" w:cs="Times New Roman"/>
          <w:sz w:val="24"/>
          <w:szCs w:val="24"/>
          <w:vertAlign w:val="superscript"/>
          <w:lang w:eastAsia="es-MX"/>
        </w:rPr>
        <w:footnoteReference w:id="49"/>
      </w:r>
      <w:r w:rsidRPr="007B4B44">
        <w:rPr>
          <w:rFonts w:ascii="Times New Roman" w:eastAsia="Times New Roman" w:hAnsi="Times New Roman" w:cs="Times New Roman"/>
          <w:sz w:val="24"/>
          <w:szCs w:val="24"/>
          <w:lang w:eastAsia="es-MX"/>
        </w:rPr>
        <w:t xml:space="preserve">  siendo el Estado de México, Chiapas y Veracruz las entidades con mayor porcentaje.</w:t>
      </w:r>
      <w:r w:rsidRPr="007B4B44">
        <w:rPr>
          <w:rFonts w:ascii="Times New Roman" w:eastAsia="Times New Roman" w:hAnsi="Times New Roman" w:cs="Times New Roman"/>
          <w:sz w:val="24"/>
          <w:szCs w:val="24"/>
          <w:vertAlign w:val="superscript"/>
          <w:lang w:eastAsia="es-MX"/>
        </w:rPr>
        <w:footnoteReference w:id="50"/>
      </w:r>
    </w:p>
    <w:p w:rsidR="00E53865" w:rsidRPr="007B4B44" w:rsidRDefault="00E53865" w:rsidP="00E53865">
      <w:pPr>
        <w:spacing w:after="0" w:line="240" w:lineRule="auto"/>
        <w:jc w:val="both"/>
        <w:rPr>
          <w:rFonts w:ascii="Times New Roman" w:eastAsia="Times New Roman" w:hAnsi="Times New Roman" w:cs="Times New Roman"/>
          <w:sz w:val="24"/>
          <w:szCs w:val="24"/>
          <w:lang w:eastAsia="es-MX"/>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r w:rsidRPr="007B4B44">
        <w:rPr>
          <w:rFonts w:ascii="Times New Roman" w:eastAsia="Verdana" w:hAnsi="Times New Roman" w:cs="Times New Roman"/>
          <w:sz w:val="24"/>
          <w:szCs w:val="24"/>
        </w:rPr>
        <w:t>En este marco de acuerdo con datos que emite la Red por los Derechos de la Infancia en México, en su informe “La Infancia Cuenta”, con datos hasta el año 2020, refleja que el Estado de México, es la entidad donde hay más niñas, niños y adolescentes que viven casadas o unidas, con una cifra de 33,163.</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r w:rsidRPr="007B4B44">
        <w:rPr>
          <w:rFonts w:ascii="Times New Roman" w:eastAsia="Verdana" w:hAnsi="Times New Roman" w:cs="Times New Roman"/>
          <w:sz w:val="24"/>
          <w:szCs w:val="24"/>
        </w:rPr>
        <w:t>Información que corrobora la Procuraduría de Protección de Niñas, Niños y Adolescentes, al referir que aun cuando en el año 2014, la Ley General de Derechos de Niñas, Niños y Adolescentes (LGDNNA) estableció los 18 años como edad mínima para contraer matrimonio, esta práctica continúa siendo una realidad, sobre todo en municipios del sur de la entidad, donde existe el mayor índice de matrimonios infantiles, que se sustentan en usos y costumbres.</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r w:rsidRPr="007B4B44">
        <w:rPr>
          <w:rFonts w:ascii="Times New Roman" w:eastAsia="Verdana" w:hAnsi="Times New Roman" w:cs="Times New Roman"/>
          <w:sz w:val="24"/>
          <w:szCs w:val="24"/>
        </w:rPr>
        <w:t>Para el análisis se presenta el siguiente cuadro comparativo:</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p>
    <w:p w:rsidR="00E53865" w:rsidRPr="007B4B44" w:rsidRDefault="00E53865" w:rsidP="00E53865">
      <w:pPr>
        <w:widowControl w:val="0"/>
        <w:autoSpaceDE w:val="0"/>
        <w:autoSpaceDN w:val="0"/>
        <w:spacing w:after="0" w:line="240" w:lineRule="auto"/>
        <w:jc w:val="center"/>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EL ARTÍCULO 25 DEL CAPITULO SÉPTIMO DEL DERECHO A VIVIR EN CONDICIONES DE BIENESTAR Y A UN SANO DESARROLLO INTEGRAL DE LA LEY DE LOS DERECHOS DE NIÑAS, NIÑOS Y ADOLESCENTES DEL ESTADO DE MÉXICO</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b/>
          <w:sz w:val="24"/>
          <w:szCs w:val="24"/>
          <w:lang w:val="es-ES"/>
        </w:rPr>
      </w:pPr>
    </w:p>
    <w:tbl>
      <w:tblPr>
        <w:tblStyle w:val="Tablaconcuadrcula1"/>
        <w:tblW w:w="0" w:type="auto"/>
        <w:jc w:val="center"/>
        <w:tblLook w:val="04A0" w:firstRow="1" w:lastRow="0" w:firstColumn="1" w:lastColumn="0" w:noHBand="0" w:noVBand="1"/>
      </w:tblPr>
      <w:tblGrid>
        <w:gridCol w:w="4414"/>
        <w:gridCol w:w="4414"/>
      </w:tblGrid>
      <w:tr w:rsidR="00E53865" w:rsidRPr="007B4B44" w:rsidTr="001011E7">
        <w:trPr>
          <w:jc w:val="center"/>
        </w:trPr>
        <w:tc>
          <w:tcPr>
            <w:tcW w:w="4414" w:type="dxa"/>
          </w:tcPr>
          <w:p w:rsidR="00E53865" w:rsidRPr="007B4B44" w:rsidRDefault="00E53865" w:rsidP="00E53865">
            <w:pPr>
              <w:jc w:val="center"/>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TEXTO VIGENTE</w:t>
            </w:r>
          </w:p>
        </w:tc>
        <w:tc>
          <w:tcPr>
            <w:tcW w:w="4414" w:type="dxa"/>
          </w:tcPr>
          <w:p w:rsidR="00E53865" w:rsidRPr="007B4B44" w:rsidRDefault="00E53865" w:rsidP="00E53865">
            <w:pPr>
              <w:jc w:val="center"/>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MODIFICACIÓN AL TEXTO PROPUESTO</w:t>
            </w:r>
          </w:p>
        </w:tc>
      </w:tr>
      <w:tr w:rsidR="00E53865" w:rsidRPr="007B4B44" w:rsidTr="001011E7">
        <w:trPr>
          <w:jc w:val="center"/>
        </w:trPr>
        <w:tc>
          <w:tcPr>
            <w:tcW w:w="4414" w:type="dxa"/>
          </w:tcPr>
          <w:p w:rsidR="00E53865" w:rsidRPr="007B4B44" w:rsidRDefault="00E53865" w:rsidP="00E53865">
            <w:pPr>
              <w:jc w:val="center"/>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Capítulo Séptimo</w:t>
            </w:r>
          </w:p>
          <w:p w:rsidR="00E53865" w:rsidRPr="007B4B44" w:rsidRDefault="00E53865" w:rsidP="00E53865">
            <w:pPr>
              <w:jc w:val="center"/>
              <w:rPr>
                <w:rFonts w:ascii="Times New Roman" w:eastAsia="Verdana" w:hAnsi="Times New Roman" w:cs="Times New Roman"/>
                <w:sz w:val="24"/>
                <w:szCs w:val="24"/>
                <w:lang w:eastAsia="es-MX"/>
              </w:rPr>
            </w:pPr>
          </w:p>
          <w:p w:rsidR="00E53865" w:rsidRPr="007B4B44" w:rsidRDefault="00E53865" w:rsidP="00E53865">
            <w:pPr>
              <w:jc w:val="center"/>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Del Derecho a Vivir en Condiciones de Bienestar</w:t>
            </w:r>
          </w:p>
          <w:p w:rsidR="00E53865" w:rsidRPr="007B4B44" w:rsidRDefault="00E53865" w:rsidP="00E53865">
            <w:pPr>
              <w:jc w:val="center"/>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lang w:val="es-ES"/>
              </w:rPr>
              <w:t>y a un Sano Desarrollo Integral</w:t>
            </w: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 </w:t>
            </w: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b/>
                <w:sz w:val="24"/>
                <w:szCs w:val="24"/>
                <w:lang w:val="es-ES"/>
              </w:rPr>
              <w:t>Artículo 25.</w:t>
            </w:r>
            <w:r w:rsidRPr="007B4B44">
              <w:rPr>
                <w:rFonts w:ascii="Times New Roman" w:eastAsia="Verdana" w:hAnsi="Times New Roman" w:cs="Times New Roman"/>
                <w:sz w:val="24"/>
                <w:szCs w:val="24"/>
                <w:lang w:val="es-ES"/>
              </w:rPr>
              <w:t xml:space="preserve"> Niñas, niños y adolescentes tienen derecho a vivir en un medio ambiente sano y sustentable, y en condiciones adecuadas que permitan su desarrollo, bienestar, crecimiento saludable y armonioso, tanto físico como mental, material, espiritual, ético, cultural y social.</w:t>
            </w: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 </w:t>
            </w: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lastRenderedPageBreak/>
              <w:t>Corresponde en principio y directamente a quienes ejerzan la patria potestad, tutela o guarda y custodia de niñas, niños y adolescentes proporcionar dentro de sus posibilidades, las condiciones de vida suficientes para su desarrollo integral, por lo que queda prohibido el uso del castigo corporal y cualquier forma o tipo de violencia en todos los ámbitos como método correctivo o disciplinario a niñas, niños o adolescentes.</w:t>
            </w: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 </w:t>
            </w: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Las autoridades estatales y municipales estarán obligadas de manera subsidiaria, en el ámbito de sus respectivas competencias, mediante políticas públicas, programas y acciones a crear condiciones para que la familia pueda desempeñar sus derechos y obligaciones de manera adecuada para asegurar los derechos de niñas, niños y adolescentes.</w:t>
            </w: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 </w:t>
            </w:r>
          </w:p>
          <w:p w:rsidR="00E53865" w:rsidRPr="007B4B44" w:rsidRDefault="00E53865" w:rsidP="00E53865">
            <w:pPr>
              <w:jc w:val="both"/>
              <w:rPr>
                <w:rFonts w:ascii="Times New Roman" w:eastAsia="Verdana" w:hAnsi="Times New Roman" w:cs="Times New Roman"/>
                <w:b/>
                <w:bCs/>
                <w:sz w:val="24"/>
                <w:szCs w:val="24"/>
                <w:lang w:eastAsia="es-MX"/>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Sin correlativo</w:t>
            </w: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tc>
        <w:tc>
          <w:tcPr>
            <w:tcW w:w="4414" w:type="dxa"/>
          </w:tcPr>
          <w:p w:rsidR="00E53865" w:rsidRPr="007B4B44" w:rsidRDefault="00E53865" w:rsidP="00E53865">
            <w:pPr>
              <w:jc w:val="center"/>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lastRenderedPageBreak/>
              <w:t>Capítulo Séptimo</w:t>
            </w:r>
          </w:p>
          <w:p w:rsidR="00E53865" w:rsidRPr="007B4B44" w:rsidRDefault="00E53865" w:rsidP="00E53865">
            <w:pPr>
              <w:jc w:val="center"/>
              <w:rPr>
                <w:rFonts w:ascii="Times New Roman" w:eastAsia="Verdana" w:hAnsi="Times New Roman" w:cs="Times New Roman"/>
                <w:sz w:val="24"/>
                <w:szCs w:val="24"/>
                <w:lang w:val="es-ES"/>
              </w:rPr>
            </w:pPr>
          </w:p>
          <w:p w:rsidR="00E53865" w:rsidRPr="007B4B44" w:rsidRDefault="00E53865" w:rsidP="00E53865">
            <w:pPr>
              <w:jc w:val="center"/>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Del Derecho a Vivir en Condiciones de Bienestar</w:t>
            </w:r>
          </w:p>
          <w:p w:rsidR="00E53865" w:rsidRPr="007B4B44" w:rsidRDefault="00E53865" w:rsidP="00E53865">
            <w:pPr>
              <w:jc w:val="center"/>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y a un Sano Desarrollo Integral</w:t>
            </w: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Artículo 25. …</w:t>
            </w: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b/>
                <w:sz w:val="24"/>
                <w:szCs w:val="24"/>
                <w:lang w:val="es-ES"/>
              </w:rPr>
              <w:t>Artículo 25 Bis. -</w:t>
            </w:r>
            <w:r w:rsidRPr="007B4B44">
              <w:rPr>
                <w:rFonts w:ascii="Times New Roman" w:eastAsia="Verdana" w:hAnsi="Times New Roman" w:cs="Times New Roman"/>
                <w:sz w:val="24"/>
                <w:szCs w:val="24"/>
                <w:lang w:val="es-ES"/>
              </w:rPr>
              <w:t xml:space="preserve">  La edad mínima para que las niñas, niños y adolescentes contraigan matrimonio será de 18 años.</w:t>
            </w:r>
          </w:p>
          <w:p w:rsidR="00E53865" w:rsidRPr="007B4B44" w:rsidRDefault="00E53865" w:rsidP="00E53865">
            <w:pPr>
              <w:jc w:val="both"/>
              <w:rPr>
                <w:rFonts w:ascii="Times New Roman" w:eastAsia="Verdana" w:hAnsi="Times New Roman" w:cs="Times New Roman"/>
                <w:sz w:val="24"/>
                <w:szCs w:val="24"/>
                <w:lang w:val="es-ES"/>
              </w:rPr>
            </w:pPr>
          </w:p>
          <w:p w:rsidR="00E53865" w:rsidRPr="007B4B44" w:rsidRDefault="00E53865" w:rsidP="00E53865">
            <w:pPr>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Las autoridades estatales y municipales en el ámbito de sus respectivas competencias deberán garantizar el sano desarrollo físico, mental, psicológico y emocional. En cumplimiento de este derecho, no procede la invocación de los usos y costumbres a los que tienen derecho los pueblos y comunidades indígenas, para que prevalecerá el interés superior de la niñez.</w:t>
            </w:r>
          </w:p>
        </w:tc>
      </w:tr>
    </w:tbl>
    <w:p w:rsidR="001011E7" w:rsidRPr="007B4B44" w:rsidRDefault="001011E7" w:rsidP="00E53865">
      <w:pPr>
        <w:widowControl w:val="0"/>
        <w:autoSpaceDE w:val="0"/>
        <w:autoSpaceDN w:val="0"/>
        <w:spacing w:after="0" w:line="240" w:lineRule="auto"/>
        <w:ind w:right="115"/>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spacing w:after="0" w:line="240" w:lineRule="auto"/>
        <w:ind w:right="115"/>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Con esta reforma se pretende dar cumplimiento a, lo ordenado en el artículo 45 de la Ley General de los Derechos de Niñas, Niños y Adolescentes y establecer como edad mínima para contraer matrimonio los 18 años, para garantizar el interés superior de la infancia mexiquense sus Derechos a Vivir en Condiciones de Bienestar y a un Sano Desarrollo Integral, así como el de tener Acceso a una vida Libre de Violencia y a la Integridad Personal.</w:t>
      </w:r>
    </w:p>
    <w:p w:rsidR="00E53865" w:rsidRPr="007B4B44" w:rsidRDefault="00E53865" w:rsidP="00E53865">
      <w:pPr>
        <w:widowControl w:val="0"/>
        <w:autoSpaceDE w:val="0"/>
        <w:autoSpaceDN w:val="0"/>
        <w:spacing w:after="0" w:line="240" w:lineRule="auto"/>
        <w:ind w:right="115"/>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r w:rsidRPr="007B4B44">
        <w:rPr>
          <w:rFonts w:ascii="Times New Roman" w:eastAsia="Verdana" w:hAnsi="Times New Roman" w:cs="Times New Roman"/>
          <w:sz w:val="24"/>
          <w:szCs w:val="24"/>
          <w:lang w:val="es-ES"/>
        </w:rPr>
        <w:t>Por lo anterior expuesto, someto a consideración de esta Honorable Soberanía la siguiente:</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bookmarkStart w:id="17" w:name="_Hlk95487143"/>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bookmarkStart w:id="18" w:name="_Hlk99035416"/>
      <w:bookmarkEnd w:id="17"/>
      <w:r w:rsidRPr="007B4B44">
        <w:rPr>
          <w:rFonts w:ascii="Times New Roman" w:eastAsia="Verdana" w:hAnsi="Times New Roman" w:cs="Times New Roman"/>
          <w:sz w:val="24"/>
          <w:szCs w:val="24"/>
          <w:lang w:val="es-ES"/>
        </w:rPr>
        <w:t xml:space="preserve">LA H. "LXI" LEGISLATURA EN EJERCICIO DE LAS FACULTADES QUE LE CONFIEREN LOS ARTÍCULOS 61 FRACCIÓN I DE LA CONSTITUCIÓN POLÍTICA DEL </w:t>
      </w:r>
      <w:r w:rsidRPr="007B4B44">
        <w:rPr>
          <w:rFonts w:ascii="Times New Roman" w:eastAsia="Verdana" w:hAnsi="Times New Roman" w:cs="Times New Roman"/>
          <w:sz w:val="24"/>
          <w:szCs w:val="24"/>
          <w:lang w:val="es-ES"/>
        </w:rPr>
        <w:lastRenderedPageBreak/>
        <w:t>ESTADO LIBRE Y SOBERANO DE MÉXICO Y 38 FRACCIÓN IV DE LA LEY ORGÁNICA DEL PODER LEGISLATIVO DEL ESTADO LIBRE Y SOBERANO DE MÉXICO, HA TENIDO A BIEN EMITIR EL SIGUIENTE:</w:t>
      </w:r>
    </w:p>
    <w:bookmarkEnd w:id="18"/>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p>
    <w:p w:rsidR="00E53865" w:rsidRPr="007B4B44" w:rsidRDefault="00E53865" w:rsidP="00E53865">
      <w:pPr>
        <w:widowControl w:val="0"/>
        <w:autoSpaceDE w:val="0"/>
        <w:autoSpaceDN w:val="0"/>
        <w:spacing w:after="0" w:line="240" w:lineRule="auto"/>
        <w:jc w:val="center"/>
        <w:rPr>
          <w:rFonts w:ascii="Times New Roman" w:eastAsia="Verdana" w:hAnsi="Times New Roman" w:cs="Times New Roman"/>
          <w:b/>
          <w:sz w:val="24"/>
          <w:szCs w:val="24"/>
        </w:rPr>
      </w:pPr>
      <w:r w:rsidRPr="007B4B44">
        <w:rPr>
          <w:rFonts w:ascii="Times New Roman" w:eastAsia="Verdana" w:hAnsi="Times New Roman" w:cs="Times New Roman"/>
          <w:b/>
          <w:sz w:val="24"/>
          <w:szCs w:val="24"/>
        </w:rPr>
        <w:t>INICIATIVA CON PROYECTO DE DECRETO:</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b/>
          <w:sz w:val="24"/>
          <w:szCs w:val="24"/>
          <w:lang w:val="es-ES"/>
        </w:rPr>
      </w:pPr>
      <w:r w:rsidRPr="007B4B44">
        <w:rPr>
          <w:rFonts w:ascii="Times New Roman" w:eastAsia="Verdana" w:hAnsi="Times New Roman" w:cs="Times New Roman"/>
          <w:b/>
          <w:sz w:val="24"/>
          <w:szCs w:val="24"/>
        </w:rPr>
        <w:t>ÚNICO</w:t>
      </w:r>
      <w:r w:rsidRPr="007B4B44">
        <w:rPr>
          <w:rFonts w:ascii="Times New Roman" w:eastAsia="Verdana" w:hAnsi="Times New Roman" w:cs="Times New Roman"/>
          <w:sz w:val="24"/>
          <w:szCs w:val="24"/>
        </w:rPr>
        <w:t xml:space="preserve">. </w:t>
      </w:r>
      <w:r w:rsidRPr="007B4B44">
        <w:rPr>
          <w:rFonts w:ascii="Times New Roman" w:eastAsia="Verdana" w:hAnsi="Times New Roman" w:cs="Times New Roman"/>
          <w:sz w:val="24"/>
          <w:szCs w:val="24"/>
          <w:lang w:val="es-ES"/>
        </w:rPr>
        <w:t>Se adiciona un artículo 25 BIS al Capítulo Séptimo IV, Del Derecho a Vivir en Condiciones de Bienestar y a un Sano Desarrollo Integral de La ley de los Derechos de Niñas, Niños y Adolescentes del Estado de México.</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b/>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bookmarkStart w:id="19" w:name="_Hlk99035449"/>
      <w:r w:rsidRPr="007B4B44">
        <w:rPr>
          <w:rFonts w:ascii="Times New Roman" w:eastAsia="Verdana" w:hAnsi="Times New Roman" w:cs="Times New Roman"/>
          <w:b/>
          <w:sz w:val="24"/>
          <w:szCs w:val="24"/>
          <w:lang w:val="es-ES"/>
        </w:rPr>
        <w:t>Artículo 25 BIS</w:t>
      </w:r>
      <w:r w:rsidRPr="007B4B44">
        <w:rPr>
          <w:rFonts w:ascii="Times New Roman" w:eastAsia="Verdana" w:hAnsi="Times New Roman" w:cs="Times New Roman"/>
          <w:sz w:val="24"/>
          <w:szCs w:val="24"/>
          <w:lang w:val="es-ES"/>
        </w:rPr>
        <w:t>. - La edad mínima para que las niñas, niños y adolescentes contraigan matrimonio será de 18 años.</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Times New Roman" w:hAnsi="Times New Roman" w:cs="Times New Roman"/>
          <w:sz w:val="24"/>
          <w:szCs w:val="24"/>
          <w:shd w:val="clear" w:color="auto" w:fill="FFFFFF"/>
          <w:lang w:eastAsia="es-MX"/>
        </w:rPr>
      </w:pPr>
      <w:r w:rsidRPr="007B4B44">
        <w:rPr>
          <w:rFonts w:ascii="Times New Roman" w:eastAsia="Verdana" w:hAnsi="Times New Roman" w:cs="Times New Roman"/>
          <w:sz w:val="24"/>
          <w:szCs w:val="24"/>
          <w:lang w:val="es-ES"/>
        </w:rPr>
        <w:t>Las autoridades estatales y municipales en el ámbito de sus respectivas competencias deberán garantizar el sano desarrollo físico, mental, psicológico y emocional. En cumplimiento de este derecho, no procede la invocación de los usos y costumbres a los que tienen derecho los pueblos y comunidades indígenas, para que prevalecerá el interés superior de la niñez</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p w:rsidR="00E53865" w:rsidRPr="007B4B44" w:rsidRDefault="00E53865" w:rsidP="00E53865">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7B4B44">
        <w:rPr>
          <w:rFonts w:ascii="Times New Roman" w:eastAsia="Verdana" w:hAnsi="Times New Roman" w:cs="Times New Roman"/>
          <w:b/>
          <w:bCs/>
          <w:sz w:val="24"/>
          <w:szCs w:val="24"/>
          <w:lang w:val="es-ES"/>
        </w:rPr>
        <w:t>TRANSITORIOS</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r w:rsidRPr="007B4B44">
        <w:rPr>
          <w:rFonts w:ascii="Times New Roman" w:eastAsia="Verdana" w:hAnsi="Times New Roman" w:cs="Times New Roman"/>
          <w:b/>
          <w:bCs/>
          <w:sz w:val="24"/>
          <w:szCs w:val="24"/>
          <w:lang w:val="es-ES"/>
        </w:rPr>
        <w:t>PRIMERO.</w:t>
      </w:r>
      <w:r w:rsidRPr="007B4B44">
        <w:rPr>
          <w:rFonts w:ascii="Times New Roman" w:eastAsia="Verdana" w:hAnsi="Times New Roman" w:cs="Times New Roman"/>
          <w:sz w:val="24"/>
          <w:szCs w:val="24"/>
          <w:lang w:val="es-ES"/>
        </w:rPr>
        <w:t xml:space="preserve"> Publíquese el presente Acuerdo en el periódico oficial “Gaceta del Gobierno” del Estado de México.</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lang w:val="es-ES"/>
        </w:rPr>
      </w:pPr>
    </w:p>
    <w:bookmarkEnd w:id="19"/>
    <w:p w:rsidR="00E53865" w:rsidRPr="007B4B44" w:rsidRDefault="00E53865" w:rsidP="00E53865">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SEGUNDO</w:t>
      </w:r>
      <w:r w:rsidRPr="007B4B44">
        <w:rPr>
          <w:rFonts w:ascii="Times New Roman" w:eastAsia="Calibri" w:hAnsi="Times New Roman" w:cs="Times New Roman"/>
          <w:sz w:val="24"/>
          <w:szCs w:val="24"/>
        </w:rPr>
        <w:t>. El presente Decreto entrará en vigor al día siguiente de su publicación.</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b/>
          <w:sz w:val="24"/>
          <w:szCs w:val="24"/>
          <w:lang w:val="es-ES"/>
        </w:rPr>
      </w:pP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r w:rsidRPr="007B4B44">
        <w:rPr>
          <w:rFonts w:ascii="Times New Roman" w:eastAsia="Verdana" w:hAnsi="Times New Roman" w:cs="Times New Roman"/>
          <w:sz w:val="24"/>
          <w:szCs w:val="24"/>
        </w:rPr>
        <w:t>Dado en el Palacio del Poder Legislativo, en la ciudad de Toluca de Lerdo, capital del Estado de México, a los once días del mes de octubre del año dos mil veintidós.</w:t>
      </w:r>
    </w:p>
    <w:p w:rsidR="00E53865" w:rsidRPr="007B4B44" w:rsidRDefault="00E53865" w:rsidP="00E53865">
      <w:pPr>
        <w:widowControl w:val="0"/>
        <w:autoSpaceDE w:val="0"/>
        <w:autoSpaceDN w:val="0"/>
        <w:spacing w:after="0" w:line="240" w:lineRule="auto"/>
        <w:jc w:val="both"/>
        <w:rPr>
          <w:rFonts w:ascii="Times New Roman" w:eastAsia="Verdana" w:hAnsi="Times New Roman" w:cs="Times New Roman"/>
          <w:sz w:val="24"/>
          <w:szCs w:val="24"/>
        </w:rPr>
      </w:pPr>
    </w:p>
    <w:tbl>
      <w:tblPr>
        <w:tblW w:w="9555" w:type="dxa"/>
        <w:jc w:val="center"/>
        <w:tblCellMar>
          <w:left w:w="70" w:type="dxa"/>
          <w:right w:w="70" w:type="dxa"/>
        </w:tblCellMar>
        <w:tblLook w:val="04A0" w:firstRow="1" w:lastRow="0" w:firstColumn="1" w:lastColumn="0" w:noHBand="0" w:noVBand="1"/>
      </w:tblPr>
      <w:tblGrid>
        <w:gridCol w:w="9555"/>
      </w:tblGrid>
      <w:tr w:rsidR="00E615E7" w:rsidRPr="007B4B44" w:rsidTr="00E615E7">
        <w:trPr>
          <w:trHeight w:val="338"/>
          <w:jc w:val="center"/>
        </w:trPr>
        <w:tc>
          <w:tcPr>
            <w:tcW w:w="9555" w:type="dxa"/>
            <w:tcBorders>
              <w:top w:val="nil"/>
              <w:left w:val="nil"/>
              <w:bottom w:val="nil"/>
              <w:right w:val="nil"/>
            </w:tcBorders>
            <w:shd w:val="clear" w:color="auto" w:fill="auto"/>
            <w:noWrap/>
            <w:vAlign w:val="bottom"/>
            <w:hideMark/>
          </w:tcPr>
          <w:p w:rsidR="00E615E7" w:rsidRPr="007B4B44" w:rsidRDefault="00E615E7" w:rsidP="00E615E7">
            <w:pPr>
              <w:spacing w:after="0" w:line="240" w:lineRule="auto"/>
              <w:jc w:val="center"/>
              <w:rPr>
                <w:rFonts w:ascii="Times New Roman" w:eastAsia="Times New Roman" w:hAnsi="Times New Roman" w:cs="Times New Roman"/>
                <w:b/>
                <w:sz w:val="24"/>
                <w:szCs w:val="24"/>
                <w:lang w:eastAsia="es-MX"/>
              </w:rPr>
            </w:pPr>
            <w:bookmarkStart w:id="20" w:name="_Hlk99035466"/>
            <w:r w:rsidRPr="007B4B44">
              <w:rPr>
                <w:rFonts w:ascii="Times New Roman" w:eastAsia="Times New Roman" w:hAnsi="Times New Roman" w:cs="Times New Roman"/>
                <w:b/>
                <w:sz w:val="24"/>
                <w:szCs w:val="24"/>
                <w:lang w:eastAsia="es-MX"/>
              </w:rPr>
              <w:t>ATENTAMENTE</w:t>
            </w:r>
          </w:p>
        </w:tc>
      </w:tr>
      <w:tr w:rsidR="00E615E7" w:rsidRPr="007B4B44" w:rsidTr="00E615E7">
        <w:trPr>
          <w:trHeight w:val="338"/>
          <w:jc w:val="center"/>
        </w:trPr>
        <w:tc>
          <w:tcPr>
            <w:tcW w:w="9555" w:type="dxa"/>
            <w:tcBorders>
              <w:top w:val="nil"/>
              <w:left w:val="nil"/>
              <w:bottom w:val="nil"/>
              <w:right w:val="nil"/>
            </w:tcBorders>
            <w:shd w:val="clear" w:color="auto" w:fill="auto"/>
            <w:noWrap/>
            <w:vAlign w:val="bottom"/>
            <w:hideMark/>
          </w:tcPr>
          <w:p w:rsidR="00E615E7" w:rsidRPr="007B4B44" w:rsidRDefault="00E615E7" w:rsidP="00E53865">
            <w:pPr>
              <w:spacing w:after="0" w:line="240" w:lineRule="auto"/>
              <w:jc w:val="center"/>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DIP. RIGOBERTO VARGAS CERVANTES</w:t>
            </w:r>
          </w:p>
        </w:tc>
      </w:tr>
      <w:bookmarkEnd w:id="20"/>
    </w:tbl>
    <w:p w:rsidR="00EB4E44" w:rsidRPr="007B4B44" w:rsidRDefault="00EB4E44" w:rsidP="00E53865">
      <w:pPr>
        <w:pStyle w:val="Sinespaciado"/>
        <w:jc w:val="both"/>
        <w:rPr>
          <w:rFonts w:ascii="Times New Roman" w:hAnsi="Times New Roman" w:cs="Times New Roman"/>
          <w:sz w:val="24"/>
          <w:szCs w:val="24"/>
        </w:rPr>
      </w:pPr>
    </w:p>
    <w:p w:rsidR="00EB4E44" w:rsidRPr="007B4B44" w:rsidRDefault="00EB4E44"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EB4E44" w:rsidRPr="007B4B44" w:rsidRDefault="00EB4E44" w:rsidP="004E03A1">
      <w:pPr>
        <w:pStyle w:val="Sinespaciado"/>
        <w:jc w:val="both"/>
        <w:rPr>
          <w:rFonts w:ascii="Times New Roman" w:hAnsi="Times New Roman" w:cs="Times New Roman"/>
          <w:sz w:val="24"/>
          <w:szCs w:val="24"/>
          <w:lang w:eastAsia="es-MX"/>
        </w:rPr>
      </w:pP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Muchas gracias diputado Rigoberto Vargas.</w:t>
      </w:r>
    </w:p>
    <w:p w:rsidR="004E03A1" w:rsidRPr="007B4B44" w:rsidRDefault="004E03A1" w:rsidP="004E03A1">
      <w:pPr>
        <w:pStyle w:val="Sinespaciado"/>
        <w:ind w:firstLine="709"/>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 registra la iniciativa y se remite a la Comisión Legislativa Para la Atención de Grupos Vulnerables y de la Comisión Especial de los Derechos de las Niñas, Niños Adolescentes y la Primera Infancia para su estudio y dictamen.</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Conforme al punto número 12, el diputado Ariel Juárez Rodríguez, leerá el punto de acuerdo de urgente y obvia resolución por el que se exhorta respetuosamente a los titulares del Instituto Nacional Electoral y del Instituto Electoral del Estado de México.</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DIP. MARIO ARIEL JUÁREZ RODRÍGUEZ. Buenas tardes compañeras, compañeros. Como sacaron al público que nos acompañaba, ya no puedo saludar.</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Que mejor lugar para hablar de democracia que la máxima tribuna de nuestra Entidad, en donde transitan diversas ideologías y partidos, ya que estamos en una de las principales expresiones de la voluntad del pueblo.</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Se suele asociar a las democracias a la palabra mayorías; sin embargo, en un mundo de Derechos Humanos, son las minorías quienes han impulsado un sistema más justo y más </w:t>
      </w:r>
      <w:r w:rsidRPr="007B4B44">
        <w:rPr>
          <w:rFonts w:ascii="Times New Roman" w:hAnsi="Times New Roman" w:cs="Times New Roman"/>
          <w:sz w:val="24"/>
          <w:szCs w:val="24"/>
          <w:lang w:eastAsia="es-MX"/>
        </w:rPr>
        <w:lastRenderedPageBreak/>
        <w:t>inclusivo, en donde la democracia signifique la voluntad del pueblo para generar el bienestar común.</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Hoy por hoy, existen muchas brechas por combatir, muchas causas que luchas, que valen la pena hacerles justicia, si queremos un estado de bienestar, requerimos mayor apertura de nuestra democracia, </w:t>
      </w:r>
      <w:r w:rsidRPr="007B4B44">
        <w:rPr>
          <w:rFonts w:ascii="Times New Roman" w:hAnsi="Times New Roman" w:cs="Times New Roman"/>
          <w:sz w:val="24"/>
          <w:szCs w:val="24"/>
        </w:rPr>
        <w:t>hace unos días el tema de seguridad nacional fue tema de filias y fobias; sin embargo, seguimos sin voltear a ver el fondo del asunto, seguimos invisibilizando a las personas que requieren mayor inclusión en nuestra sociedad, me refiero a la población carcelaria.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Sociedades justas, significan sociedades incluyentes, la presunción de inocencia juega un papel fundamental para entender la problemática que implica la suspensión de los derechos político-electorales. Esto deriva en que afecta a las personas en prisión preventiva.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Actualmente, existe un entorno de maximización al respecto, protección y garantía del principio de presunción de inocencia, el reconocimiento de los derechos humanos de la población carcelaria, tanto sentenciada, como sujeta a una investigación como a un proceso penal, previa el dictado de una sentencia definitiva.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pleno respeto a los derechos humanos incluye el respeto al Sufragio Universal, que se traduce en que cada persona tenga derecho a votar y que cada voto cuente lo mismo, esto hizo necesario, cuestionar la medida de suspensión del derecho al voto a la población carcelaria.</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La reforma a nuestra Carta Magna del año 2011, se estableció el nuevo paradigma de los derechos humanos, impulsando la evolución del derecho con base en nuevos criterios y principios, como son los Principios de Interpretación Jurídica Pro persona, el Principio de Progresividad y el de Regresividad de los Derechos Humanos.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Corte determinó que el artículo 38 en su fracción II Constitucional, no puede entenderse como una prohibición absoluta y debe ser limitado e interpretado conforme al principio de presunción de inocencia y el derecho a votar.</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Fue la misma Sala Superior del Tribunal Electoral del Poder Judicial de la Federación, quien emitió sentencia en el juicio para la protección de los derechos político-electorales del ciudadano, concluyendo que las personas en prisión que no han sido sentenciadas, tienen derecho a votar porque se encuentran amparadas bajo el principio y derecho humano de la presunción de inocencia.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Así pues, recalco que el derecho a votar no sólo significa una obligación; sino que es la forma en que el pueblo expresa su ideología o pensamiento, es en el voto en donde se refleja la pluralidad de nuestra sociedad; así pues, protejamos y hagamos valer este derecho para todas y todos.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Instituto Electoral del Estado de México, de acuerdo con el artículo 11 de la Constitución del Estado Libre y Soberano de México, tiene a su cargo las actividades relativas al desarrollo de la democracia y la cultura política, la paridad de género y el respeto de los derechos humanos en el ámbito político y electoral y en la preparación de las jornadas electorales locales.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Si la Sala Superior del Tribunal Electoral del Poder Judicial de la Federación ha determinado que las personas en prisión preventiva, tienen derecho a votar, el IEEM como Autoridad Electoral Local, está en posibilidad de implementar este ejercicio de este derecho, en las elecciones del año 2023, a realizarse en la Entidad.</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Por lo anterior, someto a consideración de esta Soberanía, se exhorte respetuosamente a los Titulares del Instituto Nacional Electoral y del Instituto Electoral del Estado de México, con el objeto de que se instrumenté el modelo de operación del voto de las personas en prisión preventiva, para el proceso electoral ordinario 2023 en la Entidad del Estado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Esto de conformidad con lo dispuesto en la resolución dictada por la Sala Superior del Tribunal Electoral del Poder Judicial de la Federación, para la protección de los derechos político-electorales.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ab/>
        <w:t>Concluyo retomando las palabras de Benito Juárez, esperando pueda retumbar en cada rincón de este Congreso, así como en las cárceles y penales e Institutos Electorales.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democracia es el destino de la humanidad, la libertad su brazo indestructible”.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Muchas gracias por su atención.</w:t>
      </w:r>
    </w:p>
    <w:p w:rsidR="00BE6E60" w:rsidRPr="007B4B44" w:rsidRDefault="00BE6E60" w:rsidP="004E03A1">
      <w:pPr>
        <w:pStyle w:val="Sinespaciado"/>
        <w:jc w:val="both"/>
        <w:rPr>
          <w:rFonts w:ascii="Times New Roman" w:hAnsi="Times New Roman" w:cs="Times New Roman"/>
          <w:sz w:val="24"/>
          <w:szCs w:val="24"/>
        </w:rPr>
      </w:pPr>
    </w:p>
    <w:p w:rsidR="00BE6E60" w:rsidRPr="007B4B44" w:rsidRDefault="00BE6E60" w:rsidP="004E03A1">
      <w:pPr>
        <w:pStyle w:val="Sinespaciado"/>
        <w:jc w:val="both"/>
        <w:rPr>
          <w:rFonts w:ascii="Times New Roman" w:hAnsi="Times New Roman" w:cs="Times New Roman"/>
          <w:sz w:val="24"/>
          <w:szCs w:val="24"/>
        </w:rPr>
        <w:sectPr w:rsidR="00BE6E60" w:rsidRPr="007B4B44" w:rsidSect="000A57AB">
          <w:footnotePr>
            <w:pos w:val="beneathText"/>
            <w:numRestart w:val="eachSect"/>
          </w:footnotePr>
          <w:type w:val="continuous"/>
          <w:pgSz w:w="12240" w:h="15840" w:code="1"/>
          <w:pgMar w:top="1134" w:right="1134" w:bottom="1134" w:left="1701" w:header="709" w:footer="709" w:gutter="0"/>
          <w:cols w:space="708"/>
          <w:docGrid w:linePitch="360"/>
        </w:sectPr>
      </w:pPr>
    </w:p>
    <w:p w:rsidR="00BE6E60" w:rsidRPr="007B4B44" w:rsidRDefault="00BE6E60" w:rsidP="007A0AD7">
      <w:pPr>
        <w:pStyle w:val="Sinespaciado"/>
        <w:jc w:val="both"/>
        <w:rPr>
          <w:rFonts w:ascii="Times New Roman" w:hAnsi="Times New Roman" w:cs="Times New Roman"/>
          <w:sz w:val="24"/>
          <w:szCs w:val="24"/>
        </w:rPr>
      </w:pPr>
    </w:p>
    <w:p w:rsidR="00BE6E60" w:rsidRPr="007B4B44" w:rsidRDefault="00BE6E60" w:rsidP="007A0AD7">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BE6E60" w:rsidRPr="007B4B44" w:rsidRDefault="00BE6E60" w:rsidP="007A0AD7">
      <w:pPr>
        <w:pStyle w:val="Sinespaciado"/>
        <w:jc w:val="both"/>
        <w:rPr>
          <w:rFonts w:ascii="Times New Roman" w:hAnsi="Times New Roman" w:cs="Times New Roman"/>
          <w:sz w:val="24"/>
          <w:szCs w:val="24"/>
        </w:rPr>
      </w:pPr>
    </w:p>
    <w:p w:rsidR="007A0AD7" w:rsidRPr="007B4B44" w:rsidRDefault="007A0AD7" w:rsidP="007A0AD7">
      <w:pPr>
        <w:pStyle w:val="Sinespaciado"/>
        <w:jc w:val="right"/>
        <w:rPr>
          <w:rFonts w:ascii="Times New Roman" w:hAnsi="Times New Roman" w:cs="Times New Roman"/>
          <w:sz w:val="24"/>
          <w:szCs w:val="24"/>
        </w:rPr>
      </w:pPr>
      <w:r w:rsidRPr="007B4B44">
        <w:rPr>
          <w:rFonts w:ascii="Times New Roman" w:hAnsi="Times New Roman" w:cs="Times New Roman"/>
          <w:sz w:val="24"/>
          <w:szCs w:val="24"/>
        </w:rPr>
        <w:t>Toluca de Lerdo, México, a 11 de octubre de 2022.</w:t>
      </w:r>
    </w:p>
    <w:p w:rsidR="007A0AD7" w:rsidRPr="007B4B44" w:rsidRDefault="007A0AD7" w:rsidP="007A0AD7">
      <w:pPr>
        <w:spacing w:after="0" w:line="240" w:lineRule="auto"/>
        <w:jc w:val="right"/>
        <w:rPr>
          <w:rFonts w:ascii="Times New Roman" w:hAnsi="Times New Roman" w:cs="Times New Roman"/>
          <w:sz w:val="24"/>
          <w:szCs w:val="24"/>
        </w:rPr>
      </w:pPr>
    </w:p>
    <w:p w:rsidR="007A0AD7" w:rsidRPr="007B4B44" w:rsidRDefault="007A0AD7" w:rsidP="007A0AD7">
      <w:pPr>
        <w:spacing w:after="0" w:line="240" w:lineRule="auto"/>
        <w:rPr>
          <w:rFonts w:ascii="Times New Roman" w:hAnsi="Times New Roman" w:cs="Times New Roman"/>
          <w:b/>
          <w:sz w:val="24"/>
          <w:szCs w:val="24"/>
        </w:rPr>
      </w:pPr>
      <w:r w:rsidRPr="007B4B44">
        <w:rPr>
          <w:rFonts w:ascii="Times New Roman" w:hAnsi="Times New Roman" w:cs="Times New Roman"/>
          <w:b/>
          <w:sz w:val="24"/>
          <w:szCs w:val="24"/>
        </w:rPr>
        <w:t xml:space="preserve">DIPUTADO ENRIQUE EDGARDO JACOB ROCHA </w:t>
      </w:r>
    </w:p>
    <w:p w:rsidR="007A0AD7" w:rsidRPr="007B4B44" w:rsidRDefault="007A0AD7" w:rsidP="007A0AD7">
      <w:pPr>
        <w:spacing w:after="0" w:line="240" w:lineRule="auto"/>
        <w:rPr>
          <w:rFonts w:ascii="Times New Roman" w:hAnsi="Times New Roman" w:cs="Times New Roman"/>
          <w:b/>
          <w:sz w:val="24"/>
          <w:szCs w:val="24"/>
        </w:rPr>
      </w:pPr>
      <w:r w:rsidRPr="007B4B44">
        <w:rPr>
          <w:rFonts w:ascii="Times New Roman" w:hAnsi="Times New Roman" w:cs="Times New Roman"/>
          <w:b/>
          <w:sz w:val="24"/>
          <w:szCs w:val="24"/>
        </w:rPr>
        <w:t xml:space="preserve">PRESIDENTE DE LA DIRECTIVA DE LA LXI LEGISLATURA </w:t>
      </w:r>
    </w:p>
    <w:p w:rsidR="007A0AD7" w:rsidRPr="007B4B44" w:rsidRDefault="007A0AD7" w:rsidP="007A0AD7">
      <w:pPr>
        <w:spacing w:after="0" w:line="240" w:lineRule="auto"/>
        <w:rPr>
          <w:rFonts w:ascii="Times New Roman" w:hAnsi="Times New Roman" w:cs="Times New Roman"/>
          <w:b/>
          <w:sz w:val="24"/>
          <w:szCs w:val="24"/>
        </w:rPr>
      </w:pPr>
      <w:r w:rsidRPr="007B4B44">
        <w:rPr>
          <w:rFonts w:ascii="Times New Roman" w:hAnsi="Times New Roman" w:cs="Times New Roman"/>
          <w:b/>
          <w:sz w:val="24"/>
          <w:szCs w:val="24"/>
        </w:rPr>
        <w:t>DEL ESTADO DE MÉXICO</w:t>
      </w:r>
    </w:p>
    <w:p w:rsidR="007A0AD7" w:rsidRPr="007B4B44" w:rsidRDefault="00404359" w:rsidP="007A0AD7">
      <w:pPr>
        <w:spacing w:after="0" w:line="240" w:lineRule="auto"/>
        <w:rPr>
          <w:rFonts w:ascii="Times New Roman" w:hAnsi="Times New Roman" w:cs="Times New Roman"/>
          <w:b/>
          <w:sz w:val="24"/>
          <w:szCs w:val="24"/>
        </w:rPr>
      </w:pPr>
      <w:r w:rsidRPr="007B4B44">
        <w:rPr>
          <w:rFonts w:ascii="Times New Roman" w:hAnsi="Times New Roman" w:cs="Times New Roman"/>
          <w:b/>
          <w:sz w:val="24"/>
          <w:szCs w:val="24"/>
        </w:rPr>
        <w:t>P R E S E N T E.</w:t>
      </w:r>
    </w:p>
    <w:p w:rsidR="007A0AD7" w:rsidRPr="007B4B44" w:rsidRDefault="007A0AD7" w:rsidP="007A0AD7">
      <w:pPr>
        <w:spacing w:after="0" w:line="240" w:lineRule="auto"/>
        <w:rPr>
          <w:rFonts w:ascii="Times New Roman" w:hAnsi="Times New Roman" w:cs="Times New Roman"/>
          <w:b/>
          <w:sz w:val="24"/>
          <w:szCs w:val="24"/>
        </w:rPr>
      </w:pPr>
    </w:p>
    <w:p w:rsidR="007A0AD7" w:rsidRPr="007B4B44" w:rsidRDefault="007A0AD7" w:rsidP="007A0AD7">
      <w:pPr>
        <w:spacing w:after="0" w:line="240" w:lineRule="auto"/>
        <w:jc w:val="both"/>
        <w:rPr>
          <w:rFonts w:ascii="Times New Roman" w:eastAsia="Times New Roman" w:hAnsi="Times New Roman" w:cs="Times New Roman"/>
          <w:b/>
          <w:bCs/>
          <w:sz w:val="24"/>
          <w:szCs w:val="24"/>
          <w:highlight w:val="yellow"/>
          <w:lang w:eastAsia="es-ES"/>
        </w:rPr>
      </w:pPr>
      <w:r w:rsidRPr="007B4B44">
        <w:rPr>
          <w:rFonts w:ascii="Times New Roman" w:eastAsia="Calibri" w:hAnsi="Times New Roman" w:cs="Times New Roman"/>
          <w:sz w:val="24"/>
          <w:szCs w:val="24"/>
        </w:rPr>
        <w:t>Los Diputados</w:t>
      </w:r>
      <w:r w:rsidRPr="007B4B44">
        <w:rPr>
          <w:rFonts w:ascii="Times New Roman" w:eastAsia="Calibri" w:hAnsi="Times New Roman" w:cs="Times New Roman"/>
          <w:b/>
          <w:sz w:val="24"/>
          <w:szCs w:val="24"/>
        </w:rPr>
        <w:t xml:space="preserve"> Daniel Andrés Sibaja González, Azucena Cisneros Coss, Maurilio Hernández González, Mario Ariel Juárez Rodríguez, y Faustino de la Cruz Pérez, </w:t>
      </w:r>
      <w:r w:rsidRPr="007B4B44">
        <w:rPr>
          <w:rFonts w:ascii="Times New Roman" w:eastAsia="Calibri" w:hAnsi="Times New Roman" w:cs="Times New Roman"/>
          <w:sz w:val="24"/>
          <w:szCs w:val="24"/>
        </w:rPr>
        <w:t xml:space="preserve">integrantes del Grupo Parlamentario de Morena y en su nombre, en ejercicio de las facultades que nos confieren los artículos 55 y 57 de la Constitución Política del Estado Libre y Soberano de México; 83 de la Ley Orgánica del Poder Legislativo del Estado Libre y Soberano de México y 74 del Reglamento del Poder Legislativo del Estado Libre y Soberano de México, sometemos a consideración de esta H. Legislatura, la proposición con </w:t>
      </w:r>
      <w:r w:rsidRPr="007B4B44">
        <w:rPr>
          <w:rFonts w:ascii="Times New Roman" w:eastAsia="Calibri" w:hAnsi="Times New Roman" w:cs="Times New Roman"/>
          <w:b/>
          <w:sz w:val="24"/>
          <w:szCs w:val="24"/>
          <w:lang w:val="es-ES"/>
        </w:rPr>
        <w:t xml:space="preserve">Punto de Acuerdo de urgente y obvia resolución </w:t>
      </w:r>
      <w:r w:rsidRPr="007B4B44">
        <w:rPr>
          <w:rFonts w:ascii="Times New Roman" w:eastAsia="Calibri" w:hAnsi="Times New Roman" w:cs="Times New Roman"/>
          <w:b/>
          <w:bCs/>
          <w:sz w:val="24"/>
          <w:szCs w:val="24"/>
        </w:rPr>
        <w:t xml:space="preserve">por el que se </w:t>
      </w:r>
      <w:r w:rsidRPr="007B4B44">
        <w:rPr>
          <w:rFonts w:ascii="Times New Roman" w:eastAsia="Times New Roman" w:hAnsi="Times New Roman" w:cs="Times New Roman"/>
          <w:b/>
          <w:bCs/>
          <w:sz w:val="24"/>
          <w:szCs w:val="24"/>
          <w:lang w:val="es-ES" w:eastAsia="es-ES"/>
        </w:rPr>
        <w:t xml:space="preserve">exhorta respetuosamente a los titulares del Instituto </w:t>
      </w:r>
      <w:r w:rsidRPr="007B4B44">
        <w:rPr>
          <w:rFonts w:ascii="Times New Roman" w:eastAsia="Times New Roman" w:hAnsi="Times New Roman" w:cs="Times New Roman"/>
          <w:b/>
          <w:bCs/>
          <w:sz w:val="24"/>
          <w:szCs w:val="24"/>
          <w:lang w:eastAsia="es-ES"/>
        </w:rPr>
        <w:t>Nacional Electoral</w:t>
      </w:r>
      <w:r w:rsidRPr="007B4B44">
        <w:rPr>
          <w:rFonts w:ascii="Times New Roman" w:eastAsia="Times New Roman" w:hAnsi="Times New Roman" w:cs="Times New Roman"/>
          <w:b/>
          <w:bCs/>
          <w:sz w:val="24"/>
          <w:szCs w:val="24"/>
          <w:lang w:val="es-ES" w:eastAsia="es-ES"/>
        </w:rPr>
        <w:t xml:space="preserve"> y d</w:t>
      </w:r>
      <w:r w:rsidRPr="007B4B44">
        <w:rPr>
          <w:rFonts w:ascii="Times New Roman" w:eastAsia="Times New Roman" w:hAnsi="Times New Roman" w:cs="Times New Roman"/>
          <w:b/>
          <w:bCs/>
          <w:sz w:val="24"/>
          <w:szCs w:val="24"/>
          <w:lang w:eastAsia="es-ES"/>
        </w:rPr>
        <w:t xml:space="preserve">el Instituto </w:t>
      </w:r>
      <w:r w:rsidRPr="007B4B44">
        <w:rPr>
          <w:rFonts w:ascii="Times New Roman" w:eastAsia="Times New Roman" w:hAnsi="Times New Roman" w:cs="Times New Roman"/>
          <w:b/>
          <w:bCs/>
          <w:sz w:val="24"/>
          <w:szCs w:val="24"/>
          <w:lang w:val="es-ES" w:eastAsia="es-ES"/>
        </w:rPr>
        <w:t>Electoral del Estado de México</w:t>
      </w:r>
      <w:r w:rsidRPr="007B4B44">
        <w:rPr>
          <w:rFonts w:ascii="Times New Roman" w:eastAsia="Times New Roman" w:hAnsi="Times New Roman" w:cs="Times New Roman"/>
          <w:b/>
          <w:bCs/>
          <w:sz w:val="24"/>
          <w:szCs w:val="24"/>
          <w:lang w:eastAsia="es-ES"/>
        </w:rPr>
        <w:t xml:space="preserve">, con el objeto de que se instrumente el </w:t>
      </w:r>
      <w:r w:rsidRPr="007B4B44">
        <w:rPr>
          <w:rFonts w:ascii="Times New Roman" w:eastAsia="Times New Roman" w:hAnsi="Times New Roman" w:cs="Times New Roman"/>
          <w:b/>
          <w:bCs/>
          <w:i/>
          <w:sz w:val="24"/>
          <w:szCs w:val="24"/>
          <w:lang w:eastAsia="es-ES"/>
        </w:rPr>
        <w:t>“Modelo de Operación del Voto de las Personas en Prisión Preventiva”</w:t>
      </w:r>
      <w:r w:rsidRPr="007B4B44">
        <w:rPr>
          <w:rFonts w:ascii="Times New Roman" w:eastAsia="Times New Roman" w:hAnsi="Times New Roman" w:cs="Times New Roman"/>
          <w:b/>
          <w:bCs/>
          <w:sz w:val="24"/>
          <w:szCs w:val="24"/>
          <w:lang w:eastAsia="es-ES"/>
        </w:rPr>
        <w:t>,</w:t>
      </w:r>
      <w:r w:rsidRPr="007B4B44">
        <w:rPr>
          <w:rFonts w:ascii="Times New Roman" w:eastAsia="Times New Roman" w:hAnsi="Times New Roman" w:cs="Times New Roman"/>
          <w:b/>
          <w:bCs/>
          <w:sz w:val="24"/>
          <w:szCs w:val="24"/>
          <w:lang w:val="es-ES" w:eastAsia="es-ES"/>
        </w:rPr>
        <w:t xml:space="preserve"> </w:t>
      </w:r>
      <w:r w:rsidRPr="007B4B44">
        <w:rPr>
          <w:rFonts w:ascii="Times New Roman" w:eastAsia="Times New Roman" w:hAnsi="Times New Roman" w:cs="Times New Roman"/>
          <w:b/>
          <w:bCs/>
          <w:sz w:val="24"/>
          <w:szCs w:val="24"/>
          <w:lang w:eastAsia="es-ES"/>
        </w:rPr>
        <w:t xml:space="preserve">para </w:t>
      </w:r>
      <w:r w:rsidRPr="007B4B44">
        <w:rPr>
          <w:rFonts w:ascii="Times New Roman" w:eastAsia="Times New Roman" w:hAnsi="Times New Roman" w:cs="Times New Roman"/>
          <w:b/>
          <w:bCs/>
          <w:sz w:val="24"/>
          <w:szCs w:val="24"/>
          <w:lang w:val="es-ES" w:eastAsia="es-ES"/>
        </w:rPr>
        <w:t>e</w:t>
      </w:r>
      <w:r w:rsidRPr="007B4B44">
        <w:rPr>
          <w:rFonts w:ascii="Times New Roman" w:eastAsia="Times New Roman" w:hAnsi="Times New Roman" w:cs="Times New Roman"/>
          <w:b/>
          <w:bCs/>
          <w:sz w:val="24"/>
          <w:szCs w:val="24"/>
          <w:lang w:eastAsia="es-ES"/>
        </w:rPr>
        <w:t>l</w:t>
      </w:r>
      <w:r w:rsidRPr="007B4B44">
        <w:rPr>
          <w:rFonts w:ascii="Times New Roman" w:eastAsia="Times New Roman" w:hAnsi="Times New Roman" w:cs="Times New Roman"/>
          <w:b/>
          <w:bCs/>
          <w:sz w:val="24"/>
          <w:szCs w:val="24"/>
          <w:lang w:val="es-ES" w:eastAsia="es-ES"/>
        </w:rPr>
        <w:t xml:space="preserve"> proceso electoral ordinario 2023 en la Entidad,</w:t>
      </w:r>
      <w:r w:rsidRPr="007B4B44">
        <w:rPr>
          <w:rFonts w:ascii="Times New Roman" w:eastAsia="Times New Roman" w:hAnsi="Times New Roman" w:cs="Times New Roman"/>
          <w:b/>
          <w:bCs/>
          <w:sz w:val="24"/>
          <w:szCs w:val="24"/>
          <w:lang w:eastAsia="es-ES"/>
        </w:rPr>
        <w:t xml:space="preserve"> esto de</w:t>
      </w:r>
      <w:r w:rsidRPr="007B4B44">
        <w:rPr>
          <w:rFonts w:ascii="Times New Roman" w:eastAsia="Times New Roman" w:hAnsi="Times New Roman" w:cs="Times New Roman"/>
          <w:b/>
          <w:bCs/>
          <w:sz w:val="24"/>
          <w:szCs w:val="24"/>
          <w:lang w:val="es-ES" w:eastAsia="es-ES"/>
        </w:rPr>
        <w:t xml:space="preserve"> conformidad con lo dispuesto en la</w:t>
      </w:r>
      <w:r w:rsidRPr="007B4B44">
        <w:rPr>
          <w:rFonts w:ascii="Times New Roman" w:eastAsia="Times New Roman" w:hAnsi="Times New Roman" w:cs="Times New Roman"/>
          <w:b/>
          <w:bCs/>
          <w:sz w:val="24"/>
          <w:szCs w:val="24"/>
          <w:lang w:eastAsia="es-ES"/>
        </w:rPr>
        <w:t xml:space="preserve"> resolución dictada </w:t>
      </w:r>
      <w:r w:rsidRPr="007B4B44">
        <w:rPr>
          <w:rFonts w:ascii="Times New Roman" w:eastAsia="Times New Roman" w:hAnsi="Times New Roman" w:cs="Times New Roman"/>
          <w:b/>
          <w:bCs/>
          <w:sz w:val="24"/>
          <w:szCs w:val="24"/>
          <w:lang w:val="es-ES" w:eastAsia="es-ES"/>
        </w:rPr>
        <w:t xml:space="preserve">por la Sala Superior del Tribunal Electoral del Poder Judicial de la Federación </w:t>
      </w:r>
      <w:r w:rsidRPr="007B4B44">
        <w:rPr>
          <w:rFonts w:ascii="Times New Roman" w:eastAsia="Times New Roman" w:hAnsi="Times New Roman" w:cs="Times New Roman"/>
          <w:b/>
          <w:bCs/>
          <w:sz w:val="24"/>
          <w:szCs w:val="24"/>
          <w:lang w:eastAsia="es-ES"/>
        </w:rPr>
        <w:t>para la Protección de los Derechos Político Electorales</w:t>
      </w:r>
      <w:r w:rsidRPr="007B4B44">
        <w:rPr>
          <w:rFonts w:ascii="Times New Roman" w:eastAsia="Calibri" w:hAnsi="Times New Roman" w:cs="Times New Roman"/>
          <w:bCs/>
          <w:sz w:val="24"/>
          <w:szCs w:val="24"/>
        </w:rPr>
        <w:t>, conforme a la siguiente:</w:t>
      </w:r>
      <w:r w:rsidRPr="007B4B44">
        <w:rPr>
          <w:rFonts w:ascii="Times New Roman" w:eastAsia="Calibri" w:hAnsi="Times New Roman" w:cs="Times New Roman"/>
          <w:sz w:val="24"/>
          <w:szCs w:val="24"/>
        </w:rPr>
        <w:t xml:space="preserve"> </w:t>
      </w:r>
    </w:p>
    <w:p w:rsidR="007A0AD7" w:rsidRPr="007B4B44" w:rsidRDefault="007A0AD7" w:rsidP="007A0AD7">
      <w:pPr>
        <w:spacing w:after="0" w:line="240" w:lineRule="auto"/>
        <w:jc w:val="center"/>
        <w:rPr>
          <w:rFonts w:ascii="Times New Roman" w:eastAsia="Calibri" w:hAnsi="Times New Roman" w:cs="Times New Roman"/>
          <w:b/>
          <w:sz w:val="24"/>
          <w:szCs w:val="24"/>
        </w:rPr>
      </w:pPr>
    </w:p>
    <w:p w:rsidR="007A0AD7" w:rsidRPr="007B4B44" w:rsidRDefault="007A0AD7" w:rsidP="007A0AD7">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EXPOSICIÓN DE MOTIVOS</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La Constitución Política de los Estados Unidos Mexicanos establece en su artículo 38 las causas por las que los derechos o prerrogativas de los ciudadanos se suspenden, en su fracción II, señala como uno de estos supuestos: "estar sujeto a un proceso criminal por delito que merezca pena corporal, a contar desde la fecha del auto de formal prisión”. </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Actualmente existe un entorno de maximización al respeto, protección y garantía del principio de presunción de inocencia, el reconocimiento de los derechos humanos de la población carcelaria tanto sentenciada como sujeta a una investigación o a un proceso penal previo al dictado de una sentencia definitiva. El pleno respeto a los derechos humanos incluye el respeto al sufragio universal, que se traduce en que cada persona tenga derecho a votar y que cada voto cuente lo mismo. Esto hizo necesario cuestionar la medida de la suspensión del derecho al voto a la población carcelaria.</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el mismo sentido, la reforma a nuestra carta magna del año 2011, se estableció el nuevo paradigma de los derechos humanos al que se refiere el artículo primero constitucional, impulsando la evolución del derecho con base en nuevos criterios y principios, como son los principios de interpretación jurídica </w:t>
      </w:r>
      <w:r w:rsidRPr="007B4B44">
        <w:rPr>
          <w:rFonts w:ascii="Times New Roman" w:eastAsia="Calibri" w:hAnsi="Times New Roman" w:cs="Times New Roman"/>
          <w:i/>
          <w:iCs/>
          <w:sz w:val="24"/>
          <w:szCs w:val="24"/>
        </w:rPr>
        <w:t>pro persona</w:t>
      </w:r>
      <w:r w:rsidRPr="007B4B44">
        <w:rPr>
          <w:rFonts w:ascii="Times New Roman" w:eastAsia="Calibri" w:hAnsi="Times New Roman" w:cs="Times New Roman"/>
          <w:b/>
          <w:bCs/>
          <w:sz w:val="24"/>
          <w:szCs w:val="24"/>
        </w:rPr>
        <w:t>,</w:t>
      </w:r>
      <w:r w:rsidRPr="007B4B44">
        <w:rPr>
          <w:rFonts w:ascii="Times New Roman" w:eastAsia="Calibri" w:hAnsi="Times New Roman" w:cs="Times New Roman"/>
          <w:sz w:val="24"/>
          <w:szCs w:val="24"/>
        </w:rPr>
        <w:t xml:space="preserve"> el principio de progresividad y el de regresividad de los derechos humanos.</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Diversos han sido los criterios sostenidos por la Suprema Corte de Justicia de la Nación (SCJN), en la antesala de la reforma constitucional en materia de derechos humanos, en mayo de 2011, al resolver la contradicción de tesis 6/2008-PL, el tribunal realizó una interpretación sistemática, en ésta la SCJN explicó que entre la esfera de derechos fundamentales no existen contradicciones ni conflictos, sino que estos deben ser analizados de una manera congruente mediante una interpretación armonizadora. Así, la Corte determinó que el artículo 38, fracción ll constitucional no puede entenderse como una prohibición absoluta y debe ser limitado e interpretado conforme el principio de presunción de inocencia y el derecho a votar, que constituyen prerrogativas constitucionales en evolución.  </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ese momento, el órgano jurisdiccional consideró que </w:t>
      </w:r>
      <w:r w:rsidRPr="007B4B44">
        <w:rPr>
          <w:rFonts w:ascii="Times New Roman" w:eastAsia="Calibri" w:hAnsi="Times New Roman" w:cs="Times New Roman"/>
          <w:i/>
          <w:sz w:val="24"/>
          <w:szCs w:val="24"/>
        </w:rPr>
        <w:t>“solo se puede suspender el derecho político cuando la persona procesada está privada de su libertad, porque implica su imposibilidad física para ejercer ese derecho, lo que no se presenta cuando está materialmente en libertad”</w:t>
      </w:r>
      <w:r w:rsidRPr="007B4B44">
        <w:rPr>
          <w:rFonts w:ascii="Times New Roman" w:eastAsia="Calibri" w:hAnsi="Times New Roman" w:cs="Times New Roman"/>
          <w:sz w:val="24"/>
          <w:szCs w:val="24"/>
        </w:rPr>
        <w:t>. Por otra parte, la SCJN resolvió la acción de inconstitucionalidad 38/2014, donde determinó que solo habrá lugar a la suspensión del derecho a votar cuando se cuente con una sentencia ejecutoriada.</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Asimismo, el 20 de febrero de 2019, la Sala Superior del Tribunal Electoral del Poder Judicial de la Federación (TEPJF) emitió sentencia en el juicio para la protección de los derechos político-electorales del ciudadano, SUP-JDC-352/2018 y SUP-JDC-353/2018 ACUMULADO, donde se estudió e interpretó la restricción contenida en la fracción II del artículo 38 constitucional, para responder si esta fracción es aplicable a las personas que están sujetas a proceso penal pero no han sido sentenciadas. </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ella se concluyó que las personas en prisión que no han sido sentenciadas tienen derecho a votar, porque se encuentran amparadas bajo el principio y derecho humano de la presunción de inocencia.</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Dentro de las consideraciones vertidas en la sentencia, la Sala manifestó que </w:t>
      </w:r>
      <w:r w:rsidRPr="007B4B44">
        <w:rPr>
          <w:rFonts w:ascii="Times New Roman" w:eastAsia="Calibri" w:hAnsi="Times New Roman" w:cs="Times New Roman"/>
          <w:i/>
          <w:sz w:val="24"/>
          <w:szCs w:val="24"/>
        </w:rPr>
        <w:t>“suspender automáticamente los derechos y prerrogativas a la ciudadanía procesada, privada de su libertad, ha implicado el olvido estatal y social de esta población, de sus derechos y de la expresión política que puede injerir en la toma de decisiones, tanto para políticas públicas dentro de prisión como fuera de ella”</w:t>
      </w:r>
      <w:r w:rsidRPr="007B4B44">
        <w:rPr>
          <w:rFonts w:ascii="Times New Roman" w:eastAsia="Calibri" w:hAnsi="Times New Roman" w:cs="Times New Roman"/>
          <w:sz w:val="24"/>
          <w:szCs w:val="24"/>
        </w:rPr>
        <w:t>.</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Se señaló también que la restricción al derecho al voto de las personas privadas de la libertad, tanto procesadas como sentenciadas, no encuentra justificación en un sistema respetuoso de los derechos humanos, puesto que además de estar basada en nociones obsoletas y retóricas, genera desigualdad en el reconocimiento de derechos políticos de un grupo en desventaja, no resulta idónea en tanto no es capaz de contribuir a la realización de los fines constitucionales, ni razonable en tanto no existe una relación lógica ni proporcional entre los fines y medios de dicha medida.</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Así, una vez que dentro de la sentencia se establece que las personas en prisión preventiva sí tienen derecho a votar, señala que, para que ello suceda es necesario eliminar todos aquellos obstáculos que no hagan posible ese derecho. Por ello, el TEPJF ordenó al Instituto Nacional Electoral (INE), la realización de pruebas previas con la intención de salvaguardar el derecho al voto de las personas en prisión preventiva en las elecciones del año 2024.</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lastRenderedPageBreak/>
        <w:t xml:space="preserve">Asimismo, los magistrados ordenaron al INE definir si el ejercicio del derecho al voto se aplicará solamente en la elección presidencial o en elecciones locales, esto a partir de las necesidades y posibilidades administrativas y financieras que se requieran, además de que fijará el mecanismo para que las personas puedan sufragar en prisión, incluido entre estos mecanismos el voto por correspondencia. </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lograr lo ordenado, se estableció dentro de la sentencia que el INE se coordinará con las autoridades penitenciarias para llevar a cabo la prueba inicial, que deberá atender la normativa aplicable al momento de su implementación, además de abarcar todas las circunscripciones electorales, varias entidades federativas y diversos reclusorios.</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este orden de ideas, el pasado 03 de febrero de 2021 el INE celebró una sesión extraordinaria para aprobar el Modelo de Operación del Voto de las Personas en Prisión Preventiva para el proceso electoral 2020-2021, en cumplimiento a la sentencia emitida por la Sala Superior del TEPJF antes referida. Así, el INE en coordinación con la Secretaría de Seguridad y Protección Ciudadana, dio a conocer los Centro(s) Federal(es) de Readaptación Social (CEFERESO), cuatro varoniles y uno femenil, en los que se llevaría a cabo la muestra representativa para recibir la votación de personas privadas de su libertad, siendo los CEFERESO 11, 12, 15, 16, y 17, con sede en Sonora, Guanajuato, Chiapas, Morelos y Michoacán respectivamente, elegidos para la prueba piloto.</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este modelo, el INE determinó que la forma más adecuada de votación fuera a través del voto anticipado, mediante el mecanismo de votación a distancia. Por ello se determinó que la jornada electoral se llevaría a cabo entre el 17 y el 19 de mayo de 2021 y que el voto de las personas en prisión preventiva fuese exclusivamente para diputados locales. </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Al respecto se emitió un Informe que da cuenta de los hallazgos del “Observatorio de Elecciones y Derechos Políticos en Prisión: Libres para Elegir”</w:t>
      </w:r>
      <w:r w:rsidRPr="007B4B44">
        <w:rPr>
          <w:rStyle w:val="Refdenotaalpie"/>
          <w:rFonts w:ascii="Times New Roman" w:eastAsia="Calibri" w:hAnsi="Times New Roman" w:cs="Times New Roman"/>
          <w:sz w:val="24"/>
          <w:szCs w:val="24"/>
        </w:rPr>
        <w:footnoteReference w:id="51"/>
      </w:r>
      <w:r w:rsidRPr="007B4B44">
        <w:rPr>
          <w:rFonts w:ascii="Times New Roman" w:eastAsia="Calibri" w:hAnsi="Times New Roman" w:cs="Times New Roman"/>
          <w:sz w:val="24"/>
          <w:szCs w:val="24"/>
        </w:rPr>
        <w:t>, que expone las conclusiones finales sobre los hallazgos encontrados durante el proceso de observación electoral de la prueba piloto del voto de personas en prisión preventiva,  cuyo objetivo fue generar recomendaciones enfocadas a mejorar la organización del proceso electoral, además de ampliar el ejercicio del derecho a la información de esta población.</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este Informe, se presentó un esquema de las estimaciones que tenía la autoridad electoral respecto a la participación de las personas votantes, que era de 950 personas y los votos realmente emitidos que fueron 898. Esta abstención de 52 votos, fue porque para el día de la celebración del voto, 40 personas ya se encontraban libres, 11 personas se negaron a participar y 1 por fallecimiento. Esta participación se distribuyó de la forma siguiente:</w:t>
      </w:r>
    </w:p>
    <w:p w:rsidR="007A0AD7" w:rsidRPr="007B4B44" w:rsidRDefault="007A0AD7" w:rsidP="007A0AD7">
      <w:pPr>
        <w:spacing w:after="0" w:line="240" w:lineRule="auto"/>
        <w:jc w:val="both"/>
        <w:rPr>
          <w:rFonts w:ascii="Times New Roman" w:eastAsia="Calibri" w:hAnsi="Times New Roman" w:cs="Times New Roman"/>
          <w:sz w:val="24"/>
          <w:szCs w:val="24"/>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6"/>
        <w:gridCol w:w="2638"/>
        <w:gridCol w:w="2268"/>
        <w:gridCol w:w="1985"/>
      </w:tblGrid>
      <w:tr w:rsidR="007A0AD7" w:rsidRPr="007B4B44" w:rsidTr="008F174E">
        <w:trPr>
          <w:trHeight w:val="833"/>
          <w:jc w:val="center"/>
        </w:trPr>
        <w:tc>
          <w:tcPr>
            <w:tcW w:w="1756" w:type="dxa"/>
            <w:shd w:val="clear" w:color="auto" w:fill="993300"/>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b/>
                <w:bCs/>
              </w:rPr>
              <w:t xml:space="preserve">CPS </w:t>
            </w:r>
          </w:p>
        </w:tc>
        <w:tc>
          <w:tcPr>
            <w:tcW w:w="2638" w:type="dxa"/>
            <w:shd w:val="clear" w:color="auto" w:fill="993300"/>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b/>
                <w:bCs/>
              </w:rPr>
              <w:t xml:space="preserve">Participación estimada </w:t>
            </w:r>
          </w:p>
        </w:tc>
        <w:tc>
          <w:tcPr>
            <w:tcW w:w="2268" w:type="dxa"/>
            <w:shd w:val="clear" w:color="auto" w:fill="993300"/>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b/>
                <w:bCs/>
              </w:rPr>
              <w:t xml:space="preserve">Participación final </w:t>
            </w:r>
          </w:p>
        </w:tc>
        <w:tc>
          <w:tcPr>
            <w:tcW w:w="1985" w:type="dxa"/>
            <w:shd w:val="clear" w:color="auto" w:fill="993300"/>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b/>
                <w:bCs/>
              </w:rPr>
              <w:t xml:space="preserve">No participaron </w:t>
            </w:r>
          </w:p>
        </w:tc>
      </w:tr>
      <w:tr w:rsidR="007A0AD7" w:rsidRPr="007B4B44" w:rsidTr="008F174E">
        <w:trPr>
          <w:trHeight w:val="562"/>
          <w:jc w:val="center"/>
        </w:trPr>
        <w:tc>
          <w:tcPr>
            <w:tcW w:w="1756" w:type="dxa"/>
          </w:tcPr>
          <w:p w:rsidR="007A0AD7" w:rsidRPr="007B4B44" w:rsidRDefault="007A0AD7" w:rsidP="007A0AD7">
            <w:pPr>
              <w:pStyle w:val="Pa24"/>
              <w:spacing w:line="240" w:lineRule="auto"/>
              <w:rPr>
                <w:rFonts w:ascii="Times New Roman" w:hAnsi="Times New Roman" w:cs="Times New Roman"/>
              </w:rPr>
            </w:pPr>
            <w:r w:rsidRPr="007B4B44">
              <w:rPr>
                <w:rFonts w:ascii="Times New Roman" w:hAnsi="Times New Roman" w:cs="Times New Roman"/>
              </w:rPr>
              <w:t xml:space="preserve">Chiapas </w:t>
            </w:r>
          </w:p>
        </w:tc>
        <w:tc>
          <w:tcPr>
            <w:tcW w:w="263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91 </w:t>
            </w:r>
          </w:p>
        </w:tc>
        <w:tc>
          <w:tcPr>
            <w:tcW w:w="226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89 </w:t>
            </w:r>
          </w:p>
        </w:tc>
        <w:tc>
          <w:tcPr>
            <w:tcW w:w="1985"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2 </w:t>
            </w:r>
          </w:p>
        </w:tc>
      </w:tr>
      <w:tr w:rsidR="007A0AD7" w:rsidRPr="007B4B44" w:rsidTr="008F174E">
        <w:trPr>
          <w:trHeight w:val="495"/>
          <w:jc w:val="center"/>
        </w:trPr>
        <w:tc>
          <w:tcPr>
            <w:tcW w:w="1756" w:type="dxa"/>
          </w:tcPr>
          <w:p w:rsidR="007A0AD7" w:rsidRPr="007B4B44" w:rsidRDefault="007A0AD7" w:rsidP="007A0AD7">
            <w:pPr>
              <w:pStyle w:val="Pa24"/>
              <w:spacing w:line="240" w:lineRule="auto"/>
              <w:rPr>
                <w:rFonts w:ascii="Times New Roman" w:hAnsi="Times New Roman" w:cs="Times New Roman"/>
              </w:rPr>
            </w:pPr>
            <w:r w:rsidRPr="007B4B44">
              <w:rPr>
                <w:rFonts w:ascii="Times New Roman" w:hAnsi="Times New Roman" w:cs="Times New Roman"/>
              </w:rPr>
              <w:t xml:space="preserve">Guanajuato </w:t>
            </w:r>
          </w:p>
        </w:tc>
        <w:tc>
          <w:tcPr>
            <w:tcW w:w="263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356 </w:t>
            </w:r>
          </w:p>
        </w:tc>
        <w:tc>
          <w:tcPr>
            <w:tcW w:w="226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343 </w:t>
            </w:r>
          </w:p>
        </w:tc>
        <w:tc>
          <w:tcPr>
            <w:tcW w:w="1985"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13 </w:t>
            </w:r>
          </w:p>
        </w:tc>
      </w:tr>
      <w:tr w:rsidR="007A0AD7" w:rsidRPr="007B4B44" w:rsidTr="008F174E">
        <w:trPr>
          <w:trHeight w:val="572"/>
          <w:jc w:val="center"/>
        </w:trPr>
        <w:tc>
          <w:tcPr>
            <w:tcW w:w="1756" w:type="dxa"/>
          </w:tcPr>
          <w:p w:rsidR="007A0AD7" w:rsidRPr="007B4B44" w:rsidRDefault="007A0AD7" w:rsidP="007A0AD7">
            <w:pPr>
              <w:pStyle w:val="Pa24"/>
              <w:spacing w:line="240" w:lineRule="auto"/>
              <w:rPr>
                <w:rFonts w:ascii="Times New Roman" w:hAnsi="Times New Roman" w:cs="Times New Roman"/>
              </w:rPr>
            </w:pPr>
            <w:r w:rsidRPr="007B4B44">
              <w:rPr>
                <w:rFonts w:ascii="Times New Roman" w:hAnsi="Times New Roman" w:cs="Times New Roman"/>
              </w:rPr>
              <w:lastRenderedPageBreak/>
              <w:t xml:space="preserve">Michoacán </w:t>
            </w:r>
          </w:p>
        </w:tc>
        <w:tc>
          <w:tcPr>
            <w:tcW w:w="263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95 </w:t>
            </w:r>
          </w:p>
        </w:tc>
        <w:tc>
          <w:tcPr>
            <w:tcW w:w="226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91 </w:t>
            </w:r>
          </w:p>
        </w:tc>
        <w:tc>
          <w:tcPr>
            <w:tcW w:w="1985"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4 </w:t>
            </w:r>
          </w:p>
        </w:tc>
      </w:tr>
      <w:tr w:rsidR="007A0AD7" w:rsidRPr="007B4B44" w:rsidTr="008F174E">
        <w:trPr>
          <w:trHeight w:val="506"/>
          <w:jc w:val="center"/>
        </w:trPr>
        <w:tc>
          <w:tcPr>
            <w:tcW w:w="1756" w:type="dxa"/>
          </w:tcPr>
          <w:p w:rsidR="007A0AD7" w:rsidRPr="007B4B44" w:rsidRDefault="007A0AD7" w:rsidP="007A0AD7">
            <w:pPr>
              <w:pStyle w:val="Pa24"/>
              <w:spacing w:line="240" w:lineRule="auto"/>
              <w:rPr>
                <w:rFonts w:ascii="Times New Roman" w:hAnsi="Times New Roman" w:cs="Times New Roman"/>
              </w:rPr>
            </w:pPr>
            <w:r w:rsidRPr="007B4B44">
              <w:rPr>
                <w:rFonts w:ascii="Times New Roman" w:hAnsi="Times New Roman" w:cs="Times New Roman"/>
              </w:rPr>
              <w:t xml:space="preserve">Morelos </w:t>
            </w:r>
          </w:p>
        </w:tc>
        <w:tc>
          <w:tcPr>
            <w:tcW w:w="263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148 </w:t>
            </w:r>
          </w:p>
        </w:tc>
        <w:tc>
          <w:tcPr>
            <w:tcW w:w="226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141 </w:t>
            </w:r>
          </w:p>
        </w:tc>
        <w:tc>
          <w:tcPr>
            <w:tcW w:w="1985"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7 </w:t>
            </w:r>
          </w:p>
        </w:tc>
      </w:tr>
      <w:tr w:rsidR="007A0AD7" w:rsidRPr="007B4B44" w:rsidTr="008F174E">
        <w:trPr>
          <w:trHeight w:val="508"/>
          <w:jc w:val="center"/>
        </w:trPr>
        <w:tc>
          <w:tcPr>
            <w:tcW w:w="1756" w:type="dxa"/>
          </w:tcPr>
          <w:p w:rsidR="007A0AD7" w:rsidRPr="007B4B44" w:rsidRDefault="007A0AD7" w:rsidP="007A0AD7">
            <w:pPr>
              <w:pStyle w:val="Pa24"/>
              <w:spacing w:line="240" w:lineRule="auto"/>
              <w:rPr>
                <w:rFonts w:ascii="Times New Roman" w:hAnsi="Times New Roman" w:cs="Times New Roman"/>
              </w:rPr>
            </w:pPr>
            <w:r w:rsidRPr="007B4B44">
              <w:rPr>
                <w:rFonts w:ascii="Times New Roman" w:hAnsi="Times New Roman" w:cs="Times New Roman"/>
              </w:rPr>
              <w:t xml:space="preserve">Sonora </w:t>
            </w:r>
          </w:p>
        </w:tc>
        <w:tc>
          <w:tcPr>
            <w:tcW w:w="263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260 </w:t>
            </w:r>
          </w:p>
        </w:tc>
        <w:tc>
          <w:tcPr>
            <w:tcW w:w="226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234 </w:t>
            </w:r>
          </w:p>
        </w:tc>
        <w:tc>
          <w:tcPr>
            <w:tcW w:w="1985"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26 </w:t>
            </w:r>
          </w:p>
        </w:tc>
      </w:tr>
      <w:tr w:rsidR="007A0AD7" w:rsidRPr="007B4B44" w:rsidTr="008F174E">
        <w:trPr>
          <w:trHeight w:val="415"/>
          <w:jc w:val="center"/>
        </w:trPr>
        <w:tc>
          <w:tcPr>
            <w:tcW w:w="1756" w:type="dxa"/>
          </w:tcPr>
          <w:p w:rsidR="007A0AD7" w:rsidRPr="007B4B44" w:rsidRDefault="007A0AD7" w:rsidP="007A0AD7">
            <w:pPr>
              <w:pStyle w:val="Pa24"/>
              <w:spacing w:line="240" w:lineRule="auto"/>
              <w:rPr>
                <w:rFonts w:ascii="Times New Roman" w:hAnsi="Times New Roman" w:cs="Times New Roman"/>
              </w:rPr>
            </w:pPr>
            <w:r w:rsidRPr="007B4B44">
              <w:rPr>
                <w:rFonts w:ascii="Times New Roman" w:hAnsi="Times New Roman" w:cs="Times New Roman"/>
              </w:rPr>
              <w:t xml:space="preserve">Total </w:t>
            </w:r>
          </w:p>
        </w:tc>
        <w:tc>
          <w:tcPr>
            <w:tcW w:w="263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950 </w:t>
            </w:r>
          </w:p>
        </w:tc>
        <w:tc>
          <w:tcPr>
            <w:tcW w:w="2268"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898 </w:t>
            </w:r>
          </w:p>
        </w:tc>
        <w:tc>
          <w:tcPr>
            <w:tcW w:w="1985" w:type="dxa"/>
          </w:tcPr>
          <w:p w:rsidR="007A0AD7" w:rsidRPr="007B4B44" w:rsidRDefault="007A0AD7" w:rsidP="007A0AD7">
            <w:pPr>
              <w:pStyle w:val="Pa23"/>
              <w:spacing w:line="240" w:lineRule="auto"/>
              <w:jc w:val="center"/>
              <w:rPr>
                <w:rFonts w:ascii="Times New Roman" w:hAnsi="Times New Roman" w:cs="Times New Roman"/>
              </w:rPr>
            </w:pPr>
            <w:r w:rsidRPr="007B4B44">
              <w:rPr>
                <w:rFonts w:ascii="Times New Roman" w:hAnsi="Times New Roman" w:cs="Times New Roman"/>
              </w:rPr>
              <w:t xml:space="preserve">52 </w:t>
            </w:r>
          </w:p>
        </w:tc>
      </w:tr>
    </w:tbl>
    <w:p w:rsidR="007A0AD7" w:rsidRPr="007B4B44" w:rsidRDefault="007A0AD7" w:rsidP="007A0AD7">
      <w:pPr>
        <w:spacing w:after="0" w:line="240" w:lineRule="auto"/>
        <w:rPr>
          <w:rFonts w:ascii="Times New Roman" w:eastAsia="Calibri" w:hAnsi="Times New Roman" w:cs="Times New Roman"/>
          <w:b/>
          <w:bCs/>
          <w:sz w:val="24"/>
          <w:szCs w:val="24"/>
        </w:rPr>
      </w:pPr>
    </w:p>
    <w:p w:rsidR="007A0AD7" w:rsidRPr="007B4B44" w:rsidRDefault="007A0AD7" w:rsidP="007A0AD7">
      <w:pPr>
        <w:spacing w:after="0" w:line="240" w:lineRule="auto"/>
        <w:rPr>
          <w:rFonts w:ascii="Times New Roman" w:eastAsia="Calibri" w:hAnsi="Times New Roman" w:cs="Times New Roman"/>
          <w:sz w:val="24"/>
          <w:szCs w:val="24"/>
        </w:rPr>
      </w:pPr>
      <w:r w:rsidRPr="007B4B44">
        <w:rPr>
          <w:rFonts w:ascii="Times New Roman" w:eastAsia="Calibri" w:hAnsi="Times New Roman" w:cs="Times New Roman"/>
          <w:b/>
          <w:bCs/>
          <w:sz w:val="24"/>
          <w:szCs w:val="24"/>
        </w:rPr>
        <w:t>Fuente:</w:t>
      </w:r>
      <w:r w:rsidRPr="007B4B44">
        <w:rPr>
          <w:rFonts w:ascii="Times New Roman" w:eastAsia="Calibri" w:hAnsi="Times New Roman" w:cs="Times New Roman"/>
          <w:sz w:val="24"/>
          <w:szCs w:val="24"/>
        </w:rPr>
        <w:t xml:space="preserve"> Informe sobre la implementación del Modelo de Operación del voto en prisión preventiva.</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Del análisis de los resultados electorales del voto de personas en prisión preventiva contenidos en la plataforma de Cómputos Distritales 2021, destacan los siguientes datos:</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pStyle w:val="Prrafodelista"/>
        <w:numPr>
          <w:ilvl w:val="0"/>
          <w:numId w:val="8"/>
        </w:num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Votaron un total de 898 personas.</w:t>
      </w:r>
    </w:p>
    <w:p w:rsidR="007A0AD7" w:rsidRPr="007B4B44" w:rsidRDefault="007A0AD7" w:rsidP="007A0AD7">
      <w:pPr>
        <w:pStyle w:val="Prrafodelista"/>
        <w:numPr>
          <w:ilvl w:val="0"/>
          <w:numId w:val="8"/>
        </w:num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Los cinco estados con mayor cantidad de votos son Guanajuato, Chihuahua, Estado de México, Sonora y Veracruz.</w:t>
      </w:r>
    </w:p>
    <w:p w:rsidR="007A0AD7" w:rsidRPr="007B4B44" w:rsidRDefault="007A0AD7" w:rsidP="007A0AD7">
      <w:pPr>
        <w:pStyle w:val="Prrafodelista"/>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información recabada a través de dicho Informe, permitió la elaboración del análisis FODA (Fortalezas, Oportunidades, Debilidades, Amenazas), a partir de entrevistas a la y los vocales ejecutivos de las Juntas Locales Ejecutivas (JLE) de Sonora, Chiapas, Michoacán y Morelos:</w:t>
      </w:r>
    </w:p>
    <w:p w:rsidR="007A0AD7" w:rsidRPr="007B4B44" w:rsidRDefault="007A0AD7" w:rsidP="007A0AD7">
      <w:pPr>
        <w:spacing w:after="0" w:line="240" w:lineRule="auto"/>
        <w:jc w:val="both"/>
        <w:rPr>
          <w:rFonts w:ascii="Times New Roman" w:eastAsia="Calibri"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45"/>
      </w:tblGrid>
      <w:tr w:rsidR="008F174E" w:rsidRPr="007B4B44" w:rsidTr="00311433">
        <w:trPr>
          <w:trHeight w:val="4961"/>
          <w:jc w:val="center"/>
        </w:trPr>
        <w:tc>
          <w:tcPr>
            <w:tcW w:w="9545" w:type="dxa"/>
          </w:tcPr>
          <w:p w:rsidR="008F174E" w:rsidRPr="007B4B44" w:rsidRDefault="008F174E" w:rsidP="00311433">
            <w:pPr>
              <w:jc w:val="center"/>
              <w:rPr>
                <w:rFonts w:ascii="Times New Roman" w:eastAsia="Calibri" w:hAnsi="Times New Roman" w:cs="Times New Roman"/>
                <w:sz w:val="24"/>
                <w:szCs w:val="24"/>
              </w:rPr>
            </w:pPr>
            <w:r w:rsidRPr="007B4B44">
              <w:rPr>
                <w:rFonts w:ascii="Times New Roman" w:hAnsi="Times New Roman" w:cs="Times New Roman"/>
                <w:noProof/>
                <w:sz w:val="24"/>
                <w:szCs w:val="24"/>
                <w:lang w:eastAsia="es-MX"/>
              </w:rPr>
              <w:drawing>
                <wp:anchor distT="0" distB="0" distL="114300" distR="114300" simplePos="0" relativeHeight="251666944" behindDoc="1" locked="0" layoutInCell="1" allowOverlap="1" wp14:anchorId="09778593" wp14:editId="494C1685">
                  <wp:simplePos x="0" y="0"/>
                  <wp:positionH relativeFrom="column">
                    <wp:posOffset>493947</wp:posOffset>
                  </wp:positionH>
                  <wp:positionV relativeFrom="paragraph">
                    <wp:posOffset>154498</wp:posOffset>
                  </wp:positionV>
                  <wp:extent cx="4831080" cy="2913380"/>
                  <wp:effectExtent l="19050" t="38100" r="26670" b="58420"/>
                  <wp:wrapTopAndBottom/>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p>
        </w:tc>
      </w:tr>
    </w:tbl>
    <w:p w:rsidR="007A0AD7" w:rsidRPr="007B4B44" w:rsidRDefault="007A0AD7" w:rsidP="007A0AD7">
      <w:pPr>
        <w:spacing w:after="0" w:line="240" w:lineRule="auto"/>
        <w:rPr>
          <w:rFonts w:ascii="Times New Roman" w:eastAsia="Calibri" w:hAnsi="Times New Roman" w:cs="Times New Roman"/>
          <w:sz w:val="24"/>
          <w:szCs w:val="24"/>
        </w:rPr>
      </w:pPr>
      <w:r w:rsidRPr="007B4B44">
        <w:rPr>
          <w:rFonts w:ascii="Times New Roman" w:eastAsia="Calibri" w:hAnsi="Times New Roman" w:cs="Times New Roman"/>
          <w:b/>
          <w:bCs/>
          <w:sz w:val="24"/>
          <w:szCs w:val="24"/>
        </w:rPr>
        <w:t>Fuente:</w:t>
      </w:r>
      <w:r w:rsidRPr="007B4B44">
        <w:rPr>
          <w:rFonts w:ascii="Times New Roman" w:eastAsia="Calibri" w:hAnsi="Times New Roman" w:cs="Times New Roman"/>
          <w:sz w:val="24"/>
          <w:szCs w:val="24"/>
        </w:rPr>
        <w:t xml:space="preserve"> Elaboración propia con la información contenida en el Informe que da cuenta de los hallazgos del Observatorio de Elecciones y Derechos Políticos en Prisión: Libres para Elegir.</w:t>
      </w:r>
      <w:r w:rsidRPr="007B4B44">
        <w:rPr>
          <w:rStyle w:val="Refdenotaalpie"/>
          <w:rFonts w:ascii="Times New Roman" w:eastAsia="Calibri" w:hAnsi="Times New Roman" w:cs="Times New Roman"/>
          <w:sz w:val="24"/>
          <w:szCs w:val="24"/>
        </w:rPr>
        <w:footnoteReference w:id="52"/>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Dicho informe de manera general recomendó, con base en lo observado en la prueba piloto:</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pStyle w:val="Prrafodelista"/>
        <w:numPr>
          <w:ilvl w:val="0"/>
          <w:numId w:val="9"/>
        </w:num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lastRenderedPageBreak/>
        <w:t>Implementar más pruebas piloto en las entidades donde se llevarán a cabo procesos electorales locales.</w:t>
      </w:r>
    </w:p>
    <w:p w:rsidR="007A0AD7" w:rsidRPr="007B4B44" w:rsidRDefault="007A0AD7" w:rsidP="007A0AD7">
      <w:pPr>
        <w:pStyle w:val="Prrafodelista"/>
        <w:numPr>
          <w:ilvl w:val="0"/>
          <w:numId w:val="9"/>
        </w:num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Incluir a la población en prisión preventiva en cualquier ejercicio de consulta popular que se realice en el país. </w:t>
      </w:r>
    </w:p>
    <w:p w:rsidR="007A0AD7" w:rsidRPr="007B4B44" w:rsidRDefault="007A0AD7" w:rsidP="007A0AD7">
      <w:pPr>
        <w:pStyle w:val="Prrafodelista"/>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Por lo que, se hace indispensable perfeccionar dicho modelo y aprovechar el proceso electoral para el año 2023 en el Estado de México; asimismo, con base en las ideas planteadas, es dable concluir que el acceso y goce del derecho al voto a personas que se encuentran privadas de su libertad de manera preventiva es responsabilidad también de las autoridades estatales, quienes se han comprometido a garantizar un trato humano y digno. </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 acuerdo con el “Cuaderno Mensual de Información Estadística Penitenciaria Nacional, emitido por la Dirección de Prevención y Readaptación Social de la Secretaría de Seguridad y Protección Ciudadana”</w:t>
      </w:r>
      <w:r w:rsidRPr="007B4B44">
        <w:rPr>
          <w:rStyle w:val="Refdenotaalpie"/>
          <w:rFonts w:ascii="Times New Roman" w:eastAsia="Calibri" w:hAnsi="Times New Roman" w:cs="Times New Roman"/>
          <w:sz w:val="24"/>
          <w:szCs w:val="24"/>
        </w:rPr>
        <w:footnoteReference w:id="53"/>
      </w:r>
      <w:r w:rsidRPr="007B4B44">
        <w:rPr>
          <w:rFonts w:ascii="Times New Roman" w:eastAsia="Calibri" w:hAnsi="Times New Roman" w:cs="Times New Roman"/>
          <w:sz w:val="24"/>
          <w:szCs w:val="24"/>
        </w:rPr>
        <w:t>, en su último reporte disponible, correspondiente al mes de julio de 2022, la información referente al Estado de México, el Cuaderno reporta que el Sistema Penitenciario Estatal se conforma por 23 Centros Penitenciarios, albergando una población total de 34 mil 046 personas. Respecto del total de las personas privadas de la libertad, 31 mil 926 (93.77%) son hombres y 2 mil 120 (6.22%) son mujeres. De este universo, 32 mil 721 (96.10%) pertenecen al fuero común y 1 mil 325 (3.89%) al fuero federal, mientras que 11 mil 687 (34.32%) se encuentran en proceso y 22 mil 359 (65.67%) cumplen una sentencia.</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Con la implementación del voto a personas en prisión preventiva que no hayan recibido sentencia, al día de las elecciones para la renovación de Gobernador en el Estado de México, se podría avanzar en el cumplimiento de lo establecido en la sentencia de la Sala Superior del TEPJF. El Estado de México, de acuerdo con los datos del Cuaderno Mensual de Información Estadística Penitenciaria Nacional, es la entidad federativa con mayor número población privada de la libertad que no ha recibido sentencia, por lo que la realización del mencionado ejercicio permitirá obtener una muestra más amplia y afinar detalles para el ejercicio del voto de forma generalizada en todo el territorio nacional en las elecciones de 2024.</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El Instituto Electoral del Estado de México (IEEM), de acuerdo con el artículo 11 de la Constitución del Estado Libre y Soberano de México, tiene a su cargo las actividades relativas al desarrollo de la democracia y la cultura política, la paridad de género y el respeto de los derechos humanos en el ámbito político y electoral, en la preparación de las jornadas electorales locales.</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Si la Sala Superior del TEPJF ha determinado que las personas en prisión preventiva tienen derecho a votar, el IEEM como autoridad electoral local, está en posibilidades de implementar el ejercicio de ese derecho en las elecciones del año 2023 a realizarse en la Entidad.</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 su vez, este primer esfuerzo garantizaría que el ejercicio de este derecho en 2024 tenga una mejor organización en la Entidad, aún es amplia la oportunidad para el diseño de los mecanismos necesarios que permitan hacer partícipes a personas privadas de la libertad sin sentencia en las próximas votaciones a celebrarse en el Estado de México.</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el Grupo Parlamentario del Partido morena estamos comprometidos con una correcta implementación del sistema de justicia penal en nuestro Estado y con el cumplimiento adecuado </w:t>
      </w:r>
      <w:r w:rsidRPr="007B4B44">
        <w:rPr>
          <w:rFonts w:ascii="Times New Roman" w:eastAsia="Calibri" w:hAnsi="Times New Roman" w:cs="Times New Roman"/>
          <w:sz w:val="24"/>
          <w:szCs w:val="24"/>
        </w:rPr>
        <w:lastRenderedPageBreak/>
        <w:t>con los principios rectores que materia de derechos humanos se han establecido, a fin de robustecer el aparato normativo que nos permita contar con una sociedad más justa, igualitaria y democrática para todas y todos.</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 su vez, conscientes de la obligación del Estado de garantizar con medidas positivas que toda persona que sea titular de derechos políticos tenga la oportunidad real para ejercerlos, instamos a las autoridades electorales, en el ámbito de sus funciones, a implementar los mecanismos que sean necesarios para garantizar el derecho al voto de las personas en prisión preventiva oficiosa o procesadas en reclusión que no hayan sido sentenciadas en los Centros de Reinserción Social ubicados en el Estado de México, pues negar la voz y el reconocimiento de su pertenencia a la sociedad, perpetúa un sistema democrático selectivo que busca invisibilizar a un grupo específico de personas que se encuentran en un estado de particular vulnerabilidad.</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Ante la cercanía del proceso electoral local para la elección de Gobernador en el Estado de México, es que se insta a la autoridad electoral a implementar acciones dentro del proceso electoral del 2023 del Estado de México.</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El referido derecho humano a la presunción de inocencia no puede limitarse a las causas penales del ámbito federal, sino que rige de igual manera en los procesos penales del fuero común. Cuando se trata de los derechos de las personas privadas de su libertad de manera preventiva, surge una obligación reforzada y conjunta para hacer accesible a su situación, el goce y disfrute de sus derechos políticos.</w:t>
      </w:r>
    </w:p>
    <w:p w:rsidR="007A0AD7" w:rsidRPr="007B4B44" w:rsidRDefault="007A0AD7" w:rsidP="007A0AD7">
      <w:pPr>
        <w:spacing w:after="0" w:line="240" w:lineRule="auto"/>
        <w:jc w:val="both"/>
        <w:rPr>
          <w:rFonts w:ascii="Times New Roman" w:eastAsia="Calibri" w:hAnsi="Times New Roman" w:cs="Times New Roman"/>
          <w:sz w:val="24"/>
          <w:szCs w:val="24"/>
        </w:rPr>
      </w:pPr>
    </w:p>
    <w:p w:rsidR="007A0AD7" w:rsidRPr="007B4B44" w:rsidRDefault="007A0AD7" w:rsidP="007A0AD7">
      <w:pPr>
        <w:spacing w:after="0" w:line="240" w:lineRule="auto"/>
        <w:jc w:val="both"/>
        <w:rPr>
          <w:rFonts w:ascii="Times New Roman" w:hAnsi="Times New Roman" w:cs="Times New Roman"/>
          <w:sz w:val="24"/>
          <w:szCs w:val="24"/>
        </w:rPr>
      </w:pPr>
      <w:r w:rsidRPr="007B4B44">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rsidR="009A287E" w:rsidRPr="007B4B44" w:rsidRDefault="009A287E" w:rsidP="007A0AD7">
      <w:pPr>
        <w:spacing w:after="0" w:line="240" w:lineRule="auto"/>
        <w:jc w:val="center"/>
        <w:rPr>
          <w:rFonts w:ascii="Times New Roman" w:eastAsia="Calibri" w:hAnsi="Times New Roman" w:cs="Times New Roman"/>
          <w:b/>
          <w:sz w:val="24"/>
          <w:szCs w:val="24"/>
        </w:rPr>
      </w:pPr>
    </w:p>
    <w:p w:rsidR="007A0AD7" w:rsidRPr="007B4B44" w:rsidRDefault="007A0AD7" w:rsidP="007A0AD7">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 R E S E N T A N T E 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7A0AD7" w:rsidRPr="007B4B44" w:rsidTr="007A0AD7">
        <w:trPr>
          <w:jc w:val="center"/>
        </w:trPr>
        <w:tc>
          <w:tcPr>
            <w:tcW w:w="5103" w:type="dxa"/>
          </w:tcPr>
          <w:p w:rsidR="007A0AD7" w:rsidRPr="007B4B44" w:rsidRDefault="007A0AD7" w:rsidP="007A0AD7">
            <w:pPr>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DANIEL ANDRÉS SIBAJA GONZÁLEZ</w:t>
            </w:r>
          </w:p>
        </w:tc>
      </w:tr>
    </w:tbl>
    <w:p w:rsidR="007A0AD7" w:rsidRPr="007B4B44" w:rsidRDefault="007A0AD7" w:rsidP="007A0AD7">
      <w:pPr>
        <w:spacing w:after="0" w:line="240" w:lineRule="auto"/>
        <w:rPr>
          <w:rFonts w:ascii="Times New Roman" w:eastAsia="Times New Roman" w:hAnsi="Times New Roman" w:cs="Times New Roman"/>
          <w:b/>
          <w:bCs/>
          <w:sz w:val="24"/>
          <w:szCs w:val="24"/>
          <w:lang w:eastAsia="es-ES"/>
        </w:rPr>
      </w:pPr>
    </w:p>
    <w:tbl>
      <w:tblPr>
        <w:tblStyle w:val="Tablaconcuadrcula"/>
        <w:tblW w:w="87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678"/>
      </w:tblGrid>
      <w:tr w:rsidR="007A0AD7" w:rsidRPr="007B4B44" w:rsidTr="009A287E">
        <w:trPr>
          <w:trHeight w:val="20"/>
          <w:jc w:val="center"/>
        </w:trPr>
        <w:tc>
          <w:tcPr>
            <w:tcW w:w="4111" w:type="dxa"/>
          </w:tcPr>
          <w:p w:rsidR="007A0AD7" w:rsidRPr="007B4B44" w:rsidRDefault="007A0AD7" w:rsidP="007A0AD7">
            <w:pPr>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AZUCENA CISNEROS COSS</w:t>
            </w:r>
          </w:p>
        </w:tc>
        <w:tc>
          <w:tcPr>
            <w:tcW w:w="4678" w:type="dxa"/>
          </w:tcPr>
          <w:p w:rsidR="007A0AD7" w:rsidRPr="007B4B44" w:rsidRDefault="007A0AD7" w:rsidP="007A0AD7">
            <w:pPr>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MAURILIO HERNÁNDEZ GONZÁLEZ</w:t>
            </w:r>
          </w:p>
          <w:p w:rsidR="009A287E" w:rsidRPr="007B4B44" w:rsidRDefault="009A287E" w:rsidP="007A0AD7">
            <w:pPr>
              <w:jc w:val="center"/>
              <w:rPr>
                <w:rFonts w:ascii="Times New Roman" w:eastAsia="Calibri" w:hAnsi="Times New Roman" w:cs="Times New Roman"/>
                <w:b/>
                <w:sz w:val="24"/>
                <w:szCs w:val="24"/>
              </w:rPr>
            </w:pPr>
          </w:p>
        </w:tc>
      </w:tr>
      <w:tr w:rsidR="007A0AD7" w:rsidRPr="007B4B44" w:rsidTr="009A287E">
        <w:trPr>
          <w:trHeight w:val="20"/>
          <w:jc w:val="center"/>
        </w:trPr>
        <w:tc>
          <w:tcPr>
            <w:tcW w:w="4111" w:type="dxa"/>
          </w:tcPr>
          <w:p w:rsidR="007A0AD7" w:rsidRPr="007B4B44" w:rsidRDefault="007A0AD7" w:rsidP="007A0AD7">
            <w:pPr>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MARIO ARIEL JUÁREZ RODRÍGUEZ</w:t>
            </w:r>
          </w:p>
        </w:tc>
        <w:tc>
          <w:tcPr>
            <w:tcW w:w="4678" w:type="dxa"/>
          </w:tcPr>
          <w:p w:rsidR="007A0AD7" w:rsidRPr="007B4B44" w:rsidRDefault="007A0AD7" w:rsidP="007A0AD7">
            <w:pPr>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FAUSTINO DE LA CRUZ PÉREZ</w:t>
            </w:r>
          </w:p>
        </w:tc>
      </w:tr>
    </w:tbl>
    <w:p w:rsidR="007A0AD7" w:rsidRPr="007B4B44" w:rsidRDefault="007A0AD7" w:rsidP="007A0AD7">
      <w:pPr>
        <w:spacing w:after="0" w:line="240" w:lineRule="auto"/>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bCs/>
          <w:sz w:val="24"/>
          <w:szCs w:val="24"/>
          <w:lang w:val="es-ES" w:eastAsia="es-ES"/>
        </w:rPr>
        <w:t>PUNTO DE ACUERDO</w:t>
      </w:r>
    </w:p>
    <w:p w:rsidR="007A0AD7" w:rsidRPr="007B4B44" w:rsidRDefault="007A0AD7" w:rsidP="007A0AD7">
      <w:pPr>
        <w:spacing w:after="0" w:line="240" w:lineRule="auto"/>
        <w:jc w:val="both"/>
        <w:rPr>
          <w:rFonts w:ascii="Times New Roman" w:eastAsia="Times New Roman" w:hAnsi="Times New Roman" w:cs="Times New Roman"/>
          <w:b/>
          <w:sz w:val="24"/>
          <w:szCs w:val="24"/>
          <w:lang w:val="es-ES" w:eastAsia="es-ES"/>
        </w:rPr>
      </w:pPr>
    </w:p>
    <w:p w:rsidR="007A0AD7" w:rsidRPr="007B4B44" w:rsidRDefault="007A0AD7" w:rsidP="007A0AD7">
      <w:pPr>
        <w:spacing w:after="0" w:line="240" w:lineRule="auto"/>
        <w:jc w:val="both"/>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 xml:space="preserve">LA H. "LXI" LEGISLATURA EN EJERCICIO DE LAS FACULTADES QUE LE CONFIEREN LOS ARTÍCULOS </w:t>
      </w:r>
      <w:r w:rsidRPr="007B4B44">
        <w:rPr>
          <w:rFonts w:ascii="Times New Roman" w:eastAsia="Calibri"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7B4B44">
        <w:rPr>
          <w:rFonts w:ascii="Times New Roman" w:eastAsia="Times New Roman" w:hAnsi="Times New Roman" w:cs="Times New Roman"/>
          <w:b/>
          <w:sz w:val="24"/>
          <w:szCs w:val="24"/>
          <w:lang w:val="es-ES" w:eastAsia="es-ES"/>
        </w:rPr>
        <w:t>, HA TENIDO A BIEN EMITIR EL SIGUIENTE:</w:t>
      </w:r>
    </w:p>
    <w:p w:rsidR="007A0AD7" w:rsidRPr="007B4B44" w:rsidRDefault="007A0AD7" w:rsidP="007A0AD7">
      <w:pPr>
        <w:spacing w:after="0" w:line="240" w:lineRule="auto"/>
        <w:jc w:val="center"/>
        <w:rPr>
          <w:rFonts w:ascii="Times New Roman" w:eastAsia="Times New Roman" w:hAnsi="Times New Roman" w:cs="Times New Roman"/>
          <w:b/>
          <w:sz w:val="24"/>
          <w:szCs w:val="24"/>
          <w:lang w:val="es-ES" w:eastAsia="es-ES"/>
        </w:rPr>
      </w:pPr>
    </w:p>
    <w:p w:rsidR="007A0AD7" w:rsidRPr="007B4B44" w:rsidRDefault="007A0AD7" w:rsidP="007A0AD7">
      <w:pPr>
        <w:spacing w:after="0" w:line="240" w:lineRule="auto"/>
        <w:jc w:val="center"/>
        <w:rPr>
          <w:rFonts w:ascii="Times New Roman" w:eastAsia="Times New Roman" w:hAnsi="Times New Roman" w:cs="Times New Roman"/>
          <w:b/>
          <w:bCs/>
          <w:sz w:val="24"/>
          <w:szCs w:val="24"/>
          <w:lang w:val="es-ES" w:eastAsia="es-ES"/>
        </w:rPr>
      </w:pPr>
      <w:r w:rsidRPr="007B4B44">
        <w:rPr>
          <w:rFonts w:ascii="Times New Roman" w:eastAsia="Times New Roman" w:hAnsi="Times New Roman" w:cs="Times New Roman"/>
          <w:b/>
          <w:bCs/>
          <w:sz w:val="24"/>
          <w:szCs w:val="24"/>
          <w:lang w:val="es-ES" w:eastAsia="es-ES"/>
        </w:rPr>
        <w:t>ACUERDO</w:t>
      </w:r>
    </w:p>
    <w:p w:rsidR="007A0AD7" w:rsidRPr="007B4B44" w:rsidRDefault="007A0AD7" w:rsidP="007A0AD7">
      <w:pPr>
        <w:spacing w:after="0" w:line="240" w:lineRule="auto"/>
        <w:jc w:val="center"/>
        <w:rPr>
          <w:rFonts w:ascii="Times New Roman" w:eastAsia="Times New Roman" w:hAnsi="Times New Roman" w:cs="Times New Roman"/>
          <w:sz w:val="24"/>
          <w:szCs w:val="24"/>
          <w:lang w:val="es-ES" w:eastAsia="es-ES"/>
        </w:rPr>
      </w:pPr>
    </w:p>
    <w:p w:rsidR="007A0AD7" w:rsidRPr="007B4B44" w:rsidRDefault="007A0AD7" w:rsidP="007A0AD7">
      <w:pPr>
        <w:spacing w:after="0" w:line="240" w:lineRule="auto"/>
        <w:jc w:val="both"/>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b/>
          <w:sz w:val="24"/>
          <w:szCs w:val="24"/>
          <w:lang w:val="es-ES" w:eastAsia="es-ES"/>
        </w:rPr>
        <w:t>ÚNICO</w:t>
      </w:r>
      <w:r w:rsidRPr="007B4B44">
        <w:rPr>
          <w:rFonts w:ascii="Times New Roman" w:eastAsia="Times New Roman" w:hAnsi="Times New Roman" w:cs="Times New Roman"/>
          <w:sz w:val="24"/>
          <w:szCs w:val="24"/>
          <w:lang w:val="es-ES" w:eastAsia="es-ES"/>
        </w:rPr>
        <w:t xml:space="preserve">. </w:t>
      </w:r>
      <w:r w:rsidRPr="007B4B44">
        <w:rPr>
          <w:rFonts w:ascii="Times New Roman" w:eastAsia="Times New Roman" w:hAnsi="Times New Roman" w:cs="Times New Roman"/>
          <w:bCs/>
          <w:sz w:val="24"/>
          <w:szCs w:val="24"/>
          <w:lang w:eastAsia="es-ES"/>
        </w:rPr>
        <w:t xml:space="preserve">Se </w:t>
      </w:r>
      <w:r w:rsidRPr="007B4B44">
        <w:rPr>
          <w:rFonts w:ascii="Times New Roman" w:eastAsia="Times New Roman" w:hAnsi="Times New Roman" w:cs="Times New Roman"/>
          <w:bCs/>
          <w:sz w:val="24"/>
          <w:szCs w:val="24"/>
          <w:lang w:val="es-ES" w:eastAsia="es-ES"/>
        </w:rPr>
        <w:t xml:space="preserve">exhorta respetuosamente a los titulares del Instituto </w:t>
      </w:r>
      <w:r w:rsidRPr="007B4B44">
        <w:rPr>
          <w:rFonts w:ascii="Times New Roman" w:eastAsia="Times New Roman" w:hAnsi="Times New Roman" w:cs="Times New Roman"/>
          <w:bCs/>
          <w:sz w:val="24"/>
          <w:szCs w:val="24"/>
          <w:lang w:eastAsia="es-ES"/>
        </w:rPr>
        <w:t>Nacional Electoral</w:t>
      </w:r>
      <w:r w:rsidRPr="007B4B44">
        <w:rPr>
          <w:rFonts w:ascii="Times New Roman" w:eastAsia="Times New Roman" w:hAnsi="Times New Roman" w:cs="Times New Roman"/>
          <w:bCs/>
          <w:sz w:val="24"/>
          <w:szCs w:val="24"/>
          <w:lang w:val="es-ES" w:eastAsia="es-ES"/>
        </w:rPr>
        <w:t xml:space="preserve"> y d</w:t>
      </w:r>
      <w:r w:rsidRPr="007B4B44">
        <w:rPr>
          <w:rFonts w:ascii="Times New Roman" w:eastAsia="Times New Roman" w:hAnsi="Times New Roman" w:cs="Times New Roman"/>
          <w:bCs/>
          <w:sz w:val="24"/>
          <w:szCs w:val="24"/>
          <w:lang w:eastAsia="es-ES"/>
        </w:rPr>
        <w:t xml:space="preserve">el Instituto </w:t>
      </w:r>
      <w:r w:rsidRPr="007B4B44">
        <w:rPr>
          <w:rFonts w:ascii="Times New Roman" w:eastAsia="Times New Roman" w:hAnsi="Times New Roman" w:cs="Times New Roman"/>
          <w:bCs/>
          <w:sz w:val="24"/>
          <w:szCs w:val="24"/>
          <w:lang w:val="es-ES" w:eastAsia="es-ES"/>
        </w:rPr>
        <w:t>Electoral del Estado de México</w:t>
      </w:r>
      <w:r w:rsidRPr="007B4B44">
        <w:rPr>
          <w:rFonts w:ascii="Times New Roman" w:eastAsia="Times New Roman" w:hAnsi="Times New Roman" w:cs="Times New Roman"/>
          <w:bCs/>
          <w:sz w:val="24"/>
          <w:szCs w:val="24"/>
          <w:lang w:eastAsia="es-ES"/>
        </w:rPr>
        <w:t xml:space="preserve">, con el objeto de que se instrumente el </w:t>
      </w:r>
      <w:r w:rsidRPr="007B4B44">
        <w:rPr>
          <w:rFonts w:ascii="Times New Roman" w:eastAsia="Times New Roman" w:hAnsi="Times New Roman" w:cs="Times New Roman"/>
          <w:bCs/>
          <w:i/>
          <w:sz w:val="24"/>
          <w:szCs w:val="24"/>
          <w:lang w:eastAsia="es-ES"/>
        </w:rPr>
        <w:t>“Modelo de Operación del Voto de las Personas en Prisión Preventiva”</w:t>
      </w:r>
      <w:r w:rsidRPr="007B4B44">
        <w:rPr>
          <w:rFonts w:ascii="Times New Roman" w:eastAsia="Times New Roman" w:hAnsi="Times New Roman" w:cs="Times New Roman"/>
          <w:bCs/>
          <w:sz w:val="24"/>
          <w:szCs w:val="24"/>
          <w:lang w:eastAsia="es-ES"/>
        </w:rPr>
        <w:t>,</w:t>
      </w:r>
      <w:r w:rsidRPr="007B4B44">
        <w:rPr>
          <w:rFonts w:ascii="Times New Roman" w:eastAsia="Times New Roman" w:hAnsi="Times New Roman" w:cs="Times New Roman"/>
          <w:bCs/>
          <w:sz w:val="24"/>
          <w:szCs w:val="24"/>
          <w:lang w:val="es-ES" w:eastAsia="es-ES"/>
        </w:rPr>
        <w:t xml:space="preserve"> </w:t>
      </w:r>
      <w:r w:rsidRPr="007B4B44">
        <w:rPr>
          <w:rFonts w:ascii="Times New Roman" w:eastAsia="Times New Roman" w:hAnsi="Times New Roman" w:cs="Times New Roman"/>
          <w:bCs/>
          <w:sz w:val="24"/>
          <w:szCs w:val="24"/>
          <w:lang w:eastAsia="es-ES"/>
        </w:rPr>
        <w:t xml:space="preserve">para </w:t>
      </w:r>
      <w:r w:rsidRPr="007B4B44">
        <w:rPr>
          <w:rFonts w:ascii="Times New Roman" w:eastAsia="Times New Roman" w:hAnsi="Times New Roman" w:cs="Times New Roman"/>
          <w:bCs/>
          <w:sz w:val="24"/>
          <w:szCs w:val="24"/>
          <w:lang w:val="es-ES" w:eastAsia="es-ES"/>
        </w:rPr>
        <w:t>e</w:t>
      </w:r>
      <w:r w:rsidRPr="007B4B44">
        <w:rPr>
          <w:rFonts w:ascii="Times New Roman" w:eastAsia="Times New Roman" w:hAnsi="Times New Roman" w:cs="Times New Roman"/>
          <w:bCs/>
          <w:sz w:val="24"/>
          <w:szCs w:val="24"/>
          <w:lang w:eastAsia="es-ES"/>
        </w:rPr>
        <w:t>l</w:t>
      </w:r>
      <w:r w:rsidRPr="007B4B44">
        <w:rPr>
          <w:rFonts w:ascii="Times New Roman" w:eastAsia="Times New Roman" w:hAnsi="Times New Roman" w:cs="Times New Roman"/>
          <w:bCs/>
          <w:sz w:val="24"/>
          <w:szCs w:val="24"/>
          <w:lang w:val="es-ES" w:eastAsia="es-ES"/>
        </w:rPr>
        <w:t xml:space="preserve"> proceso electoral ordinario 2023 en la Entidad,</w:t>
      </w:r>
      <w:r w:rsidRPr="007B4B44">
        <w:rPr>
          <w:rFonts w:ascii="Times New Roman" w:eastAsia="Times New Roman" w:hAnsi="Times New Roman" w:cs="Times New Roman"/>
          <w:bCs/>
          <w:sz w:val="24"/>
          <w:szCs w:val="24"/>
          <w:lang w:eastAsia="es-ES"/>
        </w:rPr>
        <w:t xml:space="preserve"> esto de</w:t>
      </w:r>
      <w:r w:rsidRPr="007B4B44">
        <w:rPr>
          <w:rFonts w:ascii="Times New Roman" w:eastAsia="Times New Roman" w:hAnsi="Times New Roman" w:cs="Times New Roman"/>
          <w:bCs/>
          <w:sz w:val="24"/>
          <w:szCs w:val="24"/>
          <w:lang w:val="es-ES" w:eastAsia="es-ES"/>
        </w:rPr>
        <w:t xml:space="preserve"> conformidad con lo dispuesto en la</w:t>
      </w:r>
      <w:r w:rsidRPr="007B4B44">
        <w:rPr>
          <w:rFonts w:ascii="Times New Roman" w:eastAsia="Times New Roman" w:hAnsi="Times New Roman" w:cs="Times New Roman"/>
          <w:bCs/>
          <w:sz w:val="24"/>
          <w:szCs w:val="24"/>
          <w:lang w:eastAsia="es-ES"/>
        </w:rPr>
        <w:t xml:space="preserve"> resolución dictada </w:t>
      </w:r>
      <w:r w:rsidRPr="007B4B44">
        <w:rPr>
          <w:rFonts w:ascii="Times New Roman" w:eastAsia="Times New Roman" w:hAnsi="Times New Roman" w:cs="Times New Roman"/>
          <w:bCs/>
          <w:sz w:val="24"/>
          <w:szCs w:val="24"/>
          <w:lang w:val="es-ES" w:eastAsia="es-ES"/>
        </w:rPr>
        <w:t xml:space="preserve">por la Sala Superior del </w:t>
      </w:r>
      <w:r w:rsidRPr="007B4B44">
        <w:rPr>
          <w:rFonts w:ascii="Times New Roman" w:eastAsia="Times New Roman" w:hAnsi="Times New Roman" w:cs="Times New Roman"/>
          <w:bCs/>
          <w:sz w:val="24"/>
          <w:szCs w:val="24"/>
          <w:lang w:val="es-ES" w:eastAsia="es-ES"/>
        </w:rPr>
        <w:lastRenderedPageBreak/>
        <w:t xml:space="preserve">Tribunal Electoral del Poder Judicial de la Federación </w:t>
      </w:r>
      <w:r w:rsidRPr="007B4B44">
        <w:rPr>
          <w:rFonts w:ascii="Times New Roman" w:eastAsia="Times New Roman" w:hAnsi="Times New Roman" w:cs="Times New Roman"/>
          <w:bCs/>
          <w:sz w:val="24"/>
          <w:szCs w:val="24"/>
          <w:lang w:eastAsia="es-ES"/>
        </w:rPr>
        <w:t>para la Protección de los Derechos Político Electorales.</w:t>
      </w:r>
    </w:p>
    <w:p w:rsidR="007A0AD7" w:rsidRPr="007B4B44" w:rsidRDefault="007A0AD7" w:rsidP="007A0AD7">
      <w:pPr>
        <w:spacing w:after="0" w:line="240" w:lineRule="auto"/>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TRANSITORIOS</w:t>
      </w:r>
    </w:p>
    <w:p w:rsidR="007A0AD7" w:rsidRPr="007B4B44" w:rsidRDefault="007A0AD7" w:rsidP="007A0AD7">
      <w:pPr>
        <w:spacing w:after="0" w:line="240" w:lineRule="auto"/>
        <w:jc w:val="center"/>
        <w:rPr>
          <w:rFonts w:ascii="Times New Roman" w:eastAsia="Times New Roman" w:hAnsi="Times New Roman" w:cs="Times New Roman"/>
          <w:b/>
          <w:sz w:val="24"/>
          <w:szCs w:val="24"/>
          <w:lang w:val="es-ES" w:eastAsia="es-ES"/>
        </w:rPr>
      </w:pPr>
    </w:p>
    <w:p w:rsidR="007A0AD7" w:rsidRPr="007B4B44" w:rsidRDefault="007A0AD7" w:rsidP="007A0AD7">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
          <w:bCs/>
          <w:sz w:val="24"/>
          <w:szCs w:val="24"/>
        </w:rPr>
        <w:t xml:space="preserve">ARTÍCULO PRIMERO. - </w:t>
      </w:r>
      <w:r w:rsidRPr="007B4B44">
        <w:rPr>
          <w:rFonts w:ascii="Times New Roman" w:eastAsia="Calibri" w:hAnsi="Times New Roman" w:cs="Times New Roman"/>
          <w:bCs/>
          <w:sz w:val="24"/>
          <w:szCs w:val="24"/>
        </w:rPr>
        <w:t>Publíquese el presente Acuerdo en el periódico oficial “Gaceta del Gobierno” del Estado de México.</w:t>
      </w:r>
    </w:p>
    <w:p w:rsidR="007A0AD7" w:rsidRPr="007B4B44" w:rsidRDefault="007A0AD7" w:rsidP="007A0AD7">
      <w:pPr>
        <w:spacing w:after="0" w:line="240" w:lineRule="auto"/>
        <w:jc w:val="both"/>
        <w:rPr>
          <w:rFonts w:ascii="Times New Roman" w:eastAsia="Arial"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
          <w:sz w:val="24"/>
          <w:szCs w:val="24"/>
        </w:rPr>
        <w:t>ARTÍCULO SEGUNDO. -</w:t>
      </w:r>
      <w:r w:rsidRPr="007B4B44">
        <w:rPr>
          <w:rFonts w:ascii="Times New Roman" w:eastAsia="Calibri" w:hAnsi="Times New Roman" w:cs="Times New Roman"/>
          <w:sz w:val="24"/>
          <w:szCs w:val="24"/>
        </w:rPr>
        <w:t xml:space="preserve"> Comuníquese a las autoridades correspondientes.</w:t>
      </w:r>
    </w:p>
    <w:p w:rsidR="007A0AD7" w:rsidRPr="007B4B44" w:rsidRDefault="007A0AD7" w:rsidP="007A0AD7">
      <w:pPr>
        <w:spacing w:after="0" w:line="240" w:lineRule="auto"/>
        <w:jc w:val="both"/>
        <w:rPr>
          <w:rFonts w:ascii="Times New Roman" w:eastAsia="Arial" w:hAnsi="Times New Roman" w:cs="Times New Roman"/>
          <w:sz w:val="24"/>
          <w:szCs w:val="24"/>
        </w:rPr>
      </w:pPr>
    </w:p>
    <w:p w:rsidR="007A0AD7" w:rsidRPr="007B4B44" w:rsidRDefault="007A0AD7" w:rsidP="007A0AD7">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Dado en el Palacio del Poder Legislativo, en la ciudad de Toluca de Lerdo, capital del Estado de México, a los ________ días del mes de septiembre del año dos mil veintiunos. </w:t>
      </w:r>
    </w:p>
    <w:p w:rsidR="00BE6E60" w:rsidRPr="007B4B44" w:rsidRDefault="00BE6E60" w:rsidP="007A0AD7">
      <w:pPr>
        <w:pStyle w:val="Sinespaciado"/>
        <w:jc w:val="both"/>
        <w:rPr>
          <w:rFonts w:ascii="Times New Roman" w:hAnsi="Times New Roman" w:cs="Times New Roman"/>
          <w:sz w:val="24"/>
          <w:szCs w:val="24"/>
        </w:rPr>
      </w:pPr>
    </w:p>
    <w:p w:rsidR="00BE6E60" w:rsidRPr="007B4B44" w:rsidRDefault="00BE6E60"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BE6E60" w:rsidRPr="007B4B44" w:rsidRDefault="00BE6E60" w:rsidP="004E03A1">
      <w:pPr>
        <w:pStyle w:val="Sinespaciado"/>
        <w:jc w:val="both"/>
        <w:rPr>
          <w:rFonts w:ascii="Times New Roman" w:hAnsi="Times New Roman" w:cs="Times New Roman"/>
          <w:sz w:val="24"/>
          <w:szCs w:val="24"/>
        </w:rPr>
      </w:pP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En términos el artículo 55 de la Constitución Política de la Entidad, someto a discusión la propuesta de dispensa del trámite de dictamen y consulto si alguien desea hacer uso de la palabra.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Pido a quienes estén por la aprobatoria de la dispensa del trámite de dictamen del punto de acuerdo, se sirvan levantar la mano ¿Alguien en contra, alguna abstención?</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VIRIDIANA FUENTES CRUZ. La propuesta ha sido aprobada por unanimidad de votos.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Abro la discusión en lo general del punto de acuerdo y consulto a las diputadas y los diputados, si desean hacer uso de la palabra</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Para la votación en lo general, pido a la Secretaría abra el sistema de votación hasta por 2 minutos, si alguien desea separar algún artículo por favor indicarlo.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VIRIDIANA FUENTES CRUZ. Ábrase el sistema de votación hasta por 2 minutos.</w:t>
      </w:r>
    </w:p>
    <w:p w:rsidR="004E03A1" w:rsidRPr="007B4B44" w:rsidRDefault="004E03A1" w:rsidP="004E03A1">
      <w:pPr>
        <w:pStyle w:val="Sinespaciado"/>
        <w:jc w:val="center"/>
        <w:rPr>
          <w:rFonts w:ascii="Times New Roman" w:hAnsi="Times New Roman" w:cs="Times New Roman"/>
          <w:i/>
          <w:sz w:val="24"/>
          <w:szCs w:val="24"/>
        </w:rPr>
      </w:pPr>
      <w:r w:rsidRPr="007B4B44">
        <w:rPr>
          <w:rFonts w:ascii="Times New Roman" w:hAnsi="Times New Roman" w:cs="Times New Roman"/>
          <w:i/>
          <w:sz w:val="24"/>
          <w:szCs w:val="24"/>
        </w:rPr>
        <w:t xml:space="preserve">(Votación </w:t>
      </w:r>
      <w:r w:rsidR="00BE6E60" w:rsidRPr="007B4B44">
        <w:rPr>
          <w:rFonts w:ascii="Times New Roman" w:hAnsi="Times New Roman" w:cs="Times New Roman"/>
          <w:i/>
          <w:sz w:val="24"/>
          <w:szCs w:val="24"/>
        </w:rPr>
        <w:t>nominal</w:t>
      </w:r>
      <w:r w:rsidRPr="007B4B44">
        <w:rPr>
          <w:rFonts w:ascii="Times New Roman" w:hAnsi="Times New Roman" w:cs="Times New Roman"/>
          <w:i/>
          <w:sz w:val="24"/>
          <w:szCs w:val="24"/>
        </w:rPr>
        <w:t>)</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VIRIDIANA FUENTES CRUZ. ¿Algún diputado o diputada que falte de emitir su voto?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punto de acuerdo ha sido aprobado en lo general por unanimidad de votos.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Se tiene por aprobado en lo general el punto de acuerdo, se declara también su aprobación en lo particular.</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punto número 13 del orden del día, el diputado Emiliano Aguirre Cruz, presenta en nombre del Grupo Parlamentario del Partido morena, punto de acuerdo mediante el cual se exhorta respetuosamente al Titular de la Secretaría de Seguridad del Estado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EMILIANO AGUIRRE CRUZ. Con su venia diputado Presidente Edgardo Enrique Jacob Rocha e integrantes de la Mesa Directiva. Saludo con afecto a mi Coordinador de la bancada el Presidente de la Junta de Coordinación Política, diputado Maurilio Hernández González; a mis compañeras diputadas y diputados de los diversos grupos parlamentarios; a los representantes de los diversos medios de comunicación; asimismo, quiero enviar un especial saludo al público que nos acompañan de manera presencial y mediante las diversas redes sociales.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Diputado Emiliano Aguirre cruz, integrante del Grupo Parlamentario de morena y en su nombre, con fundamento previsto en los ordenamientos jurídicos, aplicables, someto a la elevada consideración de esta Honorable Legislatura, la presente propuesta con punto de acuerdo, mediante el cual, se exhorta respetuosamente a las personas titulares de la Secretaría de Seguridad y la Secretaría de Movilidad, todas del Estado de México. Lo anterior en términos de lo siguiente:</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EXPOSICIÓN DE MOTIVOS.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Es inevitable manifestar que cada vez son más las ciudades de nuestro País que necesitan afrontar diversos retos de seguridad pública. En este caso, la implementación de sistemas de videovigilancia en calles y vialidades estratégicas, ha resultado ser una necesidad para el combate a la delincuencia y coadyuvar a la creación de un ambiente seguro que los ciudadanos reconozcan y valoren, razones por las cuales los gobiernos de todos los niveles, han encontrado en la tecnología una opción para cumplir con este cometido, tal y como lo vemos con los Sistema de Seguridad Ciudadana que nuestro caso resulta ser el C5, los Centros de Mando Regional o bien en los Centros de Mando Municipal C2 o C4.</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El Centro de Control C5, surge de la necesidad de implementar diversas herramientas tecnológicas desde un lugar de operaciones; es decir, un centro regulador de información como un enlace entre la ciudadanía y las corporaciones de auxilio.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Hoy en día, sólo existen 60 Centros de Mandos Municipales; pero por la densidad poblacional y las particularidades propias de cada uno de los 125 Municipios del Estado, resultan insuficientes en una Entidad tan compleja, </w:t>
      </w:r>
      <w:r w:rsidRPr="007B4B44">
        <w:rPr>
          <w:rFonts w:ascii="Times New Roman" w:hAnsi="Times New Roman" w:cs="Times New Roman"/>
          <w:sz w:val="24"/>
          <w:szCs w:val="24"/>
          <w:shd w:val="clear" w:color="auto" w:fill="FFFFFF"/>
        </w:rPr>
        <w:t>lo que evidentemente muestra la titánica labor que se requiere hacer en materia de seguridad, si lo que se busca es garantizar mediante las tecnologías, la identificación y persecución de incidencias delictivas, acorde con declaraciones del director del C5, más del 5% de las cámaras de videovigilancia conectadas al Centro de Mando C5 del Estado de México, no funcionan; esto, debido a diversos factores como la falta de voltaje, actos vandálicos y cuestiones técnicas, lo que es una preocupación en virtud de que se reduce de manera considerable la cobertura necesaria, la cual de por sí, resulta ser escasa, identificamos que dentro del Censo de Población y Vivienda 2020, el Edomex concentra el 13.48% de la población nacional.</w:t>
      </w:r>
    </w:p>
    <w:p w:rsidR="004E03A1" w:rsidRPr="007B4B44" w:rsidRDefault="004E03A1" w:rsidP="004E03A1">
      <w:pPr>
        <w:pStyle w:val="Sinespaciado"/>
        <w:ind w:firstLine="708"/>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 xml:space="preserve">Sumado a lo anterior, el modelo óptimo de la función policial, declara que nuestro Estado cuenta con tan solo 0.99 policías por cada mil habitantes, encontrándose por debajo de la Ciudad de México y Nuevo León, Entidades Federativas que también poseen una enorme densidad poblacional, tampoco podemos soslayar que el Estado de México es una de las Entidades con mayor número de incidencia delictiva en el País; comentarios de las personas que representamos en cada uno de nuestros distritos y las diversas notas periodísticas que diariamente se emiten en medios impresos y digitales, nos recuerdan la cruda realidad de inseguridad en diversas partes del territorio mexiquense, tenemos nuestro conocimiento que existen innumerables delitos de robo con violencia y uso de armas de fuego e incluso, homicidios cometidos en Urvans o camiones, actos condenables que han llegado a conocerse en diversos medios de comunicación y en las redes sociales. </w:t>
      </w:r>
    </w:p>
    <w:p w:rsidR="004E03A1" w:rsidRPr="007B4B44" w:rsidRDefault="004E03A1" w:rsidP="004E03A1">
      <w:pPr>
        <w:pStyle w:val="Sinespaciado"/>
        <w:ind w:firstLine="708"/>
        <w:jc w:val="both"/>
        <w:rPr>
          <w:rFonts w:ascii="Times New Roman" w:hAnsi="Times New Roman" w:cs="Times New Roman"/>
          <w:sz w:val="24"/>
          <w:szCs w:val="24"/>
          <w:shd w:val="clear" w:color="auto" w:fill="FFFFFF"/>
        </w:rPr>
      </w:pPr>
      <w:r w:rsidRPr="007B4B44">
        <w:rPr>
          <w:rFonts w:ascii="Times New Roman" w:hAnsi="Times New Roman" w:cs="Times New Roman"/>
          <w:sz w:val="24"/>
          <w:szCs w:val="24"/>
          <w:shd w:val="clear" w:color="auto" w:fill="FFFFFF"/>
        </w:rPr>
        <w:t xml:space="preserve">Lo aterrador de esta problemática es que la ciudadanía que representamos en primer lugar, no se sienta segura abordo del transporte público y segunda, ya se lo toma con normalidad, de hecho, resulta habitual que las y los pasajeros compren celulares falsos para que estos sean entregados a delincuentes. Aunado a lo anterior, existe un porcentaje de vehículos destinados al servicio público que sólo graban sin posibilidad de compartir imágenes en tiempo real al Sistema C5, lo cual resulta en un obstáculo para garantizar en mayor medida la seguridad en espacios, dicho problema se agrava cuando las </w:t>
      </w:r>
      <w:r w:rsidRPr="007B4B44">
        <w:rPr>
          <w:rFonts w:ascii="Times New Roman" w:hAnsi="Times New Roman" w:cs="Times New Roman"/>
          <w:sz w:val="24"/>
          <w:szCs w:val="24"/>
        </w:rPr>
        <w:t>unidades de transporte colectivo, ni siquiera cuentan con cámaras de videovigilancia, las cuales, por supuesto, sirven como evidencia de los hechos que acontecen, siendo un elemento importante para la presentación de denuncias ante el Ministerio Público. En virtud de lo ya referido, se afirma que reforzar el combate a la Comisión de delitos y garantizar espacios seguros para la tranquilidad y bienestar, generando las condiciones esenciales para que la población mexiquense pueda desarrollarse en un ambiente de orden, paz y tranquilidad social.</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Por lo anteriormente expuesto, someto a consideración de esta Asamblea la presente propuesta con punto de acuerdo.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PRIMERO. Se exhorta respetuosamente al titular de la Secretaría de Seguridad del Estado de México para que, acorde a sus competencias y disponibilidad presupuestaria, realice los trabajos de mantenimiento pertinentes a las cámaras de videovigilancia distribuidas en la entidad y municipios, a efecto de prevenir, investigar y reaccionar de manera inmediata, ante los actos delictivos.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SEGUNDO. Se exhorta respetuosamente al Titular de la Secretaría de Movilidad del Estado de México, para que envíe a esta Legislatura, informe de los vehículos que cuenten con sistema de video grabación, previsto en el artículo 7.6 del Código Administrativo del Estado de México.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Por último, diputado Presidente, solicito de manera respetuosa que el presente documento legislativo, sea incluido de manera íntegra dentro de la Gaceta Parlamentaria; así como en el acta de la presente sesión, en su versión electrónica. Esto con la finalidad de garantizar de manera efectiva el derecho humano al acceso a la información pública para nuestra querida población mexiquense que dignamente representamos.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Es cuanto diputadas y diputados.</w:t>
      </w:r>
    </w:p>
    <w:p w:rsidR="00BE6E60" w:rsidRPr="007B4B44" w:rsidRDefault="00BE6E60" w:rsidP="004E03A1">
      <w:pPr>
        <w:pStyle w:val="Sinespaciado"/>
        <w:jc w:val="both"/>
        <w:rPr>
          <w:rFonts w:ascii="Times New Roman" w:hAnsi="Times New Roman" w:cs="Times New Roman"/>
          <w:sz w:val="24"/>
          <w:szCs w:val="24"/>
        </w:rPr>
      </w:pPr>
    </w:p>
    <w:p w:rsidR="00BE6E60" w:rsidRPr="007B4B44" w:rsidRDefault="00BE6E60" w:rsidP="004E03A1">
      <w:pPr>
        <w:pStyle w:val="Sinespaciado"/>
        <w:jc w:val="both"/>
        <w:rPr>
          <w:rFonts w:ascii="Times New Roman" w:hAnsi="Times New Roman" w:cs="Times New Roman"/>
          <w:sz w:val="24"/>
          <w:szCs w:val="24"/>
        </w:rPr>
        <w:sectPr w:rsidR="00BE6E60" w:rsidRPr="007B4B44" w:rsidSect="000A57AB">
          <w:footnotePr>
            <w:pos w:val="beneathText"/>
            <w:numRestart w:val="eachSect"/>
          </w:footnotePr>
          <w:type w:val="continuous"/>
          <w:pgSz w:w="12240" w:h="15840" w:code="1"/>
          <w:pgMar w:top="1134" w:right="1134" w:bottom="1134" w:left="1701" w:header="709" w:footer="709" w:gutter="0"/>
          <w:cols w:space="708"/>
          <w:docGrid w:linePitch="360"/>
        </w:sectPr>
      </w:pPr>
    </w:p>
    <w:p w:rsidR="00BE6E60" w:rsidRPr="007B4B44" w:rsidRDefault="00BE6E60" w:rsidP="004379E7">
      <w:pPr>
        <w:pStyle w:val="Sinespaciado"/>
        <w:jc w:val="both"/>
        <w:rPr>
          <w:rFonts w:ascii="Times New Roman" w:hAnsi="Times New Roman" w:cs="Times New Roman"/>
          <w:sz w:val="24"/>
          <w:szCs w:val="24"/>
        </w:rPr>
      </w:pPr>
    </w:p>
    <w:p w:rsidR="00BE6E60" w:rsidRPr="007B4B44" w:rsidRDefault="00BE6E60" w:rsidP="004379E7">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BE6E60" w:rsidRPr="007B4B44" w:rsidRDefault="00BE6E60" w:rsidP="004379E7">
      <w:pPr>
        <w:pStyle w:val="Sinespaciado"/>
        <w:jc w:val="both"/>
        <w:rPr>
          <w:rFonts w:ascii="Times New Roman" w:hAnsi="Times New Roman" w:cs="Times New Roman"/>
          <w:sz w:val="24"/>
          <w:szCs w:val="24"/>
        </w:rPr>
      </w:pPr>
    </w:p>
    <w:p w:rsidR="004379E7" w:rsidRPr="007B4B44" w:rsidRDefault="004379E7" w:rsidP="004379E7">
      <w:pPr>
        <w:widowControl w:val="0"/>
        <w:pBdr>
          <w:top w:val="nil"/>
          <w:left w:val="nil"/>
          <w:bottom w:val="nil"/>
          <w:right w:val="nil"/>
          <w:between w:val="nil"/>
        </w:pBdr>
        <w:spacing w:after="0" w:line="240" w:lineRule="auto"/>
        <w:jc w:val="right"/>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Toluca de Lerdo, México, a 11 de octubre de 2022.</w:t>
      </w:r>
    </w:p>
    <w:p w:rsidR="004379E7" w:rsidRPr="007B4B44" w:rsidRDefault="004379E7" w:rsidP="004379E7">
      <w:pPr>
        <w:spacing w:after="0" w:line="240" w:lineRule="auto"/>
        <w:jc w:val="both"/>
        <w:rPr>
          <w:rFonts w:ascii="Times New Roman" w:eastAsia="Arial" w:hAnsi="Times New Roman" w:cs="Times New Roman"/>
          <w:b/>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DIPUTADO ENRIQUE EDGARDO JACOB ROCHA</w:t>
      </w:r>
    </w:p>
    <w:p w:rsidR="004379E7" w:rsidRPr="007B4B44" w:rsidRDefault="004379E7" w:rsidP="004379E7">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 xml:space="preserve">PRESIDENTE DE L DIRECTIVA DE LA LX LEGISLATURA </w:t>
      </w:r>
    </w:p>
    <w:p w:rsidR="004379E7" w:rsidRPr="007B4B44" w:rsidRDefault="004379E7" w:rsidP="004379E7">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EN LA H. “LXI” LEGISLATURA DEL ESTADO DE MÉXICO</w:t>
      </w:r>
    </w:p>
    <w:p w:rsidR="004379E7" w:rsidRPr="007B4B44" w:rsidRDefault="004379E7" w:rsidP="004379E7">
      <w:pPr>
        <w:spacing w:after="0" w:line="240" w:lineRule="auto"/>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PRESENTE.</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Times New Roman" w:hAnsi="Times New Roman" w:cs="Times New Roman"/>
          <w:b/>
          <w:sz w:val="24"/>
          <w:szCs w:val="24"/>
          <w:lang w:eastAsia="es-MX"/>
        </w:rPr>
      </w:pPr>
      <w:r w:rsidRPr="007B4B44">
        <w:rPr>
          <w:rFonts w:ascii="Times New Roman" w:eastAsia="Arial" w:hAnsi="Times New Roman" w:cs="Times New Roman"/>
          <w:sz w:val="24"/>
          <w:szCs w:val="24"/>
          <w:lang w:eastAsia="es-MX"/>
        </w:rPr>
        <w:t xml:space="preserve">Diputado </w:t>
      </w:r>
      <w:r w:rsidRPr="007B4B44">
        <w:rPr>
          <w:rFonts w:ascii="Times New Roman" w:eastAsia="Arial" w:hAnsi="Times New Roman" w:cs="Times New Roman"/>
          <w:b/>
          <w:sz w:val="24"/>
          <w:szCs w:val="24"/>
          <w:lang w:eastAsia="es-MX"/>
        </w:rPr>
        <w:t>Emiliano Aguirre Cruz</w:t>
      </w:r>
      <w:r w:rsidRPr="007B4B44">
        <w:rPr>
          <w:rFonts w:ascii="Times New Roman" w:eastAsia="Arial" w:hAnsi="Times New Roman" w:cs="Times New Roman"/>
          <w:sz w:val="24"/>
          <w:szCs w:val="24"/>
          <w:lang w:eastAsia="es-MX"/>
        </w:rPr>
        <w:t xml:space="preserve">, </w:t>
      </w:r>
      <w:r w:rsidRPr="007B4B44">
        <w:rPr>
          <w:rFonts w:ascii="Times New Roman" w:eastAsia="Times New Roman" w:hAnsi="Times New Roman" w:cs="Times New Roman"/>
          <w:sz w:val="24"/>
          <w:szCs w:val="24"/>
          <w:lang w:eastAsia="es-MX"/>
        </w:rPr>
        <w:t>integrante del Grupo Parlamentario de Morena y en su nombre, con fundamento en los artículos 55,57 y 61</w:t>
      </w:r>
      <w:r w:rsidRPr="007B4B44">
        <w:rPr>
          <w:rFonts w:ascii="Times New Roman" w:eastAsia="Times New Roman" w:hAnsi="Times New Roman" w:cs="Times New Roman"/>
          <w:b/>
          <w:sz w:val="24"/>
          <w:szCs w:val="24"/>
          <w:lang w:val="es-ES" w:eastAsia="es-MX"/>
        </w:rPr>
        <w:t xml:space="preserve"> </w:t>
      </w:r>
      <w:r w:rsidRPr="007B4B44">
        <w:rPr>
          <w:rFonts w:ascii="Times New Roman" w:eastAsia="Times New Roman" w:hAnsi="Times New Roman" w:cs="Times New Roman"/>
          <w:sz w:val="24"/>
          <w:szCs w:val="24"/>
          <w:lang w:val="es-ES" w:eastAsia="es-MX"/>
        </w:rPr>
        <w:t>fracción I</w:t>
      </w:r>
      <w:r w:rsidRPr="007B4B44">
        <w:rPr>
          <w:rFonts w:ascii="Times New Roman" w:eastAsia="Times New Roman" w:hAnsi="Times New Roman" w:cs="Times New Roman"/>
          <w:sz w:val="24"/>
          <w:szCs w:val="24"/>
          <w:lang w:eastAsia="es-MX"/>
        </w:rPr>
        <w:t xml:space="preserve"> de la Constitución Política del Estado Libre y Soberano de México, 38 fracción IV de la Ley Orgánica del Poder Legislativo del Estado Libre y Soberano de México y 72 del Reglamento del Poder Legislativo del Estado de México, someto a consideración de esta H. Legislatura, la propuesta con</w:t>
      </w:r>
      <w:r w:rsidRPr="007B4B44">
        <w:rPr>
          <w:rFonts w:ascii="Times New Roman" w:eastAsia="Times New Roman" w:hAnsi="Times New Roman" w:cs="Times New Roman"/>
          <w:b/>
          <w:sz w:val="24"/>
          <w:szCs w:val="24"/>
          <w:lang w:eastAsia="es-MX"/>
        </w:rPr>
        <w:t xml:space="preserve"> Punto de Acuerdo mediante el cual se </w:t>
      </w:r>
      <w:r w:rsidRPr="007B4B44">
        <w:rPr>
          <w:rFonts w:ascii="Times New Roman" w:eastAsia="Arial" w:hAnsi="Times New Roman" w:cs="Times New Roman"/>
          <w:b/>
          <w:sz w:val="24"/>
          <w:szCs w:val="24"/>
          <w:lang w:eastAsia="es-MX"/>
        </w:rPr>
        <w:t>Exhorta respetuosamente al titular de la Secretaría de Seguridad del Estado de México, para que acorde a sus competencias y disponibilidad presupuestaria realice los trabajos de mantenimiento pertinentes a las cámaras de videovigilancia distribuidas en la Entidad y Municipios, a efecto de prevenir, investigar y reaccionar de manera inmediata ante los actos delictivos, así como también al titular de la Secretaría de Movilidad del Estado de México para que envíe a esta Legislatura informe de los vehículos que cuenten con sistemas de videograbación previsto en el artículo 7.6 del Código Administrativo del Estado de México</w:t>
      </w:r>
      <w:r w:rsidRPr="007B4B44">
        <w:rPr>
          <w:rFonts w:ascii="Times New Roman" w:eastAsia="Arial" w:hAnsi="Times New Roman" w:cs="Times New Roman"/>
          <w:sz w:val="24"/>
          <w:szCs w:val="24"/>
          <w:lang w:eastAsia="es-MX"/>
        </w:rPr>
        <w:t>, lo anterior en términos de la siguiente:</w:t>
      </w:r>
    </w:p>
    <w:p w:rsidR="004379E7" w:rsidRPr="007B4B44" w:rsidRDefault="004379E7" w:rsidP="004379E7">
      <w:pPr>
        <w:spacing w:after="0" w:line="240" w:lineRule="auto"/>
        <w:rPr>
          <w:rFonts w:ascii="Times New Roman" w:eastAsia="Arial" w:hAnsi="Times New Roman" w:cs="Times New Roman"/>
          <w:b/>
          <w:sz w:val="24"/>
          <w:szCs w:val="24"/>
          <w:lang w:eastAsia="es-MX"/>
        </w:rPr>
      </w:pPr>
    </w:p>
    <w:p w:rsidR="004379E7" w:rsidRPr="007B4B44" w:rsidRDefault="004379E7" w:rsidP="004379E7">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EXPOSICIÓN DE MOTIVOS</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Es inevitable manifestar que cada vez son más las ciudades de nuestro país que necesitan afrontar diversos retos de seguridad pública. En este caso la implementación de sistemas de videovigilancia en calles y vialidades estratégicas ha resultado ser una necesidad para el combate a la delincuencia y coadyuvar a la creación de un ambiente seguro que los ciudadanos reconozcan y valoren. Razones por las cuales los gobiernos de todos los niveles han encontrado en la tecnología una opción para cumplir con este cometido, tal y como lo vemos con los</w:t>
      </w:r>
      <w:r w:rsidRPr="007B4B44">
        <w:rPr>
          <w:rFonts w:ascii="Times New Roman" w:eastAsia="Arial" w:hAnsi="Times New Roman" w:cs="Times New Roman"/>
          <w:b/>
          <w:sz w:val="24"/>
          <w:szCs w:val="24"/>
          <w:lang w:eastAsia="es-MX"/>
        </w:rPr>
        <w:t xml:space="preserve"> </w:t>
      </w:r>
      <w:r w:rsidRPr="007B4B44">
        <w:rPr>
          <w:rFonts w:ascii="Times New Roman" w:eastAsia="Arial" w:hAnsi="Times New Roman" w:cs="Times New Roman"/>
          <w:sz w:val="24"/>
          <w:szCs w:val="24"/>
          <w:lang w:eastAsia="es-MX"/>
        </w:rPr>
        <w:t xml:space="preserve">sistemas de seguridad ciudadana, que en nuestro caso resulta ser el </w:t>
      </w:r>
      <w:r w:rsidRPr="007B4B44">
        <w:rPr>
          <w:rFonts w:ascii="Times New Roman" w:eastAsia="Arial" w:hAnsi="Times New Roman" w:cs="Times New Roman"/>
          <w:sz w:val="24"/>
          <w:szCs w:val="24"/>
          <w:highlight w:val="white"/>
          <w:lang w:eastAsia="es-MX"/>
        </w:rPr>
        <w:t xml:space="preserve">Centro de Control, Comando, </w:t>
      </w:r>
      <w:r w:rsidRPr="007B4B44">
        <w:rPr>
          <w:rFonts w:ascii="Times New Roman" w:eastAsia="Arial" w:hAnsi="Times New Roman" w:cs="Times New Roman"/>
          <w:sz w:val="24"/>
          <w:szCs w:val="24"/>
          <w:highlight w:val="white"/>
          <w:lang w:eastAsia="es-MX"/>
        </w:rPr>
        <w:lastRenderedPageBreak/>
        <w:t>Comunicación, Cómputo y Calidad, mejor conocido como C5, los Centros de Mando Regional o bien en los Centros de Mando Municipal que pueden ser sistemas C2 o C4.</w:t>
      </w:r>
    </w:p>
    <w:p w:rsidR="004379E7" w:rsidRPr="007B4B44" w:rsidRDefault="004379E7" w:rsidP="004379E7">
      <w:pPr>
        <w:spacing w:after="0" w:line="240" w:lineRule="auto"/>
        <w:jc w:val="both"/>
        <w:rPr>
          <w:rFonts w:ascii="Times New Roman" w:eastAsia="Arial" w:hAnsi="Times New Roman" w:cs="Times New Roman"/>
          <w:sz w:val="24"/>
          <w:szCs w:val="24"/>
          <w:highlight w:val="white"/>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highlight w:val="white"/>
          <w:lang w:eastAsia="es-MX"/>
        </w:rPr>
        <w:t xml:space="preserve">El Centro de Control C5 </w:t>
      </w:r>
      <w:r w:rsidRPr="007B4B44">
        <w:rPr>
          <w:rFonts w:ascii="Times New Roman" w:eastAsia="Arial" w:hAnsi="Times New Roman" w:cs="Times New Roman"/>
          <w:sz w:val="24"/>
          <w:szCs w:val="24"/>
          <w:lang w:eastAsia="es-MX"/>
        </w:rPr>
        <w:t>cuenta con tecnología de punta, con la finalidad de servir a las autoridades municipales, estatales y federales, a fin de coordinarse para otorgar servicios de seguridad pública y atención a emergencias de una forma rápida y oportuna, una plataforma integral mediante la cual se monitorea en tiempo real un perímetro o sector a través de integraciones tecnológicas, estableciendo diferentes puntos interrelacionados entre sí para que la acción sea efectiva</w:t>
      </w:r>
      <w:r w:rsidRPr="007B4B44">
        <w:rPr>
          <w:rFonts w:ascii="Times New Roman" w:eastAsia="Arial" w:hAnsi="Times New Roman" w:cs="Times New Roman"/>
          <w:sz w:val="24"/>
          <w:szCs w:val="24"/>
          <w:vertAlign w:val="superscript"/>
          <w:lang w:eastAsia="es-MX"/>
        </w:rPr>
        <w:footnoteReference w:id="54"/>
      </w:r>
      <w:r w:rsidRPr="007B4B44">
        <w:rPr>
          <w:rFonts w:ascii="Times New Roman" w:eastAsia="Arial" w:hAnsi="Times New Roman" w:cs="Times New Roman"/>
          <w:sz w:val="24"/>
          <w:szCs w:val="24"/>
          <w:lang w:eastAsia="es-MX"/>
        </w:rPr>
        <w:t xml:space="preserve">.  </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Este Centro de Videovigilancia surge de la necesidad de implementar diversas herramientas tecnológicas desde un centro de operación, es decir, un centro regulador de información como un enlace entre la ciudadanía y las corporaciones de auxilio. A la fecha el Estado cuenta con dos Centros de Mando Regional, ubicados en los municipios de Toluca de Lerdo y Ecatepec de Morelos, mismos que entraron en funciones en los meses de junio y septiembre del año 2016</w:t>
      </w:r>
      <w:r w:rsidRPr="007B4B44">
        <w:rPr>
          <w:rFonts w:ascii="Times New Roman" w:eastAsia="Arial" w:hAnsi="Times New Roman" w:cs="Times New Roman"/>
          <w:sz w:val="24"/>
          <w:szCs w:val="24"/>
          <w:vertAlign w:val="superscript"/>
          <w:lang w:eastAsia="es-MX"/>
        </w:rPr>
        <w:footnoteReference w:id="55"/>
      </w:r>
      <w:r w:rsidRPr="007B4B44">
        <w:rPr>
          <w:rFonts w:ascii="Times New Roman" w:eastAsia="Arial" w:hAnsi="Times New Roman" w:cs="Times New Roman"/>
          <w:sz w:val="24"/>
          <w:szCs w:val="24"/>
          <w:lang w:eastAsia="es-MX"/>
        </w:rPr>
        <w:t>, dichos centros poseen una tecnología similar a la que emplean países como Estados Unidos, Alemania, Israel o Inglaterra para combatir la delincuencia y actuar con mayor prontitud ante una emergencia, así como reducir y prevenir la comisión de delitos. Los Productos tecnológicos de operación que lo conforman son 60 Centros de Mando municipales, 20 mil cámaras de videovigilancia, 75 arcos carreteros, 5 mil pares de altavoces, 2 mil 500 botones de pánico, 14 mil 409 botones digitales en comercios, asilos, planteles educativos e instituciones de salud se encuentran conectados al sistema de alertamiento silencioso, 2,000 botones de enlace ciudadano, 100 hangares, 1 Sistema Cad y 1 Sistema Carbyne.</w:t>
      </w:r>
    </w:p>
    <w:p w:rsidR="004379E7" w:rsidRPr="007B4B44" w:rsidRDefault="004379E7" w:rsidP="004379E7">
      <w:pPr>
        <w:shd w:val="clear" w:color="auto" w:fill="FFFFFF"/>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Hoy en día solo existen 60 Centros de Mando Municipales, pero por la densidad poblacional y las particularidades propias de cada uno de los 125 municipios del Estado, resultan insuficientes en una entidad tan compleja, lo que evidentemente demuestra la titánica labor que se requiere hacer en materia de seguridad pública, si lo que se busca es garantizar mediante las tecnologías la identificación y persecución de incidencias delictivas. A lo anterior podemos sumarle que el Director del C5 declaró que </w:t>
      </w:r>
      <w:r w:rsidRPr="007B4B44">
        <w:rPr>
          <w:rFonts w:ascii="Times New Roman" w:eastAsia="Arial" w:hAnsi="Times New Roman" w:cs="Times New Roman"/>
          <w:b/>
          <w:sz w:val="24"/>
          <w:szCs w:val="24"/>
          <w:lang w:eastAsia="es-MX"/>
        </w:rPr>
        <w:t>más del cinco por ciento</w:t>
      </w:r>
      <w:r w:rsidRPr="007B4B44">
        <w:rPr>
          <w:rFonts w:ascii="Times New Roman" w:eastAsia="Arial" w:hAnsi="Times New Roman" w:cs="Times New Roman"/>
          <w:sz w:val="24"/>
          <w:szCs w:val="24"/>
          <w:lang w:eastAsia="es-MX"/>
        </w:rPr>
        <w:t xml:space="preserve"> de las cámaras de videovigilancia conectadas al Centro de Mando C5 del Estado de México no funcionan, esto debió a diversos factores como la falta de voltaje, actos vandálicos y cuestiones técnicas</w:t>
      </w:r>
      <w:r w:rsidRPr="007B4B44">
        <w:rPr>
          <w:rFonts w:ascii="Times New Roman" w:eastAsia="Arial" w:hAnsi="Times New Roman" w:cs="Times New Roman"/>
          <w:sz w:val="24"/>
          <w:szCs w:val="24"/>
          <w:vertAlign w:val="superscript"/>
          <w:lang w:eastAsia="es-MX"/>
        </w:rPr>
        <w:footnoteReference w:id="56"/>
      </w:r>
      <w:r w:rsidRPr="007B4B44">
        <w:rPr>
          <w:rFonts w:ascii="Times New Roman" w:eastAsia="Arial" w:hAnsi="Times New Roman" w:cs="Times New Roman"/>
          <w:sz w:val="24"/>
          <w:szCs w:val="24"/>
          <w:lang w:eastAsia="es-MX"/>
        </w:rPr>
        <w:t>, lo que es una preocupación en virtud de que se reduce de manera considerable la cobertura necesaria.</w:t>
      </w:r>
    </w:p>
    <w:p w:rsidR="004379E7" w:rsidRPr="007B4B44" w:rsidRDefault="004379E7" w:rsidP="004379E7">
      <w:pPr>
        <w:shd w:val="clear" w:color="auto" w:fill="FFFFFF"/>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hd w:val="clear" w:color="auto" w:fill="FFFFFF"/>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Por lo anterior, el Gobierno del Estado tiene que estar al pendiente del buen funcionamiento y mantenimiento correspondiente para que se cumplan con los objetivos de los </w:t>
      </w:r>
      <w:r w:rsidRPr="007B4B44">
        <w:rPr>
          <w:rFonts w:ascii="Times New Roman" w:eastAsia="Arial" w:hAnsi="Times New Roman" w:cs="Times New Roman"/>
          <w:sz w:val="24"/>
          <w:szCs w:val="24"/>
          <w:highlight w:val="white"/>
          <w:lang w:eastAsia="es-MX"/>
        </w:rPr>
        <w:t>Centro de Mando y Comunicación por Centro de Control, Comando, Comunicación, Cómputo y Calidad</w:t>
      </w:r>
      <w:r w:rsidRPr="007B4B44">
        <w:rPr>
          <w:rFonts w:ascii="Times New Roman" w:eastAsia="Times New Roman" w:hAnsi="Times New Roman" w:cs="Times New Roman"/>
          <w:sz w:val="24"/>
          <w:szCs w:val="24"/>
          <w:lang w:eastAsia="es-MX"/>
        </w:rPr>
        <w:t>.</w:t>
      </w:r>
      <w:r w:rsidRPr="007B4B44">
        <w:rPr>
          <w:rFonts w:ascii="Times New Roman" w:eastAsia="Arial" w:hAnsi="Times New Roman" w:cs="Times New Roman"/>
          <w:sz w:val="24"/>
          <w:szCs w:val="24"/>
          <w:lang w:eastAsia="es-MX"/>
        </w:rPr>
        <w:t xml:space="preserve">  </w:t>
      </w:r>
    </w:p>
    <w:p w:rsidR="004379E7" w:rsidRPr="007B4B44" w:rsidRDefault="004379E7" w:rsidP="004379E7">
      <w:pPr>
        <w:shd w:val="clear" w:color="auto" w:fill="FFFFFF"/>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A la fecha nuestra Entidad es una de las más pobladas del país. Acorde con el </w:t>
      </w:r>
      <w:r w:rsidRPr="007B4B44">
        <w:rPr>
          <w:rFonts w:ascii="Times New Roman" w:eastAsia="Arial" w:hAnsi="Times New Roman" w:cs="Times New Roman"/>
          <w:sz w:val="24"/>
          <w:szCs w:val="24"/>
          <w:highlight w:val="white"/>
          <w:lang w:eastAsia="es-MX"/>
        </w:rPr>
        <w:t>Censo de Población y Vivienda 2020 (Censo 2020)</w:t>
      </w:r>
      <w:r w:rsidRPr="007B4B44">
        <w:rPr>
          <w:rFonts w:ascii="Times New Roman" w:eastAsia="Arial" w:hAnsi="Times New Roman" w:cs="Times New Roman"/>
          <w:sz w:val="24"/>
          <w:szCs w:val="24"/>
          <w:lang w:eastAsia="es-MX"/>
        </w:rPr>
        <w:t xml:space="preserve"> realizado por el Instituto Nacional de Estadística y Geografía (INEGI</w:t>
      </w:r>
      <w:r w:rsidRPr="007B4B44">
        <w:rPr>
          <w:rFonts w:ascii="Times New Roman" w:eastAsia="Arial" w:hAnsi="Times New Roman" w:cs="Times New Roman"/>
          <w:sz w:val="24"/>
          <w:szCs w:val="24"/>
          <w:vertAlign w:val="superscript"/>
          <w:lang w:eastAsia="es-MX"/>
        </w:rPr>
        <w:footnoteReference w:id="57"/>
      </w:r>
      <w:r w:rsidRPr="007B4B44">
        <w:rPr>
          <w:rFonts w:ascii="Times New Roman" w:eastAsia="Arial" w:hAnsi="Times New Roman" w:cs="Times New Roman"/>
          <w:sz w:val="24"/>
          <w:szCs w:val="24"/>
          <w:lang w:eastAsia="es-MX"/>
        </w:rPr>
        <w:t xml:space="preserve">) de los 126 millones 014 mil 024 habitantes que existen en todo México, </w:t>
      </w:r>
      <w:r w:rsidRPr="007B4B44">
        <w:rPr>
          <w:rFonts w:ascii="Times New Roman" w:eastAsia="Arial" w:hAnsi="Times New Roman" w:cs="Times New Roman"/>
          <w:sz w:val="24"/>
          <w:szCs w:val="24"/>
          <w:lang w:eastAsia="es-MX"/>
        </w:rPr>
        <w:lastRenderedPageBreak/>
        <w:t>16,992,418 de personas corresponden al Estado de México, lo cual se traduce en que concentramos el 13.48 por ciento de población a nivel nacional, actualmente contamos con tres Zonas Metropolitanas de que cuentan con una importante densidad poblacional, que son: Cuautitlán-Texcoco, Toluca y Tianguistenco</w:t>
      </w:r>
      <w:r w:rsidRPr="007B4B44">
        <w:rPr>
          <w:rFonts w:ascii="Times New Roman" w:eastAsia="Arial" w:hAnsi="Times New Roman" w:cs="Times New Roman"/>
          <w:sz w:val="24"/>
          <w:szCs w:val="24"/>
          <w:vertAlign w:val="superscript"/>
          <w:lang w:eastAsia="es-MX"/>
        </w:rPr>
        <w:footnoteReference w:id="58"/>
      </w:r>
      <w:r w:rsidRPr="007B4B44">
        <w:rPr>
          <w:rFonts w:ascii="Times New Roman" w:eastAsia="Arial" w:hAnsi="Times New Roman" w:cs="Times New Roman"/>
          <w:sz w:val="24"/>
          <w:szCs w:val="24"/>
          <w:lang w:eastAsia="es-MX"/>
        </w:rPr>
        <w:t>, cuyas delimitaciones de las dos primeras zonas incluyen a los municipios de Ecatepec de Morelos, Nezahualcóyotl, Toluca, Naucalpan de Juárez, Chimalhuacán, Tlalnepantla de Baz, Cuautitlán Izcalli, Tecámac, Ixtapaluca, Atizapán de Zaragoza</w:t>
      </w:r>
      <w:r w:rsidRPr="007B4B44">
        <w:rPr>
          <w:rFonts w:ascii="Times New Roman" w:eastAsia="Arial" w:hAnsi="Times New Roman" w:cs="Times New Roman"/>
          <w:sz w:val="24"/>
          <w:szCs w:val="24"/>
          <w:vertAlign w:val="superscript"/>
          <w:lang w:eastAsia="es-MX"/>
        </w:rPr>
        <w:footnoteReference w:id="59"/>
      </w:r>
      <w:r w:rsidRPr="007B4B44">
        <w:rPr>
          <w:rFonts w:ascii="Times New Roman" w:eastAsia="Arial" w:hAnsi="Times New Roman" w:cs="Times New Roman"/>
          <w:sz w:val="24"/>
          <w:szCs w:val="24"/>
          <w:lang w:eastAsia="es-MX"/>
        </w:rPr>
        <w:t xml:space="preserve">, los cuales poseen la mayor población del territorio mexiquense. Es importante señalar que en el gobierno del Estado, debe la existir la coordinación entre los 125 ayuntamientos mexiquenses en diversas materias, principalmente en seguridad pública y protección ciudadana. </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Estadísticamente el Estado de México es una de las entidades con mayor número de incidencia delictiva en el país, los comentarios de las personas que representamos en cada uno de nuestros distritos y las diversas notas periodísticas que diariamente se emiten en medios impresos nos recuerdan la cruda realidad de inseguridad en diversas partes de territorio mexiquense. Así mismo resulta oportuno manifestar que acorde al Modelo Óptimo de la Función Policial</w:t>
      </w:r>
      <w:r w:rsidRPr="007B4B44">
        <w:rPr>
          <w:rFonts w:ascii="Times New Roman" w:eastAsia="Arial" w:hAnsi="Times New Roman" w:cs="Times New Roman"/>
          <w:sz w:val="24"/>
          <w:szCs w:val="24"/>
          <w:vertAlign w:val="superscript"/>
          <w:lang w:eastAsia="es-MX"/>
        </w:rPr>
        <w:footnoteReference w:id="60"/>
      </w:r>
      <w:r w:rsidRPr="007B4B44">
        <w:rPr>
          <w:rFonts w:ascii="Times New Roman" w:eastAsia="Arial" w:hAnsi="Times New Roman" w:cs="Times New Roman"/>
          <w:sz w:val="24"/>
          <w:szCs w:val="24"/>
          <w:lang w:eastAsia="es-MX"/>
        </w:rPr>
        <w:t xml:space="preserve"> nuestro Estado cuenta con tan solo 0.99 </w:t>
      </w:r>
      <w:r w:rsidR="004D6329" w:rsidRPr="007B4B44">
        <w:rPr>
          <w:rFonts w:ascii="Times New Roman" w:eastAsia="Arial" w:hAnsi="Times New Roman" w:cs="Times New Roman"/>
          <w:sz w:val="24"/>
          <w:szCs w:val="24"/>
          <w:lang w:eastAsia="es-MX"/>
        </w:rPr>
        <w:t>policías</w:t>
      </w:r>
      <w:r w:rsidRPr="007B4B44">
        <w:rPr>
          <w:rFonts w:ascii="Times New Roman" w:eastAsia="Arial" w:hAnsi="Times New Roman" w:cs="Times New Roman"/>
          <w:sz w:val="24"/>
          <w:szCs w:val="24"/>
          <w:lang w:eastAsia="es-MX"/>
        </w:rPr>
        <w:t xml:space="preserve"> por cada 1,000 habitantes, </w:t>
      </w:r>
      <w:r w:rsidR="004D6329" w:rsidRPr="007B4B44">
        <w:rPr>
          <w:rFonts w:ascii="Times New Roman" w:eastAsia="Arial" w:hAnsi="Times New Roman" w:cs="Times New Roman"/>
          <w:sz w:val="24"/>
          <w:szCs w:val="24"/>
          <w:lang w:eastAsia="es-MX"/>
        </w:rPr>
        <w:t>encontrándose</w:t>
      </w:r>
      <w:r w:rsidRPr="007B4B44">
        <w:rPr>
          <w:rFonts w:ascii="Times New Roman" w:eastAsia="Arial" w:hAnsi="Times New Roman" w:cs="Times New Roman"/>
          <w:sz w:val="24"/>
          <w:szCs w:val="24"/>
          <w:lang w:eastAsia="es-MX"/>
        </w:rPr>
        <w:t xml:space="preserve"> por debajo de la Ciudad de </w:t>
      </w:r>
      <w:r w:rsidR="004D6329" w:rsidRPr="007B4B44">
        <w:rPr>
          <w:rFonts w:ascii="Times New Roman" w:eastAsia="Arial" w:hAnsi="Times New Roman" w:cs="Times New Roman"/>
          <w:sz w:val="24"/>
          <w:szCs w:val="24"/>
          <w:lang w:eastAsia="es-MX"/>
        </w:rPr>
        <w:t>México</w:t>
      </w:r>
      <w:r w:rsidRPr="007B4B44">
        <w:rPr>
          <w:rFonts w:ascii="Times New Roman" w:eastAsia="Arial" w:hAnsi="Times New Roman" w:cs="Times New Roman"/>
          <w:sz w:val="24"/>
          <w:szCs w:val="24"/>
          <w:lang w:eastAsia="es-MX"/>
        </w:rPr>
        <w:t xml:space="preserve"> y Nuevo </w:t>
      </w:r>
      <w:r w:rsidR="004D6329" w:rsidRPr="007B4B44">
        <w:rPr>
          <w:rFonts w:ascii="Times New Roman" w:eastAsia="Arial" w:hAnsi="Times New Roman" w:cs="Times New Roman"/>
          <w:sz w:val="24"/>
          <w:szCs w:val="24"/>
          <w:lang w:eastAsia="es-MX"/>
        </w:rPr>
        <w:t>León</w:t>
      </w:r>
      <w:r w:rsidRPr="007B4B44">
        <w:rPr>
          <w:rFonts w:ascii="Times New Roman" w:eastAsia="Arial" w:hAnsi="Times New Roman" w:cs="Times New Roman"/>
          <w:sz w:val="24"/>
          <w:szCs w:val="24"/>
          <w:lang w:eastAsia="es-MX"/>
        </w:rPr>
        <w:t xml:space="preserve"> (las cuales son </w:t>
      </w:r>
      <w:r w:rsidR="00B836F2" w:rsidRPr="007B4B44">
        <w:rPr>
          <w:rFonts w:ascii="Times New Roman" w:eastAsia="Arial" w:hAnsi="Times New Roman" w:cs="Times New Roman"/>
          <w:sz w:val="24"/>
          <w:szCs w:val="24"/>
          <w:lang w:eastAsia="es-MX"/>
        </w:rPr>
        <w:t>consideradas</w:t>
      </w:r>
      <w:r w:rsidRPr="007B4B44">
        <w:rPr>
          <w:rFonts w:ascii="Times New Roman" w:eastAsia="Arial" w:hAnsi="Times New Roman" w:cs="Times New Roman"/>
          <w:sz w:val="24"/>
          <w:szCs w:val="24"/>
          <w:lang w:eastAsia="es-MX"/>
        </w:rPr>
        <w:t xml:space="preserve"> </w:t>
      </w:r>
      <w:r w:rsidR="004D6329" w:rsidRPr="007B4B44">
        <w:rPr>
          <w:rFonts w:ascii="Times New Roman" w:eastAsia="Arial" w:hAnsi="Times New Roman" w:cs="Times New Roman"/>
          <w:sz w:val="24"/>
          <w:szCs w:val="24"/>
          <w:lang w:eastAsia="es-MX"/>
        </w:rPr>
        <w:t>también</w:t>
      </w:r>
      <w:r w:rsidRPr="007B4B44">
        <w:rPr>
          <w:rFonts w:ascii="Times New Roman" w:eastAsia="Arial" w:hAnsi="Times New Roman" w:cs="Times New Roman"/>
          <w:sz w:val="24"/>
          <w:szCs w:val="24"/>
          <w:lang w:eastAsia="es-MX"/>
        </w:rPr>
        <w:t xml:space="preserve"> como Entidades Federativas que poseen una gran densidad poblacional). </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Por otra parte, están los delitos como robos con violencia y uso de armas de fuego e incluso homicidios, que se cometen en vehículos de transporte de pasajeros colectivo, ya sean urvans o camiones, que han llegado a conocerse debido a que dichos videos que almacenan las cámaras de vigilancia muestran las diversas incidencias delictivas, las cuales ya se observan de manera natural en los numerosos medios de comunicación o bien en las redes sociales, lo cual claramente demuestra una problemática debido a que la ciudadanía que representamos no se siente segura a bordo de transportes de servicio público. </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A pesas de que existen diversas unidades de transporte público que cuentan con cámaras de vigilancia, una gran parte solo graban sin posibilidad de compartir imágenes en tiempo real al sistema C5 (lo cual resulta en un obstáculo para garantizar en mayor medida la seguridad en espacios) ya que la manera tradicional de revisar ciertos acontecimientos ocurridos en unidades de transporte público es descargar la tarjeta SD que contienen las cámaras de seguridad y revisar el video de los acontecimientos. Dicho problema se agrava cuando las unidades de transporte colectivo no cuentan con cámaras de videovigilancia (las cuales sirven como evidencia de los hechos que acontecen, siendo un elemento importante para la presentación de denuncias ante el Ministerio Publico). Así que por lo anteriormente referido nos ocupa conocer el número de unidades de transporte de pasajeros colectivo que cuentan con sistemas de videograbación tradicional y aquellas que ya están conectadas al C5.</w:t>
      </w:r>
    </w:p>
    <w:p w:rsidR="004379E7" w:rsidRPr="007B4B44" w:rsidRDefault="004379E7" w:rsidP="004379E7">
      <w:pPr>
        <w:spacing w:after="0" w:line="240" w:lineRule="auto"/>
        <w:jc w:val="both"/>
        <w:rPr>
          <w:rFonts w:ascii="Times New Roman" w:eastAsia="Arial" w:hAnsi="Times New Roman" w:cs="Times New Roman"/>
          <w:sz w:val="24"/>
          <w:szCs w:val="24"/>
          <w:highlight w:val="green"/>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La Ley que Regula el Uso de Tecnologías de la Información y Comunicación para la Seguridad Pública del Estado de México</w:t>
      </w:r>
      <w:r w:rsidRPr="007B4B44">
        <w:rPr>
          <w:rFonts w:ascii="Times New Roman" w:eastAsia="Arial" w:hAnsi="Times New Roman" w:cs="Times New Roman"/>
          <w:b/>
          <w:sz w:val="24"/>
          <w:szCs w:val="24"/>
          <w:lang w:eastAsia="es-MX"/>
        </w:rPr>
        <w:t xml:space="preserve"> </w:t>
      </w:r>
      <w:r w:rsidRPr="007B4B44">
        <w:rPr>
          <w:rFonts w:ascii="Times New Roman" w:eastAsia="Arial" w:hAnsi="Times New Roman" w:cs="Times New Roman"/>
          <w:sz w:val="24"/>
          <w:szCs w:val="24"/>
          <w:lang w:eastAsia="es-MX"/>
        </w:rPr>
        <w:t xml:space="preserve">determina que </w:t>
      </w:r>
      <w:r w:rsidRPr="007B4B44">
        <w:rPr>
          <w:rFonts w:ascii="Times New Roman" w:eastAsia="Arial" w:hAnsi="Times New Roman" w:cs="Times New Roman"/>
          <w:sz w:val="24"/>
          <w:szCs w:val="24"/>
          <w:u w:val="single"/>
          <w:lang w:eastAsia="es-MX"/>
        </w:rPr>
        <w:t>la</w:t>
      </w:r>
      <w:r w:rsidRPr="007B4B44">
        <w:rPr>
          <w:rFonts w:ascii="Times New Roman" w:eastAsia="Arial" w:hAnsi="Times New Roman" w:cs="Times New Roman"/>
          <w:b/>
          <w:sz w:val="24"/>
          <w:szCs w:val="24"/>
          <w:u w:val="single"/>
          <w:lang w:eastAsia="es-MX"/>
        </w:rPr>
        <w:t xml:space="preserve"> </w:t>
      </w:r>
      <w:r w:rsidRPr="007B4B44">
        <w:rPr>
          <w:rFonts w:ascii="Times New Roman" w:eastAsia="Arial" w:hAnsi="Times New Roman" w:cs="Times New Roman"/>
          <w:sz w:val="24"/>
          <w:szCs w:val="24"/>
          <w:u w:val="single"/>
          <w:lang w:eastAsia="es-MX"/>
        </w:rPr>
        <w:t xml:space="preserve">información en materia de seguridad pública compuesta por imágenes o sonidos captados a través de equipos o sistemas tecnológicos, podrá ser utilizada en la prevención de los delitos e infracciones administrativas; la investigación de los </w:t>
      </w:r>
      <w:r w:rsidRPr="007B4B44">
        <w:rPr>
          <w:rFonts w:ascii="Times New Roman" w:eastAsia="Arial" w:hAnsi="Times New Roman" w:cs="Times New Roman"/>
          <w:sz w:val="24"/>
          <w:szCs w:val="24"/>
          <w:u w:val="single"/>
          <w:lang w:eastAsia="es-MX"/>
        </w:rPr>
        <w:lastRenderedPageBreak/>
        <w:t>delitos; reacción inmediata</w:t>
      </w:r>
      <w:r w:rsidRPr="007B4B44">
        <w:rPr>
          <w:rFonts w:ascii="Times New Roman" w:eastAsia="Arial" w:hAnsi="Times New Roman" w:cs="Times New Roman"/>
          <w:sz w:val="24"/>
          <w:szCs w:val="24"/>
          <w:lang w:eastAsia="es-MX"/>
        </w:rPr>
        <w:t>, en los casos en que, a través de la información obtenida con equipos y sistemas tecnológicos, se aprecie la comisión de un hecho delictuoso o infracción administrativa y se esté en posibilidad jurídica y material de asegurar al presunto responsable, de conformidad con las leyes aplicables</w:t>
      </w:r>
      <w:r w:rsidRPr="007B4B44">
        <w:rPr>
          <w:rFonts w:ascii="Times New Roman" w:eastAsia="Arial" w:hAnsi="Times New Roman" w:cs="Times New Roman"/>
          <w:sz w:val="24"/>
          <w:szCs w:val="24"/>
          <w:vertAlign w:val="superscript"/>
          <w:lang w:eastAsia="es-MX"/>
        </w:rPr>
        <w:footnoteReference w:id="61"/>
      </w:r>
      <w:r w:rsidRPr="007B4B44">
        <w:rPr>
          <w:rFonts w:ascii="Times New Roman" w:eastAsia="Arial" w:hAnsi="Times New Roman" w:cs="Times New Roman"/>
          <w:sz w:val="24"/>
          <w:szCs w:val="24"/>
          <w:lang w:eastAsia="es-MX"/>
        </w:rPr>
        <w:t>.</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Times New Roman" w:hAnsi="Times New Roman" w:cs="Times New Roman"/>
          <w:sz w:val="24"/>
          <w:szCs w:val="24"/>
          <w:lang w:eastAsia="es-MX"/>
        </w:rPr>
      </w:pPr>
      <w:r w:rsidRPr="007B4B44">
        <w:rPr>
          <w:rFonts w:ascii="Times New Roman" w:eastAsia="Arial" w:hAnsi="Times New Roman" w:cs="Times New Roman"/>
          <w:sz w:val="24"/>
          <w:szCs w:val="24"/>
          <w:lang w:eastAsia="es-MX"/>
        </w:rPr>
        <w:t>De igual forma este ordenamiento legal prevé que e</w:t>
      </w:r>
      <w:r w:rsidRPr="007B4B44">
        <w:rPr>
          <w:rFonts w:ascii="Times New Roman" w:eastAsia="Times New Roman" w:hAnsi="Times New Roman" w:cs="Times New Roman"/>
          <w:sz w:val="24"/>
          <w:szCs w:val="24"/>
          <w:lang w:eastAsia="es-MX"/>
        </w:rPr>
        <w:t>l Gobierno del Estado de México, a través de la Secretaría, regule el C5, así como los centros de Mando Regional y Municipal, para el manejo de la información obtenida con equipos y sistemas tecnológicos, toda vez que los centros de Mando Municipal deberán estar en coordinación con la Secretaría, a través del Centro de Control, Comando, Cómputo y Comunicaciones.</w:t>
      </w:r>
    </w:p>
    <w:p w:rsidR="004379E7" w:rsidRPr="007B4B44" w:rsidRDefault="004379E7" w:rsidP="004379E7">
      <w:pPr>
        <w:spacing w:after="0" w:line="240" w:lineRule="auto"/>
        <w:jc w:val="both"/>
        <w:rPr>
          <w:rFonts w:ascii="Times New Roman" w:eastAsia="Arial" w:hAnsi="Times New Roman" w:cs="Times New Roman"/>
          <w:sz w:val="24"/>
          <w:szCs w:val="24"/>
          <w:highlight w:val="green"/>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u w:val="single"/>
          <w:lang w:eastAsia="es-MX"/>
        </w:rPr>
      </w:pPr>
      <w:r w:rsidRPr="007B4B44">
        <w:rPr>
          <w:rFonts w:ascii="Times New Roman" w:eastAsia="Arial" w:hAnsi="Times New Roman" w:cs="Times New Roman"/>
          <w:sz w:val="24"/>
          <w:szCs w:val="24"/>
          <w:lang w:eastAsia="es-MX"/>
        </w:rPr>
        <w:t xml:space="preserve">El </w:t>
      </w:r>
      <w:r w:rsidR="00B836F2" w:rsidRPr="007B4B44">
        <w:rPr>
          <w:rFonts w:ascii="Times New Roman" w:eastAsia="Arial" w:hAnsi="Times New Roman" w:cs="Times New Roman"/>
          <w:sz w:val="24"/>
          <w:szCs w:val="24"/>
          <w:lang w:eastAsia="es-MX"/>
        </w:rPr>
        <w:t>Código</w:t>
      </w:r>
      <w:r w:rsidRPr="007B4B44">
        <w:rPr>
          <w:rFonts w:ascii="Times New Roman" w:eastAsia="Arial" w:hAnsi="Times New Roman" w:cs="Times New Roman"/>
          <w:sz w:val="24"/>
          <w:szCs w:val="24"/>
          <w:lang w:eastAsia="es-MX"/>
        </w:rPr>
        <w:t xml:space="preserve"> Administrativo del Estado de </w:t>
      </w:r>
      <w:r w:rsidR="00B836F2" w:rsidRPr="007B4B44">
        <w:rPr>
          <w:rFonts w:ascii="Times New Roman" w:eastAsia="Arial" w:hAnsi="Times New Roman" w:cs="Times New Roman"/>
          <w:sz w:val="24"/>
          <w:szCs w:val="24"/>
          <w:lang w:eastAsia="es-MX"/>
        </w:rPr>
        <w:t>México</w:t>
      </w:r>
      <w:r w:rsidRPr="007B4B44">
        <w:rPr>
          <w:rFonts w:ascii="Times New Roman" w:eastAsia="Arial" w:hAnsi="Times New Roman" w:cs="Times New Roman"/>
          <w:sz w:val="24"/>
          <w:szCs w:val="24"/>
          <w:lang w:eastAsia="es-MX"/>
        </w:rPr>
        <w:t xml:space="preserve"> determina que a </w:t>
      </w:r>
      <w:r w:rsidRPr="007B4B44">
        <w:rPr>
          <w:rFonts w:ascii="Times New Roman" w:eastAsia="Arial" w:hAnsi="Times New Roman" w:cs="Times New Roman"/>
          <w:sz w:val="24"/>
          <w:szCs w:val="24"/>
          <w:u w:val="single"/>
          <w:lang w:eastAsia="es-MX"/>
        </w:rPr>
        <w:t>la Secretaría de Movilidad corresponden las atribuciones relativas al transporte público de pasajeros</w:t>
      </w:r>
      <w:r w:rsidRPr="007B4B44">
        <w:rPr>
          <w:rFonts w:ascii="Times New Roman" w:eastAsia="Arial" w:hAnsi="Times New Roman" w:cs="Times New Roman"/>
          <w:sz w:val="24"/>
          <w:szCs w:val="24"/>
          <w:lang w:eastAsia="es-MX"/>
        </w:rPr>
        <w:t xml:space="preserve">, de carga, mixto, particular y destinado para prestar un servicio a la población por parte de organismos y dependencias federales, estatales o municipales, </w:t>
      </w:r>
      <w:r w:rsidRPr="007B4B44">
        <w:rPr>
          <w:rFonts w:ascii="Times New Roman" w:eastAsia="Arial" w:hAnsi="Times New Roman" w:cs="Times New Roman"/>
          <w:sz w:val="24"/>
          <w:szCs w:val="24"/>
          <w:u w:val="single"/>
          <w:lang w:eastAsia="es-MX"/>
        </w:rPr>
        <w:t xml:space="preserve">siendo la dependencia del Ejecutivo Estatal la facultada para expedir las normatividad necesaria para </w:t>
      </w:r>
      <w:r w:rsidRPr="007B4B44">
        <w:rPr>
          <w:rFonts w:ascii="Times New Roman" w:eastAsia="Arial" w:hAnsi="Times New Roman" w:cs="Times New Roman"/>
          <w:sz w:val="24"/>
          <w:szCs w:val="24"/>
          <w:lang w:eastAsia="es-MX"/>
        </w:rPr>
        <w:t xml:space="preserve">las características de los equipos, sistemas, dispositivos y </w:t>
      </w:r>
      <w:r w:rsidRPr="007B4B44">
        <w:rPr>
          <w:rFonts w:ascii="Times New Roman" w:eastAsia="Arial" w:hAnsi="Times New Roman" w:cs="Times New Roman"/>
          <w:sz w:val="24"/>
          <w:szCs w:val="24"/>
          <w:u w:val="single"/>
          <w:lang w:eastAsia="es-MX"/>
        </w:rPr>
        <w:t>accesorios de seguridad con que deberán contar los vehículos.</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El mismo ordenamiento legal establece que los vehículos de transporte de pasajeros colectivo, de alta capacidad o masivo, individual y mixto, deberán contar con sistemas moderadores de velocidad, denominados gobernadores de velocidad y con </w:t>
      </w:r>
      <w:r w:rsidRPr="007B4B44">
        <w:rPr>
          <w:rFonts w:ascii="Times New Roman" w:eastAsia="Arial" w:hAnsi="Times New Roman" w:cs="Times New Roman"/>
          <w:sz w:val="24"/>
          <w:szCs w:val="24"/>
          <w:u w:val="single"/>
          <w:lang w:eastAsia="es-MX"/>
        </w:rPr>
        <w:t>sistemas de videograbación</w:t>
      </w:r>
      <w:r w:rsidRPr="007B4B44">
        <w:rPr>
          <w:rFonts w:ascii="Times New Roman" w:eastAsia="Arial" w:hAnsi="Times New Roman" w:cs="Times New Roman"/>
          <w:sz w:val="24"/>
          <w:szCs w:val="24"/>
          <w:lang w:eastAsia="es-MX"/>
        </w:rPr>
        <w:t xml:space="preserve"> que deberán almacenar su contenido en dispositivos de almacenamiento extraíbles</w:t>
      </w:r>
      <w:r w:rsidRPr="007B4B44">
        <w:rPr>
          <w:rFonts w:ascii="Times New Roman" w:eastAsia="Arial" w:hAnsi="Times New Roman" w:cs="Times New Roman"/>
          <w:sz w:val="24"/>
          <w:szCs w:val="24"/>
          <w:vertAlign w:val="superscript"/>
          <w:lang w:eastAsia="es-MX"/>
        </w:rPr>
        <w:footnoteReference w:id="62"/>
      </w:r>
      <w:r w:rsidRPr="007B4B44">
        <w:rPr>
          <w:rFonts w:ascii="Times New Roman" w:eastAsia="Arial" w:hAnsi="Times New Roman" w:cs="Times New Roman"/>
          <w:sz w:val="24"/>
          <w:szCs w:val="24"/>
          <w:lang w:eastAsia="es-MX"/>
        </w:rPr>
        <w:t>.</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 xml:space="preserve">Por su parte la Ley Orgánica de la Administración Pública del Estado de México prevé que la SEMOV </w:t>
      </w:r>
      <w:r w:rsidRPr="007B4B44">
        <w:rPr>
          <w:rFonts w:ascii="Times New Roman" w:eastAsia="Arial" w:hAnsi="Times New Roman" w:cs="Times New Roman"/>
          <w:sz w:val="24"/>
          <w:szCs w:val="24"/>
          <w:u w:val="single"/>
          <w:lang w:eastAsia="es-MX"/>
        </w:rPr>
        <w:t>sea la dependencia encarga de planear, formular, dirigir, coordinar, gestionar, evaluar, ejecutar y supervisar</w:t>
      </w:r>
      <w:r w:rsidRPr="007B4B44">
        <w:rPr>
          <w:rFonts w:ascii="Times New Roman" w:eastAsia="Arial" w:hAnsi="Times New Roman" w:cs="Times New Roman"/>
          <w:sz w:val="24"/>
          <w:szCs w:val="24"/>
          <w:lang w:eastAsia="es-MX"/>
        </w:rPr>
        <w:t xml:space="preserve"> las políticas, programas, proyectos y estudios para el desarrollo del sistema integral de movilidad, </w:t>
      </w:r>
      <w:r w:rsidRPr="007B4B44">
        <w:rPr>
          <w:rFonts w:ascii="Times New Roman" w:eastAsia="Arial" w:hAnsi="Times New Roman" w:cs="Times New Roman"/>
          <w:sz w:val="24"/>
          <w:szCs w:val="24"/>
          <w:u w:val="single"/>
          <w:lang w:eastAsia="es-MX"/>
        </w:rPr>
        <w:t>incluyendo el servicio público de transporte de jurisdicción estatal</w:t>
      </w:r>
      <w:r w:rsidRPr="007B4B44">
        <w:rPr>
          <w:rFonts w:ascii="Times New Roman" w:eastAsia="Arial" w:hAnsi="Times New Roman" w:cs="Times New Roman"/>
          <w:sz w:val="24"/>
          <w:szCs w:val="24"/>
          <w:lang w:eastAsia="es-MX"/>
        </w:rPr>
        <w:t xml:space="preserve">, además de fomentar mecanismos para </w:t>
      </w:r>
      <w:r w:rsidRPr="007B4B44">
        <w:rPr>
          <w:rFonts w:ascii="Times New Roman" w:eastAsia="Arial" w:hAnsi="Times New Roman" w:cs="Times New Roman"/>
          <w:sz w:val="24"/>
          <w:szCs w:val="24"/>
          <w:u w:val="single"/>
          <w:lang w:eastAsia="es-MX"/>
        </w:rPr>
        <w:t>garantizar el derecho humano a la movilidad</w:t>
      </w:r>
      <w:r w:rsidRPr="007B4B44">
        <w:rPr>
          <w:rFonts w:ascii="Times New Roman" w:eastAsia="Arial" w:hAnsi="Times New Roman" w:cs="Times New Roman"/>
          <w:sz w:val="24"/>
          <w:szCs w:val="24"/>
          <w:lang w:eastAsia="es-MX"/>
        </w:rPr>
        <w:t xml:space="preserve"> eficiente y </w:t>
      </w:r>
      <w:r w:rsidRPr="007B4B44">
        <w:rPr>
          <w:rFonts w:ascii="Times New Roman" w:eastAsia="Arial" w:hAnsi="Times New Roman" w:cs="Times New Roman"/>
          <w:sz w:val="24"/>
          <w:szCs w:val="24"/>
          <w:u w:val="single"/>
          <w:lang w:eastAsia="es-MX"/>
        </w:rPr>
        <w:t>segura</w:t>
      </w:r>
      <w:r w:rsidRPr="007B4B44">
        <w:rPr>
          <w:rFonts w:ascii="Times New Roman" w:eastAsia="Arial" w:hAnsi="Times New Roman" w:cs="Times New Roman"/>
          <w:sz w:val="24"/>
          <w:szCs w:val="24"/>
          <w:lang w:eastAsia="es-MX"/>
        </w:rPr>
        <w:t xml:space="preserve">, así como también </w:t>
      </w:r>
      <w:r w:rsidRPr="007B4B44">
        <w:rPr>
          <w:rFonts w:ascii="Times New Roman" w:eastAsia="Arial" w:hAnsi="Times New Roman" w:cs="Times New Roman"/>
          <w:sz w:val="24"/>
          <w:szCs w:val="24"/>
          <w:u w:val="single"/>
          <w:lang w:eastAsia="es-MX"/>
        </w:rPr>
        <w:t>aplicar las medidas de seguridad</w:t>
      </w:r>
      <w:r w:rsidRPr="007B4B44">
        <w:rPr>
          <w:rFonts w:ascii="Times New Roman" w:eastAsia="Arial" w:hAnsi="Times New Roman" w:cs="Times New Roman"/>
          <w:sz w:val="24"/>
          <w:szCs w:val="24"/>
          <w:lang w:eastAsia="es-MX"/>
        </w:rPr>
        <w:t xml:space="preserve"> en términos de la legislación vigente</w:t>
      </w:r>
      <w:r w:rsidRPr="007B4B44">
        <w:rPr>
          <w:rFonts w:ascii="Times New Roman" w:eastAsia="Arial" w:hAnsi="Times New Roman" w:cs="Times New Roman"/>
          <w:sz w:val="24"/>
          <w:szCs w:val="24"/>
          <w:vertAlign w:val="superscript"/>
          <w:lang w:eastAsia="es-MX"/>
        </w:rPr>
        <w:footnoteReference w:id="63"/>
      </w:r>
      <w:r w:rsidRPr="007B4B44">
        <w:rPr>
          <w:rFonts w:ascii="Times New Roman" w:eastAsia="Arial" w:hAnsi="Times New Roman" w:cs="Times New Roman"/>
          <w:sz w:val="24"/>
          <w:szCs w:val="24"/>
          <w:lang w:eastAsia="es-MX"/>
        </w:rPr>
        <w:t>.</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En virtud de lo ya referido se afirma que el reforzar el combate a la comisión de delitos y garantizar espacios seguros para la tranquilidad y bienestar, es generar las condiciones esenciales para que la población mexiquense pueda desarrollarse, en un ambiente de orden, paz y tranquilidad social debe ser mediante la protección del Estado.</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r w:rsidRPr="007B4B44">
        <w:rPr>
          <w:rFonts w:ascii="Times New Roman" w:eastAsia="Arial" w:hAnsi="Times New Roman" w:cs="Times New Roman"/>
          <w:sz w:val="24"/>
          <w:szCs w:val="24"/>
          <w:lang w:eastAsia="es-MX"/>
        </w:rPr>
        <w:t>Por lo anteriormente expuesto, someto a consideración de esta Asamblea, el presente punto de acuerdo, para que de encontrarse ajustado a derecho se apruebe en sus términos.</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 xml:space="preserve">ATENTAMENTE </w:t>
      </w:r>
    </w:p>
    <w:p w:rsidR="004379E7" w:rsidRPr="007B4B44" w:rsidRDefault="004379E7" w:rsidP="004379E7">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 xml:space="preserve">DIP. EMILIANO AGUIRRE CRUZ </w:t>
      </w:r>
    </w:p>
    <w:p w:rsidR="004379E7" w:rsidRPr="007B4B44" w:rsidRDefault="004379E7" w:rsidP="004379E7">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PRESENTANTE</w:t>
      </w:r>
    </w:p>
    <w:p w:rsidR="004379E7" w:rsidRPr="007B4B44" w:rsidRDefault="004379E7" w:rsidP="004379E7">
      <w:pPr>
        <w:spacing w:after="0" w:line="240" w:lineRule="auto"/>
        <w:jc w:val="both"/>
        <w:rPr>
          <w:rFonts w:ascii="Times New Roman" w:eastAsia="Arial" w:hAnsi="Times New Roman" w:cs="Times New Roman"/>
          <w:sz w:val="24"/>
          <w:szCs w:val="24"/>
          <w:lang w:eastAsia="es-MX"/>
        </w:rPr>
      </w:pPr>
    </w:p>
    <w:p w:rsidR="004379E7" w:rsidRPr="007B4B44" w:rsidRDefault="004379E7" w:rsidP="004379E7">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GRUPO PARLAMENTARIO DE MORENA</w:t>
      </w:r>
    </w:p>
    <w:tbl>
      <w:tblPr>
        <w:tblW w:w="8828" w:type="dxa"/>
        <w:jc w:val="center"/>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lastRenderedPageBreak/>
              <w:t>DIP. ANAIS MIRIAM BURGOS HERNÁNDEZ</w:t>
            </w:r>
          </w:p>
        </w:tc>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ADRIAN MANUEL GALICIA SALCEDA</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ELBA ALDANA DUARTE</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AZUCENA CISNEROS COSS</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r>
      <w:tr w:rsidR="004379E7" w:rsidRPr="007B4B44" w:rsidTr="00C10FFB">
        <w:trPr>
          <w:jc w:val="center"/>
        </w:trPr>
        <w:tc>
          <w:tcPr>
            <w:tcW w:w="4414" w:type="dxa"/>
          </w:tcPr>
          <w:p w:rsidR="004379E7" w:rsidRPr="007B4B44" w:rsidRDefault="004379E7" w:rsidP="00FA56C9">
            <w:pPr>
              <w:widowControl w:val="0"/>
              <w:pBdr>
                <w:top w:val="nil"/>
                <w:left w:val="nil"/>
                <w:bottom w:val="nil"/>
                <w:right w:val="nil"/>
                <w:between w:val="nil"/>
              </w:pBdr>
              <w:spacing w:after="0" w:line="240" w:lineRule="auto"/>
              <w:ind w:right="243"/>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MAURILIO HERNÁNDEZ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GONZÁLEZ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widowControl w:val="0"/>
              <w:pBdr>
                <w:top w:val="nil"/>
                <w:left w:val="nil"/>
                <w:bottom w:val="nil"/>
                <w:right w:val="nil"/>
                <w:between w:val="nil"/>
              </w:pBdr>
              <w:spacing w:after="0" w:line="240" w:lineRule="auto"/>
              <w:ind w:right="311"/>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MARCO ANTONIO CRUZ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CRUZ</w:t>
            </w: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MARIO ARIEL JUAREZ RODRÍGUEZ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FAUSTINO DE LA CRUZ PÉREZ</w:t>
            </w: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CAMILO MURILLO ZAVALA</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NAZARIO GUTIÉRREZ MARTÍNEZ</w:t>
            </w:r>
          </w:p>
          <w:p w:rsidR="004379E7" w:rsidRPr="007B4B44" w:rsidRDefault="004379E7" w:rsidP="00FA56C9">
            <w:pPr>
              <w:widowControl w:val="0"/>
              <w:pBdr>
                <w:top w:val="nil"/>
                <w:left w:val="nil"/>
                <w:bottom w:val="nil"/>
                <w:right w:val="nil"/>
                <w:between w:val="nil"/>
              </w:pBdr>
              <w:spacing w:after="0" w:line="240" w:lineRule="auto"/>
              <w:ind w:right="428"/>
              <w:jc w:val="center"/>
              <w:rPr>
                <w:rFonts w:ascii="Times New Roman" w:eastAsia="Arial" w:hAnsi="Times New Roman" w:cs="Times New Roman"/>
                <w:b/>
                <w:sz w:val="24"/>
                <w:szCs w:val="24"/>
                <w:lang w:eastAsia="es-MX"/>
              </w:rPr>
            </w:pP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VALENTIN GONZÁLEZ BAUTISTA</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GERARDO ULLOA PÉREZ</w:t>
            </w: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YESICA YANET ROJAS HERNÁNDEZ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BEATRIZ GARCIA VILLEGAS</w:t>
            </w: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MARIA DEL ROSARIO ELIZALDE VAZQUEZ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ROSA MARÍA ZETINA GONZÁLEZ</w:t>
            </w:r>
          </w:p>
          <w:p w:rsidR="00291A91" w:rsidRPr="007B4B44" w:rsidRDefault="00291A91" w:rsidP="00FA56C9">
            <w:pPr>
              <w:spacing w:after="0" w:line="240" w:lineRule="auto"/>
              <w:jc w:val="center"/>
              <w:rPr>
                <w:rFonts w:ascii="Times New Roman" w:eastAsia="Arial" w:hAnsi="Times New Roman" w:cs="Times New Roman"/>
                <w:b/>
                <w:sz w:val="24"/>
                <w:szCs w:val="24"/>
                <w:lang w:eastAsia="es-MX"/>
              </w:rPr>
            </w:pP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DANIEL ANDRÉS SIBAJA GONZÁLEZ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KARINA LABASTIDA SOTELO</w:t>
            </w: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DIONICIO JORGE GARCÍA SÁNCHEZ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widowControl w:val="0"/>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ISAAC MARTÍN MONTOYA</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MÁRQUEZ</w:t>
            </w: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MÓNICA ANGÉLICA ÁLVAREZ NEMER</w:t>
            </w:r>
          </w:p>
        </w:tc>
        <w:tc>
          <w:tcPr>
            <w:tcW w:w="4414" w:type="dxa"/>
          </w:tcPr>
          <w:p w:rsidR="004379E7" w:rsidRPr="007B4B44" w:rsidRDefault="004379E7" w:rsidP="00FA56C9">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LUZ MA. HERNÁNDEZ BERMUDEZ</w:t>
            </w:r>
          </w:p>
          <w:p w:rsidR="004379E7" w:rsidRPr="007B4B44" w:rsidRDefault="004379E7" w:rsidP="00FA56C9">
            <w:pPr>
              <w:widowControl w:val="0"/>
              <w:pBdr>
                <w:top w:val="nil"/>
                <w:left w:val="nil"/>
                <w:bottom w:val="nil"/>
                <w:right w:val="nil"/>
                <w:between w:val="nil"/>
              </w:pBdr>
              <w:spacing w:after="0" w:line="240" w:lineRule="auto"/>
              <w:ind w:right="354"/>
              <w:jc w:val="center"/>
              <w:rPr>
                <w:rFonts w:ascii="Times New Roman" w:eastAsia="Arial" w:hAnsi="Times New Roman" w:cs="Times New Roman"/>
                <w:b/>
                <w:sz w:val="24"/>
                <w:szCs w:val="24"/>
                <w:lang w:eastAsia="es-MX"/>
              </w:rPr>
            </w:pP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MAX AGUSTÍN CORREA HERNÁNDEZ</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ABRAHAM SARONE CAMPOS</w:t>
            </w: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ALICIA MERCADO MORENO</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LOURDES JEZABEL</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DELGADO FLORES</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r>
      <w:tr w:rsidR="004379E7" w:rsidRPr="007B4B44" w:rsidTr="00C10FFB">
        <w:trPr>
          <w:jc w:val="center"/>
        </w:trPr>
        <w:tc>
          <w:tcPr>
            <w:tcW w:w="4414" w:type="dxa"/>
          </w:tcPr>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EDITH MARISOL MERCADO TORRES</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c>
          <w:tcPr>
            <w:tcW w:w="4414" w:type="dxa"/>
          </w:tcPr>
          <w:p w:rsidR="004379E7" w:rsidRPr="007B4B44" w:rsidRDefault="004379E7" w:rsidP="00FA56C9">
            <w:pPr>
              <w:widowControl w:val="0"/>
              <w:pBdr>
                <w:top w:val="nil"/>
                <w:left w:val="nil"/>
                <w:bottom w:val="nil"/>
                <w:right w:val="nil"/>
                <w:between w:val="nil"/>
              </w:pBdr>
              <w:spacing w:after="0" w:line="240" w:lineRule="auto"/>
              <w:ind w:right="352"/>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DIP. MARÍA DEL CARMEN DE LA ROSA MENDOZA</w:t>
            </w:r>
          </w:p>
          <w:p w:rsidR="004379E7" w:rsidRPr="007B4B44" w:rsidRDefault="004379E7" w:rsidP="00FA56C9">
            <w:pPr>
              <w:spacing w:after="0" w:line="240" w:lineRule="auto"/>
              <w:jc w:val="center"/>
              <w:rPr>
                <w:rFonts w:ascii="Times New Roman" w:eastAsia="Arial" w:hAnsi="Times New Roman" w:cs="Times New Roman"/>
                <w:b/>
                <w:sz w:val="24"/>
                <w:szCs w:val="24"/>
                <w:lang w:eastAsia="es-MX"/>
              </w:rPr>
            </w:pPr>
          </w:p>
        </w:tc>
      </w:tr>
    </w:tbl>
    <w:p w:rsidR="00291A91" w:rsidRPr="007B4B44" w:rsidRDefault="00291A91" w:rsidP="004379E7">
      <w:pPr>
        <w:spacing w:after="0" w:line="240" w:lineRule="auto"/>
        <w:jc w:val="center"/>
        <w:rPr>
          <w:rFonts w:ascii="Times New Roman" w:eastAsia="Times New Roman" w:hAnsi="Times New Roman" w:cs="Times New Roman"/>
          <w:b/>
          <w:sz w:val="24"/>
          <w:szCs w:val="24"/>
          <w:lang w:eastAsia="es-ES"/>
        </w:rPr>
      </w:pPr>
    </w:p>
    <w:p w:rsidR="004379E7" w:rsidRPr="007B4B44" w:rsidRDefault="004379E7" w:rsidP="004379E7">
      <w:pPr>
        <w:spacing w:after="0" w:line="240" w:lineRule="auto"/>
        <w:jc w:val="center"/>
        <w:rPr>
          <w:rFonts w:ascii="Times New Roman" w:eastAsia="Times New Roman" w:hAnsi="Times New Roman" w:cs="Times New Roman"/>
          <w:b/>
          <w:sz w:val="24"/>
          <w:szCs w:val="24"/>
          <w:lang w:eastAsia="es-ES"/>
        </w:rPr>
      </w:pPr>
      <w:r w:rsidRPr="007B4B44">
        <w:rPr>
          <w:rFonts w:ascii="Times New Roman" w:eastAsia="Times New Roman" w:hAnsi="Times New Roman" w:cs="Times New Roman"/>
          <w:b/>
          <w:sz w:val="24"/>
          <w:szCs w:val="24"/>
          <w:lang w:eastAsia="es-ES"/>
        </w:rPr>
        <w:t>PUNTO DE ACUERDO</w:t>
      </w:r>
    </w:p>
    <w:p w:rsidR="004379E7" w:rsidRPr="007B4B44" w:rsidRDefault="004379E7" w:rsidP="004379E7">
      <w:pPr>
        <w:spacing w:after="0" w:line="240" w:lineRule="auto"/>
        <w:jc w:val="both"/>
        <w:rPr>
          <w:rFonts w:ascii="Times New Roman" w:eastAsia="Times New Roman" w:hAnsi="Times New Roman" w:cs="Times New Roman"/>
          <w:b/>
          <w:sz w:val="24"/>
          <w:szCs w:val="24"/>
          <w:lang w:val="es-ES" w:eastAsia="es-ES"/>
        </w:rPr>
      </w:pPr>
    </w:p>
    <w:p w:rsidR="004379E7" w:rsidRPr="007B4B44" w:rsidRDefault="004379E7" w:rsidP="004379E7">
      <w:pPr>
        <w:shd w:val="clear" w:color="auto" w:fill="FFFFFF"/>
        <w:spacing w:after="0" w:line="240" w:lineRule="auto"/>
        <w:jc w:val="both"/>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 xml:space="preserve">LA H. "LXI" LEGISLATURA EN EJERCICIO DE LAS FACULTADES QUE LE CONFIEREN LOS ARTÍCULOS 55, 57 Y 61 FRACCIÓN I DE LA CONSTITUCIÓN POLÍTICA DEL ESTADO LIBRE Y SOBERANO DE MÉXICO, 38 FRACCIÓN IV DE LA LEY ORGÁNICA DEL PODER LEGISLATIVO DEL ESTADO LIBRE Y SOBERANO DE MÉXICO Y 74 DEL REGLAMENTO DEL PODER LEGISLATIVO </w:t>
      </w:r>
      <w:r w:rsidRPr="007B4B44">
        <w:rPr>
          <w:rFonts w:ascii="Times New Roman" w:eastAsia="Times New Roman" w:hAnsi="Times New Roman" w:cs="Times New Roman"/>
          <w:b/>
          <w:sz w:val="24"/>
          <w:szCs w:val="24"/>
          <w:lang w:val="es-ES" w:eastAsia="es-ES"/>
        </w:rPr>
        <w:lastRenderedPageBreak/>
        <w:t>DEL ESTADO LIBRE Y SOBERANO DE MÉXICO, HA TENIDO A BIEN EMITIR EL SIGUIENTE:</w:t>
      </w:r>
    </w:p>
    <w:p w:rsidR="004379E7" w:rsidRPr="007B4B44" w:rsidRDefault="004379E7" w:rsidP="004379E7">
      <w:pPr>
        <w:shd w:val="clear" w:color="auto" w:fill="FFFFFF"/>
        <w:spacing w:after="0" w:line="240" w:lineRule="auto"/>
        <w:ind w:right="-52"/>
        <w:rPr>
          <w:rFonts w:ascii="Times New Roman" w:eastAsia="Arial" w:hAnsi="Times New Roman" w:cs="Times New Roman"/>
          <w:b/>
          <w:sz w:val="24"/>
          <w:szCs w:val="24"/>
          <w:lang w:eastAsia="es-MX"/>
        </w:rPr>
      </w:pPr>
    </w:p>
    <w:p w:rsidR="004379E7" w:rsidRPr="007B4B44" w:rsidRDefault="004379E7" w:rsidP="004379E7">
      <w:pPr>
        <w:shd w:val="clear" w:color="auto" w:fill="FFFFFF"/>
        <w:spacing w:after="0" w:line="240" w:lineRule="auto"/>
        <w:ind w:right="-52"/>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A C U E R D O</w:t>
      </w:r>
    </w:p>
    <w:p w:rsidR="004379E7" w:rsidRPr="007B4B44" w:rsidRDefault="004379E7" w:rsidP="004379E7">
      <w:pPr>
        <w:shd w:val="clear" w:color="auto" w:fill="FFFFFF"/>
        <w:spacing w:after="0" w:line="240" w:lineRule="auto"/>
        <w:jc w:val="center"/>
        <w:rPr>
          <w:rFonts w:ascii="Times New Roman" w:eastAsia="Arial" w:hAnsi="Times New Roman" w:cs="Times New Roman"/>
          <w:b/>
          <w:sz w:val="24"/>
          <w:szCs w:val="24"/>
          <w:lang w:eastAsia="es-MX"/>
        </w:rPr>
      </w:pPr>
    </w:p>
    <w:p w:rsidR="004379E7" w:rsidRPr="007B4B44" w:rsidRDefault="004379E7" w:rsidP="004379E7">
      <w:pPr>
        <w:shd w:val="clear" w:color="auto" w:fill="FFFFFF"/>
        <w:spacing w:after="0" w:line="240" w:lineRule="auto"/>
        <w:ind w:right="-51"/>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 xml:space="preserve">PRIMERO.- </w:t>
      </w:r>
      <w:r w:rsidRPr="007B4B44">
        <w:rPr>
          <w:rFonts w:ascii="Times New Roman" w:eastAsia="Times New Roman" w:hAnsi="Times New Roman" w:cs="Times New Roman"/>
          <w:b/>
          <w:sz w:val="24"/>
          <w:szCs w:val="24"/>
          <w:lang w:eastAsia="es-MX"/>
        </w:rPr>
        <w:t xml:space="preserve">Se </w:t>
      </w:r>
      <w:r w:rsidRPr="007B4B44">
        <w:rPr>
          <w:rFonts w:ascii="Times New Roman" w:eastAsia="Arial" w:hAnsi="Times New Roman" w:cs="Times New Roman"/>
          <w:b/>
          <w:sz w:val="24"/>
          <w:szCs w:val="24"/>
          <w:lang w:eastAsia="es-MX"/>
        </w:rPr>
        <w:t>Exhorta respetuosamente al titular de la Secretaría de Seguridad del Estado de México, para que acorde a sus competencias y disponibilidad presupuestaria realice los trabajos de mantenimiento pertinentes a las cámaras de videovigilancia distribuidas en la Entidad y municipios, a efecto de prevenir, investigar y reaccionar de manera inmediata ante los actos delictivos.</w:t>
      </w:r>
    </w:p>
    <w:p w:rsidR="004379E7" w:rsidRPr="007B4B44" w:rsidRDefault="004379E7" w:rsidP="004379E7">
      <w:pPr>
        <w:shd w:val="clear" w:color="auto" w:fill="FFFFFF"/>
        <w:spacing w:after="0" w:line="240" w:lineRule="auto"/>
        <w:ind w:right="-51"/>
        <w:jc w:val="both"/>
        <w:rPr>
          <w:rFonts w:ascii="Times New Roman" w:eastAsia="Arial" w:hAnsi="Times New Roman" w:cs="Times New Roman"/>
          <w:sz w:val="24"/>
          <w:szCs w:val="24"/>
          <w:lang w:eastAsia="es-MX"/>
        </w:rPr>
      </w:pPr>
    </w:p>
    <w:p w:rsidR="004379E7" w:rsidRPr="007B4B44" w:rsidRDefault="004379E7" w:rsidP="004379E7">
      <w:pPr>
        <w:shd w:val="clear" w:color="auto" w:fill="FFFFFF"/>
        <w:spacing w:after="0" w:line="240" w:lineRule="auto"/>
        <w:ind w:right="-51"/>
        <w:jc w:val="both"/>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 xml:space="preserve">SEGUNDO.- </w:t>
      </w:r>
      <w:r w:rsidRPr="007B4B44">
        <w:rPr>
          <w:rFonts w:ascii="Times New Roman" w:eastAsia="Times New Roman" w:hAnsi="Times New Roman" w:cs="Times New Roman"/>
          <w:b/>
          <w:sz w:val="24"/>
          <w:szCs w:val="24"/>
          <w:lang w:eastAsia="es-MX"/>
        </w:rPr>
        <w:t xml:space="preserve">Se </w:t>
      </w:r>
      <w:r w:rsidRPr="007B4B44">
        <w:rPr>
          <w:rFonts w:ascii="Times New Roman" w:eastAsia="Arial" w:hAnsi="Times New Roman" w:cs="Times New Roman"/>
          <w:b/>
          <w:sz w:val="24"/>
          <w:szCs w:val="24"/>
          <w:lang w:eastAsia="es-MX"/>
        </w:rPr>
        <w:t>Exhorta respetuosamente al titular de la Secretaría de Movilidad del Estado de México para que envíe a esta Legislatura informe de los vehículos que cuenten con sistemas de videograbación previsto en el artículo 7.6 del Código Administrativo del Estado de México</w:t>
      </w:r>
    </w:p>
    <w:p w:rsidR="004379E7" w:rsidRPr="007B4B44" w:rsidRDefault="004379E7" w:rsidP="004379E7">
      <w:pPr>
        <w:shd w:val="clear" w:color="auto" w:fill="FFFFFF"/>
        <w:spacing w:after="0" w:line="240" w:lineRule="auto"/>
        <w:ind w:right="-52"/>
        <w:rPr>
          <w:rFonts w:ascii="Times New Roman" w:eastAsia="Arial" w:hAnsi="Times New Roman" w:cs="Times New Roman"/>
          <w:b/>
          <w:sz w:val="24"/>
          <w:szCs w:val="24"/>
          <w:lang w:eastAsia="es-MX"/>
        </w:rPr>
      </w:pPr>
    </w:p>
    <w:p w:rsidR="004379E7" w:rsidRPr="007B4B44" w:rsidRDefault="004379E7" w:rsidP="004379E7">
      <w:pPr>
        <w:spacing w:after="0" w:line="240" w:lineRule="auto"/>
        <w:ind w:right="-52"/>
        <w:jc w:val="center"/>
        <w:rPr>
          <w:rFonts w:ascii="Times New Roman" w:eastAsia="Arial" w:hAnsi="Times New Roman" w:cs="Times New Roman"/>
          <w:b/>
          <w:sz w:val="24"/>
          <w:szCs w:val="24"/>
          <w:lang w:eastAsia="es-MX"/>
        </w:rPr>
      </w:pPr>
      <w:r w:rsidRPr="007B4B44">
        <w:rPr>
          <w:rFonts w:ascii="Times New Roman" w:eastAsia="Arial" w:hAnsi="Times New Roman" w:cs="Times New Roman"/>
          <w:b/>
          <w:sz w:val="24"/>
          <w:szCs w:val="24"/>
          <w:lang w:eastAsia="es-MX"/>
        </w:rPr>
        <w:t>TRANSITORIOS</w:t>
      </w:r>
    </w:p>
    <w:p w:rsidR="004379E7" w:rsidRPr="007B4B44" w:rsidRDefault="004379E7" w:rsidP="004379E7">
      <w:pPr>
        <w:spacing w:after="0" w:line="240" w:lineRule="auto"/>
        <w:ind w:left="142" w:right="-52"/>
        <w:jc w:val="center"/>
        <w:rPr>
          <w:rFonts w:ascii="Times New Roman" w:eastAsia="Arial" w:hAnsi="Times New Roman" w:cs="Times New Roman"/>
          <w:b/>
          <w:sz w:val="24"/>
          <w:szCs w:val="24"/>
          <w:lang w:eastAsia="es-MX"/>
        </w:rPr>
      </w:pPr>
    </w:p>
    <w:p w:rsidR="004379E7" w:rsidRPr="007B4B44" w:rsidRDefault="004379E7" w:rsidP="004379E7">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b/>
          <w:sz w:val="24"/>
          <w:szCs w:val="24"/>
          <w:lang w:eastAsia="es-MX"/>
        </w:rPr>
        <w:t>ARTÍCULO PRIMERO. -</w:t>
      </w:r>
      <w:r w:rsidRPr="007B4B44">
        <w:rPr>
          <w:rFonts w:ascii="Times New Roman" w:eastAsia="Times New Roman" w:hAnsi="Times New Roman" w:cs="Times New Roman"/>
          <w:sz w:val="24"/>
          <w:szCs w:val="24"/>
          <w:lang w:eastAsia="es-MX"/>
        </w:rPr>
        <w:t xml:space="preserve"> Publíquese el presente Acuerdo en el periódico oficial “Gaceta del Gobierno” del Estado de México.</w:t>
      </w:r>
    </w:p>
    <w:p w:rsidR="004379E7" w:rsidRPr="007B4B44" w:rsidRDefault="004379E7" w:rsidP="004379E7">
      <w:pPr>
        <w:spacing w:after="0" w:line="240" w:lineRule="auto"/>
        <w:jc w:val="both"/>
        <w:rPr>
          <w:rFonts w:ascii="Times New Roman" w:eastAsia="Times New Roman" w:hAnsi="Times New Roman" w:cs="Times New Roman"/>
          <w:sz w:val="24"/>
          <w:szCs w:val="24"/>
          <w:lang w:eastAsia="es-MX"/>
        </w:rPr>
      </w:pPr>
    </w:p>
    <w:p w:rsidR="004379E7" w:rsidRPr="007B4B44" w:rsidRDefault="004379E7" w:rsidP="004379E7">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b/>
          <w:sz w:val="24"/>
          <w:szCs w:val="24"/>
          <w:lang w:eastAsia="es-MX"/>
        </w:rPr>
        <w:t>ARTÍCULO SEGUNDO. -</w:t>
      </w:r>
      <w:r w:rsidRPr="007B4B44">
        <w:rPr>
          <w:rFonts w:ascii="Times New Roman" w:eastAsia="Times New Roman" w:hAnsi="Times New Roman" w:cs="Times New Roman"/>
          <w:sz w:val="24"/>
          <w:szCs w:val="24"/>
          <w:lang w:eastAsia="es-MX"/>
        </w:rPr>
        <w:t xml:space="preserve"> Comuníquese a las autoridades correspondientes.</w:t>
      </w:r>
    </w:p>
    <w:p w:rsidR="004379E7" w:rsidRPr="007B4B44" w:rsidRDefault="004379E7" w:rsidP="004379E7">
      <w:pPr>
        <w:spacing w:after="0" w:line="240" w:lineRule="auto"/>
        <w:jc w:val="both"/>
        <w:rPr>
          <w:rFonts w:ascii="Times New Roman" w:eastAsia="Times New Roman" w:hAnsi="Times New Roman" w:cs="Times New Roman"/>
          <w:sz w:val="24"/>
          <w:szCs w:val="24"/>
          <w:lang w:eastAsia="es-MX"/>
        </w:rPr>
      </w:pPr>
    </w:p>
    <w:p w:rsidR="004379E7" w:rsidRPr="007B4B44" w:rsidRDefault="004379E7" w:rsidP="004379E7">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Dado en el Palacio del Poder Legislativo, en la ciudad de Toluca de Lerdo, capital del Estado de México, a los ________ días del mes de julio del año dos mil veintidós.</w:t>
      </w:r>
    </w:p>
    <w:p w:rsidR="00BE6E60" w:rsidRPr="007B4B44" w:rsidRDefault="00BE6E60" w:rsidP="004379E7">
      <w:pPr>
        <w:pStyle w:val="Sinespaciado"/>
        <w:jc w:val="both"/>
        <w:rPr>
          <w:rFonts w:ascii="Times New Roman" w:hAnsi="Times New Roman" w:cs="Times New Roman"/>
          <w:sz w:val="24"/>
          <w:szCs w:val="24"/>
        </w:rPr>
      </w:pPr>
    </w:p>
    <w:p w:rsidR="00BE6E60" w:rsidRPr="007B4B44" w:rsidRDefault="00BE6E60"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BE6E60" w:rsidRPr="007B4B44" w:rsidRDefault="00BE6E60" w:rsidP="004E03A1">
      <w:pPr>
        <w:pStyle w:val="Sinespaciado"/>
        <w:jc w:val="both"/>
        <w:rPr>
          <w:rFonts w:ascii="Times New Roman" w:hAnsi="Times New Roman" w:cs="Times New Roman"/>
          <w:sz w:val="24"/>
          <w:szCs w:val="24"/>
        </w:rPr>
      </w:pP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PRESIDENTE DIP. ENRIQUE JACOB ROCHA. Muchas gracias, diputado Aguirre Cruz.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Se registran y se remite a las Comisiones Legislativas de Seguridad Pública y Tránsito y de Comunicaciones y Transportes para su estudio y dictamen.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el punto número 14, se concede el uso de la palabra a la diputada Paola Jiménez, quien, en nombre del Grupo Parlamentario del Partido Revolucionario Institucional, presenta punto de acuerdo mediante el cual, se exhorta a presidentes municipales, sobre temas vinculados a la Ley Orgánica Municipal del Estado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PAOLA JIMÉNEZ HERNÁNDEZ. Buenas tardes diputadas y diputados. Diputado Enrique Jacob Rocha, Presidente de la Mesa Directiva y a quienes siguen las redes sociales y a los medios de comunicación aquí presentes.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De acuerdo con el INEGI, el 69% de las y los mexicanos, cuentan con algún tipo de mascota o animales de compañía, lo que deja de manifiesto nuestro sentido de empatía e incluso cariño por estos seres vivos. Según la misma fuente, hay un acumulado de 80 millones de mascotas, 43,8 millones de ellas son caninos, 16.2 millones felinos y 20 millones más una variedad miscelánea de otras mascotas pequeñas. Podemos concluir que en 8 de cada 10 hogares hay una mascota. De manera específica son las y los jóvenes y adultos mayores de 50 años, los que tienen en su mayoría un acompañante, de los distintos tipos de animales los preferidos para hacer compañía son los perros, que representan el 85% del total de mascotas. Sin embargo, sólo el 30% de los mismos tiene dueño el resto viven en las calles.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Los animales, mayormente los perros, sufren una situación precaria, pues son tomados como un regalo material. Más allá de que es un ser sintiente, una compañía, por lo que </w:t>
      </w:r>
      <w:r w:rsidRPr="007B4B44">
        <w:rPr>
          <w:rFonts w:ascii="Times New Roman" w:hAnsi="Times New Roman" w:cs="Times New Roman"/>
          <w:sz w:val="24"/>
          <w:szCs w:val="24"/>
        </w:rPr>
        <w:lastRenderedPageBreak/>
        <w:t>regularmente son abandonados tras ser regalados como en fechas como Navidad, Reyes o el 14 de febrero. Además, la cifra de perros en la calle aumenta cada año un 20% al no ser conscientes los dueños de la enorme responsabilidad que significa el cuidado de un animal.</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Esta situación, es una total violación a sus derechos como seres sintientes, aunado a que representa un problema de salud pública hacia el entorno donde habitan, tanto para las personas como para otros animales, ya que es común que contagien enfermedades parasitarias como la sarna, el parvovirus o el moquillo que en el peor de los casos pueden llegar a ser mortales.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El Estado de México es la Entidad con el mayor número de perros </w:t>
      </w:r>
      <w:r w:rsidR="005B7938" w:rsidRPr="007B4B44">
        <w:rPr>
          <w:rFonts w:ascii="Times New Roman" w:hAnsi="Times New Roman" w:cs="Times New Roman"/>
          <w:sz w:val="24"/>
          <w:szCs w:val="24"/>
        </w:rPr>
        <w:t>son</w:t>
      </w:r>
      <w:r w:rsidRPr="007B4B44">
        <w:rPr>
          <w:rFonts w:ascii="Times New Roman" w:hAnsi="Times New Roman" w:cs="Times New Roman"/>
          <w:sz w:val="24"/>
          <w:szCs w:val="24"/>
        </w:rPr>
        <w:t xml:space="preserve"> mascotas, reportando alrededor de 6 millones 424 mil 814 perros, de acuerdo con datos de la Encuesta Nacional de Bienestar Auto Reportado 2021, por lo que es tarea del Estado y de los municipios regular, controlar y crear las medidas pertinentes para que nuestra mascota y nuestro entorno sea un lugar salubre y de derechos.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imperante generar acciones, protocolos y políticas que atiendan la regulación y aseguren la tenencia digna, saludable, sensible y humanizada de animales de compañía en los hogares y en el menor caso, estos permanezcan en la calle.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Abogar por sus derechos, requiere de la participación del sector público, privado y social promoviendo el reconocimiento de la ética ecológica y cultural, el primer paso institucional se ha dado al legislar en nuestra entidad en pro de los animales, buscando su bienestar, así como evitando el sufrimiento y dolor de interacción con el ser humano.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Ahora, es labor de los municipios acatar lo establecido por el Poder Legislativo en su decreto 289, publicado el 17 de agosto del año 2021.</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creación de las unidades de control y bienestar animal y los Consejos Municipales de Protección y Bienestar Animal son una medida institucional necesaria para el bienestar de nuestras mascotas y el propio de las y los mexiquenses que habitamos en el municipio como el primer acercamiento al territorio y a sus habitantes.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Por ello, es que las personas tienen la obligación de proveer de cuidados a éstos, según lo establece la cartilla de obligaciones de los seres humanos con los animales, promovida por el movimiento animalista en diversas partes del mundo, de tal forma que toda persona que sea propietaria o esté encargada de un animal, debe cumplir distintas obligaciones.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Este punto de acuerdo, lo promovemos en voz de las distintas asociaciones civiles que han trabajado en ayuda del bienestar animal y que han peleado y pugnado por sus derechos, particularmente por la Asociación Civil Dog Ayuda.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Por ello, por un mundo de derechos, libertades y bienestar para todos los seres vivos, los que habitamos, reconozcamos y respetemos a todos los derecho sintientes.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cuanto, muchas gracias.</w:t>
      </w:r>
    </w:p>
    <w:p w:rsidR="004F44F1" w:rsidRPr="007B4B44" w:rsidRDefault="004F44F1" w:rsidP="004E03A1">
      <w:pPr>
        <w:pStyle w:val="Sinespaciado"/>
        <w:jc w:val="both"/>
        <w:rPr>
          <w:rFonts w:ascii="Times New Roman" w:hAnsi="Times New Roman" w:cs="Times New Roman"/>
          <w:sz w:val="24"/>
          <w:szCs w:val="24"/>
        </w:rPr>
      </w:pPr>
    </w:p>
    <w:p w:rsidR="004F44F1" w:rsidRPr="007B4B44" w:rsidRDefault="004F44F1" w:rsidP="004E03A1">
      <w:pPr>
        <w:pStyle w:val="Sinespaciado"/>
        <w:jc w:val="both"/>
        <w:rPr>
          <w:rFonts w:ascii="Times New Roman" w:hAnsi="Times New Roman" w:cs="Times New Roman"/>
          <w:sz w:val="24"/>
          <w:szCs w:val="24"/>
        </w:rPr>
        <w:sectPr w:rsidR="004F44F1" w:rsidRPr="007B4B44" w:rsidSect="000A57AB">
          <w:footnotePr>
            <w:pos w:val="beneathText"/>
            <w:numRestart w:val="eachSect"/>
          </w:footnotePr>
          <w:type w:val="continuous"/>
          <w:pgSz w:w="12240" w:h="15840" w:code="1"/>
          <w:pgMar w:top="1134" w:right="1134" w:bottom="1134" w:left="1701" w:header="709" w:footer="709" w:gutter="0"/>
          <w:cols w:space="708"/>
          <w:docGrid w:linePitch="360"/>
        </w:sectPr>
      </w:pPr>
    </w:p>
    <w:p w:rsidR="004F44F1" w:rsidRPr="007B4B44" w:rsidRDefault="004F44F1" w:rsidP="00E05620">
      <w:pPr>
        <w:pStyle w:val="Sinespaciado"/>
        <w:jc w:val="both"/>
        <w:rPr>
          <w:rFonts w:ascii="Times New Roman" w:hAnsi="Times New Roman" w:cs="Times New Roman"/>
          <w:sz w:val="24"/>
          <w:szCs w:val="24"/>
        </w:rPr>
      </w:pPr>
    </w:p>
    <w:p w:rsidR="004F44F1" w:rsidRPr="007B4B44" w:rsidRDefault="004F44F1"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4F44F1" w:rsidRPr="007B4B44" w:rsidRDefault="004F44F1" w:rsidP="00E05620">
      <w:pPr>
        <w:pStyle w:val="Sinespaciado"/>
        <w:jc w:val="both"/>
        <w:rPr>
          <w:rFonts w:ascii="Times New Roman" w:hAnsi="Times New Roman" w:cs="Times New Roman"/>
          <w:sz w:val="24"/>
          <w:szCs w:val="24"/>
        </w:rPr>
      </w:pPr>
    </w:p>
    <w:p w:rsidR="00FF0B9D" w:rsidRPr="007B4B44" w:rsidRDefault="00FF0B9D" w:rsidP="00FF0B9D">
      <w:pPr>
        <w:spacing w:before="43" w:after="0" w:line="240" w:lineRule="auto"/>
        <w:ind w:right="191"/>
        <w:jc w:val="center"/>
        <w:rPr>
          <w:rFonts w:ascii="Times New Roman" w:eastAsia="Arial" w:hAnsi="Times New Roman" w:cs="Times New Roman"/>
          <w:sz w:val="24"/>
          <w:szCs w:val="24"/>
        </w:rPr>
      </w:pPr>
      <w:r w:rsidRPr="007B4B44">
        <w:rPr>
          <w:rFonts w:ascii="Times New Roman" w:eastAsia="Arial" w:hAnsi="Times New Roman" w:cs="Times New Roman"/>
          <w:b/>
          <w:spacing w:val="2"/>
          <w:sz w:val="24"/>
          <w:szCs w:val="24"/>
        </w:rPr>
        <w:t>“</w:t>
      </w:r>
      <w:r w:rsidRPr="007B4B44">
        <w:rPr>
          <w:rFonts w:ascii="Times New Roman" w:eastAsia="Arial" w:hAnsi="Times New Roman" w:cs="Times New Roman"/>
          <w:b/>
          <w:sz w:val="24"/>
          <w:szCs w:val="24"/>
        </w:rPr>
        <w:t>2022.</w:t>
      </w:r>
      <w:r w:rsidRPr="007B4B44">
        <w:rPr>
          <w:rFonts w:ascii="Times New Roman" w:eastAsia="Arial" w:hAnsi="Times New Roman" w:cs="Times New Roman"/>
          <w:b/>
          <w:spacing w:val="3"/>
          <w:sz w:val="24"/>
          <w:szCs w:val="24"/>
        </w:rPr>
        <w:t xml:space="preserve"> </w:t>
      </w:r>
      <w:r w:rsidRPr="007B4B44">
        <w:rPr>
          <w:rFonts w:ascii="Times New Roman" w:eastAsia="Arial" w:hAnsi="Times New Roman" w:cs="Times New Roman"/>
          <w:b/>
          <w:spacing w:val="-2"/>
          <w:sz w:val="24"/>
          <w:szCs w:val="24"/>
        </w:rPr>
        <w:t>Añ</w:t>
      </w:r>
      <w:r w:rsidRPr="007B4B44">
        <w:rPr>
          <w:rFonts w:ascii="Times New Roman" w:eastAsia="Arial" w:hAnsi="Times New Roman" w:cs="Times New Roman"/>
          <w:b/>
          <w:sz w:val="24"/>
          <w:szCs w:val="24"/>
        </w:rPr>
        <w:t xml:space="preserve">o </w:t>
      </w:r>
      <w:r w:rsidRPr="007B4B44">
        <w:rPr>
          <w:rFonts w:ascii="Times New Roman" w:eastAsia="Arial" w:hAnsi="Times New Roman" w:cs="Times New Roman"/>
          <w:b/>
          <w:spacing w:val="2"/>
          <w:sz w:val="24"/>
          <w:szCs w:val="24"/>
        </w:rPr>
        <w:t>d</w:t>
      </w:r>
      <w:r w:rsidRPr="007B4B44">
        <w:rPr>
          <w:rFonts w:ascii="Times New Roman" w:eastAsia="Arial" w:hAnsi="Times New Roman" w:cs="Times New Roman"/>
          <w:b/>
          <w:sz w:val="24"/>
          <w:szCs w:val="24"/>
        </w:rPr>
        <w:t>el Q</w:t>
      </w:r>
      <w:r w:rsidRPr="007B4B44">
        <w:rPr>
          <w:rFonts w:ascii="Times New Roman" w:eastAsia="Arial" w:hAnsi="Times New Roman" w:cs="Times New Roman"/>
          <w:b/>
          <w:spacing w:val="-2"/>
          <w:sz w:val="24"/>
          <w:szCs w:val="24"/>
        </w:rPr>
        <w:t>u</w:t>
      </w:r>
      <w:r w:rsidRPr="007B4B44">
        <w:rPr>
          <w:rFonts w:ascii="Times New Roman" w:eastAsia="Arial" w:hAnsi="Times New Roman" w:cs="Times New Roman"/>
          <w:b/>
          <w:spacing w:val="2"/>
          <w:sz w:val="24"/>
          <w:szCs w:val="24"/>
        </w:rPr>
        <w:t>in</w:t>
      </w:r>
      <w:r w:rsidRPr="007B4B44">
        <w:rPr>
          <w:rFonts w:ascii="Times New Roman" w:eastAsia="Arial" w:hAnsi="Times New Roman" w:cs="Times New Roman"/>
          <w:b/>
          <w:sz w:val="24"/>
          <w:szCs w:val="24"/>
        </w:rPr>
        <w:t>c</w:t>
      </w:r>
      <w:r w:rsidRPr="007B4B44">
        <w:rPr>
          <w:rFonts w:ascii="Times New Roman" w:eastAsia="Arial" w:hAnsi="Times New Roman" w:cs="Times New Roman"/>
          <w:b/>
          <w:spacing w:val="-4"/>
          <w:sz w:val="24"/>
          <w:szCs w:val="24"/>
        </w:rPr>
        <w:t>e</w:t>
      </w:r>
      <w:r w:rsidRPr="007B4B44">
        <w:rPr>
          <w:rFonts w:ascii="Times New Roman" w:eastAsia="Arial" w:hAnsi="Times New Roman" w:cs="Times New Roman"/>
          <w:b/>
          <w:spacing w:val="2"/>
          <w:sz w:val="24"/>
          <w:szCs w:val="24"/>
        </w:rPr>
        <w:t>n</w:t>
      </w:r>
      <w:r w:rsidRPr="007B4B44">
        <w:rPr>
          <w:rFonts w:ascii="Times New Roman" w:eastAsia="Arial" w:hAnsi="Times New Roman" w:cs="Times New Roman"/>
          <w:b/>
          <w:sz w:val="24"/>
          <w:szCs w:val="24"/>
        </w:rPr>
        <w:t>te</w:t>
      </w:r>
      <w:r w:rsidRPr="007B4B44">
        <w:rPr>
          <w:rFonts w:ascii="Times New Roman" w:eastAsia="Arial" w:hAnsi="Times New Roman" w:cs="Times New Roman"/>
          <w:b/>
          <w:spacing w:val="2"/>
          <w:sz w:val="24"/>
          <w:szCs w:val="24"/>
        </w:rPr>
        <w:t>n</w:t>
      </w:r>
      <w:r w:rsidRPr="007B4B44">
        <w:rPr>
          <w:rFonts w:ascii="Times New Roman" w:eastAsia="Arial" w:hAnsi="Times New Roman" w:cs="Times New Roman"/>
          <w:b/>
          <w:spacing w:val="-4"/>
          <w:sz w:val="24"/>
          <w:szCs w:val="24"/>
        </w:rPr>
        <w:t>a</w:t>
      </w:r>
      <w:r w:rsidRPr="007B4B44">
        <w:rPr>
          <w:rFonts w:ascii="Times New Roman" w:eastAsia="Arial" w:hAnsi="Times New Roman" w:cs="Times New Roman"/>
          <w:b/>
          <w:spacing w:val="2"/>
          <w:sz w:val="24"/>
          <w:szCs w:val="24"/>
        </w:rPr>
        <w:t>r</w:t>
      </w:r>
      <w:r w:rsidRPr="007B4B44">
        <w:rPr>
          <w:rFonts w:ascii="Times New Roman" w:eastAsia="Arial" w:hAnsi="Times New Roman" w:cs="Times New Roman"/>
          <w:b/>
          <w:spacing w:val="-2"/>
          <w:sz w:val="24"/>
          <w:szCs w:val="24"/>
        </w:rPr>
        <w:t>i</w:t>
      </w:r>
      <w:r w:rsidRPr="007B4B44">
        <w:rPr>
          <w:rFonts w:ascii="Times New Roman" w:eastAsia="Arial" w:hAnsi="Times New Roman" w:cs="Times New Roman"/>
          <w:b/>
          <w:sz w:val="24"/>
          <w:szCs w:val="24"/>
        </w:rPr>
        <w:t xml:space="preserve">o </w:t>
      </w:r>
      <w:r w:rsidRPr="007B4B44">
        <w:rPr>
          <w:rFonts w:ascii="Times New Roman" w:eastAsia="Arial" w:hAnsi="Times New Roman" w:cs="Times New Roman"/>
          <w:b/>
          <w:spacing w:val="2"/>
          <w:sz w:val="24"/>
          <w:szCs w:val="24"/>
        </w:rPr>
        <w:t>d</w:t>
      </w:r>
      <w:r w:rsidRPr="007B4B44">
        <w:rPr>
          <w:rFonts w:ascii="Times New Roman" w:eastAsia="Arial" w:hAnsi="Times New Roman" w:cs="Times New Roman"/>
          <w:b/>
          <w:sz w:val="24"/>
          <w:szCs w:val="24"/>
        </w:rPr>
        <w:t>e</w:t>
      </w:r>
      <w:r w:rsidRPr="007B4B44">
        <w:rPr>
          <w:rFonts w:ascii="Times New Roman" w:eastAsia="Arial" w:hAnsi="Times New Roman" w:cs="Times New Roman"/>
          <w:b/>
          <w:spacing w:val="2"/>
          <w:sz w:val="24"/>
          <w:szCs w:val="24"/>
        </w:rPr>
        <w:t xml:space="preserve"> T</w:t>
      </w:r>
      <w:r w:rsidRPr="007B4B44">
        <w:rPr>
          <w:rFonts w:ascii="Times New Roman" w:eastAsia="Arial" w:hAnsi="Times New Roman" w:cs="Times New Roman"/>
          <w:b/>
          <w:spacing w:val="-2"/>
          <w:sz w:val="24"/>
          <w:szCs w:val="24"/>
        </w:rPr>
        <w:t>o</w:t>
      </w:r>
      <w:r w:rsidRPr="007B4B44">
        <w:rPr>
          <w:rFonts w:ascii="Times New Roman" w:eastAsia="Arial" w:hAnsi="Times New Roman" w:cs="Times New Roman"/>
          <w:b/>
          <w:spacing w:val="2"/>
          <w:sz w:val="24"/>
          <w:szCs w:val="24"/>
        </w:rPr>
        <w:t>lu</w:t>
      </w:r>
      <w:r w:rsidRPr="007B4B44">
        <w:rPr>
          <w:rFonts w:ascii="Times New Roman" w:eastAsia="Arial" w:hAnsi="Times New Roman" w:cs="Times New Roman"/>
          <w:b/>
          <w:sz w:val="24"/>
          <w:szCs w:val="24"/>
        </w:rPr>
        <w:t>c</w:t>
      </w:r>
      <w:r w:rsidRPr="007B4B44">
        <w:rPr>
          <w:rFonts w:ascii="Times New Roman" w:eastAsia="Arial" w:hAnsi="Times New Roman" w:cs="Times New Roman"/>
          <w:b/>
          <w:spacing w:val="-4"/>
          <w:sz w:val="24"/>
          <w:szCs w:val="24"/>
        </w:rPr>
        <w:t>a</w:t>
      </w:r>
      <w:r w:rsidRPr="007B4B44">
        <w:rPr>
          <w:rFonts w:ascii="Times New Roman" w:eastAsia="Arial" w:hAnsi="Times New Roman" w:cs="Times New Roman"/>
          <w:b/>
          <w:sz w:val="24"/>
          <w:szCs w:val="24"/>
        </w:rPr>
        <w:t xml:space="preserve">, </w:t>
      </w:r>
      <w:r w:rsidRPr="007B4B44">
        <w:rPr>
          <w:rFonts w:ascii="Times New Roman" w:eastAsia="Arial" w:hAnsi="Times New Roman" w:cs="Times New Roman"/>
          <w:b/>
          <w:spacing w:val="2"/>
          <w:sz w:val="24"/>
          <w:szCs w:val="24"/>
        </w:rPr>
        <w:t>C</w:t>
      </w:r>
      <w:r w:rsidRPr="007B4B44">
        <w:rPr>
          <w:rFonts w:ascii="Times New Roman" w:eastAsia="Arial" w:hAnsi="Times New Roman" w:cs="Times New Roman"/>
          <w:b/>
          <w:sz w:val="24"/>
          <w:szCs w:val="24"/>
        </w:rPr>
        <w:t>a</w:t>
      </w:r>
      <w:r w:rsidRPr="007B4B44">
        <w:rPr>
          <w:rFonts w:ascii="Times New Roman" w:eastAsia="Arial" w:hAnsi="Times New Roman" w:cs="Times New Roman"/>
          <w:b/>
          <w:spacing w:val="-2"/>
          <w:sz w:val="24"/>
          <w:szCs w:val="24"/>
        </w:rPr>
        <w:t>p</w:t>
      </w:r>
      <w:r w:rsidRPr="007B4B44">
        <w:rPr>
          <w:rFonts w:ascii="Times New Roman" w:eastAsia="Arial" w:hAnsi="Times New Roman" w:cs="Times New Roman"/>
          <w:b/>
          <w:spacing w:val="2"/>
          <w:sz w:val="24"/>
          <w:szCs w:val="24"/>
        </w:rPr>
        <w:t>i</w:t>
      </w:r>
      <w:r w:rsidRPr="007B4B44">
        <w:rPr>
          <w:rFonts w:ascii="Times New Roman" w:eastAsia="Arial" w:hAnsi="Times New Roman" w:cs="Times New Roman"/>
          <w:b/>
          <w:spacing w:val="-4"/>
          <w:sz w:val="24"/>
          <w:szCs w:val="24"/>
        </w:rPr>
        <w:t>t</w:t>
      </w:r>
      <w:r w:rsidRPr="007B4B44">
        <w:rPr>
          <w:rFonts w:ascii="Times New Roman" w:eastAsia="Arial" w:hAnsi="Times New Roman" w:cs="Times New Roman"/>
          <w:b/>
          <w:sz w:val="24"/>
          <w:szCs w:val="24"/>
        </w:rPr>
        <w:t>al</w:t>
      </w:r>
      <w:r w:rsidRPr="007B4B44">
        <w:rPr>
          <w:rFonts w:ascii="Times New Roman" w:eastAsia="Arial" w:hAnsi="Times New Roman" w:cs="Times New Roman"/>
          <w:b/>
          <w:spacing w:val="4"/>
          <w:sz w:val="24"/>
          <w:szCs w:val="24"/>
        </w:rPr>
        <w:t xml:space="preserve"> </w:t>
      </w:r>
      <w:r w:rsidRPr="007B4B44">
        <w:rPr>
          <w:rFonts w:ascii="Times New Roman" w:eastAsia="Arial" w:hAnsi="Times New Roman" w:cs="Times New Roman"/>
          <w:b/>
          <w:spacing w:val="2"/>
          <w:sz w:val="24"/>
          <w:szCs w:val="24"/>
        </w:rPr>
        <w:t>d</w:t>
      </w:r>
      <w:r w:rsidRPr="007B4B44">
        <w:rPr>
          <w:rFonts w:ascii="Times New Roman" w:eastAsia="Arial" w:hAnsi="Times New Roman" w:cs="Times New Roman"/>
          <w:b/>
          <w:spacing w:val="-4"/>
          <w:sz w:val="24"/>
          <w:szCs w:val="24"/>
        </w:rPr>
        <w:t>e</w:t>
      </w:r>
      <w:r w:rsidRPr="007B4B44">
        <w:rPr>
          <w:rFonts w:ascii="Times New Roman" w:eastAsia="Arial" w:hAnsi="Times New Roman" w:cs="Times New Roman"/>
          <w:b/>
          <w:sz w:val="24"/>
          <w:szCs w:val="24"/>
        </w:rPr>
        <w:t>l</w:t>
      </w:r>
      <w:r w:rsidRPr="007B4B44">
        <w:rPr>
          <w:rFonts w:ascii="Times New Roman" w:eastAsia="Arial" w:hAnsi="Times New Roman" w:cs="Times New Roman"/>
          <w:b/>
          <w:spacing w:val="4"/>
          <w:sz w:val="24"/>
          <w:szCs w:val="24"/>
        </w:rPr>
        <w:t xml:space="preserve"> </w:t>
      </w:r>
      <w:r w:rsidRPr="007B4B44">
        <w:rPr>
          <w:rFonts w:ascii="Times New Roman" w:eastAsia="Arial" w:hAnsi="Times New Roman" w:cs="Times New Roman"/>
          <w:b/>
          <w:sz w:val="24"/>
          <w:szCs w:val="24"/>
        </w:rPr>
        <w:t>Est</w:t>
      </w:r>
      <w:r w:rsidRPr="007B4B44">
        <w:rPr>
          <w:rFonts w:ascii="Times New Roman" w:eastAsia="Arial" w:hAnsi="Times New Roman" w:cs="Times New Roman"/>
          <w:b/>
          <w:spacing w:val="-4"/>
          <w:sz w:val="24"/>
          <w:szCs w:val="24"/>
        </w:rPr>
        <w:t>a</w:t>
      </w:r>
      <w:r w:rsidRPr="007B4B44">
        <w:rPr>
          <w:rFonts w:ascii="Times New Roman" w:eastAsia="Arial" w:hAnsi="Times New Roman" w:cs="Times New Roman"/>
          <w:b/>
          <w:spacing w:val="2"/>
          <w:sz w:val="24"/>
          <w:szCs w:val="24"/>
        </w:rPr>
        <w:t>d</w:t>
      </w:r>
      <w:r w:rsidRPr="007B4B44">
        <w:rPr>
          <w:rFonts w:ascii="Times New Roman" w:eastAsia="Arial" w:hAnsi="Times New Roman" w:cs="Times New Roman"/>
          <w:b/>
          <w:sz w:val="24"/>
          <w:szCs w:val="24"/>
        </w:rPr>
        <w:t xml:space="preserve">o </w:t>
      </w:r>
      <w:r w:rsidRPr="007B4B44">
        <w:rPr>
          <w:rFonts w:ascii="Times New Roman" w:eastAsia="Arial" w:hAnsi="Times New Roman" w:cs="Times New Roman"/>
          <w:b/>
          <w:spacing w:val="2"/>
          <w:sz w:val="24"/>
          <w:szCs w:val="24"/>
        </w:rPr>
        <w:t>d</w:t>
      </w:r>
      <w:r w:rsidRPr="007B4B44">
        <w:rPr>
          <w:rFonts w:ascii="Times New Roman" w:eastAsia="Arial" w:hAnsi="Times New Roman" w:cs="Times New Roman"/>
          <w:b/>
          <w:sz w:val="24"/>
          <w:szCs w:val="24"/>
        </w:rPr>
        <w:t>e</w:t>
      </w:r>
      <w:r w:rsidRPr="007B4B44">
        <w:rPr>
          <w:rFonts w:ascii="Times New Roman" w:eastAsia="Arial" w:hAnsi="Times New Roman" w:cs="Times New Roman"/>
          <w:b/>
          <w:spacing w:val="-2"/>
          <w:sz w:val="24"/>
          <w:szCs w:val="24"/>
        </w:rPr>
        <w:t xml:space="preserve"> M</w:t>
      </w:r>
      <w:r w:rsidRPr="007B4B44">
        <w:rPr>
          <w:rFonts w:ascii="Times New Roman" w:eastAsia="Arial" w:hAnsi="Times New Roman" w:cs="Times New Roman"/>
          <w:b/>
          <w:sz w:val="24"/>
          <w:szCs w:val="24"/>
        </w:rPr>
        <w:t>éx</w:t>
      </w:r>
      <w:r w:rsidRPr="007B4B44">
        <w:rPr>
          <w:rFonts w:ascii="Times New Roman" w:eastAsia="Arial" w:hAnsi="Times New Roman" w:cs="Times New Roman"/>
          <w:b/>
          <w:spacing w:val="2"/>
          <w:sz w:val="24"/>
          <w:szCs w:val="24"/>
        </w:rPr>
        <w:t>i</w:t>
      </w:r>
      <w:r w:rsidRPr="007B4B44">
        <w:rPr>
          <w:rFonts w:ascii="Times New Roman" w:eastAsia="Arial" w:hAnsi="Times New Roman" w:cs="Times New Roman"/>
          <w:b/>
          <w:sz w:val="24"/>
          <w:szCs w:val="24"/>
        </w:rPr>
        <w:t>c</w:t>
      </w:r>
      <w:r w:rsidRPr="007B4B44">
        <w:rPr>
          <w:rFonts w:ascii="Times New Roman" w:eastAsia="Arial" w:hAnsi="Times New Roman" w:cs="Times New Roman"/>
          <w:b/>
          <w:spacing w:val="-2"/>
          <w:sz w:val="24"/>
          <w:szCs w:val="24"/>
        </w:rPr>
        <w:t>o</w:t>
      </w:r>
      <w:r w:rsidRPr="007B4B44">
        <w:rPr>
          <w:rFonts w:ascii="Times New Roman" w:eastAsia="Arial" w:hAnsi="Times New Roman" w:cs="Times New Roman"/>
          <w:b/>
          <w:spacing w:val="5"/>
          <w:sz w:val="24"/>
          <w:szCs w:val="24"/>
        </w:rPr>
        <w:t>”</w:t>
      </w:r>
      <w:r w:rsidRPr="007B4B44">
        <w:rPr>
          <w:rFonts w:ascii="Times New Roman" w:eastAsia="Arial" w:hAnsi="Times New Roman" w:cs="Times New Roman"/>
          <w:b/>
          <w:sz w:val="24"/>
          <w:szCs w:val="24"/>
        </w:rPr>
        <w:t>.</w:t>
      </w:r>
    </w:p>
    <w:p w:rsidR="00FF0B9D" w:rsidRPr="007B4B44" w:rsidRDefault="00FF0B9D" w:rsidP="00FF0B9D">
      <w:pPr>
        <w:spacing w:after="0" w:line="240" w:lineRule="auto"/>
        <w:ind w:right="191"/>
        <w:jc w:val="center"/>
        <w:rPr>
          <w:rFonts w:ascii="Times New Roman" w:eastAsia="Times New Roman" w:hAnsi="Times New Roman" w:cs="Times New Roman"/>
          <w:sz w:val="24"/>
          <w:szCs w:val="24"/>
          <w:lang w:val="en-US"/>
        </w:rPr>
      </w:pPr>
    </w:p>
    <w:p w:rsidR="00FF0B9D" w:rsidRPr="007B4B44" w:rsidRDefault="00FF0B9D" w:rsidP="00FF0B9D">
      <w:pPr>
        <w:spacing w:after="0" w:line="300" w:lineRule="exact"/>
        <w:ind w:right="191"/>
        <w:jc w:val="center"/>
        <w:rPr>
          <w:rFonts w:ascii="Times New Roman" w:eastAsia="Arial" w:hAnsi="Times New Roman" w:cs="Times New Roman"/>
          <w:sz w:val="24"/>
          <w:szCs w:val="24"/>
          <w:lang w:val="en-US"/>
        </w:rPr>
      </w:pPr>
      <w:r w:rsidRPr="007B4B44">
        <w:rPr>
          <w:rFonts w:ascii="Times New Roman" w:eastAsia="Arial" w:hAnsi="Times New Roman" w:cs="Times New Roman"/>
          <w:b/>
          <w:spacing w:val="2"/>
          <w:sz w:val="24"/>
          <w:szCs w:val="24"/>
          <w:lang w:val="en-US"/>
        </w:rPr>
        <w:t>D</w:t>
      </w:r>
      <w:r w:rsidRPr="007B4B44">
        <w:rPr>
          <w:rFonts w:ascii="Times New Roman" w:eastAsia="Arial" w:hAnsi="Times New Roman" w:cs="Times New Roman"/>
          <w:b/>
          <w:spacing w:val="-2"/>
          <w:sz w:val="24"/>
          <w:szCs w:val="24"/>
          <w:lang w:val="en-US"/>
        </w:rPr>
        <w:t>i</w:t>
      </w:r>
      <w:r w:rsidRPr="007B4B44">
        <w:rPr>
          <w:rFonts w:ascii="Times New Roman" w:eastAsia="Arial" w:hAnsi="Times New Roman" w:cs="Times New Roman"/>
          <w:b/>
          <w:spacing w:val="1"/>
          <w:sz w:val="24"/>
          <w:szCs w:val="24"/>
          <w:lang w:val="en-US"/>
        </w:rPr>
        <w:t>p</w:t>
      </w:r>
      <w:r w:rsidRPr="007B4B44">
        <w:rPr>
          <w:rFonts w:ascii="Times New Roman" w:eastAsia="Arial" w:hAnsi="Times New Roman" w:cs="Times New Roman"/>
          <w:b/>
          <w:sz w:val="24"/>
          <w:szCs w:val="24"/>
          <w:lang w:val="en-US"/>
        </w:rPr>
        <w:t>.</w:t>
      </w:r>
      <w:r w:rsidRPr="007B4B44">
        <w:rPr>
          <w:rFonts w:ascii="Times New Roman" w:eastAsia="Arial" w:hAnsi="Times New Roman" w:cs="Times New Roman"/>
          <w:b/>
          <w:spacing w:val="-3"/>
          <w:sz w:val="24"/>
          <w:szCs w:val="24"/>
          <w:lang w:val="en-US"/>
        </w:rPr>
        <w:t xml:space="preserve"> </w:t>
      </w:r>
      <w:r w:rsidRPr="007B4B44">
        <w:rPr>
          <w:rFonts w:ascii="Times New Roman" w:eastAsia="Arial" w:hAnsi="Times New Roman" w:cs="Times New Roman"/>
          <w:b/>
          <w:spacing w:val="1"/>
          <w:sz w:val="24"/>
          <w:szCs w:val="24"/>
          <w:lang w:val="en-US"/>
        </w:rPr>
        <w:t>P</w:t>
      </w:r>
      <w:r w:rsidRPr="007B4B44">
        <w:rPr>
          <w:rFonts w:ascii="Times New Roman" w:eastAsia="Arial" w:hAnsi="Times New Roman" w:cs="Times New Roman"/>
          <w:b/>
          <w:sz w:val="24"/>
          <w:szCs w:val="24"/>
          <w:lang w:val="en-US"/>
        </w:rPr>
        <w:t>a</w:t>
      </w:r>
      <w:r w:rsidRPr="007B4B44">
        <w:rPr>
          <w:rFonts w:ascii="Times New Roman" w:eastAsia="Arial" w:hAnsi="Times New Roman" w:cs="Times New Roman"/>
          <w:b/>
          <w:spacing w:val="1"/>
          <w:sz w:val="24"/>
          <w:szCs w:val="24"/>
          <w:lang w:val="en-US"/>
        </w:rPr>
        <w:t>o</w:t>
      </w:r>
      <w:r w:rsidRPr="007B4B44">
        <w:rPr>
          <w:rFonts w:ascii="Times New Roman" w:eastAsia="Arial" w:hAnsi="Times New Roman" w:cs="Times New Roman"/>
          <w:b/>
          <w:spacing w:val="-2"/>
          <w:sz w:val="24"/>
          <w:szCs w:val="24"/>
          <w:lang w:val="en-US"/>
        </w:rPr>
        <w:t>l</w:t>
      </w:r>
      <w:r w:rsidRPr="007B4B44">
        <w:rPr>
          <w:rFonts w:ascii="Times New Roman" w:eastAsia="Arial" w:hAnsi="Times New Roman" w:cs="Times New Roman"/>
          <w:b/>
          <w:sz w:val="24"/>
          <w:szCs w:val="24"/>
          <w:lang w:val="en-US"/>
        </w:rPr>
        <w:t>a J</w:t>
      </w:r>
      <w:r w:rsidRPr="007B4B44">
        <w:rPr>
          <w:rFonts w:ascii="Times New Roman" w:eastAsia="Arial" w:hAnsi="Times New Roman" w:cs="Times New Roman"/>
          <w:b/>
          <w:spacing w:val="-1"/>
          <w:sz w:val="24"/>
          <w:szCs w:val="24"/>
          <w:lang w:val="en-US"/>
        </w:rPr>
        <w:t>im</w:t>
      </w:r>
      <w:r w:rsidRPr="007B4B44">
        <w:rPr>
          <w:rFonts w:ascii="Times New Roman" w:eastAsia="Arial" w:hAnsi="Times New Roman" w:cs="Times New Roman"/>
          <w:b/>
          <w:sz w:val="24"/>
          <w:szCs w:val="24"/>
          <w:lang w:val="en-US"/>
        </w:rPr>
        <w:t>é</w:t>
      </w:r>
      <w:r w:rsidRPr="007B4B44">
        <w:rPr>
          <w:rFonts w:ascii="Times New Roman" w:eastAsia="Arial" w:hAnsi="Times New Roman" w:cs="Times New Roman"/>
          <w:b/>
          <w:spacing w:val="1"/>
          <w:sz w:val="24"/>
          <w:szCs w:val="24"/>
          <w:lang w:val="en-US"/>
        </w:rPr>
        <w:t>n</w:t>
      </w:r>
      <w:r w:rsidRPr="007B4B44">
        <w:rPr>
          <w:rFonts w:ascii="Times New Roman" w:eastAsia="Arial" w:hAnsi="Times New Roman" w:cs="Times New Roman"/>
          <w:b/>
          <w:sz w:val="24"/>
          <w:szCs w:val="24"/>
          <w:lang w:val="en-US"/>
        </w:rPr>
        <w:t>ez</w:t>
      </w:r>
      <w:r w:rsidRPr="007B4B44">
        <w:rPr>
          <w:rFonts w:ascii="Times New Roman" w:eastAsia="Arial" w:hAnsi="Times New Roman" w:cs="Times New Roman"/>
          <w:b/>
          <w:spacing w:val="3"/>
          <w:sz w:val="24"/>
          <w:szCs w:val="24"/>
          <w:lang w:val="en-US"/>
        </w:rPr>
        <w:t xml:space="preserve"> </w:t>
      </w:r>
      <w:r w:rsidRPr="007B4B44">
        <w:rPr>
          <w:rFonts w:ascii="Times New Roman" w:eastAsia="Arial" w:hAnsi="Times New Roman" w:cs="Times New Roman"/>
          <w:b/>
          <w:spacing w:val="2"/>
          <w:sz w:val="24"/>
          <w:szCs w:val="24"/>
          <w:lang w:val="en-US"/>
        </w:rPr>
        <w:t>H</w:t>
      </w:r>
      <w:r w:rsidRPr="007B4B44">
        <w:rPr>
          <w:rFonts w:ascii="Times New Roman" w:eastAsia="Arial" w:hAnsi="Times New Roman" w:cs="Times New Roman"/>
          <w:b/>
          <w:sz w:val="24"/>
          <w:szCs w:val="24"/>
          <w:lang w:val="en-US"/>
        </w:rPr>
        <w:t>erná</w:t>
      </w:r>
      <w:r w:rsidRPr="007B4B44">
        <w:rPr>
          <w:rFonts w:ascii="Times New Roman" w:eastAsia="Arial" w:hAnsi="Times New Roman" w:cs="Times New Roman"/>
          <w:b/>
          <w:spacing w:val="1"/>
          <w:sz w:val="24"/>
          <w:szCs w:val="24"/>
          <w:lang w:val="en-US"/>
        </w:rPr>
        <w:t>nd</w:t>
      </w:r>
      <w:r w:rsidRPr="007B4B44">
        <w:rPr>
          <w:rFonts w:ascii="Times New Roman" w:eastAsia="Arial" w:hAnsi="Times New Roman" w:cs="Times New Roman"/>
          <w:b/>
          <w:sz w:val="24"/>
          <w:szCs w:val="24"/>
          <w:lang w:val="en-US"/>
        </w:rPr>
        <w:t>ez</w:t>
      </w:r>
    </w:p>
    <w:p w:rsidR="00FF0B9D" w:rsidRPr="007B4B44" w:rsidRDefault="00FF0B9D" w:rsidP="00FF0B9D">
      <w:pPr>
        <w:spacing w:after="0" w:line="240" w:lineRule="auto"/>
        <w:ind w:right="191"/>
        <w:jc w:val="center"/>
        <w:rPr>
          <w:rFonts w:ascii="Times New Roman" w:eastAsia="Times New Roman" w:hAnsi="Times New Roman" w:cs="Times New Roman"/>
          <w:sz w:val="24"/>
          <w:szCs w:val="24"/>
          <w:lang w:val="en-US"/>
        </w:rPr>
      </w:pPr>
    </w:p>
    <w:p w:rsidR="00FF0B9D" w:rsidRPr="007B4B44" w:rsidRDefault="00FF0B9D" w:rsidP="00FF0B9D">
      <w:pPr>
        <w:spacing w:after="0" w:line="240" w:lineRule="auto"/>
        <w:ind w:right="191"/>
        <w:jc w:val="right"/>
        <w:rPr>
          <w:rFonts w:ascii="Times New Roman" w:eastAsia="Arial" w:hAnsi="Times New Roman" w:cs="Times New Roman"/>
          <w:sz w:val="24"/>
          <w:szCs w:val="24"/>
        </w:rPr>
      </w:pPr>
      <w:r w:rsidRPr="007B4B44">
        <w:rPr>
          <w:rFonts w:ascii="Times New Roman" w:eastAsia="Arial" w:hAnsi="Times New Roman" w:cs="Times New Roman"/>
          <w:sz w:val="24"/>
          <w:szCs w:val="24"/>
        </w:rPr>
        <w:t>Toluca de Lerdo, Estado de México,</w:t>
      </w:r>
    </w:p>
    <w:p w:rsidR="00FF0B9D" w:rsidRPr="007B4B44" w:rsidRDefault="00FF0B9D" w:rsidP="00FF0B9D">
      <w:pPr>
        <w:spacing w:after="0" w:line="240" w:lineRule="auto"/>
        <w:ind w:right="191"/>
        <w:jc w:val="right"/>
        <w:rPr>
          <w:rFonts w:ascii="Times New Roman" w:eastAsia="Arial" w:hAnsi="Times New Roman" w:cs="Times New Roman"/>
          <w:sz w:val="24"/>
          <w:szCs w:val="24"/>
        </w:rPr>
      </w:pPr>
      <w:r w:rsidRPr="007B4B44">
        <w:rPr>
          <w:rFonts w:ascii="Times New Roman" w:eastAsia="Arial" w:hAnsi="Times New Roman" w:cs="Times New Roman"/>
          <w:sz w:val="24"/>
          <w:szCs w:val="24"/>
        </w:rPr>
        <w:t xml:space="preserve"> a    de octubre de 2022</w:t>
      </w:r>
    </w:p>
    <w:p w:rsidR="00FF0B9D" w:rsidRPr="007B4B44" w:rsidRDefault="00FF0B9D" w:rsidP="00FF0B9D">
      <w:pPr>
        <w:spacing w:after="0" w:line="240" w:lineRule="auto"/>
        <w:ind w:right="191"/>
        <w:rPr>
          <w:rFonts w:ascii="Times New Roman" w:eastAsia="Times New Roman" w:hAnsi="Times New Roman" w:cs="Times New Roman"/>
          <w:sz w:val="24"/>
          <w:szCs w:val="24"/>
        </w:rPr>
      </w:pPr>
    </w:p>
    <w:p w:rsidR="00FF0B9D" w:rsidRPr="007B4B44" w:rsidRDefault="00FF0B9D" w:rsidP="00FF0B9D">
      <w:pPr>
        <w:spacing w:after="0" w:line="240" w:lineRule="auto"/>
        <w:ind w:right="191"/>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DIPUTADO</w:t>
      </w:r>
    </w:p>
    <w:p w:rsidR="0097003F" w:rsidRPr="007B4B44" w:rsidRDefault="00FF0B9D" w:rsidP="00FF0B9D">
      <w:pPr>
        <w:spacing w:after="0" w:line="240" w:lineRule="auto"/>
        <w:ind w:right="191"/>
        <w:rPr>
          <w:rFonts w:ascii="Times New Roman" w:eastAsia="Arial" w:hAnsi="Times New Roman" w:cs="Times New Roman"/>
          <w:b/>
          <w:sz w:val="24"/>
          <w:szCs w:val="24"/>
        </w:rPr>
      </w:pPr>
      <w:r w:rsidRPr="007B4B44">
        <w:rPr>
          <w:rFonts w:ascii="Times New Roman" w:eastAsia="Arial" w:hAnsi="Times New Roman" w:cs="Times New Roman"/>
          <w:b/>
          <w:sz w:val="24"/>
          <w:szCs w:val="24"/>
        </w:rPr>
        <w:t>ENRIQUE EDGARDO JACOB ROCHA</w:t>
      </w:r>
    </w:p>
    <w:p w:rsidR="0097003F" w:rsidRPr="007B4B44" w:rsidRDefault="00FF0B9D" w:rsidP="00FF0B9D">
      <w:pPr>
        <w:spacing w:after="0" w:line="240" w:lineRule="auto"/>
        <w:ind w:right="191"/>
        <w:rPr>
          <w:rFonts w:ascii="Times New Roman" w:eastAsia="Arial" w:hAnsi="Times New Roman" w:cs="Times New Roman"/>
          <w:b/>
          <w:sz w:val="24"/>
          <w:szCs w:val="24"/>
        </w:rPr>
      </w:pPr>
      <w:r w:rsidRPr="007B4B44">
        <w:rPr>
          <w:rFonts w:ascii="Times New Roman" w:eastAsia="Arial" w:hAnsi="Times New Roman" w:cs="Times New Roman"/>
          <w:b/>
          <w:sz w:val="24"/>
          <w:szCs w:val="24"/>
        </w:rPr>
        <w:lastRenderedPageBreak/>
        <w:t>PRESIDENTE DE LA H. “LXI” LEGISLATURA</w:t>
      </w:r>
    </w:p>
    <w:p w:rsidR="00FF0B9D" w:rsidRPr="007B4B44" w:rsidRDefault="00FF0B9D" w:rsidP="00FF0B9D">
      <w:pPr>
        <w:spacing w:after="0" w:line="240" w:lineRule="auto"/>
        <w:ind w:right="191"/>
        <w:rPr>
          <w:rFonts w:ascii="Times New Roman" w:eastAsia="Arial" w:hAnsi="Times New Roman" w:cs="Times New Roman"/>
          <w:sz w:val="24"/>
          <w:szCs w:val="24"/>
        </w:rPr>
      </w:pPr>
      <w:r w:rsidRPr="007B4B44">
        <w:rPr>
          <w:rFonts w:ascii="Times New Roman" w:eastAsia="Arial" w:hAnsi="Times New Roman" w:cs="Times New Roman"/>
          <w:b/>
          <w:sz w:val="24"/>
          <w:szCs w:val="24"/>
        </w:rPr>
        <w:t>DEL ESTADO DE MÉXICO</w:t>
      </w:r>
    </w:p>
    <w:p w:rsidR="00FF0B9D" w:rsidRPr="007B4B44" w:rsidRDefault="00FF0B9D" w:rsidP="00FF0B9D">
      <w:pPr>
        <w:spacing w:after="0" w:line="240" w:lineRule="auto"/>
        <w:ind w:right="191"/>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P R E S E N T E</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 xml:space="preserve">Diputada Paola Jiménez Hernández, integrante del Grupo Parlamentario de Partido Revolucionario Institucional de la LXI Legislatura del Estado de México, con fundamento en lo dispuesto en los artículos; 57 y 61 fracción I de la Constitución Política del Estado Libre y Soberano de México; 38 fracción IV de la Ley Orgánica del Poder Legislativo del Estado Libre y Soberano de México; 72 del Reglamento del Poder Legislativo del Estado Libre y Soberano de México, someto a consideración de esta H. Asamblea, proposición con </w:t>
      </w:r>
      <w:r w:rsidRPr="007B4B44">
        <w:rPr>
          <w:rFonts w:ascii="Times New Roman" w:eastAsia="Arial" w:hAnsi="Times New Roman" w:cs="Times New Roman"/>
          <w:b/>
          <w:sz w:val="24"/>
          <w:szCs w:val="24"/>
        </w:rPr>
        <w:t>Punto de Acuerdo, mediante el cual se exhorta a las y los presidentes municipales, de los 125 ayuntamientos del Estado de México, a procurar el cumplimiento del Decreto 289 de fecha 17 de agosto de 2021, por el que se adiciona el Capítulo Sexto Bis al Título IV , y los artículos 124 Bis, 124 Ter, 124 Quarter, 124 Quinquies, 124 Sexies y 124 Sepies; a la Ley Orgánica Municipal del Estado de México, así como a brindar un informe a la LXI Legislatura con las razones por las cuales no se han llevado a cabo estas acciones, en los casos que aplique</w:t>
      </w:r>
      <w:r w:rsidRPr="007B4B44">
        <w:rPr>
          <w:rFonts w:ascii="Times New Roman" w:eastAsia="Arial" w:hAnsi="Times New Roman" w:cs="Times New Roman"/>
          <w:sz w:val="24"/>
          <w:szCs w:val="24"/>
        </w:rPr>
        <w:t>, lo anterior en términos de la siguiente:</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center"/>
        <w:rPr>
          <w:rFonts w:ascii="Times New Roman" w:eastAsia="Arial" w:hAnsi="Times New Roman" w:cs="Times New Roman"/>
          <w:sz w:val="24"/>
          <w:szCs w:val="24"/>
        </w:rPr>
      </w:pPr>
      <w:r w:rsidRPr="007B4B44">
        <w:rPr>
          <w:rFonts w:ascii="Times New Roman" w:eastAsia="Arial" w:hAnsi="Times New Roman" w:cs="Times New Roman"/>
          <w:b/>
          <w:sz w:val="24"/>
          <w:szCs w:val="24"/>
        </w:rPr>
        <w:t>EXPOSICIÓN DE MOTIVOS</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Los mexicanos son grandes amantes de los animales, el 69% de los hogares cuenta con algún tipo de mascota, así lo atestigua el Instituto Nacional de Estadística y Geografía, que asegura que México es el país de América Latina con mayor número de perros. En total se tiene un acumulado de 80 millones de mascotas: 43.8 millones de ellas son caninos, 16.2 millones felinos y 20 millones una variedad miscelánea de otras mascotas pequeñas. Podemos concluir que en ocho de cada 10 casas hay una mascota.</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Desde el año 2000 hasta el 2010 hubo un aumento del 20% y, hasta 2022, la cifra ha ascendido a más de 80 millones. Son los jóvenes y los adultos mayores de 50 años los que, en su mayoría, tienen mascotas.</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En concordancia con lo anterior, los perros representan el 85% del total de mascotas, sin embargo, sólo el 30% de los mismos tienen dueño, el resto viven en las calles, una de las principales causas es la venta indiscriminada de animales o a la poca responsabilidad de sus dueños que deciden dar salida a estos animales sin asegurarse de un buen cuidado. Así mismo, la mayor parte de los animales son abandonados en primavera y principios  del verano,  en muchos  casos tras  ser regalados en fechas señaladas como la Navidad, Reyes o San Valentín, además, la cifra de perros en la calle aumenta cada año un 20% sin ser conscientes los dueños de la enorme responsabilidad que significa el cuidado de un animal.</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En este sentido, se vuelve imperante generar acciones, protocolos y políticas que atiendan la regulación y tenencia de los animales de compañía tanto en los hogares como en las calles ya que, debemos reconocerlos como un problema de salud pública tanto para las personas como para el resto de animales que se encuentran en las mismas circunstancias, es común que se contagien enfermedades parasitarias y mortales como la sarna, el parvovirus o el moquillo.</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 xml:space="preserve">En nuestro país, a nivel federal, existe la Ley General del Equilibrio Ecológico y la Protección al Ambiente, la Ley General de Vida Silvestre y la Ley Federal de Sanidad Animal, en estas leyes se mencionan algunas disposiciones sobre bienestar animal, cuyo objetivo es evitar el sufrimiento </w:t>
      </w:r>
      <w:r w:rsidRPr="007B4B44">
        <w:rPr>
          <w:rFonts w:ascii="Times New Roman" w:eastAsia="Arial" w:hAnsi="Times New Roman" w:cs="Times New Roman"/>
          <w:sz w:val="24"/>
          <w:szCs w:val="24"/>
        </w:rPr>
        <w:lastRenderedPageBreak/>
        <w:t>y dolor a las especies en su interacción con el ser humano, como objeto de la actividad agropecuaria, científica o de conservación ecológica.</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La Ciudad de México, reconoce a los animales como seres sintientes y, por lo tanto, mandata que deben recibir un trato digno y respetuoso en los términos de su constitución. Asimismo, existe la Ley de Protección a los Animales de la Ciudad de México, que establece las disposiciones de orden público e interés social para proteger a los animales, garantizar su bienestar, brindarles atención, buen trato, manutención, alojamiento, desarrollo natural, salud y evitarles el maltrato, la crueldad y el sufrimiento.</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Aunado a lo anterior, se fomenta la participación de los sectores público, privado y social, para la atención y bienestar de los animales domésticos y la promoción en todas las instancias públicas, privadas, sociales y científicas, del reconocimiento de la importancia ética, ecológica y cultural, que representa la protección de los animales, a efecto de obtener mejores niveles de bienestar social.</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En concordancia con lo anterior, debemos reconocer al Estado de México como una de las entidades que mayor  problemática presenta en cuanto al abandono de animales de compañía y cuya regulación menos desarrollada está. Actualmente existe un perro por cada cuatro habitantes y la cifra de perros en situación de calle aumentó con la pandemia, al grado que siete de cada 10 no tienen hogar, por lo cual se recogen al día 600 toneladas de heces fecales.</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En 2012 se declaró al Estado de México una “Entidad amiga de los animales”, razón por la cual se creó la Subprocuraduría de Protección a la Fauna, dependiente de la Procuraduría de Protección al Ambiente del Estado de México, que atiende las denuncias relativas al maltrato animal, por consiguiente, aplicando el marco jurídico previsto en el Código para la Biodiversidad del Estado de México, que protege a la fauna doméstica y garantiza su bienestar.</w:t>
      </w:r>
    </w:p>
    <w:p w:rsidR="00FF0B9D" w:rsidRPr="007B4B44" w:rsidRDefault="00FF0B9D" w:rsidP="00FF0B9D">
      <w:pPr>
        <w:spacing w:after="0" w:line="240" w:lineRule="auto"/>
        <w:jc w:val="both"/>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Adicionalmente se ha creado el Consejo Ciudadano de Protección y Bienestar Animal del Estado de México, que funge como un canal permanente de comunicación entre las organizaciones protectoras de animales y el Gobierno Estatal; que es el mecanismo de participación social que propiciará la protección y bienestar de las especies sujetas al dominio, posesión, control, uso y aprovechamiento del ser humano a fin de garantizar su cuidado, bienestar y la preservación de sus especies.</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En este sentido, y en concordancia con lo anterior, el pasado 17 de agosto de 2021, se emitió el decreto número 289, que adiciona el Capítulo Sexto Bis al Título IV, y los artículos 124 Bis, 124 Ter, 124 Quarter, 124 Quinquies, 124 Sexies y 124 Septies a la Ley Orgánica Municipal del Estado de México y reforma los artículos 235 Bis y 235 Ter del Código Penal del Estado de México; las adiciones a la mencionada Ley, estipulan el establecimiento de una Unidad de Control y Bienestar Animal en cada uno de los 125 municipios, asimismo describe sus funciones, las acciones a realizar y los requisitos del perfil que ocupará la titularidad de la unidad; además, estipula la constitución de un Consejo Municipal de Protección y Bienestar Animal, y lo dota de facultades específicas. De igual manera, las reformas al Código Penal del Estado de México buscan sancionar como delito de maltrato animal a quienes realizan actos eróticos sexuales, así como a quien causa la muerte no inmediata a un animal.</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 xml:space="preserve">En lo que respecta a la adición a la mencionada Ley, las diferentes administraciones públicas municipales desde la fecha en que se publicó el decreto, no acataron las nuevas disposiciones en </w:t>
      </w:r>
      <w:r w:rsidRPr="007B4B44">
        <w:rPr>
          <w:rFonts w:ascii="Times New Roman" w:eastAsia="Arial" w:hAnsi="Times New Roman" w:cs="Times New Roman"/>
          <w:sz w:val="24"/>
          <w:szCs w:val="24"/>
        </w:rPr>
        <w:lastRenderedPageBreak/>
        <w:t>cuánto a la creación de la Unidad de Control y Bienestar Animal, así como la constitución del Consejo Municipal de Protección y Bienestar Animal, quedando ausentes las diferentes funciones, actividades y facultades encomendadas en la Ley Orgánica Municipal del Estado de México, dejando sin protección a los animales que, de acuerdo a la Proclamación Universal de los Derechos de los Animales, no son únicamente seres sintientes, sino como tal, sujetos de derecho.</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Debemos recordar que el deber de dichas unidades será la vacunación, esterilización, padrón, campañas y difusión de las medidas pertinentes para garantizar la salud y calidad de vida de animales de compañía con hogar pero, mayoritariamente, sin hogar. Así mismo, trabajarán en conjunto con asociaciones de la sociedad civil y otras instancias de gobierno para garantizar el cumplimiento de sus funciones.</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Por ello, y a propósito del inicio de las nuevas administraciones públicas municipales, así como a reconocer al municipio y los ayuntamientos como la instancia de gobierno más cercana a la ciudadanía y sus problemáticas, es que  la Unidad de Control y Bienestar Animal deben establecerse en cabal cumplimiento con el decreto, para garantizar la salud pública, la dignidad de los animales y su valía como seres de compañía de muchas familias que radican en el Estado de México.</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Y es que, como hemos dicho, “mascota” se refiere a un ser que tiene un lugar preponderante en nuestras vidas como compañía, ya dejaron atrás su función de guardianes -en el caso específico de los perros- para convertirse en parte de la familia. El Estado de México es la entidad con el mayor número de “lomitos” como mascotas, reportando alrededor de 6 millones 424 mil 814 perros, de acuerdo con datos de la Encuesta Nacional de Bienestar Autorreportado (ENBIARE) 2021 realizada por el Instituto Nacional de Estadística y Geografía y, en este sentido, debemos asegurarnos desde lo municipal, estar emprendiendo acciones que nos permitan mejorar las condiciones de la ciudad, los animales y las personas que son parte de la comunidad.</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center"/>
        <w:rPr>
          <w:rFonts w:ascii="Times New Roman" w:eastAsia="Arial" w:hAnsi="Times New Roman" w:cs="Times New Roman"/>
          <w:sz w:val="24"/>
          <w:szCs w:val="24"/>
        </w:rPr>
      </w:pPr>
      <w:r w:rsidRPr="007B4B44">
        <w:rPr>
          <w:rFonts w:ascii="Times New Roman" w:eastAsia="Arial" w:hAnsi="Times New Roman" w:cs="Times New Roman"/>
          <w:b/>
          <w:sz w:val="24"/>
          <w:szCs w:val="24"/>
        </w:rPr>
        <w:t>A T E N T A M E N T E</w:t>
      </w:r>
    </w:p>
    <w:p w:rsidR="00FF0B9D" w:rsidRPr="007B4B44" w:rsidRDefault="00FF0B9D" w:rsidP="00FF0B9D">
      <w:pPr>
        <w:spacing w:after="0" w:line="240" w:lineRule="auto"/>
        <w:jc w:val="center"/>
        <w:rPr>
          <w:rFonts w:ascii="Times New Roman" w:eastAsia="Arial" w:hAnsi="Times New Roman" w:cs="Times New Roman"/>
          <w:b/>
          <w:sz w:val="24"/>
          <w:szCs w:val="24"/>
        </w:rPr>
      </w:pPr>
      <w:r w:rsidRPr="007B4B44">
        <w:rPr>
          <w:rFonts w:ascii="Times New Roman" w:eastAsia="Arial" w:hAnsi="Times New Roman" w:cs="Times New Roman"/>
          <w:b/>
          <w:sz w:val="24"/>
          <w:szCs w:val="24"/>
        </w:rPr>
        <w:t>DIP. PAOLA JIMÉNEZ HERNÁNDEZ</w:t>
      </w:r>
    </w:p>
    <w:p w:rsidR="00FF0B9D" w:rsidRPr="007B4B44" w:rsidRDefault="00FF0B9D" w:rsidP="00FF0B9D">
      <w:pPr>
        <w:spacing w:after="0" w:line="240" w:lineRule="auto"/>
        <w:jc w:val="center"/>
        <w:rPr>
          <w:rFonts w:ascii="Times New Roman" w:eastAsia="Arial" w:hAnsi="Times New Roman" w:cs="Times New Roman"/>
          <w:b/>
          <w:sz w:val="24"/>
          <w:szCs w:val="24"/>
        </w:rPr>
      </w:pPr>
    </w:p>
    <w:p w:rsidR="00FF0B9D" w:rsidRPr="007B4B44" w:rsidRDefault="00FF0B9D" w:rsidP="00FF0B9D">
      <w:pPr>
        <w:spacing w:after="0" w:line="240" w:lineRule="auto"/>
        <w:jc w:val="center"/>
        <w:rPr>
          <w:rFonts w:ascii="Times New Roman" w:eastAsia="Arial" w:hAnsi="Times New Roman" w:cs="Times New Roman"/>
          <w:b/>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LA H. "LXI" LEGISLATURA EN EJERCICIO DE LAS FACULTADES QUE LE CONFIEREN LOS ARTÍCULOS 57 Y 61 DE LA CONSTITUCIÓN POLÍTICA DEL ESTADO LIBRE Y SOBERANO DE MÉXICO; ASÍ COMO 38 FRACCIÓN IV DE LA LEY ORGÁNICA DEL PODER LEGISLATIVO DEL ESTADO LIBRE Y SOBERANO DE MÉXICO, HA TENIDO A BIEN EMITIR EL SIGUIENTE:</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center"/>
        <w:rPr>
          <w:rFonts w:ascii="Times New Roman" w:eastAsia="Arial" w:hAnsi="Times New Roman" w:cs="Times New Roman"/>
          <w:sz w:val="24"/>
          <w:szCs w:val="24"/>
        </w:rPr>
      </w:pPr>
      <w:r w:rsidRPr="007B4B44">
        <w:rPr>
          <w:rFonts w:ascii="Times New Roman" w:eastAsia="Arial" w:hAnsi="Times New Roman" w:cs="Times New Roman"/>
          <w:b/>
          <w:sz w:val="24"/>
          <w:szCs w:val="24"/>
        </w:rPr>
        <w:t>ACUERDO</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ÚNICO. Se exhorta a las y los presidentes municipales, de los 125 ayuntamientos del Estado de México, a procurar el cumplimiento del Decreto 289 de fecha 17 de agosto de 2021, por el que se adiciona el Capítulo Sexto Bis al Título IV, y los artículos 124 Bis, 124 Ter, 124 Quarter, 124 Quinquies, 124 Sexies y 124 Sepies; a la Ley Orgánica Municipal del Estado de México, así como a brindar un informe a la LXI Legislatura con las razones por las cuales no se han llevado a cabo estas acciones, en los casos que aplique.</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center"/>
        <w:rPr>
          <w:rFonts w:ascii="Times New Roman" w:eastAsia="Arial" w:hAnsi="Times New Roman" w:cs="Times New Roman"/>
          <w:sz w:val="24"/>
          <w:szCs w:val="24"/>
        </w:rPr>
      </w:pPr>
      <w:r w:rsidRPr="007B4B44">
        <w:rPr>
          <w:rFonts w:ascii="Times New Roman" w:eastAsia="Arial" w:hAnsi="Times New Roman" w:cs="Times New Roman"/>
          <w:b/>
          <w:sz w:val="24"/>
          <w:szCs w:val="24"/>
        </w:rPr>
        <w:t>TRANSITORIO</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 xml:space="preserve">ARTÍCULO  PRIMERO.  </w:t>
      </w:r>
      <w:r w:rsidRPr="007B4B44">
        <w:rPr>
          <w:rFonts w:ascii="Times New Roman" w:eastAsia="Arial" w:hAnsi="Times New Roman" w:cs="Times New Roman"/>
          <w:sz w:val="24"/>
          <w:szCs w:val="24"/>
        </w:rPr>
        <w:t>Publíquese  el  presente  acuerdo  en  el  Periódico  Oficial “Gaceta del Gobierno”.</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 xml:space="preserve">ARTÍCULO SEGUNDO. </w:t>
      </w:r>
      <w:r w:rsidRPr="007B4B44">
        <w:rPr>
          <w:rFonts w:ascii="Times New Roman" w:eastAsia="Arial" w:hAnsi="Times New Roman" w:cs="Times New Roman"/>
          <w:sz w:val="24"/>
          <w:szCs w:val="24"/>
        </w:rPr>
        <w:t>Comuníquese al titular de la Secretaría de Medio Ambiente del Gobierno del Estado de México para que, en breve término constitucional, remitan respuesta a esta Soberanía Popular.</w:t>
      </w:r>
    </w:p>
    <w:p w:rsidR="00FF0B9D" w:rsidRPr="007B4B44" w:rsidRDefault="00FF0B9D" w:rsidP="00FF0B9D">
      <w:pPr>
        <w:spacing w:after="0" w:line="240" w:lineRule="auto"/>
        <w:rPr>
          <w:rFonts w:ascii="Times New Roman" w:eastAsia="Times New Roman" w:hAnsi="Times New Roman" w:cs="Times New Roman"/>
          <w:sz w:val="24"/>
          <w:szCs w:val="24"/>
        </w:rPr>
      </w:pPr>
    </w:p>
    <w:p w:rsidR="00FF0B9D" w:rsidRPr="007B4B44" w:rsidRDefault="00FF0B9D" w:rsidP="00FF0B9D">
      <w:pPr>
        <w:spacing w:after="0" w:line="240" w:lineRule="auto"/>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 xml:space="preserve">Dado en el Palacio del Poder Legislativo, en la ciudad de Toluca de Lerdo, capital del Estado de México, a los veintidós días del mes de del año dos mil </w:t>
      </w:r>
    </w:p>
    <w:p w:rsidR="004F44F1" w:rsidRPr="007B4B44" w:rsidRDefault="004F44F1" w:rsidP="00E05620">
      <w:pPr>
        <w:pStyle w:val="Sinespaciado"/>
        <w:jc w:val="both"/>
        <w:rPr>
          <w:rFonts w:ascii="Times New Roman" w:hAnsi="Times New Roman" w:cs="Times New Roman"/>
          <w:sz w:val="24"/>
          <w:szCs w:val="24"/>
        </w:rPr>
      </w:pPr>
    </w:p>
    <w:p w:rsidR="004F44F1" w:rsidRPr="007B4B44" w:rsidRDefault="004F44F1"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4F44F1" w:rsidRPr="007B4B44" w:rsidRDefault="004F44F1" w:rsidP="004E03A1">
      <w:pPr>
        <w:pStyle w:val="Sinespaciado"/>
        <w:jc w:val="both"/>
        <w:rPr>
          <w:rFonts w:ascii="Times New Roman" w:hAnsi="Times New Roman" w:cs="Times New Roman"/>
          <w:sz w:val="24"/>
          <w:szCs w:val="24"/>
        </w:rPr>
      </w:pP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Muchas gracias diputada Paola Jiménez.</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 registra y se remite a las Comisiones Legislativas de Legislación y Administración Municipal y de Protección Ambiental y Cambio Climático, para su estudio y dictamen.</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punto número 15, el diputado Luis Narcizo Fierro Cima, leerá punto de acuerdo en donde se exhorta respetuosamente a la persona titular del Instituto Mexiquense para la Discapacidad, para que, en el ámbito de competencia, remitan a esta Soberanía un informe pormenorizado sobre distintos temas.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LUIS NARCIZO FIERRO CIMA. Muy buenas tardes.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Con su venia Presidente de la Mesa Directiva, diputado Enrique Jacob Rocha y diputadas que la conforman. Saludo con respeto a las diputadas y diputados de este Honorable Congreso, a los medios de comunicación y a quienes nos acompañan en este Recinto, así como a quienes nos siguen por las diferentes plataformas digitales.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A nombre del diputado Enrique Vargas del Villar y el de la voz, Luis Narcizo Fierro Cima, del Grupo Parlamentario del Partido Acción Nacional, formulo el presente proyecto de punto de acuerdo en donde se exhorta respetuosamente a la persona titular del Instituto Mexiquense para la </w:t>
      </w:r>
      <w:r w:rsidR="00767B9A" w:rsidRPr="007B4B44">
        <w:rPr>
          <w:rFonts w:ascii="Times New Roman" w:hAnsi="Times New Roman" w:cs="Times New Roman"/>
          <w:sz w:val="24"/>
          <w:szCs w:val="24"/>
        </w:rPr>
        <w:t xml:space="preserve">Discapacidad </w:t>
      </w:r>
      <w:r w:rsidRPr="007B4B44">
        <w:rPr>
          <w:rFonts w:ascii="Times New Roman" w:hAnsi="Times New Roman" w:cs="Times New Roman"/>
          <w:sz w:val="24"/>
          <w:szCs w:val="24"/>
        </w:rPr>
        <w:t>con base en la siguiente:</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EXPOSICIÓN DE MOTIVOS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responsabilidad de la sociedad en su conjunto y muy especialmente de los poderes públicos modificar el entorno del modo que pueda ser utilizado en igualdad de condiciones por todos y cada uno de los ciudadanos.</w:t>
      </w:r>
    </w:p>
    <w:p w:rsidR="004E03A1" w:rsidRPr="007B4B44" w:rsidRDefault="004E03A1" w:rsidP="004E03A1">
      <w:pPr>
        <w:pStyle w:val="Sinespaciado"/>
        <w:ind w:firstLine="709"/>
        <w:jc w:val="both"/>
        <w:rPr>
          <w:rFonts w:ascii="Times New Roman" w:hAnsi="Times New Roman" w:cs="Times New Roman"/>
          <w:sz w:val="24"/>
          <w:szCs w:val="24"/>
        </w:rPr>
      </w:pPr>
      <w:r w:rsidRPr="007B4B44">
        <w:rPr>
          <w:rFonts w:ascii="Times New Roman" w:hAnsi="Times New Roman" w:cs="Times New Roman"/>
          <w:sz w:val="24"/>
          <w:szCs w:val="24"/>
        </w:rPr>
        <w:t>El contexto multicultural y cultural que vivimos actualmente ha priorizado en la conciencia de los ciudadanos las nociones de diferencia, respeto, igualdad e inclusión para todos los grupos minoritarios. Entre estos se encuentra el de las personas con capacidades diferentes que son las que presentan alguna alteración funcional permanente o prolongada, física o mental y por consecuencia, se topan con considerables desventajas.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Todo ciudadano sin importar su condición económica, social y física, deberá gozar de las mismas condiciones, oportunidades y de uso y disfrute del espacio público libre y de toda restricción o discriminación que tenga propósito de negar su inclusión en el paisaje urbano, por lo tanto, las personas con discapacidad como actores dentro del mismo, deberán participar activamente en las decisiones que afecten su configuración, ordenamiento y proyección.</w:t>
      </w:r>
    </w:p>
    <w:p w:rsidR="004E03A1" w:rsidRPr="007B4B44" w:rsidRDefault="004E03A1" w:rsidP="004E03A1">
      <w:pPr>
        <w:spacing w:after="0" w:line="240" w:lineRule="auto"/>
        <w:ind w:firstLine="709"/>
        <w:contextualSpacing/>
        <w:jc w:val="both"/>
        <w:rPr>
          <w:rFonts w:ascii="Times New Roman" w:hAnsi="Times New Roman" w:cs="Times New Roman"/>
          <w:sz w:val="24"/>
          <w:szCs w:val="24"/>
        </w:rPr>
      </w:pPr>
      <w:r w:rsidRPr="007B4B44">
        <w:rPr>
          <w:rFonts w:ascii="Times New Roman" w:hAnsi="Times New Roman" w:cs="Times New Roman"/>
          <w:sz w:val="24"/>
          <w:szCs w:val="24"/>
        </w:rPr>
        <w:t>El espacio público además de ser un bien colectivo, representa el entorno urbano necesario para el ejercicio pleno de muchos otros derechos humanos, por ello este entorno debe ser diseñado bajo criterios de equidad y accesibilidad. Lo anterior con la finalidad de que todas las personas sin importar su condición puedan disfrutar plenamente del mismo.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lastRenderedPageBreak/>
        <w:tab/>
        <w:t>La accesibilidad busca la inclusión de todos los ciudadanos en los espacios públicos y privados, debe ser integral y garantizar no sólo la mera accesibilidad sino la circulación, utilización, orientación, seguridad y funcionalidad.</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 este sentido se incluye a las personas con alguna discapacidad o movilidad limitada por lo que el diseño de los espacios debe apegarse a criterio, bajo los principios de diseño universal y ajustes razonables de manera progresiva, bajo esta perspectiva, las leyes locales aplicables facultan a instituciones afines para que de manera continua verifiquen que tanto espacios públicos como privados que brinden algún servicio, migren al diseño arquitectónico bajo criterios para garantizar los derechos de las personas con discapacidad o movilidad limitada.</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Por ello, además de contar con las atribuciones de elaborar un documento que evalúe estas circunstancias, también se les faculta para emitir certificaciones y recomendaciones con el fin de que los espacios sean adecuados bajo esta perspectiva de manera progresiva.</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Dentro de la investigación realizada en las plataformas tecnológicas y portales digitales web de las autoridades que se pretende exhortar no se visibiliza ningún apartado que informe respecto a la emisión de certificados y accesibilidad y documentos conexos, en términos de las facultades ya descritas que otorga la ley para la inclusión de las personas en situación de discapacidad del Estado de México.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Por lo anteriormente expuesto y fundado se somete a consideración de esta Soberanía el siguiente:</w:t>
      </w:r>
    </w:p>
    <w:p w:rsidR="004E03A1" w:rsidRPr="007B4B44" w:rsidRDefault="004E03A1" w:rsidP="004E03A1">
      <w:pPr>
        <w:spacing w:after="0" w:line="240" w:lineRule="auto"/>
        <w:contextualSpacing/>
        <w:jc w:val="center"/>
        <w:rPr>
          <w:rFonts w:ascii="Times New Roman" w:hAnsi="Times New Roman" w:cs="Times New Roman"/>
          <w:sz w:val="24"/>
          <w:szCs w:val="24"/>
        </w:rPr>
      </w:pPr>
      <w:r w:rsidRPr="007B4B44">
        <w:rPr>
          <w:rFonts w:ascii="Times New Roman" w:hAnsi="Times New Roman" w:cs="Times New Roman"/>
          <w:sz w:val="24"/>
          <w:szCs w:val="24"/>
        </w:rPr>
        <w:t>PUNTO DE ACUERDO</w:t>
      </w:r>
    </w:p>
    <w:p w:rsidR="004E03A1" w:rsidRPr="007B4B44" w:rsidRDefault="004E03A1" w:rsidP="004E03A1">
      <w:pPr>
        <w:spacing w:after="0" w:line="240" w:lineRule="auto"/>
        <w:ind w:firstLine="708"/>
        <w:contextualSpacing/>
        <w:jc w:val="both"/>
        <w:rPr>
          <w:rFonts w:ascii="Times New Roman" w:hAnsi="Times New Roman" w:cs="Times New Roman"/>
          <w:sz w:val="24"/>
          <w:szCs w:val="24"/>
        </w:rPr>
      </w:pPr>
      <w:r w:rsidRPr="007B4B44">
        <w:rPr>
          <w:rFonts w:ascii="Times New Roman" w:hAnsi="Times New Roman" w:cs="Times New Roman"/>
          <w:sz w:val="24"/>
          <w:szCs w:val="24"/>
        </w:rPr>
        <w:t>ÚNICO. Se exhorta respetuosamente a la persona titular del Instituto Mexiquense para la Discapacidad para que en el ámbito de su competencia otorgada por los artículos 11, 29, 31, 39 y 41 de la Ley para la Inclusión de las Personas en Situación de Discapacidad del Estado de México remitan a esta Soberanía un informa en que se incluya cuando menos, los siguientes puntos:</w:t>
      </w:r>
    </w:p>
    <w:p w:rsidR="004E03A1" w:rsidRPr="007B4B44" w:rsidRDefault="004E03A1" w:rsidP="004E03A1">
      <w:pPr>
        <w:spacing w:after="0" w:line="240" w:lineRule="auto"/>
        <w:ind w:firstLine="708"/>
        <w:jc w:val="both"/>
        <w:rPr>
          <w:rFonts w:ascii="Times New Roman" w:hAnsi="Times New Roman" w:cs="Times New Roman"/>
          <w:sz w:val="24"/>
          <w:szCs w:val="24"/>
        </w:rPr>
      </w:pPr>
      <w:r w:rsidRPr="007B4B44">
        <w:rPr>
          <w:rFonts w:ascii="Times New Roman" w:hAnsi="Times New Roman" w:cs="Times New Roman"/>
          <w:sz w:val="24"/>
          <w:szCs w:val="24"/>
        </w:rPr>
        <w:t>1. Cuántos certificados de accesibilidad han emitido y a que instituciones públicas y/o privadas los han otorgado.</w:t>
      </w:r>
    </w:p>
    <w:p w:rsidR="004E03A1" w:rsidRPr="007B4B44" w:rsidRDefault="004E03A1" w:rsidP="004E03A1">
      <w:pPr>
        <w:spacing w:after="0" w:line="240" w:lineRule="auto"/>
        <w:ind w:left="708"/>
        <w:jc w:val="both"/>
        <w:rPr>
          <w:rFonts w:ascii="Times New Roman" w:hAnsi="Times New Roman" w:cs="Times New Roman"/>
          <w:sz w:val="24"/>
          <w:szCs w:val="24"/>
        </w:rPr>
      </w:pPr>
      <w:r w:rsidRPr="007B4B44">
        <w:rPr>
          <w:rFonts w:ascii="Times New Roman" w:hAnsi="Times New Roman" w:cs="Times New Roman"/>
          <w:sz w:val="24"/>
          <w:szCs w:val="24"/>
        </w:rPr>
        <w:t>2. Señale en donde se encuentra publicado el último estudio de evaluación y accesibilidad para dar cuenta de resultados en el cumplimiento de los objetivos, estrategias y políticas del programa.</w:t>
      </w:r>
    </w:p>
    <w:p w:rsidR="004E03A1" w:rsidRPr="007B4B44" w:rsidRDefault="004E03A1" w:rsidP="004E03A1">
      <w:pPr>
        <w:spacing w:after="0" w:line="240" w:lineRule="auto"/>
        <w:ind w:firstLine="708"/>
        <w:jc w:val="both"/>
        <w:rPr>
          <w:rFonts w:ascii="Times New Roman" w:hAnsi="Times New Roman" w:cs="Times New Roman"/>
          <w:sz w:val="24"/>
          <w:szCs w:val="24"/>
        </w:rPr>
      </w:pPr>
      <w:r w:rsidRPr="007B4B44">
        <w:rPr>
          <w:rFonts w:ascii="Times New Roman" w:hAnsi="Times New Roman" w:cs="Times New Roman"/>
          <w:sz w:val="24"/>
          <w:szCs w:val="24"/>
        </w:rPr>
        <w:t>3. Indicar donde se encuentra publicado y remitir el documento íntegro sobre el programa y el registro estatal de discapacidad.</w:t>
      </w:r>
    </w:p>
    <w:p w:rsidR="004E03A1" w:rsidRPr="007B4B44" w:rsidRDefault="004E03A1" w:rsidP="004E03A1">
      <w:pPr>
        <w:spacing w:after="0" w:line="240" w:lineRule="auto"/>
        <w:ind w:firstLine="708"/>
        <w:jc w:val="both"/>
        <w:rPr>
          <w:rFonts w:ascii="Times New Roman" w:hAnsi="Times New Roman" w:cs="Times New Roman"/>
          <w:sz w:val="24"/>
          <w:szCs w:val="24"/>
        </w:rPr>
      </w:pPr>
      <w:r w:rsidRPr="007B4B44">
        <w:rPr>
          <w:rFonts w:ascii="Times New Roman" w:hAnsi="Times New Roman" w:cs="Times New Roman"/>
          <w:sz w:val="24"/>
          <w:szCs w:val="24"/>
        </w:rPr>
        <w:t>Solicito a la Mesa Directiva y Presiden se incluya de forma íntegra el presente punto de acuerdo en el Diario de Debates y Gaceta Parlamentaria.</w:t>
      </w:r>
    </w:p>
    <w:p w:rsidR="004E03A1" w:rsidRPr="007B4B44" w:rsidRDefault="004E03A1" w:rsidP="004E03A1">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ab/>
        <w:t>Es cuanto Presidente.</w:t>
      </w:r>
    </w:p>
    <w:p w:rsidR="004F44F1" w:rsidRPr="007B4B44" w:rsidRDefault="004F44F1" w:rsidP="004E03A1">
      <w:pPr>
        <w:spacing w:after="0" w:line="240" w:lineRule="auto"/>
        <w:contextualSpacing/>
        <w:jc w:val="both"/>
        <w:rPr>
          <w:rFonts w:ascii="Times New Roman" w:hAnsi="Times New Roman" w:cs="Times New Roman"/>
          <w:sz w:val="24"/>
          <w:szCs w:val="24"/>
        </w:rPr>
        <w:sectPr w:rsidR="004F44F1" w:rsidRPr="007B4B44" w:rsidSect="000A57AB">
          <w:type w:val="continuous"/>
          <w:pgSz w:w="12240" w:h="15840" w:code="1"/>
          <w:pgMar w:top="1134" w:right="1134" w:bottom="1134" w:left="1701" w:header="709" w:footer="709" w:gutter="0"/>
          <w:cols w:space="708"/>
          <w:docGrid w:linePitch="360"/>
        </w:sectPr>
      </w:pPr>
    </w:p>
    <w:p w:rsidR="004F44F1" w:rsidRPr="007B4B44" w:rsidRDefault="004F44F1" w:rsidP="004E03A1">
      <w:pPr>
        <w:spacing w:after="0" w:line="240" w:lineRule="auto"/>
        <w:contextualSpacing/>
        <w:jc w:val="both"/>
        <w:rPr>
          <w:rFonts w:ascii="Times New Roman" w:hAnsi="Times New Roman" w:cs="Times New Roman"/>
          <w:sz w:val="24"/>
          <w:szCs w:val="24"/>
        </w:rPr>
      </w:pPr>
    </w:p>
    <w:p w:rsidR="004F44F1" w:rsidRPr="007B4B44" w:rsidRDefault="004F44F1"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4F44F1" w:rsidRPr="007B4B44" w:rsidRDefault="004F44F1" w:rsidP="00B85DEB">
      <w:pPr>
        <w:pStyle w:val="Sinespaciado"/>
        <w:jc w:val="both"/>
        <w:rPr>
          <w:rFonts w:ascii="Times New Roman" w:hAnsi="Times New Roman" w:cs="Times New Roman"/>
          <w:sz w:val="24"/>
          <w:szCs w:val="24"/>
        </w:rPr>
      </w:pPr>
    </w:p>
    <w:p w:rsidR="00B85DEB" w:rsidRPr="007B4B44" w:rsidRDefault="00B85DEB" w:rsidP="00B85DEB">
      <w:pPr>
        <w:spacing w:after="0" w:line="240" w:lineRule="auto"/>
        <w:jc w:val="right"/>
        <w:rPr>
          <w:rFonts w:ascii="Times New Roman" w:eastAsia="Calibri" w:hAnsi="Times New Roman" w:cs="Times New Roman"/>
          <w:b/>
          <w:sz w:val="24"/>
          <w:szCs w:val="24"/>
        </w:rPr>
      </w:pPr>
      <w:r w:rsidRPr="007B4B44">
        <w:rPr>
          <w:rFonts w:ascii="Times New Roman" w:eastAsia="Calibri" w:hAnsi="Times New Roman" w:cs="Times New Roman"/>
          <w:b/>
          <w:sz w:val="24"/>
          <w:szCs w:val="24"/>
        </w:rPr>
        <w:t>Toluca de Lerdo, México a 11 de septiembre de 2022</w:t>
      </w:r>
    </w:p>
    <w:p w:rsidR="00B85DEB" w:rsidRPr="007B4B44" w:rsidRDefault="00B85DEB" w:rsidP="00B85DEB">
      <w:pPr>
        <w:spacing w:after="0" w:line="240" w:lineRule="auto"/>
        <w:jc w:val="both"/>
        <w:rPr>
          <w:rFonts w:ascii="Times New Roman" w:eastAsia="Calibri" w:hAnsi="Times New Roman" w:cs="Times New Roman"/>
          <w:b/>
          <w:sz w:val="24"/>
          <w:szCs w:val="24"/>
        </w:rPr>
      </w:pPr>
    </w:p>
    <w:p w:rsidR="00B85DEB" w:rsidRPr="007B4B44" w:rsidRDefault="00B85DEB" w:rsidP="00B85DEB">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ENRIQUE EDGARDO JACOB ROCHA</w:t>
      </w:r>
    </w:p>
    <w:p w:rsidR="00B85DEB" w:rsidRPr="007B4B44" w:rsidRDefault="00B85DEB" w:rsidP="00B85DEB">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PRESIDENTE DE LA MESA DIRECTIVA DE LA</w:t>
      </w:r>
    </w:p>
    <w:p w:rsidR="00B85DEB" w:rsidRPr="007B4B44" w:rsidRDefault="00B85DEB" w:rsidP="00B85DEB">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H. LXI LEGISLATURA DEL ESTADO LIBRE </w:t>
      </w:r>
    </w:p>
    <w:p w:rsidR="00B85DEB" w:rsidRPr="007B4B44" w:rsidRDefault="00B85DEB" w:rsidP="00B85DEB">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Y SOBERANO DE MÉXICO.</w:t>
      </w:r>
    </w:p>
    <w:p w:rsidR="00B85DEB" w:rsidRPr="007B4B44" w:rsidRDefault="00B85DEB" w:rsidP="00B85DEB">
      <w:pPr>
        <w:spacing w:after="0" w:line="240" w:lineRule="auto"/>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HONORABLE ASAMBLEA:</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Con sustento en lo dispuesto por los artículos 116 de la Constitución Política de los Estados Unidos Mexicanos; 57 y 61 fracción I de la Constitución Política del Estado Libre y Soberano de México; 30, 38 fracción IV, 41 fracción I de la Ley Orgánica del Poder Legislativo del Estado </w:t>
      </w:r>
      <w:r w:rsidRPr="007B4B44">
        <w:rPr>
          <w:rFonts w:ascii="Times New Roman" w:eastAsia="Calibri" w:hAnsi="Times New Roman" w:cs="Times New Roman"/>
          <w:sz w:val="24"/>
          <w:szCs w:val="24"/>
        </w:rPr>
        <w:lastRenderedPageBreak/>
        <w:t xml:space="preserve">Libre y Soberano de México; 68 y 72 del Reglamento del Poder Legislativo del Estado Libre y Soberano de México, en mi carácter de Diputado del Grupo Parlamentario del Partido Acción Nacional y a nombre del mismo, formulo el presente proyecto de </w:t>
      </w:r>
      <w:r w:rsidRPr="007B4B44">
        <w:rPr>
          <w:rFonts w:ascii="Times New Roman" w:eastAsia="Calibri" w:hAnsi="Times New Roman" w:cs="Times New Roman"/>
          <w:b/>
          <w:sz w:val="24"/>
          <w:szCs w:val="24"/>
        </w:rPr>
        <w:t>Punto de Acuerdo en donde se exhorta respetuosamente a la persona titular del Instituto Mexiquense para la Discapacidad para que en el ámbito de su competencia, remitan a esta Soberanía un informe pormenorizado sobre la evaluación en las dependencias de la administración pública acciones y políticas públicas, así como de las medidas y programas adoptados en materia de movilidad, accesibilidad y facilidades arquitectónicas y urbanísticas tendientes a garantizar la igualdad de oportunidades de las personas en situación de discapacidad</w:t>
      </w:r>
      <w:r w:rsidRPr="007B4B44">
        <w:rPr>
          <w:rFonts w:ascii="Times New Roman" w:eastAsia="Calibri" w:hAnsi="Times New Roman" w:cs="Times New Roman"/>
          <w:sz w:val="24"/>
          <w:szCs w:val="24"/>
        </w:rPr>
        <w:t>.</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También, cuántas certificaciones, recomendaciones y diagnósticos en materia de accesibilidad física, facilidades arquitectónicas y entorno urbano, se han emitido a entes públicos y privados respecto a las condiciones necesarias de accesibilidad, en el marco de seguridad, diseño universal y libre tránsito para las personas con discapacidad y personas con movilidad limitada, así como de accesibilidad en el trasporte público de pasajeros; al tenor de la siguiente:</w:t>
      </w:r>
    </w:p>
    <w:p w:rsidR="00B85DEB" w:rsidRPr="007B4B44" w:rsidRDefault="00B85DEB" w:rsidP="00B85DEB">
      <w:pPr>
        <w:spacing w:after="0" w:line="240" w:lineRule="auto"/>
        <w:jc w:val="center"/>
        <w:rPr>
          <w:rFonts w:ascii="Times New Roman" w:eastAsia="Calibri" w:hAnsi="Times New Roman" w:cs="Times New Roman"/>
          <w:b/>
          <w:sz w:val="24"/>
          <w:szCs w:val="24"/>
        </w:rPr>
      </w:pPr>
    </w:p>
    <w:p w:rsidR="00B85DEB" w:rsidRPr="007B4B44" w:rsidRDefault="00B85DEB" w:rsidP="00B85DEB">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EXPOSICIÓN DE MOTIVOS</w:t>
      </w:r>
    </w:p>
    <w:p w:rsidR="00B85DEB" w:rsidRPr="007B4B44" w:rsidRDefault="00B85DEB" w:rsidP="00B85DEB">
      <w:pPr>
        <w:spacing w:after="0" w:line="240" w:lineRule="auto"/>
        <w:jc w:val="center"/>
        <w:rPr>
          <w:rFonts w:ascii="Times New Roman" w:eastAsia="Calibri" w:hAnsi="Times New Roman" w:cs="Times New Roman"/>
          <w:b/>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Es responsabilidad de la sociedad en su conjunto y muy especialmente de los poderes públicos modificar el entorno de modo que pueda ser utilizado en igualdad de condiciones por todos y cada uno de los ciudadanos.</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vertAlign w:val="superscript"/>
        </w:rPr>
      </w:pPr>
      <w:r w:rsidRPr="007B4B44">
        <w:rPr>
          <w:rFonts w:ascii="Times New Roman" w:eastAsia="Calibri" w:hAnsi="Times New Roman" w:cs="Times New Roman"/>
          <w:sz w:val="24"/>
          <w:szCs w:val="24"/>
        </w:rPr>
        <w:t>El contexto multicultural que vivimos actualmente ha priorizado en la conciencia de los ciudadanos las nociones de diferencia, respeto, igualdad e inclusión para todos los grupos minoritarios. Entre éstos se encuentra el de las personas con capacidades diferentes, que son las que presentan alguna alteración funcional, permanente o prolongada, física o mental. Según la edad y el medio social se topan con considerables desventajas para su integración familiar, social, educacional y laboral, de acuerdo con la Organización de las Naciones Unidas.</w:t>
      </w:r>
      <w:r w:rsidRPr="007B4B44">
        <w:rPr>
          <w:rFonts w:ascii="Times New Roman" w:eastAsia="Calibri" w:hAnsi="Times New Roman" w:cs="Times New Roman"/>
          <w:sz w:val="24"/>
          <w:szCs w:val="24"/>
          <w:vertAlign w:val="superscript"/>
        </w:rPr>
        <w:footnoteReference w:id="64"/>
      </w:r>
      <w:r w:rsidRPr="007B4B44">
        <w:rPr>
          <w:rFonts w:ascii="Times New Roman" w:eastAsia="Calibri" w:hAnsi="Times New Roman" w:cs="Times New Roman"/>
          <w:sz w:val="24"/>
          <w:szCs w:val="24"/>
          <w:vertAlign w:val="superscript"/>
        </w:rPr>
        <w:t xml:space="preserve"> </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vertAlign w:val="superscript"/>
        </w:rPr>
      </w:pPr>
      <w:r w:rsidRPr="007B4B44">
        <w:rPr>
          <w:rFonts w:ascii="Times New Roman" w:eastAsia="Calibri" w:hAnsi="Times New Roman" w:cs="Times New Roman"/>
          <w:sz w:val="24"/>
          <w:szCs w:val="24"/>
        </w:rPr>
        <w:t>La discriminación de las personas con discapacidad responde a motivos similares a la que se ejerce contra otros grupos humanos, también alejados del arquetipo social predominante, tales como, las personas mayores, los migrantes, entre otros. Estos grupos sociales no disfrutan de los mismos niveles de participación que el resto y, lo que supone una preocupación aún mayor, se encuentran con enormes dificultades para promover cambios en esta realidad. La "invisibilidad social" de estos grupos representa una barrera para que los sistemas democráticos representen en la práctica a todos los ciudadanos.</w:t>
      </w:r>
      <w:r w:rsidRPr="007B4B44">
        <w:rPr>
          <w:rFonts w:ascii="Times New Roman" w:eastAsia="Calibri" w:hAnsi="Times New Roman" w:cs="Times New Roman"/>
          <w:sz w:val="24"/>
          <w:szCs w:val="24"/>
          <w:vertAlign w:val="superscript"/>
        </w:rPr>
        <w:footnoteReference w:id="65"/>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Todo ciudadano sin importar su condición económica, social o física deberá gozar de las mismas condiciones, oportunidades de uso y disfrute del espacio público, libre de toda restricción o discriminación que tenga el propósito de obstaculizar su inclusión en el paisaje urbano. Por lo tanto, las personas con discapacidad, como actores dentro del mismo, deberán participar activamente en las decisiones que afecten su configuración, ordenamiento y proyección.</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El espacio público además de ser un bien colectivo, representa el entorno urbano necesario para el ejercicio pleno de muchos otros derechos humanos, por ello este entorno, debe ser diseñado </w:t>
      </w:r>
      <w:r w:rsidRPr="007B4B44">
        <w:rPr>
          <w:rFonts w:ascii="Times New Roman" w:eastAsia="Calibri" w:hAnsi="Times New Roman" w:cs="Times New Roman"/>
          <w:sz w:val="24"/>
          <w:szCs w:val="24"/>
        </w:rPr>
        <w:lastRenderedPageBreak/>
        <w:t>bajo criterios de equidad y accesibilidad, lo anterior con la finalidad de que todas las personas, sin importar su condición, puedan disfrutar plenamente del mismo. </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El  medio físico se define como aquel que resulta de la acción humana</w:t>
      </w:r>
      <w:r w:rsidRPr="007B4B44">
        <w:rPr>
          <w:rFonts w:ascii="Times New Roman" w:eastAsia="Calibri" w:hAnsi="Times New Roman" w:cs="Times New Roman"/>
          <w:sz w:val="24"/>
          <w:szCs w:val="24"/>
          <w:vertAlign w:val="superscript"/>
        </w:rPr>
        <w:footnoteReference w:id="66"/>
      </w:r>
      <w:r w:rsidRPr="007B4B44">
        <w:rPr>
          <w:rFonts w:ascii="Times New Roman" w:eastAsia="Calibri" w:hAnsi="Times New Roman" w:cs="Times New Roman"/>
          <w:sz w:val="24"/>
          <w:szCs w:val="24"/>
        </w:rPr>
        <w:t>. Dentro de éste, la arquitectura y la urbanística conforman el paisaje construido espacialmente para albergar todas las actividades de las personas que habitan el asentamiento humano: viviendas, edificios públicos y privados, calles, aceras, plazas, puentes, equipamiento urbano, escuelas, hospitales, en fin, todos los objetos y espacios diseñados por una cultura para satisfacer sus necesidades de vida cotidiana. Las barreras son los obstáculos que presenta el entorno construido tanto en lo arquitectónico como en lo urbanístico, para la libre movilidad y la total accesibilidad a los espacios y circulaciones.</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accesibilidad busca la inclusión de todos los ciudadanos en los espacios públicos y privados, debe ser “integral y garantizar no sólo la mera accesibilidad, sino la circulación, utilización, orientación, seguridad y funcionalidad”</w:t>
      </w:r>
      <w:r w:rsidRPr="007B4B44">
        <w:rPr>
          <w:rFonts w:ascii="Times New Roman" w:eastAsia="Calibri" w:hAnsi="Times New Roman" w:cs="Times New Roman"/>
          <w:sz w:val="24"/>
          <w:szCs w:val="24"/>
          <w:vertAlign w:val="superscript"/>
        </w:rPr>
        <w:footnoteReference w:id="67"/>
      </w:r>
      <w:r w:rsidRPr="007B4B44">
        <w:rPr>
          <w:rFonts w:ascii="Times New Roman" w:eastAsia="Calibri" w:hAnsi="Times New Roman" w:cs="Times New Roman"/>
          <w:sz w:val="24"/>
          <w:szCs w:val="24"/>
        </w:rPr>
        <w:t>.</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este sentido, se incluye a las personas con alguna discapacidad o movilidad limitada, por lo que el diseño de los espacios debe apegarse a criterios de accesibilidad, bajo los principios de diseño universal y ajustes razonables de manera progresiva.</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El Programa de las Naciones Unidas para el Desarrollo (PNUD), afirma que el Desarrollo Humano es un paradigma que va mucho más allá del aumento o la disminución de los ingresos de un país. Comprende la creación de un entorno en el que las personas puedan desarrollar su máximo potencial y llevar adelante una vida productiva y creativa de acuerdo con sus necesidades e intereses. Las personas son la verdadera riqueza de las naciones.</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Bajo esta perspectiva, las leyes locales aplicables, facultan a instituciones afines para que de manera continua verifiquen que tanto espacios públicos, como privados que brinden algún servicio, migren al diseño arquitectónico bajo criterios de accesibilidad, para garantizar los derechos de las personas con discapacidad o movilidad limitada. </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Por ello, además de contar con las atribuciones de elaborar un documento que evalúe estas circunstancias, también, se les faculta para emitir certificaciones y recomendaciones con el fin de que los espacios sean adecuados bajo esta perspectiva de manera progresiva. </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Dentro de la investigación realizada en las plataformas tecnológicas y portales digitales web de las autoridades que se pretende exhortar, no se visibiliza ningún apartado que informe respecto a la emisión de Certificados de Accesibilidad y documentos conexos, en términos de las facultades ya descritas que otorga la Ley para la Inclusión de las Personas en Situación de Discapacidad del Estado de México.</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En este sentido, es necesario conocer de qué manera se ha ejercido esta atribución y los documentos que ha derivado de ella, pues resulta de gran relevancia compartir esos hallazgos para que tanto entes públicos como privados, abordemos de forma activa los aspectos que aún se </w:t>
      </w:r>
      <w:r w:rsidRPr="007B4B44">
        <w:rPr>
          <w:rFonts w:ascii="Times New Roman" w:eastAsia="Calibri" w:hAnsi="Times New Roman" w:cs="Times New Roman"/>
          <w:sz w:val="24"/>
          <w:szCs w:val="24"/>
        </w:rPr>
        <w:lastRenderedPageBreak/>
        <w:t>deben mejorar, y así garantizar la progresividad de derechos que tratados internacionales y  Constitución mandata.</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Atendiendo lo anterior, la Convención sobre los Derechos de las Personas con discapacidad establece que uno de los principios que rigen es el de accesibilidad, y que los estados parte tiene la obligación de tomar las medidas necesarias para garantizar los derechos de la personas con discapacidad y con movilidad limitada; de igual forma, señala en que consiste la accesibilidad y el de derecho a la movilidad personal.</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De igual manera, la Ley General para la Inclusión de las Personas con Discapacidad, señala lo que se debe entender por accesibilidad y que las personas con discapacidad poseen este derecho de manera universal; de igual forma, señala las medidas que deben ser tomadas para la garantizar la accesibilidad a las persona con discapacidad en el equipamiento o entorno urbano y los espacios públicos.</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Por consiguiente, Ley para la Inclusión de las Personas en Situación de Discapacidad del Estado de México, tiene por objeto promover, proteger y garantizar el pleno ejercicio de los derechos y libertades fundamentales de las personas en situación de discapacidad, dentro de un marco de respeto, igualdad, dignidad, perspectiva de género y equiparación de oportunidades, para su plena inclusión y desarrollo en todos los ámbitos de la vida.</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Por lo anteriormente expuesto y fundado, someto a consideración de esta soberanía, el siguiente:</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PUNTO DE ACUERDO</w:t>
      </w:r>
    </w:p>
    <w:p w:rsidR="00B85DEB" w:rsidRPr="007B4B44" w:rsidRDefault="00B85DEB" w:rsidP="00B85DEB">
      <w:pPr>
        <w:spacing w:after="0" w:line="240" w:lineRule="auto"/>
        <w:jc w:val="center"/>
        <w:rPr>
          <w:rFonts w:ascii="Times New Roman" w:eastAsia="Calibri" w:hAnsi="Times New Roman" w:cs="Times New Roman"/>
          <w:b/>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
          <w:sz w:val="24"/>
          <w:szCs w:val="24"/>
        </w:rPr>
        <w:t>ÚNICO.</w:t>
      </w:r>
      <w:r w:rsidR="00C53AB2" w:rsidRPr="007B4B44">
        <w:rPr>
          <w:rFonts w:ascii="Times New Roman" w:eastAsia="Calibri" w:hAnsi="Times New Roman" w:cs="Times New Roman"/>
          <w:sz w:val="24"/>
          <w:szCs w:val="24"/>
        </w:rPr>
        <w:t xml:space="preserve"> </w:t>
      </w:r>
      <w:r w:rsidRPr="007B4B44">
        <w:rPr>
          <w:rFonts w:ascii="Times New Roman" w:eastAsia="Calibri" w:hAnsi="Times New Roman" w:cs="Times New Roman"/>
          <w:sz w:val="24"/>
          <w:szCs w:val="24"/>
        </w:rPr>
        <w:t>Se exhorta respetuosamente a la persona titular del Instituto Mexiquense para la Discapacidad para que en el ámbito de su competencia, otorgada por los artículos 11, 29, 31, 39 y 41 de la Ley para la Inclusión de las Personas en Situación de Discapacidad del Estado de México, remitan a esta Soberanía un informe pormenorizado en el que se incluya cuando menos los siguientes puntos: </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numPr>
          <w:ilvl w:val="0"/>
          <w:numId w:val="10"/>
        </w:num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Cuántos certificados de accesibilidad han emitido y a que instituciones públicas y/o privadas los han otorgado. </w:t>
      </w:r>
    </w:p>
    <w:p w:rsidR="00B85DEB" w:rsidRPr="007B4B44" w:rsidRDefault="00B85DEB" w:rsidP="00B85DEB">
      <w:pPr>
        <w:spacing w:after="0" w:line="240" w:lineRule="auto"/>
        <w:ind w:left="720"/>
        <w:contextualSpacing/>
        <w:jc w:val="both"/>
        <w:rPr>
          <w:rFonts w:ascii="Times New Roman" w:eastAsia="Calibri" w:hAnsi="Times New Roman" w:cs="Times New Roman"/>
          <w:sz w:val="24"/>
          <w:szCs w:val="24"/>
        </w:rPr>
      </w:pPr>
    </w:p>
    <w:p w:rsidR="00B85DEB" w:rsidRPr="007B4B44" w:rsidRDefault="00B85DEB" w:rsidP="00B85DEB">
      <w:pPr>
        <w:numPr>
          <w:ilvl w:val="0"/>
          <w:numId w:val="10"/>
        </w:num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Señale en dónde se encuentra publicado el último estudio de evaluación de accesibilidad para dar cuenta de resultados en el cumplimiento de los objetivos, estrategias y políticas del Programa; al que se refiere la Ley y remitirlo de forma íntegra el documento.</w:t>
      </w:r>
    </w:p>
    <w:p w:rsidR="00B85DEB" w:rsidRPr="007B4B44" w:rsidRDefault="00B85DEB" w:rsidP="00B85DEB">
      <w:pPr>
        <w:spacing w:after="0" w:line="240" w:lineRule="auto"/>
        <w:ind w:left="720"/>
        <w:contextualSpacing/>
        <w:jc w:val="both"/>
        <w:rPr>
          <w:rFonts w:ascii="Times New Roman" w:eastAsia="Calibri" w:hAnsi="Times New Roman" w:cs="Times New Roman"/>
          <w:sz w:val="24"/>
          <w:szCs w:val="24"/>
        </w:rPr>
      </w:pPr>
    </w:p>
    <w:p w:rsidR="00B85DEB" w:rsidRPr="007B4B44" w:rsidRDefault="00B85DEB" w:rsidP="00B85DEB">
      <w:pPr>
        <w:numPr>
          <w:ilvl w:val="0"/>
          <w:numId w:val="10"/>
        </w:num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Cuántas recomendaciones y diagnósticos en materia de accesibilidad física, facilidades arquitectónicas y urbanísticas, se han emitido a entes públicos y privados respecto a las condiciones necesarias de accesibilidad, en el marco de seguridad, diseño universal y libre tránsito para las personas con discapacidad y personas con movilidad limitada, así como de accesibilidad en el trasporte público de pasajeros. </w:t>
      </w:r>
    </w:p>
    <w:p w:rsidR="00B85DEB" w:rsidRPr="007B4B44" w:rsidRDefault="00B85DEB" w:rsidP="00B85DEB">
      <w:pPr>
        <w:spacing w:after="0" w:line="240" w:lineRule="auto"/>
        <w:ind w:left="720"/>
        <w:contextualSpacing/>
        <w:jc w:val="both"/>
        <w:rPr>
          <w:rFonts w:ascii="Times New Roman" w:eastAsia="Calibri" w:hAnsi="Times New Roman" w:cs="Times New Roman"/>
          <w:sz w:val="24"/>
          <w:szCs w:val="24"/>
        </w:rPr>
      </w:pPr>
    </w:p>
    <w:p w:rsidR="00B85DEB" w:rsidRPr="007B4B44" w:rsidRDefault="00B85DEB" w:rsidP="00B85DEB">
      <w:pPr>
        <w:numPr>
          <w:ilvl w:val="0"/>
          <w:numId w:val="10"/>
        </w:numPr>
        <w:spacing w:after="0" w:line="240" w:lineRule="auto"/>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Indicar sonde se encuentra publicado y remitir el documento integro sobre el programa y el registro estatal de discapacidad.</w:t>
      </w:r>
    </w:p>
    <w:p w:rsidR="00B85DEB" w:rsidRPr="007B4B44" w:rsidRDefault="00B85DEB" w:rsidP="00B85DEB">
      <w:pPr>
        <w:spacing w:after="0" w:line="240" w:lineRule="auto"/>
        <w:jc w:val="center"/>
        <w:rPr>
          <w:rFonts w:ascii="Times New Roman" w:eastAsia="Calibri" w:hAnsi="Times New Roman" w:cs="Times New Roman"/>
          <w:b/>
          <w:sz w:val="24"/>
          <w:szCs w:val="24"/>
        </w:rPr>
      </w:pPr>
    </w:p>
    <w:p w:rsidR="00B85DEB" w:rsidRPr="007B4B44" w:rsidRDefault="00B85DEB" w:rsidP="00B85DEB">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TRANSITORIOS</w:t>
      </w:r>
    </w:p>
    <w:p w:rsidR="00C53AB2" w:rsidRPr="007B4B44" w:rsidRDefault="00C53AB2" w:rsidP="00B85DEB">
      <w:pPr>
        <w:spacing w:after="0" w:line="240" w:lineRule="auto"/>
        <w:jc w:val="both"/>
        <w:rPr>
          <w:rFonts w:ascii="Times New Roman" w:eastAsia="Calibri" w:hAnsi="Times New Roman" w:cs="Times New Roman"/>
          <w:b/>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
          <w:sz w:val="24"/>
          <w:szCs w:val="24"/>
        </w:rPr>
        <w:t>ARTÍCULO PRIMERO. -</w:t>
      </w:r>
      <w:r w:rsidRPr="007B4B44">
        <w:rPr>
          <w:rFonts w:ascii="Times New Roman" w:eastAsia="Calibri" w:hAnsi="Times New Roman" w:cs="Times New Roman"/>
          <w:sz w:val="24"/>
          <w:szCs w:val="24"/>
        </w:rPr>
        <w:t xml:space="preserve"> Publíquese este Acuerdo en el Periódico Oficial “Gaceta del Gobierno” del Estado de México.</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b/>
          <w:sz w:val="24"/>
          <w:szCs w:val="24"/>
        </w:rPr>
        <w:t>ARTÍCULO SEGUNDO. –</w:t>
      </w:r>
      <w:r w:rsidRPr="007B4B44">
        <w:rPr>
          <w:rFonts w:ascii="Times New Roman" w:eastAsia="Calibri" w:hAnsi="Times New Roman" w:cs="Times New Roman"/>
          <w:sz w:val="24"/>
          <w:szCs w:val="24"/>
        </w:rPr>
        <w:t xml:space="preserve"> Comuníquese a las autoridades correspondientes.</w:t>
      </w:r>
    </w:p>
    <w:p w:rsidR="00B85DEB" w:rsidRPr="007B4B44" w:rsidRDefault="00B85DEB" w:rsidP="00B85DEB">
      <w:pPr>
        <w:spacing w:after="0" w:line="240" w:lineRule="auto"/>
        <w:jc w:val="both"/>
        <w:rPr>
          <w:rFonts w:ascii="Times New Roman" w:eastAsia="Calibri" w:hAnsi="Times New Roman" w:cs="Times New Roman"/>
          <w:sz w:val="24"/>
          <w:szCs w:val="24"/>
        </w:rPr>
      </w:pPr>
    </w:p>
    <w:p w:rsidR="00B85DEB" w:rsidRPr="007B4B44" w:rsidRDefault="00B85DEB" w:rsidP="00B85DE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Dado en el Palacio del Poder Legislativo, en la ciudad de Toluca de Lerdo, capital del Estado de México, a los ____________días del mes de __________ del año dos mil veintidós.</w:t>
      </w:r>
    </w:p>
    <w:p w:rsidR="00B85DEB" w:rsidRPr="007B4B44" w:rsidRDefault="00B85DEB" w:rsidP="00B85DEB">
      <w:pPr>
        <w:spacing w:after="0" w:line="240" w:lineRule="auto"/>
        <w:ind w:left="360"/>
        <w:jc w:val="both"/>
        <w:rPr>
          <w:rFonts w:ascii="Times New Roman" w:eastAsia="Calibri" w:hAnsi="Times New Roman" w:cs="Times New Roman"/>
          <w:sz w:val="24"/>
          <w:szCs w:val="24"/>
        </w:rPr>
      </w:pPr>
    </w:p>
    <w:p w:rsidR="00B85DEB" w:rsidRPr="007B4B44" w:rsidRDefault="00B85DEB" w:rsidP="00B85DEB">
      <w:pPr>
        <w:spacing w:after="0" w:line="240" w:lineRule="auto"/>
        <w:jc w:val="center"/>
        <w:rPr>
          <w:rFonts w:ascii="Times New Roman" w:eastAsia="Calibri" w:hAnsi="Times New Roman" w:cs="Times New Roman"/>
          <w:sz w:val="24"/>
          <w:szCs w:val="24"/>
        </w:rPr>
      </w:pPr>
      <w:r w:rsidRPr="007B4B44">
        <w:rPr>
          <w:rFonts w:ascii="Times New Roman" w:eastAsia="Calibri" w:hAnsi="Times New Roman" w:cs="Times New Roman"/>
          <w:b/>
          <w:sz w:val="24"/>
          <w:szCs w:val="24"/>
        </w:rPr>
        <w:t>“Por una Patria Ordenada y Generosa”</w:t>
      </w:r>
    </w:p>
    <w:p w:rsidR="00B85DEB" w:rsidRPr="007B4B44" w:rsidRDefault="00B85DEB" w:rsidP="00B85DEB">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LUIS NARCIZO FIERRO CIMA</w:t>
      </w:r>
    </w:p>
    <w:p w:rsidR="004F44F1" w:rsidRPr="007B4B44" w:rsidRDefault="004F44F1" w:rsidP="00B85DEB">
      <w:pPr>
        <w:pStyle w:val="Sinespaciado"/>
        <w:jc w:val="both"/>
        <w:rPr>
          <w:rFonts w:ascii="Times New Roman" w:hAnsi="Times New Roman" w:cs="Times New Roman"/>
          <w:sz w:val="24"/>
          <w:szCs w:val="24"/>
        </w:rPr>
      </w:pPr>
    </w:p>
    <w:p w:rsidR="004F44F1" w:rsidRPr="007B4B44" w:rsidRDefault="004F44F1"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4F44F1" w:rsidRPr="007B4B44" w:rsidRDefault="004F44F1" w:rsidP="004E03A1">
      <w:pPr>
        <w:spacing w:after="0" w:line="240" w:lineRule="auto"/>
        <w:contextualSpacing/>
        <w:jc w:val="both"/>
        <w:rPr>
          <w:rFonts w:ascii="Times New Roman" w:hAnsi="Times New Roman" w:cs="Times New Roman"/>
          <w:sz w:val="24"/>
          <w:szCs w:val="24"/>
        </w:rPr>
      </w:pP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Muchas gracias diputado Fierro.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Se registra y se remite a la Comisión Legislativa para la Atención de Grupos Vulnerables, para su estudio y dictamen.</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Atendiendo al punto número 16, corresponde el turno a la diputada Silvia Barberena, quien, en nombre del Grupo Parlamentario del Partido del Trabajo, presenta punto de acuerdo de urgente y obvia resolución, para exhortar de manera respetuosa a la Secretaría de Salud, sobre distintas materias.</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DIP. SILVIA BARBERENA MALDONADO. Con la venia del diputado Enrique Jacob Rocha, Presiente de la Directiva. Saludo con gusto a las integrantes de la misma; así como a mis compañeras y compañeros legisladores, a las personas que nos siguen a través de los diferentes medios electrónicos y redes sociales, muy buenas tardes a todos.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Con fundamento en lo dispuesto en el artículo 51 fracción II, 57 y 61 de la fracción I de la Constitución Política del Estado Libre y Soberano de México, 28 fracción I, 38 fracción IV, 79, 81 y 83 de Ley Orgánica del Poder Legislativo 68, 70 y 73 del Reglamento del Poder Legislativo del Estado Libre y Soberano de México, quien suscribe diputada Silvia Barberena Maldonado, a nombre del Grupo Parlamentario del Partido del Trabajo, me permito presentar punto de acuerdo de urgente y obvia resolución, para exhortar de manera respetuosa a la Secretaría de Salud Estatal a informar a esta Soberanía, sobre las acciones y programas realizadas para la prevención y atención de cáncer de mama; así como una máxima difusión y publicidad de las mismas en el Marco del Mes de Concientización, sobre el Cáncer de Mama, con sustento en la siguiente.</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EXPOSICIÓN DE MOTIVOS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El cáncer de mama, es una enfermedad en la que las células de las glándulas mamarias se multiplican sin control. Existen distintos tipos de cáncer, dependiendo de las cuales células se vuelvan cancerosas, la mayoría de los cánceres de mama comienzan en los conductos que transportan la leche al pezón o en los lobulillos que son glándulas que producen leche.</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El cáncer de mama puede extenderse en otras partes del cuerpo, a través de los vasos sanguíneos y los vasos linfáticos. Cuando esto ocurre se dice que ha hecho metástasis.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A nivel mundial cada año se producen 1.38 millones de nuevos casos, 458 mil muertes por cáncer de mama. El cáncer de mama es el más frecuente en las mujeres, tanto en los países desarrollados, como en países en desarrollo; sin embargo, en estos últimos tiene un impacto mayor. </w:t>
      </w:r>
    </w:p>
    <w:p w:rsidR="004E03A1" w:rsidRPr="007B4B44" w:rsidRDefault="004E03A1" w:rsidP="004E03A1">
      <w:pPr>
        <w:pStyle w:val="Sinespaciado"/>
        <w:ind w:firstLine="709"/>
        <w:jc w:val="both"/>
        <w:rPr>
          <w:rFonts w:ascii="Times New Roman" w:hAnsi="Times New Roman" w:cs="Times New Roman"/>
          <w:sz w:val="24"/>
          <w:szCs w:val="24"/>
        </w:rPr>
      </w:pPr>
      <w:r w:rsidRPr="007B4B44">
        <w:rPr>
          <w:rFonts w:ascii="Times New Roman" w:hAnsi="Times New Roman" w:cs="Times New Roman"/>
          <w:sz w:val="24"/>
          <w:szCs w:val="24"/>
        </w:rPr>
        <w:t xml:space="preserve">La incidencia del cáncer de mama ha aumentado en los países en desarrollo, debido al aumento de la esperanza de vida y de la urbanización, así como la adopción de estilos de vida occidentales, el 58% de las muertes por esta causa, 269 mil ocurren en países de ingresos bajos y </w:t>
      </w:r>
      <w:r w:rsidRPr="007B4B44">
        <w:rPr>
          <w:rFonts w:ascii="Times New Roman" w:hAnsi="Times New Roman" w:cs="Times New Roman"/>
          <w:sz w:val="24"/>
          <w:szCs w:val="24"/>
        </w:rPr>
        <w:lastRenderedPageBreak/>
        <w:t xml:space="preserve">medios, debido al diagnóstico en fase avanzada, por la falta de sensibilidad, sobre la atención oportuna y los obstáculos en el acceso a los servicios de salud.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el Continente Americano, el cáncer de mama, es más común en mujeres y en la segunda causa principal de muerte por causa de muerte en cáncer de mama, se estima que 408 mil mujeres, fueron diagnosticadas y más de 92 mil murieron por esta causa en el 2020; así se mantiene las tendencias actuales, para el 2030 la incidencia del cáncer de mama aumentara al 46% en la región.</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Para enfrentar esta situación, la Organización Mundial de la Salud, promueve en los países, el fomento a los Programas Integrales de Lucha Contra el Cáncer de mama, las estrategias recomendadas de detención temprana, los países de ingresos bajos y medios; son el conocimiento de los signos y síntomas iniciales y la demostración de cómo se realiza la auto exploración; todo esto con el objetivo de que la información de prevención diagnóstico y tratamiento llegue a un mayor número de personas sin importar la condición económica.</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 fin de continuar impulsando las acciones internacionales de lucha contra el cáncer de mama, la Organización Mundial de la Salud, estableció el Mes de Sensibilización sobre el Cáncer de Mama para que se celebre en todo el mundo en el mes de octubre, construyendo, aumentar la atención y el apoyo prestado a la sensibilización, la detención oportuna, el tratamiento y los cuidados paliativos.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Asimismo, la Organización Mundial de la Salud, estableció el 19 de octubre como el Día Mundial de la Lucha Contra el Cáncer de Mama que tiene como objetivo crear conciencia y promover la sensibilización en el apoyo para los tratamientos oportunos y efectivos.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ambas conmemoraciones, se busca informar a la población sobre la importancia de las acciones para la detención temprana y facilite el diagnóstico y tratamiento.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nuestra Entidad, en lo que va del año, entre el Instituto de Salud del Estado de México y el Instituto Mexicano del Seguro Social, se han detectado 182 casos de cáncer de mama.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este mismo periodo, se han registrado cerca de 109 fallecimientos de mujeres con este mal, lo cual pone al Estado de México en quinto lugar en decesos por este padecimiento.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virtud de lo anterior, en nuestro país en México, sólo el 15% de cáncer de mama se diagnostican en fases tempranas, en el Estado de México, el 19% por lo que resulta necesario reforzar las campañas permanentes de sensibilización sobre la enfermedad, impulsarla la autoexploración y las mamografías y en general, fortalecer las estrategias y programas de prevención y diagnóstico oportuno.</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rPr>
        <w:tab/>
        <w:t xml:space="preserve">Por estas razones en el marco del mes de concientización y prevención del Día Mundial de la Lucha Contra el Cáncer de Mama, desde el Grupo Parlamentario del Partido del Trabajo, consideramos oportuno exhortar a la Secretaría de Salud a enviar a esta Soberanía un informe final de resultados de las estrategias y programas de prevención y diagnóstico oportuno del cáncer de mama que se han aplicado durante la presente </w:t>
      </w:r>
      <w:r w:rsidRPr="007B4B44">
        <w:rPr>
          <w:rFonts w:ascii="Times New Roman" w:hAnsi="Times New Roman" w:cs="Times New Roman"/>
          <w:sz w:val="24"/>
          <w:szCs w:val="24"/>
          <w:lang w:eastAsia="es-MX"/>
        </w:rPr>
        <w:t>Administración.</w:t>
      </w:r>
    </w:p>
    <w:p w:rsidR="004E03A1" w:rsidRPr="007B4B44" w:rsidRDefault="004E03A1" w:rsidP="004E03A1">
      <w:pPr>
        <w:pStyle w:val="Sinespaciado"/>
        <w:ind w:firstLine="709"/>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Esta información nos permite contar con los fundamentos necesarios para detectar las áreas de oportunidades en esta materia y en su caso, incidir para que apliquen políticas públicas que mejoren las acciones de prevención y diagnóstico oportuno del cáncer de mama.</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Por lo anteriormente expuesto, se somete a consideración de esta Soberanía el presente: </w:t>
      </w:r>
    </w:p>
    <w:p w:rsidR="004E03A1" w:rsidRPr="007B4B44" w:rsidRDefault="004E03A1" w:rsidP="004E03A1">
      <w:pPr>
        <w:pStyle w:val="Sinespaciado"/>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PUNTO DE ACUERDO.</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En el marco del Mes de Sensibilización Sobre el Cáncer de Mama, se exhorta respetuosamente a la Secretaría de Salud Estatal a remitir a la LXI Legislatura un informe de resultados de las estrategias y programas de prevención y diagnóstico oportuno de cáncer de mama que se han aplicado durante la presente administración.</w:t>
      </w:r>
    </w:p>
    <w:p w:rsidR="004E03A1" w:rsidRPr="007B4B44" w:rsidRDefault="004E03A1" w:rsidP="004E03A1">
      <w:pPr>
        <w:pStyle w:val="Sinespaciado"/>
        <w:ind w:firstLine="709"/>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SEGUNDO. En el marco del Mes de Sensibilización Sobre el Cáncer de Mama, se exhorta respetuosamente a la Secretaría de Salud Estatal a fortalecer y maximizar la difusión de </w:t>
      </w:r>
      <w:r w:rsidRPr="007B4B44">
        <w:rPr>
          <w:rFonts w:ascii="Times New Roman" w:hAnsi="Times New Roman" w:cs="Times New Roman"/>
          <w:sz w:val="24"/>
          <w:szCs w:val="24"/>
          <w:lang w:eastAsia="es-MX"/>
        </w:rPr>
        <w:lastRenderedPageBreak/>
        <w:t>las campañas que impulsan la autoexploración; así como las actividades y acciones para la detención oportuna y tratamiento del cáncer de mama.</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PRIMERO. Publíquese el presente acuerdo en el Periódico Oficial Gaceta del Gobierno del Estado de México.</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SEGUNDO. El presente acuerdo, entrará en vigor el día siguiente de su publicación en el Periódico Oficial Gaceta de Gobierno.</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Dado en el Recinto Oficial del Poder Legislativo, en la Ciudad de Toluca de Lerdo, Capital del Estado de México, a los once días del mes de octubre del año 2022.</w:t>
      </w:r>
    </w:p>
    <w:p w:rsidR="004E03A1" w:rsidRPr="007B4B44" w:rsidRDefault="004E03A1" w:rsidP="004E03A1">
      <w:pPr>
        <w:pStyle w:val="Sinespaciado"/>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ATENTAMENTE</w:t>
      </w:r>
    </w:p>
    <w:p w:rsidR="004E03A1" w:rsidRPr="007B4B44" w:rsidRDefault="004E03A1" w:rsidP="004E03A1">
      <w:pPr>
        <w:pStyle w:val="Sinespaciado"/>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DIPUTADA SILVIA BARBERENA MALDONADO.</w:t>
      </w:r>
    </w:p>
    <w:p w:rsidR="004E03A1" w:rsidRPr="007B4B44" w:rsidRDefault="004E03A1" w:rsidP="004E03A1">
      <w:pPr>
        <w:pStyle w:val="Sinespaciado"/>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“TODO EL PODER AL PUEBLO”</w:t>
      </w:r>
    </w:p>
    <w:p w:rsidR="004E03A1" w:rsidRPr="007B4B44" w:rsidRDefault="004E03A1" w:rsidP="004E03A1">
      <w:pPr>
        <w:pStyle w:val="Sinespaciado"/>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GRUPO PARLAMENTARIO DEL PARTIDO DEL TRABAJO.</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Es cuanto diputado Presidente, gracias.</w:t>
      </w:r>
    </w:p>
    <w:p w:rsidR="004F44F1" w:rsidRPr="007B4B44" w:rsidRDefault="004F44F1" w:rsidP="004E03A1">
      <w:pPr>
        <w:pStyle w:val="Sinespaciado"/>
        <w:jc w:val="both"/>
        <w:rPr>
          <w:rFonts w:ascii="Times New Roman" w:hAnsi="Times New Roman" w:cs="Times New Roman"/>
          <w:sz w:val="24"/>
          <w:szCs w:val="24"/>
          <w:lang w:eastAsia="es-MX"/>
        </w:rPr>
      </w:pPr>
    </w:p>
    <w:p w:rsidR="00E75BA9" w:rsidRPr="007B4B44" w:rsidRDefault="00E75BA9" w:rsidP="004E03A1">
      <w:pPr>
        <w:pStyle w:val="Sinespaciado"/>
        <w:jc w:val="both"/>
        <w:rPr>
          <w:rFonts w:ascii="Times New Roman" w:hAnsi="Times New Roman" w:cs="Times New Roman"/>
          <w:sz w:val="24"/>
          <w:szCs w:val="24"/>
          <w:lang w:eastAsia="es-MX"/>
        </w:rPr>
        <w:sectPr w:rsidR="00E75BA9" w:rsidRPr="007B4B44" w:rsidSect="000A57AB">
          <w:footnotePr>
            <w:numRestart w:val="eachSect"/>
          </w:footnotePr>
          <w:type w:val="continuous"/>
          <w:pgSz w:w="12240" w:h="15840" w:code="1"/>
          <w:pgMar w:top="1134" w:right="1134" w:bottom="1134" w:left="1701" w:header="709" w:footer="709" w:gutter="0"/>
          <w:cols w:space="708"/>
          <w:docGrid w:linePitch="360"/>
        </w:sectPr>
      </w:pPr>
    </w:p>
    <w:p w:rsidR="00E75BA9" w:rsidRPr="007B4B44" w:rsidRDefault="00E75BA9" w:rsidP="00875FFB">
      <w:pPr>
        <w:pStyle w:val="Sinespaciado"/>
        <w:jc w:val="both"/>
        <w:rPr>
          <w:rFonts w:ascii="Times New Roman" w:hAnsi="Times New Roman" w:cs="Times New Roman"/>
          <w:sz w:val="24"/>
          <w:szCs w:val="24"/>
        </w:rPr>
      </w:pPr>
    </w:p>
    <w:p w:rsidR="00E75BA9" w:rsidRPr="007B4B44" w:rsidRDefault="00E75BA9" w:rsidP="00875FFB">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E75BA9" w:rsidRPr="007B4B44" w:rsidRDefault="00E75BA9" w:rsidP="00875FFB">
      <w:pPr>
        <w:pStyle w:val="Sinespaciado"/>
        <w:jc w:val="both"/>
        <w:rPr>
          <w:rFonts w:ascii="Times New Roman" w:hAnsi="Times New Roman" w:cs="Times New Roman"/>
          <w:sz w:val="24"/>
          <w:szCs w:val="24"/>
        </w:rPr>
      </w:pPr>
    </w:p>
    <w:p w:rsidR="00875FFB" w:rsidRPr="007B4B44" w:rsidRDefault="00875FFB" w:rsidP="00875FFB">
      <w:pPr>
        <w:spacing w:after="0" w:line="240" w:lineRule="auto"/>
        <w:jc w:val="right"/>
        <w:rPr>
          <w:rFonts w:ascii="Times New Roman" w:eastAsia="Calibri" w:hAnsi="Times New Roman" w:cs="Times New Roman"/>
          <w:bCs/>
          <w:sz w:val="24"/>
          <w:szCs w:val="24"/>
          <w:u w:val="single"/>
        </w:rPr>
      </w:pPr>
      <w:r w:rsidRPr="007B4B44">
        <w:rPr>
          <w:rFonts w:ascii="Times New Roman" w:eastAsia="Calibri" w:hAnsi="Times New Roman" w:cs="Times New Roman"/>
          <w:bCs/>
          <w:sz w:val="24"/>
          <w:szCs w:val="24"/>
        </w:rPr>
        <w:t>Toluca de Lerdo, México, a 11 de Octubre de 2022.</w:t>
      </w:r>
    </w:p>
    <w:p w:rsidR="00875FFB" w:rsidRPr="007B4B44" w:rsidRDefault="00875FFB" w:rsidP="00875FFB">
      <w:pPr>
        <w:spacing w:after="0" w:line="240" w:lineRule="auto"/>
        <w:jc w:val="both"/>
        <w:rPr>
          <w:rFonts w:ascii="Times New Roman" w:eastAsia="Questrial" w:hAnsi="Times New Roman" w:cs="Times New Roman"/>
          <w:b/>
          <w:sz w:val="24"/>
          <w:szCs w:val="24"/>
        </w:rPr>
      </w:pPr>
    </w:p>
    <w:p w:rsidR="00875FFB" w:rsidRPr="007B4B44" w:rsidRDefault="00875FFB" w:rsidP="00875FFB">
      <w:pPr>
        <w:spacing w:after="0" w:line="240" w:lineRule="auto"/>
        <w:jc w:val="both"/>
        <w:rPr>
          <w:rFonts w:ascii="Times New Roman" w:eastAsia="Questrial" w:hAnsi="Times New Roman" w:cs="Times New Roman"/>
          <w:b/>
          <w:sz w:val="24"/>
          <w:szCs w:val="24"/>
          <w:lang w:val="es-ES"/>
        </w:rPr>
      </w:pPr>
      <w:r w:rsidRPr="007B4B44">
        <w:rPr>
          <w:rFonts w:ascii="Times New Roman" w:eastAsia="Questrial" w:hAnsi="Times New Roman" w:cs="Times New Roman"/>
          <w:b/>
          <w:sz w:val="24"/>
          <w:szCs w:val="24"/>
        </w:rPr>
        <w:t>DIPUTADO ENRIQUE EDGARDO JACOB ROCHA</w:t>
      </w:r>
    </w:p>
    <w:p w:rsidR="00875FFB" w:rsidRPr="007B4B44" w:rsidRDefault="00875FFB" w:rsidP="00875FFB">
      <w:pPr>
        <w:spacing w:after="0" w:line="240" w:lineRule="auto"/>
        <w:jc w:val="both"/>
        <w:rPr>
          <w:rFonts w:ascii="Times New Roman" w:eastAsia="Questrial" w:hAnsi="Times New Roman" w:cs="Times New Roman"/>
          <w:b/>
          <w:sz w:val="24"/>
          <w:szCs w:val="24"/>
        </w:rPr>
      </w:pPr>
      <w:r w:rsidRPr="007B4B44">
        <w:rPr>
          <w:rFonts w:ascii="Times New Roman" w:eastAsia="Questrial" w:hAnsi="Times New Roman" w:cs="Times New Roman"/>
          <w:b/>
          <w:sz w:val="24"/>
          <w:szCs w:val="24"/>
        </w:rPr>
        <w:t xml:space="preserve">PRESIDENTE DE LA DIRECTIVA DE LA LXI LEGISLATURA </w:t>
      </w:r>
    </w:p>
    <w:p w:rsidR="00875FFB" w:rsidRPr="007B4B44" w:rsidRDefault="00875FFB" w:rsidP="00875FFB">
      <w:pPr>
        <w:spacing w:after="0" w:line="240" w:lineRule="auto"/>
        <w:jc w:val="both"/>
        <w:rPr>
          <w:rFonts w:ascii="Times New Roman" w:eastAsia="Questrial" w:hAnsi="Times New Roman" w:cs="Times New Roman"/>
          <w:b/>
          <w:sz w:val="24"/>
          <w:szCs w:val="24"/>
        </w:rPr>
      </w:pPr>
      <w:r w:rsidRPr="007B4B44">
        <w:rPr>
          <w:rFonts w:ascii="Times New Roman" w:eastAsia="Questrial" w:hAnsi="Times New Roman" w:cs="Times New Roman"/>
          <w:b/>
          <w:sz w:val="24"/>
          <w:szCs w:val="24"/>
        </w:rPr>
        <w:t>DEL ESTADO LIBRE Y SOBERANO DE MÉXICO</w:t>
      </w:r>
    </w:p>
    <w:p w:rsidR="00875FFB" w:rsidRPr="007B4B44" w:rsidRDefault="00875FFB" w:rsidP="00875FFB">
      <w:pPr>
        <w:spacing w:after="0" w:line="240" w:lineRule="auto"/>
        <w:jc w:val="both"/>
        <w:rPr>
          <w:rFonts w:ascii="Times New Roman" w:eastAsia="Questrial" w:hAnsi="Times New Roman" w:cs="Times New Roman"/>
          <w:b/>
          <w:sz w:val="24"/>
          <w:szCs w:val="24"/>
        </w:rPr>
      </w:pPr>
      <w:r w:rsidRPr="007B4B44">
        <w:rPr>
          <w:rFonts w:ascii="Times New Roman" w:eastAsia="Questrial" w:hAnsi="Times New Roman" w:cs="Times New Roman"/>
          <w:b/>
          <w:sz w:val="24"/>
          <w:szCs w:val="24"/>
        </w:rPr>
        <w:t xml:space="preserve">PRESENTE </w:t>
      </w:r>
    </w:p>
    <w:p w:rsidR="00875FFB" w:rsidRPr="007B4B44" w:rsidRDefault="00875FFB" w:rsidP="00875FFB">
      <w:pPr>
        <w:spacing w:after="0" w:line="240" w:lineRule="auto"/>
        <w:jc w:val="both"/>
        <w:rPr>
          <w:rFonts w:ascii="Times New Roman" w:eastAsia="Questrial" w:hAnsi="Times New Roman" w:cs="Times New Roman"/>
          <w:b/>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Con fundamento en lo dispuesto en los artículos 51 fracción segunda, 57 y 61 fracción primera de la Constitución Política del Estado Libre y Soberano de México, 28 fracción primera, 38 fracción cuarta, 79, 81 y 83 de la Ley Orgánica del Poder Legislativo, 68, 70 y 73 del Reglamento del Poder Legislativo del Estado Libre y Soberano de México, quien suscribe, Silvia Barberena Maldonado a nombre del Grupo Parlamentario del Partido del Trabajo; me permito presentar </w:t>
      </w:r>
      <w:r w:rsidRPr="007B4B44">
        <w:rPr>
          <w:rFonts w:ascii="Times New Roman" w:eastAsia="Calibri" w:hAnsi="Times New Roman" w:cs="Times New Roman"/>
          <w:b/>
          <w:sz w:val="24"/>
          <w:szCs w:val="24"/>
          <w:shd w:val="clear" w:color="auto" w:fill="FFFFFF"/>
        </w:rPr>
        <w:t>PUNTO DE ACUERDO DE URGENTE Y OBVIA RESOLUCIÓN PARA EXHORTAR DE MANERA RESPETUSOA A LA SECRETARÍA DE SALUD ESTATAL A INFORMAR A ESTA SOBERANÍA SOBRE LAS ACCIONES Y PROGRAMAS REALIZADAS PARA LA PREVENCIÓN Y ATENCIÓN DEL CANCÉR DE MAMA, ASÍ COMO UNA MÁXIMA DIFUSIÓN Y PUBLICIDAD DE LAS MISMAS EN MARCO DEL MES DE CONCIENTIZACIÓN SOBRE EL CÁNCER DE MAMA</w:t>
      </w:r>
      <w:r w:rsidRPr="007B4B44">
        <w:rPr>
          <w:rFonts w:ascii="Times New Roman" w:eastAsia="Calibri" w:hAnsi="Times New Roman" w:cs="Times New Roman"/>
          <w:sz w:val="24"/>
          <w:szCs w:val="24"/>
          <w:shd w:val="clear" w:color="auto" w:fill="FFFFFF"/>
        </w:rPr>
        <w:t xml:space="preserve">, </w:t>
      </w:r>
      <w:r w:rsidRPr="007B4B44">
        <w:rPr>
          <w:rFonts w:ascii="Times New Roman" w:eastAsia="Calibri" w:hAnsi="Times New Roman" w:cs="Times New Roman"/>
          <w:sz w:val="24"/>
          <w:szCs w:val="24"/>
        </w:rPr>
        <w:t>con sustento en la siguiente:</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rPr>
        <w:t>EXPOSICIÓN DE MOTIVOS</w:t>
      </w: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 xml:space="preserve">El cáncer de mama es una enfermedad en la que las células de la glándula mamaria se multiplican sin control. Existen distintos tipos de este cáncer, dependiendo de cuáles células se vuelven cancerosas. La mayoría de los cánceres de mama comienzan en los conductos que transportan la leche al pezón o en los lobulillos, que son las glándulas que producen leche. </w:t>
      </w: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El cáncer de mama puede diseminarse a otras partes del cuerpo a través de los vasos sanguíneos y los vasos linfáticos. Cuando esto ocurre, se dice que ha hecho metástasis.</w:t>
      </w:r>
    </w:p>
    <w:p w:rsidR="00875FFB" w:rsidRPr="007B4B44" w:rsidRDefault="00875FFB" w:rsidP="00875FFB">
      <w:pPr>
        <w:spacing w:after="0" w:line="240" w:lineRule="auto"/>
        <w:jc w:val="center"/>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 nivel mundial, cada año se producen 1.38 millones de nuevos casos y 458 mil muertes por cáncer de mama. El cáncer de mama es el más frecuente en las mujeres, tanto en los países desarrollados como en los países en desarrollo, sin embargo, en estos últimos tiene un mayor impacto.</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La incidencia de cáncer de mama ha aumentado en los países en desarrollo, debido al aumento de la esperanza de vida y de la urbanización, así como a la adopción de estilos de vida occidentales. El 58% de las muertes por esta causa (269 mil) ocurren en los países de ingresos bajos y medios, debido al diagnóstico en fases avanzadas, por la falta de sensibilización sobre la detección oportuna y los obstáculos en el acceso a los servicios de salud.</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el continente americano, el cáncer de mama es el más común en mujeres y la segunda causa principal de muerte por cáncer en mujeres. Se estima que 408 mil mujeres fueron diagnosticadas y más de 92 mil murieron por esta causa en 2020. Si se mantienen las tendencias actuales, para 2030 la incidencia del cáncer de mama aumentará en un 46% en la región.</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Para enfrentar esta situación, la OMS promueve en los países el fomento a los programas integrales de lucha contra el cáncer de mama. Las estrategias recomendadas de detección temprana para los países de ingresos bajos y medios, son el conocimiento de los signos y síntomas iniciales y la demostración de cómo se realiza la autoexploración. Todo esto con el objetivo de que la información de prevención, diagnóstico y tratamiento llegue a un mayor número de personas sin importar su condición económica.</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 fin de continuar impulsando las acciones internacionales de lucha contra el cáncer de mama, la OMS estableció el Mes de Sensibilización sobre el Cáncer de Mama, que se celebra en todo el mundo cada mes de octubre, contribuyendo a aumentar la atención y el apoyo prestados a la sensibilización, la detección oportuna, el tratamiento y los cuidados paliativos.</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Asimismo, la OMS estableció el 19 de octubre como el Día Mundial de la Lucha contra el Cáncer de Mama, que tiene como objetivo crear conciencia y promover la sensibilización y el apoyo para tratamientos oportunos y efectivos.</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ambas conmemoraciones se busca informar a la población sobre la importancia de las acciones para la detección temprana que facilite el diagnóstico y tratamiento.</w:t>
      </w: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nuestra entidad en lo que va del año, entre el Instituto de Salud del Estado de México (ISEM) y el Instituto Mexicano del Seguro Social (IMSS), se han detectado 182 casos de cáncer de mama.</w:t>
      </w: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este mismo periodo se han registrado cerca de 259 fallecimientos de mujeres con este mal, lo cual pone al Estado en el número 5 de decesos por este padecimiento.</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En virtud de lo anterior, en nuestro país en México solo el 15% de los casos de cáncer de mama se diagnostican en fases tempranas, y en el Estado de México el 19%, por lo que resulta necesario reforzar las campañas permanentes de sensibilización sobre la enfermedad, impulsar la autoexploración y las mamografías, y en general, fortalecer las estrategias y programas de prevención y diagnóstico oportuno.</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Por estas razones, en el marco del mes de concientización y prevención y el Día Mundial de la Lucha contra el Cáncer de Mama, desde el Grupo Parlamentario del Partido del Trabajo, consideramos oportuno exhortar a la Secretaría de Salud a enviar a esta soberanía un informe final de resultados de las estrategias y programas de prevención y diagnóstico oportuno de cáncer de mama que se han aplicado durante la presente administración.</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lastRenderedPageBreak/>
        <w:t>Esta información nos permitirá contar con los fundamentos necesarios para detectar las áreas de oportunidad en esta materia, y en su caso, incidir para que se apliquen políticas públicas que mejoren las acciones de prevención y diagnóstico oportuno del cáncer de mama.</w:t>
      </w:r>
    </w:p>
    <w:p w:rsidR="00875FFB" w:rsidRPr="007B4B44" w:rsidRDefault="00875FFB" w:rsidP="00875FFB">
      <w:pPr>
        <w:spacing w:after="0" w:line="240" w:lineRule="auto"/>
        <w:jc w:val="both"/>
        <w:rPr>
          <w:rFonts w:ascii="Times New Roman" w:eastAsia="Calibri" w:hAnsi="Times New Roman" w:cs="Times New Roman"/>
          <w:sz w:val="24"/>
          <w:szCs w:val="24"/>
        </w:rPr>
      </w:pPr>
    </w:p>
    <w:p w:rsidR="00875FFB" w:rsidRPr="007B4B44" w:rsidRDefault="00875FFB" w:rsidP="00875FFB">
      <w:pPr>
        <w:spacing w:after="0" w:line="240" w:lineRule="auto"/>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Por lo anteriormente expuesto, se somete a consideración de esta soberanía el presente:</w:t>
      </w:r>
    </w:p>
    <w:p w:rsidR="00875FFB" w:rsidRPr="007B4B44" w:rsidRDefault="00875FFB" w:rsidP="00875FFB">
      <w:pPr>
        <w:spacing w:after="0" w:line="240" w:lineRule="auto"/>
        <w:jc w:val="both"/>
        <w:rPr>
          <w:rFonts w:ascii="Times New Roman" w:eastAsia="Calibri" w:hAnsi="Times New Roman" w:cs="Times New Roman"/>
          <w:b/>
          <w:sz w:val="24"/>
          <w:szCs w:val="24"/>
          <w:shd w:val="clear" w:color="auto" w:fill="FFFFFF"/>
        </w:rPr>
      </w:pPr>
    </w:p>
    <w:p w:rsidR="00875FFB" w:rsidRPr="007B4B44" w:rsidRDefault="00875FFB" w:rsidP="00875FFB">
      <w:pPr>
        <w:spacing w:after="0" w:line="240" w:lineRule="auto"/>
        <w:jc w:val="center"/>
        <w:rPr>
          <w:rFonts w:ascii="Times New Roman" w:eastAsia="Calibri" w:hAnsi="Times New Roman" w:cs="Times New Roman"/>
          <w:b/>
          <w:sz w:val="24"/>
          <w:szCs w:val="24"/>
          <w:shd w:val="clear" w:color="auto" w:fill="FFFFFF"/>
        </w:rPr>
      </w:pPr>
      <w:r w:rsidRPr="007B4B44">
        <w:rPr>
          <w:rFonts w:ascii="Times New Roman" w:eastAsia="Calibri" w:hAnsi="Times New Roman" w:cs="Times New Roman"/>
          <w:b/>
          <w:sz w:val="24"/>
          <w:szCs w:val="24"/>
          <w:shd w:val="clear" w:color="auto" w:fill="FFFFFF"/>
        </w:rPr>
        <w:t>PUNTO DE ACUERDO</w:t>
      </w:r>
    </w:p>
    <w:p w:rsidR="00875FFB" w:rsidRPr="007B4B44" w:rsidRDefault="00875FFB" w:rsidP="00875FFB">
      <w:pPr>
        <w:shd w:val="clear" w:color="auto" w:fill="FFFFFF"/>
        <w:spacing w:after="0" w:line="240" w:lineRule="auto"/>
        <w:jc w:val="both"/>
        <w:rPr>
          <w:rFonts w:ascii="Times New Roman" w:eastAsia="Calibri" w:hAnsi="Times New Roman" w:cs="Times New Roman"/>
          <w:b/>
          <w:sz w:val="24"/>
          <w:szCs w:val="24"/>
          <w:shd w:val="clear" w:color="auto" w:fill="FFFFFF"/>
        </w:rPr>
      </w:pPr>
    </w:p>
    <w:p w:rsidR="00875FFB" w:rsidRPr="007B4B44" w:rsidRDefault="00875FFB" w:rsidP="00875FFB">
      <w:pPr>
        <w:shd w:val="clear" w:color="auto" w:fill="FFFFFF"/>
        <w:spacing w:after="0" w:line="240" w:lineRule="auto"/>
        <w:jc w:val="both"/>
        <w:rPr>
          <w:rFonts w:ascii="Times New Roman" w:eastAsia="Calibri" w:hAnsi="Times New Roman" w:cs="Times New Roman"/>
          <w:bCs/>
          <w:sz w:val="24"/>
          <w:szCs w:val="24"/>
          <w:shd w:val="clear" w:color="auto" w:fill="FFFFFF"/>
        </w:rPr>
      </w:pPr>
      <w:r w:rsidRPr="007B4B44">
        <w:rPr>
          <w:rFonts w:ascii="Times New Roman" w:eastAsia="Calibri" w:hAnsi="Times New Roman" w:cs="Times New Roman"/>
          <w:b/>
          <w:sz w:val="24"/>
          <w:szCs w:val="24"/>
          <w:shd w:val="clear" w:color="auto" w:fill="FFFFFF"/>
        </w:rPr>
        <w:t xml:space="preserve">PRIMERO.- </w:t>
      </w:r>
      <w:r w:rsidRPr="007B4B44">
        <w:rPr>
          <w:rFonts w:ascii="Times New Roman" w:eastAsia="Calibri" w:hAnsi="Times New Roman" w:cs="Times New Roman"/>
          <w:bCs/>
          <w:sz w:val="24"/>
          <w:szCs w:val="24"/>
          <w:shd w:val="clear" w:color="auto" w:fill="FFFFFF"/>
        </w:rPr>
        <w:t>En el marco del Mes de Sensibilización sobre el Cáncer de Mama, se exhorta respetuosamente a la Secretaría de Salud estatal a remitir a la Sexagésima Primera un informe de resultados de las estrategias y programas de prevención y diagnóstico oportuno de cáncer de mama que se han aplicado durante la presente administración.</w:t>
      </w:r>
    </w:p>
    <w:p w:rsidR="00875FFB" w:rsidRPr="007B4B44" w:rsidRDefault="00875FFB" w:rsidP="00875FFB">
      <w:pPr>
        <w:shd w:val="clear" w:color="auto" w:fill="FFFFFF"/>
        <w:spacing w:after="0" w:line="240" w:lineRule="auto"/>
        <w:jc w:val="both"/>
        <w:rPr>
          <w:rFonts w:ascii="Times New Roman" w:eastAsia="Calibri" w:hAnsi="Times New Roman" w:cs="Times New Roman"/>
          <w:b/>
          <w:sz w:val="24"/>
          <w:szCs w:val="24"/>
          <w:shd w:val="clear" w:color="auto" w:fill="FFFFFF"/>
        </w:rPr>
      </w:pPr>
    </w:p>
    <w:p w:rsidR="00875FFB" w:rsidRPr="007B4B44" w:rsidRDefault="00875FFB" w:rsidP="00875FFB">
      <w:pPr>
        <w:shd w:val="clear" w:color="auto" w:fill="FFFFFF"/>
        <w:spacing w:after="0" w:line="240" w:lineRule="auto"/>
        <w:jc w:val="both"/>
        <w:rPr>
          <w:rFonts w:ascii="Times New Roman" w:eastAsia="Calibri" w:hAnsi="Times New Roman" w:cs="Times New Roman"/>
          <w:bCs/>
          <w:sz w:val="24"/>
          <w:szCs w:val="24"/>
          <w:shd w:val="clear" w:color="auto" w:fill="FFFFFF"/>
        </w:rPr>
      </w:pPr>
      <w:r w:rsidRPr="007B4B44">
        <w:rPr>
          <w:rFonts w:ascii="Times New Roman" w:eastAsia="Calibri" w:hAnsi="Times New Roman" w:cs="Times New Roman"/>
          <w:b/>
          <w:sz w:val="24"/>
          <w:szCs w:val="24"/>
          <w:shd w:val="clear" w:color="auto" w:fill="FFFFFF"/>
        </w:rPr>
        <w:t xml:space="preserve">SEGUNDO.- </w:t>
      </w:r>
      <w:r w:rsidRPr="007B4B44">
        <w:rPr>
          <w:rFonts w:ascii="Times New Roman" w:eastAsia="Calibri" w:hAnsi="Times New Roman" w:cs="Times New Roman"/>
          <w:bCs/>
          <w:sz w:val="24"/>
          <w:szCs w:val="24"/>
          <w:shd w:val="clear" w:color="auto" w:fill="FFFFFF"/>
        </w:rPr>
        <w:t>En el marco del Mes de Sensibilización sobre el Cáncer de Mama, se exhorta respetuosamente a la Secretaría de Salud estatal a fortalecer y maximizar la difusión de las campañas que impulsan la autoexploración, así como las actividades y acciones para la detección oportuna y tratamiento del cáncer de mama.</w:t>
      </w:r>
    </w:p>
    <w:p w:rsidR="00875FFB" w:rsidRPr="007B4B44" w:rsidRDefault="00875FFB" w:rsidP="00875FFB">
      <w:pPr>
        <w:shd w:val="clear" w:color="auto" w:fill="FFFFFF"/>
        <w:spacing w:after="0" w:line="240" w:lineRule="auto"/>
        <w:jc w:val="both"/>
        <w:rPr>
          <w:rFonts w:ascii="Times New Roman" w:eastAsia="Calibri" w:hAnsi="Times New Roman" w:cs="Times New Roman"/>
          <w:bCs/>
          <w:sz w:val="24"/>
          <w:szCs w:val="24"/>
          <w:shd w:val="clear" w:color="auto" w:fill="FFFFFF"/>
        </w:rPr>
      </w:pPr>
    </w:p>
    <w:p w:rsidR="00875FFB" w:rsidRPr="007B4B44" w:rsidRDefault="00875FFB" w:rsidP="00875FFB">
      <w:pPr>
        <w:shd w:val="clear" w:color="auto" w:fill="FFFFFF"/>
        <w:spacing w:after="0" w:line="240" w:lineRule="auto"/>
        <w:jc w:val="center"/>
        <w:rPr>
          <w:rFonts w:ascii="Times New Roman" w:eastAsia="Calibri" w:hAnsi="Times New Roman" w:cs="Times New Roman"/>
          <w:b/>
          <w:bCs/>
          <w:sz w:val="24"/>
          <w:szCs w:val="24"/>
        </w:rPr>
      </w:pPr>
      <w:r w:rsidRPr="007B4B44">
        <w:rPr>
          <w:rFonts w:ascii="Times New Roman" w:eastAsia="Calibri" w:hAnsi="Times New Roman" w:cs="Times New Roman"/>
          <w:b/>
          <w:bCs/>
          <w:sz w:val="24"/>
          <w:szCs w:val="24"/>
          <w:shd w:val="clear" w:color="auto" w:fill="FFFFFF"/>
        </w:rPr>
        <w:t>TRANSITORIOS</w:t>
      </w:r>
    </w:p>
    <w:p w:rsidR="00875FFB" w:rsidRPr="007B4B44" w:rsidRDefault="00875FFB" w:rsidP="00875FFB">
      <w:pPr>
        <w:spacing w:after="0" w:line="240" w:lineRule="auto"/>
        <w:jc w:val="both"/>
        <w:rPr>
          <w:rFonts w:ascii="Times New Roman" w:eastAsia="Calibri" w:hAnsi="Times New Roman" w:cs="Times New Roman"/>
          <w:b/>
          <w:sz w:val="24"/>
          <w:szCs w:val="24"/>
        </w:rPr>
      </w:pPr>
    </w:p>
    <w:p w:rsidR="00875FFB" w:rsidRPr="007B4B44" w:rsidRDefault="00875FFB" w:rsidP="00875FFB">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
          <w:sz w:val="24"/>
          <w:szCs w:val="24"/>
        </w:rPr>
        <w:t xml:space="preserve">PRIMERO. </w:t>
      </w:r>
      <w:r w:rsidRPr="007B4B44">
        <w:rPr>
          <w:rFonts w:ascii="Times New Roman" w:eastAsia="Calibri" w:hAnsi="Times New Roman" w:cs="Times New Roman"/>
          <w:bCs/>
          <w:sz w:val="24"/>
          <w:szCs w:val="24"/>
        </w:rPr>
        <w:t>Publíquese el presenta acuerdo en el periódico oficial “Gaceta del Gobierno” del Estado de México.</w:t>
      </w:r>
    </w:p>
    <w:p w:rsidR="00875FFB" w:rsidRPr="007B4B44" w:rsidRDefault="00875FFB" w:rsidP="00875FFB">
      <w:pPr>
        <w:spacing w:after="0" w:line="240" w:lineRule="auto"/>
        <w:jc w:val="both"/>
        <w:rPr>
          <w:rFonts w:ascii="Times New Roman" w:eastAsia="Calibri" w:hAnsi="Times New Roman" w:cs="Times New Roman"/>
          <w:b/>
          <w:sz w:val="24"/>
          <w:szCs w:val="24"/>
        </w:rPr>
      </w:pPr>
    </w:p>
    <w:p w:rsidR="00875FFB" w:rsidRPr="007B4B44" w:rsidRDefault="00875FFB" w:rsidP="00875FFB">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
          <w:sz w:val="24"/>
          <w:szCs w:val="24"/>
        </w:rPr>
        <w:t xml:space="preserve">SEGUNDO. </w:t>
      </w:r>
      <w:r w:rsidRPr="007B4B44">
        <w:rPr>
          <w:rFonts w:ascii="Times New Roman" w:eastAsia="Calibri" w:hAnsi="Times New Roman" w:cs="Times New Roman"/>
          <w:sz w:val="24"/>
          <w:szCs w:val="24"/>
        </w:rPr>
        <w:t>El presente Acuerdo entrará en vigor al día siguiente de su publicación en el Periódico Oficial “Gaceta del Gobierno”.</w:t>
      </w:r>
    </w:p>
    <w:p w:rsidR="00875FFB" w:rsidRPr="007B4B44" w:rsidRDefault="00875FFB" w:rsidP="00875FFB">
      <w:pPr>
        <w:spacing w:after="0" w:line="240" w:lineRule="auto"/>
        <w:jc w:val="both"/>
        <w:rPr>
          <w:rFonts w:ascii="Times New Roman" w:eastAsia="Calibri" w:hAnsi="Times New Roman" w:cs="Times New Roman"/>
          <w:bCs/>
          <w:sz w:val="24"/>
          <w:szCs w:val="24"/>
        </w:rPr>
      </w:pPr>
    </w:p>
    <w:p w:rsidR="00875FFB" w:rsidRPr="007B4B44" w:rsidRDefault="00875FFB" w:rsidP="00875FFB">
      <w:pPr>
        <w:spacing w:after="0" w:line="240" w:lineRule="auto"/>
        <w:jc w:val="both"/>
        <w:rPr>
          <w:rFonts w:ascii="Times New Roman" w:eastAsia="Calibri" w:hAnsi="Times New Roman" w:cs="Times New Roman"/>
          <w:bCs/>
          <w:sz w:val="24"/>
          <w:szCs w:val="24"/>
        </w:rPr>
      </w:pPr>
      <w:r w:rsidRPr="007B4B44">
        <w:rPr>
          <w:rFonts w:ascii="Times New Roman" w:eastAsia="Calibri" w:hAnsi="Times New Roman" w:cs="Times New Roman"/>
          <w:bCs/>
          <w:sz w:val="24"/>
          <w:szCs w:val="24"/>
        </w:rPr>
        <w:t>Dado en el Recinto Oficial del Poder Legislativo, en la Ciudad de Toluca de Lerdo, Capital del Estado de México, a los 11 días del mes de Octubre del año dos mil veintidós.</w:t>
      </w:r>
    </w:p>
    <w:p w:rsidR="00875FFB" w:rsidRPr="007B4B44" w:rsidRDefault="00875FFB" w:rsidP="00875FFB">
      <w:pPr>
        <w:spacing w:after="0" w:line="240" w:lineRule="auto"/>
        <w:jc w:val="both"/>
        <w:rPr>
          <w:rFonts w:ascii="Times New Roman" w:eastAsia="Calibri" w:hAnsi="Times New Roman" w:cs="Times New Roman"/>
          <w:bCs/>
          <w:sz w:val="24"/>
          <w:szCs w:val="24"/>
        </w:rPr>
      </w:pPr>
    </w:p>
    <w:p w:rsidR="00875FFB" w:rsidRPr="007B4B44" w:rsidRDefault="00875FFB" w:rsidP="00875FFB">
      <w:pPr>
        <w:spacing w:after="0" w:line="240" w:lineRule="auto"/>
        <w:jc w:val="center"/>
        <w:rPr>
          <w:rFonts w:ascii="Times New Roman" w:eastAsia="Calibri" w:hAnsi="Times New Roman" w:cs="Times New Roman"/>
          <w:sz w:val="24"/>
          <w:szCs w:val="24"/>
        </w:rPr>
      </w:pPr>
      <w:r w:rsidRPr="007B4B44">
        <w:rPr>
          <w:rFonts w:ascii="Times New Roman" w:eastAsia="Calibri" w:hAnsi="Times New Roman" w:cs="Times New Roman"/>
          <w:b/>
          <w:sz w:val="24"/>
          <w:szCs w:val="24"/>
        </w:rPr>
        <w:t>ATENTAMENTE</w:t>
      </w:r>
    </w:p>
    <w:p w:rsidR="00875FFB" w:rsidRPr="007B4B44" w:rsidRDefault="00875FFB" w:rsidP="00875FFB">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DIP. SILVIA BARBERENA MALDONADO</w:t>
      </w:r>
    </w:p>
    <w:p w:rsidR="00875FFB" w:rsidRPr="007B4B44" w:rsidRDefault="00875FFB" w:rsidP="00875FFB">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¡TODO EL PODER AL PUEBLO!</w:t>
      </w:r>
    </w:p>
    <w:p w:rsidR="00875FFB" w:rsidRPr="007B4B44" w:rsidRDefault="00875FFB" w:rsidP="00875FFB">
      <w:pPr>
        <w:spacing w:after="0" w:line="240" w:lineRule="auto"/>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Grupo Parlamentario Partido del Trabajo</w:t>
      </w:r>
    </w:p>
    <w:p w:rsidR="00E75BA9" w:rsidRPr="007B4B44" w:rsidRDefault="00E75BA9" w:rsidP="00875FFB">
      <w:pPr>
        <w:pStyle w:val="Sinespaciado"/>
        <w:jc w:val="both"/>
        <w:rPr>
          <w:rFonts w:ascii="Times New Roman" w:hAnsi="Times New Roman" w:cs="Times New Roman"/>
          <w:sz w:val="24"/>
          <w:szCs w:val="24"/>
        </w:rPr>
      </w:pPr>
    </w:p>
    <w:p w:rsidR="00E75BA9" w:rsidRPr="007B4B44" w:rsidRDefault="00E75BA9"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4F44F1" w:rsidRPr="007B4B44" w:rsidRDefault="004F44F1" w:rsidP="004E03A1">
      <w:pPr>
        <w:pStyle w:val="Sinespaciado"/>
        <w:jc w:val="both"/>
        <w:rPr>
          <w:rFonts w:ascii="Times New Roman" w:hAnsi="Times New Roman" w:cs="Times New Roman"/>
          <w:sz w:val="24"/>
          <w:szCs w:val="24"/>
          <w:lang w:eastAsia="es-MX"/>
        </w:rPr>
      </w:pP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Gracias diputada Barberena.</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En observancia del artículo 55 de la Constitución Política de la Entidad, someto a discusión la propuesta de dispensa del trámite de dictamen y pregunto si alguien desea hacer uso de la palabra.</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Pido a quienes estén por la aprobatoria de la dispensa del trámite de dictamen del punto de acuerdo, se sirvan levantar la mano. </w:t>
      </w:r>
      <w:r w:rsidRPr="007B4B44">
        <w:rPr>
          <w:rFonts w:ascii="Times New Roman" w:hAnsi="Times New Roman" w:cs="Times New Roman"/>
          <w:sz w:val="24"/>
          <w:szCs w:val="24"/>
        </w:rPr>
        <w:t>¿Algún diputado en contra, algún diputado en abstención?</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VIRIDIANA FUENTES CRUZ. La propuesta ha sido aprobada por unanimidad de votos.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Abro la discusión en lo general del punto de acuerdo y pregunto a las y los diputados, si desean hacer uso de la palabra.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Para la votación en lo general, pido a la Secretaría abra el sistema de votación hasta por 2 minutos y si alguien desea separar algún artículo, por favor, manifestarlo.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lastRenderedPageBreak/>
        <w:t>SECRETARIA DIP. VIRIDIANA FUENTES CRUZ. Ábrase el sistema de votación hasta por 2 minutos.</w:t>
      </w:r>
    </w:p>
    <w:p w:rsidR="004E03A1" w:rsidRPr="007B4B44" w:rsidRDefault="004E03A1" w:rsidP="004E03A1">
      <w:pPr>
        <w:pStyle w:val="Sinespaciado"/>
        <w:jc w:val="center"/>
        <w:rPr>
          <w:rFonts w:ascii="Times New Roman" w:hAnsi="Times New Roman" w:cs="Times New Roman"/>
          <w:i/>
          <w:sz w:val="24"/>
          <w:szCs w:val="24"/>
        </w:rPr>
      </w:pPr>
      <w:r w:rsidRPr="007B4B44">
        <w:rPr>
          <w:rFonts w:ascii="Times New Roman" w:hAnsi="Times New Roman" w:cs="Times New Roman"/>
          <w:i/>
          <w:sz w:val="24"/>
          <w:szCs w:val="24"/>
        </w:rPr>
        <w:t>(Votación nominal)</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SECRETARIA DIP. VIRIDIANA FUENTES CRUZ. ¿Algún diputado o diputada que falte de emitir su voto?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punto de acuerdo ha sido aprobado en lo general por unanimidad de votos.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Se tiene por aprobado en lo general el punto de acuerdo, se declara también su aprobación en lo particular.</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Conforme al punto número 17 del orden del día, corresponde el turno a la diputada María Luisa Mendoza Mondragón, quien leerá punto de acuerdo de urgente y obvia resolución por el que se exhortan a la Secretaría de Seguridad del Estado de México, sobre temas asociados a la policía cibernética.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MARÍA LUISA MENDOZA MONDRAGÓN. Muchas gracias Presidente.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Por supuesto saludo a quienes nos siguen a través de diversas plataformas y los compañeros que se encuentran aquí en Pleno.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Sin duda alguna la parte de la tecnología representa un mundo infinito de reglamentación y justo los avances tecnológicos han llegado a modificar la vida de los seres humanos, pues simplifican y facilitan diversas actividades, beneficiando lo individual, hasta en la colectividad; pero esto a su vez representa riesgos que hoy salen a la luz y esperan justo una aplicación de justicia y es que las famosas TIC’</w:t>
      </w:r>
      <w:r w:rsidR="00B4106E" w:rsidRPr="007B4B44">
        <w:rPr>
          <w:rFonts w:ascii="Times New Roman" w:hAnsi="Times New Roman" w:cs="Times New Roman"/>
          <w:sz w:val="24"/>
          <w:szCs w:val="24"/>
        </w:rPr>
        <w:t>s</w:t>
      </w:r>
      <w:r w:rsidRPr="007B4B44">
        <w:rPr>
          <w:rFonts w:ascii="Times New Roman" w:hAnsi="Times New Roman" w:cs="Times New Roman"/>
          <w:sz w:val="24"/>
          <w:szCs w:val="24"/>
        </w:rPr>
        <w:t>, a través de los modelos de comunicación, quién de nosotros no acude aun cuando estamos en Pleno, viendo nuestras redes sociales o quién a través de la comunicación del WhatsApp, no estamos de manera continua comunicándonos y generando esta sinergia.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Y esto de las TIC’</w:t>
      </w:r>
      <w:r w:rsidR="00B4106E" w:rsidRPr="007B4B44">
        <w:rPr>
          <w:rFonts w:ascii="Times New Roman" w:hAnsi="Times New Roman" w:cs="Times New Roman"/>
          <w:sz w:val="24"/>
          <w:szCs w:val="24"/>
        </w:rPr>
        <w:t>s</w:t>
      </w:r>
      <w:r w:rsidRPr="007B4B44">
        <w:rPr>
          <w:rFonts w:ascii="Times New Roman" w:hAnsi="Times New Roman" w:cs="Times New Roman"/>
          <w:sz w:val="24"/>
          <w:szCs w:val="24"/>
        </w:rPr>
        <w:t xml:space="preserve"> y el tema de comunicaciones a través de plataforma, no es malo, porque también nos ha ayudado a simplificar algunos trámites administrativos, como refieren la buena gobernanza y cuando hablamos de esto, hablamos de trámites de licencias que nos da la oportunidad de poder sacar nuestras citas sin que tengamos que hacer esas engorrosas filas que también son muy cansadas y asimismo pasa con el predial y pasa con algunos pagos que nos da la oportunidad de poderlo hacer.</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Pero hablare de lo que no es tan bueno en las famosas plataformas. En México hay un hecho que causa alerta y es motivo de seguimiento de investigación y me refiero a las famosas desapariciones después de acudir a las citas de trabajo. Especialmente para las mujeres; cuántas veces no hemos encontrado también en nuestras redes sociales de, se contrasta, si requieres alguna facilidad o quieres ganar un buen ingreso, contrátanos y estaremos atentos a una cita y lo hacen a través de estas plataformas.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el Estado de México es uno de los 4 Estados de la República, que concentran el 43.3% de desaparecidas, con un registro de mil 211, de este número de incidencia que para algunos tiene un gran número, de este modus justo operando.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Si bien es cierto, que de acuerdo a la comparecencia que realizó el Secretario de Seguridad Pública, en el Estado tenemos una policía cibernética y el objetivo de la policía cibernética es prevenir, atender, combatir incidentes que se cometan justo a través de los medios digitales.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3 áreas de operación me refería a él que se encuentran operando en este Estado, la atención ciudadana, el patrullaje cibernético, laboratorio tecnológico y la prevención de delitos cibernéticos y es que lo cierto es que para este tipo de delitos que le refiero cuando quieren contratar a alguna persona a través de las redes sociales y que señalan un horario y que ponen hasta fotos bonitas y te establecen sueldos que pueden ser justo inimaginables, la gente va de buena fe y ese tipo de delitos cibernéticos no está regulado justo por la ley.</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Pues la gente, a través de este modus operando, abusan de las necesidades urgentes de los mexiquenses y tener un ingreso a través del trabajo digno y seguro que es un anhelo para todos, se vuelve ineficiente para proveerlo y es responsabilidad de todos los entes de gobierno.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La política pública se construye no solamente a través de la narrativa o del discurso, se construye a través de los aspectos sociales, se construye a través de la norma jurídica, pero también se construye a través de la necesidad propia y hoy el tema de la desaparición de las mujeres en el Estado de México, se ha construido en un problema público que tenemos que ayudarle al gobierno, dándole herramientas para que también se tenga que regular y justo se generan estas ofertas que permiten las estafas y los más grandes mecanismos de poder, ejecutar delitos que hoy laceran a los mexiquenses.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Por ello es y de acuerdo a la explicación antes ya dada, el Partido Verde Ecologista, somete a su consideración este punto de acuerdo, que permite exhortar a la Secretaría de Seguridad del Estado de México, para que a través de la policía cibernética se prevengan posibles delitos derivados de mensajes de texto vía celular, por supuesto internet y redes sociales, los cuales justifican como propuesta para hacer un tema laboral.</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Si por una tecnología al servicio de la humanidad, con las limitantes que </w:t>
      </w:r>
      <w:r w:rsidR="007C6D45" w:rsidRPr="007B4B44">
        <w:rPr>
          <w:rFonts w:ascii="Times New Roman" w:hAnsi="Times New Roman" w:cs="Times New Roman"/>
          <w:sz w:val="24"/>
          <w:szCs w:val="24"/>
        </w:rPr>
        <w:t>impere</w:t>
      </w:r>
      <w:r w:rsidRPr="007B4B44">
        <w:rPr>
          <w:rFonts w:ascii="Times New Roman" w:hAnsi="Times New Roman" w:cs="Times New Roman"/>
          <w:sz w:val="24"/>
          <w:szCs w:val="24"/>
        </w:rPr>
        <w:t xml:space="preserve"> el derecho, por la seguridad que brindemos la oportunidad de esta nueva era de crecimiento, nadie puede detener este estado de desarrollo, los Estados de Europa, en países continentales también están inmersos en este tema globalizado.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Nosotros no somos la excepción; pero tenemos que otorgar los mecanismos necesarios para otorgar también una seguridad a las y a los mexiquenses.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Es cuanto Presidente diputado.</w:t>
      </w:r>
    </w:p>
    <w:p w:rsidR="00927F8C" w:rsidRPr="007B4B44" w:rsidRDefault="00927F8C" w:rsidP="00927F8C">
      <w:pPr>
        <w:pStyle w:val="Sinespaciado"/>
        <w:jc w:val="both"/>
        <w:rPr>
          <w:rFonts w:ascii="Times New Roman" w:hAnsi="Times New Roman" w:cs="Times New Roman"/>
          <w:sz w:val="24"/>
          <w:szCs w:val="24"/>
        </w:rPr>
      </w:pPr>
    </w:p>
    <w:p w:rsidR="00927F8C" w:rsidRPr="007B4B44" w:rsidRDefault="00927F8C" w:rsidP="00927F8C">
      <w:pPr>
        <w:pStyle w:val="Sinespaciado"/>
        <w:jc w:val="both"/>
        <w:rPr>
          <w:rFonts w:ascii="Times New Roman" w:hAnsi="Times New Roman" w:cs="Times New Roman"/>
          <w:sz w:val="24"/>
          <w:szCs w:val="24"/>
        </w:rPr>
        <w:sectPr w:rsidR="00927F8C" w:rsidRPr="007B4B44" w:rsidSect="000A57AB">
          <w:type w:val="continuous"/>
          <w:pgSz w:w="12240" w:h="15840" w:code="1"/>
          <w:pgMar w:top="1134" w:right="1134" w:bottom="1134" w:left="1701" w:header="709" w:footer="709" w:gutter="0"/>
          <w:cols w:space="708"/>
          <w:docGrid w:linePitch="360"/>
        </w:sectPr>
      </w:pPr>
    </w:p>
    <w:p w:rsidR="00927F8C" w:rsidRPr="007B4B44" w:rsidRDefault="00927F8C" w:rsidP="00975B7B">
      <w:pPr>
        <w:pStyle w:val="Sinespaciado"/>
        <w:jc w:val="both"/>
        <w:rPr>
          <w:rFonts w:ascii="Times New Roman" w:hAnsi="Times New Roman" w:cs="Times New Roman"/>
          <w:sz w:val="24"/>
          <w:szCs w:val="24"/>
        </w:rPr>
      </w:pPr>
    </w:p>
    <w:p w:rsidR="00927F8C" w:rsidRPr="007B4B44" w:rsidRDefault="00927F8C" w:rsidP="00975B7B">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927F8C" w:rsidRPr="007B4B44" w:rsidRDefault="00927F8C" w:rsidP="00975B7B">
      <w:pPr>
        <w:pStyle w:val="Sinespaciado"/>
        <w:jc w:val="both"/>
        <w:rPr>
          <w:rFonts w:ascii="Times New Roman" w:hAnsi="Times New Roman" w:cs="Times New Roman"/>
          <w:sz w:val="24"/>
          <w:szCs w:val="24"/>
        </w:rPr>
      </w:pPr>
    </w:p>
    <w:p w:rsidR="00975B7B" w:rsidRPr="007B4B44" w:rsidRDefault="00975B7B" w:rsidP="00975B7B">
      <w:pPr>
        <w:spacing w:after="0" w:line="240" w:lineRule="auto"/>
        <w:jc w:val="right"/>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Toluca de Lerdo, Estado de México a __ de __ de 2022.</w:t>
      </w:r>
    </w:p>
    <w:p w:rsidR="00975B7B" w:rsidRPr="007B4B44" w:rsidRDefault="00975B7B" w:rsidP="00975B7B">
      <w:pPr>
        <w:spacing w:after="0" w:line="240" w:lineRule="auto"/>
        <w:jc w:val="right"/>
        <w:rPr>
          <w:rFonts w:ascii="Times New Roman" w:eastAsia="Times New Roman" w:hAnsi="Times New Roman" w:cs="Times New Roman"/>
          <w:sz w:val="24"/>
          <w:szCs w:val="24"/>
          <w:lang w:eastAsia="es-MX"/>
        </w:rPr>
      </w:pPr>
    </w:p>
    <w:p w:rsidR="00975B7B" w:rsidRPr="007B4B44" w:rsidRDefault="00975B7B" w:rsidP="00975B7B">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DIP. ENRIQUE EDGARDO JACOB ROCHA</w:t>
      </w:r>
    </w:p>
    <w:p w:rsidR="00975B7B" w:rsidRPr="007B4B44" w:rsidRDefault="00975B7B" w:rsidP="00975B7B">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PRESIDENTE DE LA MESA DIRECTIVA</w:t>
      </w:r>
    </w:p>
    <w:p w:rsidR="00975B7B" w:rsidRPr="007B4B44" w:rsidRDefault="00975B7B" w:rsidP="00975B7B">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LXI LEGISLATURA DEL H. PODER LEGISLATIVO</w:t>
      </w:r>
    </w:p>
    <w:p w:rsidR="00975B7B" w:rsidRPr="007B4B44" w:rsidRDefault="00975B7B" w:rsidP="00975B7B">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DEL ESTADO LIBRE Y SOBERANO DE MÉXICO</w:t>
      </w:r>
    </w:p>
    <w:p w:rsidR="00975B7B" w:rsidRPr="007B4B44" w:rsidRDefault="00975B7B" w:rsidP="00975B7B">
      <w:pPr>
        <w:spacing w:after="0" w:line="240" w:lineRule="auto"/>
        <w:rPr>
          <w:rFonts w:ascii="Times New Roman" w:eastAsia="Times New Roman" w:hAnsi="Times New Roman" w:cs="Times New Roman"/>
          <w:b/>
          <w:sz w:val="24"/>
          <w:szCs w:val="24"/>
          <w:lang w:eastAsia="es-MX"/>
        </w:rPr>
      </w:pPr>
    </w:p>
    <w:p w:rsidR="00975B7B" w:rsidRPr="007B4B44" w:rsidRDefault="00975B7B" w:rsidP="00975B7B">
      <w:pPr>
        <w:spacing w:after="0" w:line="240" w:lineRule="auto"/>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P R E S E N T E</w:t>
      </w:r>
    </w:p>
    <w:p w:rsidR="00975B7B" w:rsidRPr="007B4B44" w:rsidRDefault="00975B7B" w:rsidP="00975B7B">
      <w:pPr>
        <w:spacing w:after="0" w:line="240" w:lineRule="auto"/>
        <w:jc w:val="both"/>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 xml:space="preserve">Honorable Asamblea: </w:t>
      </w:r>
    </w:p>
    <w:p w:rsidR="00975B7B" w:rsidRPr="007B4B44" w:rsidRDefault="00975B7B" w:rsidP="00975B7B">
      <w:pPr>
        <w:spacing w:after="0" w:line="240" w:lineRule="auto"/>
        <w:jc w:val="both"/>
        <w:rPr>
          <w:rFonts w:ascii="Times New Roman" w:eastAsia="Times New Roman" w:hAnsi="Times New Roman" w:cs="Times New Roman"/>
          <w:b/>
          <w:sz w:val="24"/>
          <w:szCs w:val="24"/>
          <w:lang w:eastAsia="es-MX"/>
        </w:rPr>
      </w:pPr>
    </w:p>
    <w:p w:rsidR="00975B7B" w:rsidRPr="007B4B44" w:rsidRDefault="00975B7B" w:rsidP="00975B7B">
      <w:pPr>
        <w:spacing w:after="0" w:line="240" w:lineRule="auto"/>
        <w:jc w:val="both"/>
        <w:rPr>
          <w:rFonts w:ascii="Times New Roman" w:eastAsia="Calibri" w:hAnsi="Times New Roman" w:cs="Times New Roman"/>
          <w:b/>
          <w:sz w:val="24"/>
          <w:szCs w:val="24"/>
          <w:lang w:eastAsia="es-MX"/>
        </w:rPr>
      </w:pPr>
      <w:r w:rsidRPr="007B4B44">
        <w:rPr>
          <w:rFonts w:ascii="Times New Roman" w:eastAsia="Times New Roman" w:hAnsi="Times New Roman" w:cs="Times New Roman"/>
          <w:sz w:val="24"/>
          <w:szCs w:val="24"/>
          <w:lang w:eastAsia="es-MX"/>
        </w:rPr>
        <w:t xml:space="preserve">Quienes suscriben </w:t>
      </w:r>
      <w:r w:rsidRPr="007B4B44">
        <w:rPr>
          <w:rFonts w:ascii="Times New Roman" w:eastAsia="Times New Roman" w:hAnsi="Times New Roman" w:cs="Times New Roman"/>
          <w:b/>
          <w:sz w:val="24"/>
          <w:szCs w:val="24"/>
          <w:lang w:eastAsia="es-MX"/>
        </w:rPr>
        <w:t xml:space="preserve">MARÍA LUISA MENDOZA MONDRAGÓN Y </w:t>
      </w:r>
      <w:r w:rsidRPr="007B4B44">
        <w:rPr>
          <w:rFonts w:ascii="Times New Roman" w:eastAsia="Times New Roman" w:hAnsi="Times New Roman" w:cs="Times New Roman"/>
          <w:b/>
          <w:bCs/>
          <w:sz w:val="24"/>
          <w:szCs w:val="24"/>
          <w:lang w:eastAsia="es-MX"/>
        </w:rPr>
        <w:t>CLAUDIA DESIREE MORALES</w:t>
      </w:r>
      <w:r w:rsidRPr="007B4B44">
        <w:rPr>
          <w:rFonts w:ascii="Times New Roman" w:eastAsia="Times New Roman" w:hAnsi="Times New Roman" w:cs="Times New Roman"/>
          <w:sz w:val="24"/>
          <w:szCs w:val="24"/>
          <w:lang w:eastAsia="es-MX"/>
        </w:rPr>
        <w:t xml:space="preserve"> </w:t>
      </w:r>
      <w:r w:rsidRPr="007B4B44">
        <w:rPr>
          <w:rFonts w:ascii="Times New Roman" w:eastAsia="Times New Roman" w:hAnsi="Times New Roman" w:cs="Times New Roman"/>
          <w:b/>
          <w:sz w:val="24"/>
          <w:szCs w:val="24"/>
          <w:lang w:eastAsia="es-MX"/>
        </w:rPr>
        <w:t>ROBLEDO</w:t>
      </w:r>
      <w:r w:rsidRPr="007B4B44">
        <w:rPr>
          <w:rFonts w:ascii="Times New Roman" w:eastAsia="Times New Roman" w:hAnsi="Times New Roman" w:cs="Times New Roman"/>
          <w:sz w:val="24"/>
          <w:szCs w:val="24"/>
          <w:lang w:eastAsia="es-MX"/>
        </w:rPr>
        <w:t xml:space="preserve"> diputadas integrantes del </w:t>
      </w:r>
      <w:r w:rsidRPr="007B4B44">
        <w:rPr>
          <w:rFonts w:ascii="Times New Roman" w:eastAsia="Times New Roman" w:hAnsi="Times New Roman" w:cs="Times New Roman"/>
          <w:b/>
          <w:sz w:val="24"/>
          <w:szCs w:val="24"/>
          <w:lang w:eastAsia="es-MX"/>
        </w:rPr>
        <w:t>GRUPO PARLAMENTARIO DEL PARTIDO VERDE ECOLOGISTA DE MÉXICO</w:t>
      </w:r>
      <w:r w:rsidRPr="007B4B44">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w:t>
      </w:r>
      <w:r w:rsidRPr="007B4B44">
        <w:rPr>
          <w:rFonts w:ascii="Times New Roman" w:eastAsia="Times New Roman" w:hAnsi="Times New Roman" w:cs="Times New Roman"/>
          <w:b/>
          <w:bCs/>
          <w:sz w:val="24"/>
          <w:szCs w:val="24"/>
          <w:lang w:eastAsia="es-MX"/>
        </w:rPr>
        <w:t xml:space="preserve"> PROPOSICIÓN CON PUNTO DE ACUERDO POR EL QUE SE EXHORTA A LA SECRETARÍA DE SEGURIDAD DEL ESTADO DE MÉXICO, PARA QUE A TRAVES DE LA POLICÍA CIBERNÉTICA SE PREVENGAN POSIBLES DELITOS DERIVADOS DE MENSAJES DE TEXTO VÍA CELULAR, INTERNET Y REDES SOCIALES LOS CUALES SE JUSTIFICAN COMO PROPUESTAS LABORALES, </w:t>
      </w:r>
      <w:r w:rsidRPr="007B4B44">
        <w:rPr>
          <w:rFonts w:ascii="Times New Roman" w:eastAsia="Times New Roman" w:hAnsi="Times New Roman" w:cs="Times New Roman"/>
          <w:sz w:val="24"/>
          <w:szCs w:val="24"/>
          <w:lang w:eastAsia="es-MX"/>
        </w:rPr>
        <w:t xml:space="preserve">con sustento en la siguiente: </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center"/>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EXPOSICIÓN DE MOTIVOS</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Los avances </w:t>
      </w:r>
      <w:r w:rsidR="00E90448" w:rsidRPr="007B4B44">
        <w:rPr>
          <w:rFonts w:ascii="Times New Roman" w:eastAsia="Times New Roman" w:hAnsi="Times New Roman" w:cs="Times New Roman"/>
          <w:sz w:val="24"/>
          <w:szCs w:val="24"/>
          <w:lang w:eastAsia="es-MX"/>
        </w:rPr>
        <w:t>tecnológicos</w:t>
      </w:r>
      <w:r w:rsidRPr="007B4B44">
        <w:rPr>
          <w:rFonts w:ascii="Times New Roman" w:eastAsia="Times New Roman" w:hAnsi="Times New Roman" w:cs="Times New Roman"/>
          <w:sz w:val="24"/>
          <w:szCs w:val="24"/>
          <w:lang w:eastAsia="es-MX"/>
        </w:rPr>
        <w:t xml:space="preserve"> han llegado para modificar la vida de los seres humanos,  pues simplifica y facilita diversas actividades, beneficiando en lo individual hasta la colectividad, originando adelantos en todos los sectores de la sociedad, como salud, industria, educación, emprendimiento, producción de </w:t>
      </w:r>
      <w:r w:rsidR="00E90448" w:rsidRPr="007B4B44">
        <w:rPr>
          <w:rFonts w:ascii="Times New Roman" w:eastAsia="Times New Roman" w:hAnsi="Times New Roman" w:cs="Times New Roman"/>
          <w:sz w:val="24"/>
          <w:szCs w:val="24"/>
          <w:lang w:eastAsia="es-MX"/>
        </w:rPr>
        <w:t>energías</w:t>
      </w:r>
      <w:r w:rsidRPr="007B4B44">
        <w:rPr>
          <w:rFonts w:ascii="Times New Roman" w:eastAsia="Times New Roman" w:hAnsi="Times New Roman" w:cs="Times New Roman"/>
          <w:sz w:val="24"/>
          <w:szCs w:val="24"/>
          <w:lang w:eastAsia="es-MX"/>
        </w:rPr>
        <w:t xml:space="preserve">, y muchas otras </w:t>
      </w:r>
      <w:r w:rsidR="00E90448" w:rsidRPr="007B4B44">
        <w:rPr>
          <w:rFonts w:ascii="Times New Roman" w:eastAsia="Times New Roman" w:hAnsi="Times New Roman" w:cs="Times New Roman"/>
          <w:sz w:val="24"/>
          <w:szCs w:val="24"/>
          <w:lang w:eastAsia="es-MX"/>
        </w:rPr>
        <w:t>más</w:t>
      </w:r>
      <w:r w:rsidRPr="007B4B44">
        <w:rPr>
          <w:rFonts w:ascii="Times New Roman" w:eastAsia="Times New Roman" w:hAnsi="Times New Roman" w:cs="Times New Roman"/>
          <w:sz w:val="24"/>
          <w:szCs w:val="24"/>
          <w:lang w:eastAsia="es-MX"/>
        </w:rPr>
        <w:t xml:space="preserve">. </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En los </w:t>
      </w:r>
      <w:r w:rsidR="00E90448" w:rsidRPr="007B4B44">
        <w:rPr>
          <w:rFonts w:ascii="Times New Roman" w:eastAsia="Times New Roman" w:hAnsi="Times New Roman" w:cs="Times New Roman"/>
          <w:sz w:val="24"/>
          <w:szCs w:val="24"/>
          <w:lang w:eastAsia="es-MX"/>
        </w:rPr>
        <w:t>últimos</w:t>
      </w:r>
      <w:r w:rsidRPr="007B4B44">
        <w:rPr>
          <w:rFonts w:ascii="Times New Roman" w:eastAsia="Times New Roman" w:hAnsi="Times New Roman" w:cs="Times New Roman"/>
          <w:sz w:val="24"/>
          <w:szCs w:val="24"/>
          <w:lang w:eastAsia="es-MX"/>
        </w:rPr>
        <w:t xml:space="preserve"> años modifico la forma de comunicarnos y relacionarnos, pues durante el aislamiento que trajo consigo la pandemia actual, acerco a millones de personas para interactuar a </w:t>
      </w:r>
      <w:r w:rsidR="00E90448" w:rsidRPr="007B4B44">
        <w:rPr>
          <w:rFonts w:ascii="Times New Roman" w:eastAsia="Times New Roman" w:hAnsi="Times New Roman" w:cs="Times New Roman"/>
          <w:sz w:val="24"/>
          <w:szCs w:val="24"/>
          <w:lang w:eastAsia="es-MX"/>
        </w:rPr>
        <w:t>través</w:t>
      </w:r>
      <w:r w:rsidRPr="007B4B44">
        <w:rPr>
          <w:rFonts w:ascii="Times New Roman" w:eastAsia="Times New Roman" w:hAnsi="Times New Roman" w:cs="Times New Roman"/>
          <w:sz w:val="24"/>
          <w:szCs w:val="24"/>
          <w:lang w:eastAsia="es-MX"/>
        </w:rPr>
        <w:t xml:space="preserve"> de una pantalla con su seres queridos, permitió seguir laborando sin asistir </w:t>
      </w:r>
      <w:r w:rsidR="00E90448" w:rsidRPr="007B4B44">
        <w:rPr>
          <w:rFonts w:ascii="Times New Roman" w:eastAsia="Times New Roman" w:hAnsi="Times New Roman" w:cs="Times New Roman"/>
          <w:sz w:val="24"/>
          <w:szCs w:val="24"/>
          <w:lang w:eastAsia="es-MX"/>
        </w:rPr>
        <w:t>físicamente</w:t>
      </w:r>
      <w:r w:rsidRPr="007B4B44">
        <w:rPr>
          <w:rFonts w:ascii="Times New Roman" w:eastAsia="Times New Roman" w:hAnsi="Times New Roman" w:cs="Times New Roman"/>
          <w:sz w:val="24"/>
          <w:szCs w:val="24"/>
          <w:lang w:eastAsia="es-MX"/>
        </w:rPr>
        <w:t xml:space="preserve"> a los lugares de trabajo mediante el famoso home office, sin duda la tecnología es una gran herramienta. </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Sin embargo, la vanguardia </w:t>
      </w:r>
      <w:r w:rsidR="00E90448" w:rsidRPr="007B4B44">
        <w:rPr>
          <w:rFonts w:ascii="Times New Roman" w:eastAsia="Times New Roman" w:hAnsi="Times New Roman" w:cs="Times New Roman"/>
          <w:sz w:val="24"/>
          <w:szCs w:val="24"/>
          <w:lang w:eastAsia="es-MX"/>
        </w:rPr>
        <w:t>también</w:t>
      </w:r>
      <w:r w:rsidRPr="007B4B44">
        <w:rPr>
          <w:rFonts w:ascii="Times New Roman" w:eastAsia="Times New Roman" w:hAnsi="Times New Roman" w:cs="Times New Roman"/>
          <w:sz w:val="24"/>
          <w:szCs w:val="24"/>
          <w:lang w:eastAsia="es-MX"/>
        </w:rPr>
        <w:t xml:space="preserve"> ha generado oportunidad para grupos delincuenciales, resultando vulnerable la privacidad y seguridad de la población, ya que los datos personales que debieran estar protegidos caen a manos de estas redes de delincuentes haciendo mal uso de ellos.</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Un ejemplo, de las acciones son las extorciones, fraudes, acoso, trata de personas y robo de identidad por mencionar algunos de los </w:t>
      </w:r>
      <w:r w:rsidR="00E90448" w:rsidRPr="007B4B44">
        <w:rPr>
          <w:rFonts w:ascii="Times New Roman" w:eastAsia="Times New Roman" w:hAnsi="Times New Roman" w:cs="Times New Roman"/>
          <w:sz w:val="24"/>
          <w:szCs w:val="24"/>
          <w:lang w:eastAsia="es-MX"/>
        </w:rPr>
        <w:t>ilícitos</w:t>
      </w:r>
      <w:r w:rsidRPr="007B4B44">
        <w:rPr>
          <w:rFonts w:ascii="Times New Roman" w:eastAsia="Times New Roman" w:hAnsi="Times New Roman" w:cs="Times New Roman"/>
          <w:sz w:val="24"/>
          <w:szCs w:val="24"/>
          <w:lang w:eastAsia="es-MX"/>
        </w:rPr>
        <w:t xml:space="preserve">, casos en </w:t>
      </w:r>
      <w:r w:rsidR="00E90448" w:rsidRPr="007B4B44">
        <w:rPr>
          <w:rFonts w:ascii="Times New Roman" w:eastAsia="Times New Roman" w:hAnsi="Times New Roman" w:cs="Times New Roman"/>
          <w:sz w:val="24"/>
          <w:szCs w:val="24"/>
          <w:lang w:eastAsia="es-MX"/>
        </w:rPr>
        <w:t>específico</w:t>
      </w:r>
      <w:r w:rsidRPr="007B4B44">
        <w:rPr>
          <w:rFonts w:ascii="Times New Roman" w:eastAsia="Times New Roman" w:hAnsi="Times New Roman" w:cs="Times New Roman"/>
          <w:sz w:val="24"/>
          <w:szCs w:val="24"/>
          <w:lang w:eastAsia="es-MX"/>
        </w:rPr>
        <w:t xml:space="preserve"> son los  mensajes de texto y </w:t>
      </w:r>
      <w:r w:rsidR="00E90448" w:rsidRPr="007B4B44">
        <w:rPr>
          <w:rFonts w:ascii="Times New Roman" w:eastAsia="Times New Roman" w:hAnsi="Times New Roman" w:cs="Times New Roman"/>
          <w:sz w:val="24"/>
          <w:szCs w:val="24"/>
          <w:lang w:eastAsia="es-MX"/>
        </w:rPr>
        <w:t>WhatsApp</w:t>
      </w:r>
      <w:r w:rsidRPr="007B4B44">
        <w:rPr>
          <w:rFonts w:ascii="Times New Roman" w:eastAsia="Times New Roman" w:hAnsi="Times New Roman" w:cs="Times New Roman"/>
          <w:sz w:val="24"/>
          <w:szCs w:val="24"/>
          <w:lang w:eastAsia="es-MX"/>
        </w:rPr>
        <w:t xml:space="preserve"> que ingresan en el </w:t>
      </w:r>
      <w:r w:rsidR="00E90448" w:rsidRPr="007B4B44">
        <w:rPr>
          <w:rFonts w:ascii="Times New Roman" w:eastAsia="Times New Roman" w:hAnsi="Times New Roman" w:cs="Times New Roman"/>
          <w:sz w:val="24"/>
          <w:szCs w:val="24"/>
          <w:lang w:eastAsia="es-MX"/>
        </w:rPr>
        <w:t>móvil</w:t>
      </w:r>
      <w:r w:rsidRPr="007B4B44">
        <w:rPr>
          <w:rFonts w:ascii="Times New Roman" w:eastAsia="Times New Roman" w:hAnsi="Times New Roman" w:cs="Times New Roman"/>
          <w:sz w:val="24"/>
          <w:szCs w:val="24"/>
          <w:lang w:eastAsia="es-MX"/>
        </w:rPr>
        <w:t xml:space="preserve">, el internet y las redes sociales con propuestas de empleo de medio tiempo, salarios muy altos y prestaciones superiores a las de la ley, situación que parece inviable, pero que sirven para captan a víctimas que buscan una oportunidad laboral ante la </w:t>
      </w:r>
      <w:r w:rsidR="00E90448" w:rsidRPr="007B4B44">
        <w:rPr>
          <w:rFonts w:ascii="Times New Roman" w:eastAsia="Times New Roman" w:hAnsi="Times New Roman" w:cs="Times New Roman"/>
          <w:sz w:val="24"/>
          <w:szCs w:val="24"/>
          <w:lang w:eastAsia="es-MX"/>
        </w:rPr>
        <w:t>difícil</w:t>
      </w:r>
      <w:r w:rsidRPr="007B4B44">
        <w:rPr>
          <w:rFonts w:ascii="Times New Roman" w:eastAsia="Times New Roman" w:hAnsi="Times New Roman" w:cs="Times New Roman"/>
          <w:sz w:val="24"/>
          <w:szCs w:val="24"/>
          <w:lang w:eastAsia="es-MX"/>
        </w:rPr>
        <w:t xml:space="preserve"> situación económica que se atraviesa.</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Existen testimonios de desapariciones </w:t>
      </w:r>
      <w:r w:rsidR="00E90448" w:rsidRPr="007B4B44">
        <w:rPr>
          <w:rFonts w:ascii="Times New Roman" w:eastAsia="Times New Roman" w:hAnsi="Times New Roman" w:cs="Times New Roman"/>
          <w:sz w:val="24"/>
          <w:szCs w:val="24"/>
          <w:lang w:eastAsia="es-MX"/>
        </w:rPr>
        <w:t>después</w:t>
      </w:r>
      <w:r w:rsidRPr="007B4B44">
        <w:rPr>
          <w:rFonts w:ascii="Times New Roman" w:eastAsia="Times New Roman" w:hAnsi="Times New Roman" w:cs="Times New Roman"/>
          <w:sz w:val="24"/>
          <w:szCs w:val="24"/>
          <w:lang w:eastAsia="es-MX"/>
        </w:rPr>
        <w:t xml:space="preserve"> de acudir a citas de trabajo, especialmente mujeres, el Estado de México es uno de los cuatro Estados de la Republica que concentran el 43.3 por ciento de desaparecidas con un registro de mil 211</w:t>
      </w:r>
      <w:r w:rsidRPr="007B4B44">
        <w:rPr>
          <w:rFonts w:ascii="Times New Roman" w:eastAsia="Times New Roman" w:hAnsi="Times New Roman" w:cs="Times New Roman"/>
          <w:sz w:val="24"/>
          <w:szCs w:val="24"/>
          <w:vertAlign w:val="superscript"/>
          <w:lang w:eastAsia="es-MX"/>
        </w:rPr>
        <w:footnoteReference w:id="68"/>
      </w:r>
      <w:r w:rsidRPr="007B4B44">
        <w:rPr>
          <w:rFonts w:ascii="Times New Roman" w:eastAsia="Times New Roman" w:hAnsi="Times New Roman" w:cs="Times New Roman"/>
          <w:sz w:val="24"/>
          <w:szCs w:val="24"/>
          <w:lang w:eastAsia="es-MX"/>
        </w:rPr>
        <w:t>, de este número no se ha podido determinar los que pertenecen a este modus operandi.</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Este tema ha sido cuestionado por colectivos femeninos como las Brujas del Mar, Las Mujeres de la Sal y la Colectiva Amor no es Violencia, citando el caso de Viridiana que </w:t>
      </w:r>
      <w:r w:rsidR="002B47EC" w:rsidRPr="007B4B44">
        <w:rPr>
          <w:rFonts w:ascii="Times New Roman" w:eastAsia="Times New Roman" w:hAnsi="Times New Roman" w:cs="Times New Roman"/>
          <w:sz w:val="24"/>
          <w:szCs w:val="24"/>
          <w:lang w:eastAsia="es-MX"/>
        </w:rPr>
        <w:t>después</w:t>
      </w:r>
      <w:r w:rsidRPr="007B4B44">
        <w:rPr>
          <w:rFonts w:ascii="Times New Roman" w:eastAsia="Times New Roman" w:hAnsi="Times New Roman" w:cs="Times New Roman"/>
          <w:sz w:val="24"/>
          <w:szCs w:val="24"/>
          <w:lang w:eastAsia="es-MX"/>
        </w:rPr>
        <w:t xml:space="preserve"> de asistir a una oferta de trabajo publicada en </w:t>
      </w:r>
      <w:r w:rsidR="002B47EC" w:rsidRPr="007B4B44">
        <w:rPr>
          <w:rFonts w:ascii="Times New Roman" w:eastAsia="Times New Roman" w:hAnsi="Times New Roman" w:cs="Times New Roman"/>
          <w:sz w:val="24"/>
          <w:szCs w:val="24"/>
          <w:lang w:eastAsia="es-MX"/>
        </w:rPr>
        <w:t>Facebook</w:t>
      </w:r>
      <w:r w:rsidRPr="007B4B44">
        <w:rPr>
          <w:rFonts w:ascii="Times New Roman" w:eastAsia="Times New Roman" w:hAnsi="Times New Roman" w:cs="Times New Roman"/>
          <w:sz w:val="24"/>
          <w:szCs w:val="24"/>
          <w:lang w:eastAsia="es-MX"/>
        </w:rPr>
        <w:t xml:space="preserve"> como recepcionista, fue encontrada sin vida en Chachalacas, Veracruz</w:t>
      </w:r>
      <w:r w:rsidRPr="007B4B44">
        <w:rPr>
          <w:rFonts w:ascii="Times New Roman" w:eastAsia="Times New Roman" w:hAnsi="Times New Roman" w:cs="Times New Roman"/>
          <w:sz w:val="24"/>
          <w:szCs w:val="24"/>
          <w:vertAlign w:val="superscript"/>
          <w:lang w:eastAsia="es-MX"/>
        </w:rPr>
        <w:footnoteReference w:id="69"/>
      </w:r>
      <w:r w:rsidRPr="007B4B44">
        <w:rPr>
          <w:rFonts w:ascii="Times New Roman" w:eastAsia="Times New Roman" w:hAnsi="Times New Roman" w:cs="Times New Roman"/>
          <w:sz w:val="24"/>
          <w:szCs w:val="24"/>
          <w:lang w:eastAsia="es-MX"/>
        </w:rPr>
        <w:t xml:space="preserve">. Otros casos </w:t>
      </w:r>
      <w:r w:rsidR="002B47EC" w:rsidRPr="007B4B44">
        <w:rPr>
          <w:rFonts w:ascii="Times New Roman" w:eastAsia="Times New Roman" w:hAnsi="Times New Roman" w:cs="Times New Roman"/>
          <w:sz w:val="24"/>
          <w:szCs w:val="24"/>
          <w:lang w:eastAsia="es-MX"/>
        </w:rPr>
        <w:t>más</w:t>
      </w:r>
      <w:r w:rsidRPr="007B4B44">
        <w:rPr>
          <w:rFonts w:ascii="Times New Roman" w:eastAsia="Times New Roman" w:hAnsi="Times New Roman" w:cs="Times New Roman"/>
          <w:sz w:val="24"/>
          <w:szCs w:val="24"/>
          <w:lang w:eastAsia="es-MX"/>
        </w:rPr>
        <w:t xml:space="preserve"> como titulares siendo los siguientes,</w:t>
      </w:r>
      <w:r w:rsidR="002B47EC" w:rsidRPr="007B4B44">
        <w:rPr>
          <w:rFonts w:ascii="Times New Roman" w:eastAsia="Times New Roman" w:hAnsi="Times New Roman" w:cs="Times New Roman"/>
          <w:sz w:val="24"/>
          <w:szCs w:val="24"/>
          <w:lang w:eastAsia="es-MX"/>
        </w:rPr>
        <w:t xml:space="preserve"> </w:t>
      </w:r>
      <w:r w:rsidRPr="007B4B44">
        <w:rPr>
          <w:rFonts w:ascii="Times New Roman" w:eastAsia="Times New Roman" w:hAnsi="Times New Roman" w:cs="Times New Roman"/>
          <w:sz w:val="24"/>
          <w:szCs w:val="24"/>
          <w:lang w:eastAsia="es-MX"/>
        </w:rPr>
        <w:t>“</w:t>
      </w:r>
      <w:r w:rsidRPr="007B4B44">
        <w:rPr>
          <w:rFonts w:ascii="Times New Roman" w:eastAsia="Times New Roman" w:hAnsi="Times New Roman" w:cs="Times New Roman"/>
          <w:i/>
          <w:iCs/>
          <w:sz w:val="24"/>
          <w:szCs w:val="24"/>
          <w:lang w:eastAsia="es-MX"/>
        </w:rPr>
        <w:t xml:space="preserve">Mujer desaparece luego de supuesta oferta laboral por internet en </w:t>
      </w:r>
      <w:r w:rsidR="002B47EC" w:rsidRPr="007B4B44">
        <w:rPr>
          <w:rFonts w:ascii="Times New Roman" w:eastAsia="Times New Roman" w:hAnsi="Times New Roman" w:cs="Times New Roman"/>
          <w:i/>
          <w:iCs/>
          <w:sz w:val="24"/>
          <w:szCs w:val="24"/>
          <w:lang w:eastAsia="es-MX"/>
        </w:rPr>
        <w:t>Tuxtepec”; “Desaparece</w:t>
      </w:r>
      <w:r w:rsidRPr="007B4B44">
        <w:rPr>
          <w:rFonts w:ascii="Times New Roman" w:eastAsia="Times New Roman" w:hAnsi="Times New Roman" w:cs="Times New Roman"/>
          <w:i/>
          <w:iCs/>
          <w:sz w:val="24"/>
          <w:szCs w:val="24"/>
          <w:lang w:eastAsia="es-MX"/>
        </w:rPr>
        <w:t xml:space="preserve"> Jimena cuando iba a una entrevista de trabajo en Tecamachalco”; y “María Fernanda salió a una entrevista de Trabajo en Guaymas y no volvió a casa”</w:t>
      </w:r>
      <w:r w:rsidRPr="007B4B44">
        <w:rPr>
          <w:rFonts w:ascii="Times New Roman" w:eastAsia="Times New Roman" w:hAnsi="Times New Roman" w:cs="Times New Roman"/>
          <w:sz w:val="24"/>
          <w:szCs w:val="24"/>
          <w:lang w:eastAsia="es-MX"/>
        </w:rPr>
        <w:t>.</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Como se puede observar es un </w:t>
      </w:r>
      <w:r w:rsidR="002B47EC" w:rsidRPr="007B4B44">
        <w:rPr>
          <w:rFonts w:ascii="Times New Roman" w:eastAsia="Times New Roman" w:hAnsi="Times New Roman" w:cs="Times New Roman"/>
          <w:sz w:val="24"/>
          <w:szCs w:val="24"/>
          <w:lang w:eastAsia="es-MX"/>
        </w:rPr>
        <w:t>fenómeno</w:t>
      </w:r>
      <w:r w:rsidRPr="007B4B44">
        <w:rPr>
          <w:rFonts w:ascii="Times New Roman" w:eastAsia="Times New Roman" w:hAnsi="Times New Roman" w:cs="Times New Roman"/>
          <w:sz w:val="24"/>
          <w:szCs w:val="24"/>
          <w:lang w:eastAsia="es-MX"/>
        </w:rPr>
        <w:t xml:space="preserve"> en </w:t>
      </w:r>
      <w:r w:rsidR="002B47EC" w:rsidRPr="007B4B44">
        <w:rPr>
          <w:rFonts w:ascii="Times New Roman" w:eastAsia="Times New Roman" w:hAnsi="Times New Roman" w:cs="Times New Roman"/>
          <w:sz w:val="24"/>
          <w:szCs w:val="24"/>
          <w:lang w:eastAsia="es-MX"/>
        </w:rPr>
        <w:t>ascenso</w:t>
      </w:r>
      <w:r w:rsidRPr="007B4B44">
        <w:rPr>
          <w:rFonts w:ascii="Times New Roman" w:eastAsia="Times New Roman" w:hAnsi="Times New Roman" w:cs="Times New Roman"/>
          <w:sz w:val="24"/>
          <w:szCs w:val="24"/>
          <w:lang w:eastAsia="es-MX"/>
        </w:rPr>
        <w:t xml:space="preserve">, que requiere de urgentes medidas de prevención por medio de información a la población, </w:t>
      </w:r>
      <w:r w:rsidR="002B47EC" w:rsidRPr="007B4B44">
        <w:rPr>
          <w:rFonts w:ascii="Times New Roman" w:eastAsia="Times New Roman" w:hAnsi="Times New Roman" w:cs="Times New Roman"/>
          <w:sz w:val="24"/>
          <w:szCs w:val="24"/>
          <w:lang w:eastAsia="es-MX"/>
        </w:rPr>
        <w:t>así</w:t>
      </w:r>
      <w:r w:rsidRPr="007B4B44">
        <w:rPr>
          <w:rFonts w:ascii="Times New Roman" w:eastAsia="Times New Roman" w:hAnsi="Times New Roman" w:cs="Times New Roman"/>
          <w:sz w:val="24"/>
          <w:szCs w:val="24"/>
          <w:lang w:eastAsia="es-MX"/>
        </w:rPr>
        <w:t xml:space="preserve"> como patrullaje cibernético, con la finalidad de esclarecer los delitos ya cometidos </w:t>
      </w:r>
      <w:r w:rsidR="002B47EC" w:rsidRPr="007B4B44">
        <w:rPr>
          <w:rFonts w:ascii="Times New Roman" w:eastAsia="Times New Roman" w:hAnsi="Times New Roman" w:cs="Times New Roman"/>
          <w:sz w:val="24"/>
          <w:szCs w:val="24"/>
          <w:lang w:eastAsia="es-MX"/>
        </w:rPr>
        <w:t>así</w:t>
      </w:r>
      <w:r w:rsidRPr="007B4B44">
        <w:rPr>
          <w:rFonts w:ascii="Times New Roman" w:eastAsia="Times New Roman" w:hAnsi="Times New Roman" w:cs="Times New Roman"/>
          <w:sz w:val="24"/>
          <w:szCs w:val="24"/>
          <w:lang w:eastAsia="es-MX"/>
        </w:rPr>
        <w:t xml:space="preserve"> como evitar existan más víctimas.</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La Secretaría de Seguridad del Estado de México, cuenta con Policía Cibernética  que tiene como objetivo prevenir, atender y combatir incidentes que se cometen a través de medios digitales; </w:t>
      </w:r>
      <w:r w:rsidRPr="007B4B44">
        <w:rPr>
          <w:rFonts w:ascii="Times New Roman" w:eastAsia="Times New Roman" w:hAnsi="Times New Roman" w:cs="Times New Roman"/>
          <w:sz w:val="24"/>
          <w:szCs w:val="24"/>
          <w:lang w:eastAsia="es-MX"/>
        </w:rPr>
        <w:lastRenderedPageBreak/>
        <w:t xml:space="preserve">mediante tres áreas de operación de Atención Ciudadana y Patrullaje Cibernético, Laboratorio </w:t>
      </w:r>
      <w:r w:rsidR="002B47EC" w:rsidRPr="007B4B44">
        <w:rPr>
          <w:rFonts w:ascii="Times New Roman" w:eastAsia="Times New Roman" w:hAnsi="Times New Roman" w:cs="Times New Roman"/>
          <w:sz w:val="24"/>
          <w:szCs w:val="24"/>
          <w:lang w:eastAsia="es-MX"/>
        </w:rPr>
        <w:t>Tecnológico</w:t>
      </w:r>
      <w:r w:rsidRPr="007B4B44">
        <w:rPr>
          <w:rFonts w:ascii="Times New Roman" w:eastAsia="Times New Roman" w:hAnsi="Times New Roman" w:cs="Times New Roman"/>
          <w:sz w:val="24"/>
          <w:szCs w:val="24"/>
          <w:lang w:eastAsia="es-MX"/>
        </w:rPr>
        <w:t xml:space="preserve"> y Prevención de Delitos Cibernéticos, con ello se puede deducir que se tiene la capacidad de brindar seguridad para la </w:t>
      </w:r>
      <w:r w:rsidR="002B47EC" w:rsidRPr="007B4B44">
        <w:rPr>
          <w:rFonts w:ascii="Times New Roman" w:eastAsia="Times New Roman" w:hAnsi="Times New Roman" w:cs="Times New Roman"/>
          <w:sz w:val="24"/>
          <w:szCs w:val="24"/>
          <w:lang w:eastAsia="es-MX"/>
        </w:rPr>
        <w:t>ciudadanía</w:t>
      </w:r>
      <w:r w:rsidRPr="007B4B44">
        <w:rPr>
          <w:rFonts w:ascii="Times New Roman" w:eastAsia="Times New Roman" w:hAnsi="Times New Roman" w:cs="Times New Roman"/>
          <w:sz w:val="24"/>
          <w:szCs w:val="24"/>
          <w:lang w:eastAsia="es-MX"/>
        </w:rPr>
        <w:t xml:space="preserve"> que </w:t>
      </w:r>
      <w:r w:rsidR="002B47EC" w:rsidRPr="007B4B44">
        <w:rPr>
          <w:rFonts w:ascii="Times New Roman" w:eastAsia="Times New Roman" w:hAnsi="Times New Roman" w:cs="Times New Roman"/>
          <w:sz w:val="24"/>
          <w:szCs w:val="24"/>
          <w:lang w:eastAsia="es-MX"/>
        </w:rPr>
        <w:t>está</w:t>
      </w:r>
      <w:r w:rsidRPr="007B4B44">
        <w:rPr>
          <w:rFonts w:ascii="Times New Roman" w:eastAsia="Times New Roman" w:hAnsi="Times New Roman" w:cs="Times New Roman"/>
          <w:sz w:val="24"/>
          <w:szCs w:val="24"/>
          <w:lang w:eastAsia="es-MX"/>
        </w:rPr>
        <w:t xml:space="preserve"> siendo sujeta de delitos, pues se señala que esta Policía trabaja con sistemas especializados, tecnología de punta, analizador de redes, herramientas de identificación de códigos maliciosos y de combate a la pornografía infantil. </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La finalidad de este exhorto es una acción que suma protección para las mujeres pero </w:t>
      </w:r>
      <w:r w:rsidR="002B47EC" w:rsidRPr="007B4B44">
        <w:rPr>
          <w:rFonts w:ascii="Times New Roman" w:eastAsia="Times New Roman" w:hAnsi="Times New Roman" w:cs="Times New Roman"/>
          <w:sz w:val="24"/>
          <w:szCs w:val="24"/>
          <w:lang w:eastAsia="es-MX"/>
        </w:rPr>
        <w:t>también</w:t>
      </w:r>
      <w:r w:rsidRPr="007B4B44">
        <w:rPr>
          <w:rFonts w:ascii="Times New Roman" w:eastAsia="Times New Roman" w:hAnsi="Times New Roman" w:cs="Times New Roman"/>
          <w:sz w:val="24"/>
          <w:szCs w:val="24"/>
          <w:lang w:eastAsia="es-MX"/>
        </w:rPr>
        <w:t xml:space="preserve"> para sectores vulnerables que </w:t>
      </w:r>
      <w:r w:rsidR="002B47EC" w:rsidRPr="007B4B44">
        <w:rPr>
          <w:rFonts w:ascii="Times New Roman" w:eastAsia="Times New Roman" w:hAnsi="Times New Roman" w:cs="Times New Roman"/>
          <w:sz w:val="24"/>
          <w:szCs w:val="24"/>
          <w:lang w:eastAsia="es-MX"/>
        </w:rPr>
        <w:t>confían</w:t>
      </w:r>
      <w:r w:rsidRPr="007B4B44">
        <w:rPr>
          <w:rFonts w:ascii="Times New Roman" w:eastAsia="Times New Roman" w:hAnsi="Times New Roman" w:cs="Times New Roman"/>
          <w:sz w:val="24"/>
          <w:szCs w:val="24"/>
          <w:lang w:eastAsia="es-MX"/>
        </w:rPr>
        <w:t xml:space="preserve"> en el contenido de las redes sociales o </w:t>
      </w:r>
      <w:r w:rsidR="002B47EC" w:rsidRPr="007B4B44">
        <w:rPr>
          <w:rFonts w:ascii="Times New Roman" w:eastAsia="Times New Roman" w:hAnsi="Times New Roman" w:cs="Times New Roman"/>
          <w:sz w:val="24"/>
          <w:szCs w:val="24"/>
          <w:lang w:eastAsia="es-MX"/>
        </w:rPr>
        <w:t>aún</w:t>
      </w:r>
      <w:r w:rsidRPr="007B4B44">
        <w:rPr>
          <w:rFonts w:ascii="Times New Roman" w:eastAsia="Times New Roman" w:hAnsi="Times New Roman" w:cs="Times New Roman"/>
          <w:sz w:val="24"/>
          <w:szCs w:val="24"/>
          <w:lang w:eastAsia="es-MX"/>
        </w:rPr>
        <w:t xml:space="preserve"> </w:t>
      </w:r>
      <w:r w:rsidR="002B47EC" w:rsidRPr="007B4B44">
        <w:rPr>
          <w:rFonts w:ascii="Times New Roman" w:eastAsia="Times New Roman" w:hAnsi="Times New Roman" w:cs="Times New Roman"/>
          <w:sz w:val="24"/>
          <w:szCs w:val="24"/>
          <w:lang w:eastAsia="es-MX"/>
        </w:rPr>
        <w:t>más</w:t>
      </w:r>
      <w:r w:rsidRPr="007B4B44">
        <w:rPr>
          <w:rFonts w:ascii="Times New Roman" w:eastAsia="Times New Roman" w:hAnsi="Times New Roman" w:cs="Times New Roman"/>
          <w:sz w:val="24"/>
          <w:szCs w:val="24"/>
          <w:lang w:eastAsia="es-MX"/>
        </w:rPr>
        <w:t xml:space="preserve"> grave que llegan en </w:t>
      </w:r>
      <w:r w:rsidR="002B47EC" w:rsidRPr="007B4B44">
        <w:rPr>
          <w:rFonts w:ascii="Times New Roman" w:eastAsia="Times New Roman" w:hAnsi="Times New Roman" w:cs="Times New Roman"/>
          <w:sz w:val="24"/>
          <w:szCs w:val="24"/>
          <w:lang w:eastAsia="es-MX"/>
        </w:rPr>
        <w:t>automático</w:t>
      </w:r>
      <w:r w:rsidRPr="007B4B44">
        <w:rPr>
          <w:rFonts w:ascii="Times New Roman" w:eastAsia="Times New Roman" w:hAnsi="Times New Roman" w:cs="Times New Roman"/>
          <w:sz w:val="24"/>
          <w:szCs w:val="24"/>
          <w:lang w:eastAsia="es-MX"/>
        </w:rPr>
        <w:t xml:space="preserve"> a su </w:t>
      </w:r>
      <w:r w:rsidR="002B47EC" w:rsidRPr="007B4B44">
        <w:rPr>
          <w:rFonts w:ascii="Times New Roman" w:eastAsia="Times New Roman" w:hAnsi="Times New Roman" w:cs="Times New Roman"/>
          <w:sz w:val="24"/>
          <w:szCs w:val="24"/>
          <w:lang w:eastAsia="es-MX"/>
        </w:rPr>
        <w:t>móvil</w:t>
      </w:r>
      <w:r w:rsidRPr="007B4B44">
        <w:rPr>
          <w:rFonts w:ascii="Times New Roman" w:eastAsia="Times New Roman" w:hAnsi="Times New Roman" w:cs="Times New Roman"/>
          <w:sz w:val="24"/>
          <w:szCs w:val="24"/>
          <w:lang w:eastAsia="es-MX"/>
        </w:rPr>
        <w:t xml:space="preserve">, ya que es un medio indispensable para la comunicación, pues según el Instituto Federal de Comunicaciones en México son 84.1 millones de usuarios de internet y 88.2 millones de usuarios de teléfonos celulares, aunado a ello el territorio mexiquense es la entidad </w:t>
      </w:r>
      <w:r w:rsidR="002B47EC" w:rsidRPr="007B4B44">
        <w:rPr>
          <w:rFonts w:ascii="Times New Roman" w:eastAsia="Times New Roman" w:hAnsi="Times New Roman" w:cs="Times New Roman"/>
          <w:sz w:val="24"/>
          <w:szCs w:val="24"/>
          <w:lang w:eastAsia="es-MX"/>
        </w:rPr>
        <w:t>más</w:t>
      </w:r>
      <w:r w:rsidRPr="007B4B44">
        <w:rPr>
          <w:rFonts w:ascii="Times New Roman" w:eastAsia="Times New Roman" w:hAnsi="Times New Roman" w:cs="Times New Roman"/>
          <w:sz w:val="24"/>
          <w:szCs w:val="24"/>
          <w:lang w:eastAsia="es-MX"/>
        </w:rPr>
        <w:t xml:space="preserve"> poblada del país, situación que potencializa la existencia de </w:t>
      </w:r>
      <w:r w:rsidR="002B47EC" w:rsidRPr="007B4B44">
        <w:rPr>
          <w:rFonts w:ascii="Times New Roman" w:eastAsia="Times New Roman" w:hAnsi="Times New Roman" w:cs="Times New Roman"/>
          <w:sz w:val="24"/>
          <w:szCs w:val="24"/>
          <w:lang w:eastAsia="es-MX"/>
        </w:rPr>
        <w:t>ilícitos</w:t>
      </w:r>
      <w:r w:rsidRPr="007B4B44">
        <w:rPr>
          <w:rFonts w:ascii="Times New Roman" w:eastAsia="Times New Roman" w:hAnsi="Times New Roman" w:cs="Times New Roman"/>
          <w:sz w:val="24"/>
          <w:szCs w:val="24"/>
          <w:lang w:eastAsia="es-MX"/>
        </w:rPr>
        <w:t xml:space="preserve">. </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Considerado la importancia de hacer el llamado a las autoridades encargadas de la seguridad de las y los mexiquense es que el Grupo Parlamentario del Partido Verde Ecologista de México pugna por acciones que prevengan toda clase de incidentes derivados de los medios digitales. </w:t>
      </w:r>
    </w:p>
    <w:p w:rsidR="00975B7B" w:rsidRPr="007B4B44" w:rsidRDefault="00975B7B" w:rsidP="00975B7B">
      <w:pPr>
        <w:spacing w:after="0" w:line="240" w:lineRule="auto"/>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Calibri" w:hAnsi="Times New Roman" w:cs="Times New Roman"/>
          <w:b/>
          <w:sz w:val="24"/>
          <w:szCs w:val="24"/>
          <w:lang w:eastAsia="es-MX"/>
        </w:rPr>
      </w:pPr>
      <w:r w:rsidRPr="007B4B44">
        <w:rPr>
          <w:rFonts w:ascii="Times New Roman" w:eastAsia="Times New Roman" w:hAnsi="Times New Roman" w:cs="Times New Roman"/>
          <w:sz w:val="24"/>
          <w:szCs w:val="24"/>
          <w:lang w:eastAsia="es-MX"/>
        </w:rPr>
        <w:t xml:space="preserve">Por lo anteriormente expuesto, se somete a la consideración de este H. Poder Legislativo del Estado de México, la aprobación en sus términos, de la presente: </w:t>
      </w:r>
      <w:r w:rsidRPr="007B4B44">
        <w:rPr>
          <w:rFonts w:ascii="Times New Roman" w:eastAsia="Times New Roman" w:hAnsi="Times New Roman" w:cs="Times New Roman"/>
          <w:b/>
          <w:bCs/>
          <w:sz w:val="24"/>
          <w:szCs w:val="24"/>
          <w:lang w:eastAsia="es-MX"/>
        </w:rPr>
        <w:t>PROPOSICIÓN CON PUNTO DE ACUERDO POR EL QUE SE EXHORTA A LA SECRETARÍA DE SEGURIDAD DEL ESTADO DE MÉXICO, PARA QUE A TRAVES DE LA POLICÍA CIBERNÉTICA SE PREVENGAN POSIBLES DELITOS DERIVADOS DE MENSAJES DE TEXTO VÍA CELULAR, INTERNET Y REDES SOCIALES LOS CUALES SE JUSTIFICAN COMO PROPUESTAS LABORALES.</w:t>
      </w:r>
    </w:p>
    <w:p w:rsidR="00975B7B" w:rsidRPr="007B4B44" w:rsidRDefault="00975B7B" w:rsidP="00975B7B">
      <w:pPr>
        <w:spacing w:after="0" w:line="240" w:lineRule="auto"/>
        <w:jc w:val="both"/>
        <w:rPr>
          <w:rFonts w:ascii="Times New Roman" w:eastAsia="Calibri" w:hAnsi="Times New Roman" w:cs="Times New Roman"/>
          <w:b/>
          <w:sz w:val="24"/>
          <w:szCs w:val="24"/>
          <w:lang w:eastAsia="es-MX"/>
        </w:rPr>
      </w:pPr>
    </w:p>
    <w:p w:rsidR="00975B7B" w:rsidRPr="007B4B44" w:rsidRDefault="00975B7B" w:rsidP="00975B7B">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A T E N T A M E N T E</w:t>
      </w:r>
    </w:p>
    <w:p w:rsidR="00975B7B" w:rsidRPr="007B4B44" w:rsidRDefault="00975B7B" w:rsidP="00975B7B">
      <w:pPr>
        <w:spacing w:after="0" w:line="240" w:lineRule="auto"/>
        <w:jc w:val="center"/>
        <w:rPr>
          <w:rFonts w:ascii="Times New Roman" w:eastAsia="Calibri" w:hAnsi="Times New Roman" w:cs="Times New Roman"/>
          <w:b/>
          <w:sz w:val="24"/>
          <w:szCs w:val="24"/>
          <w:lang w:eastAsia="es-MX"/>
        </w:rPr>
      </w:pPr>
      <w:r w:rsidRPr="007B4B44">
        <w:rPr>
          <w:rFonts w:ascii="Times New Roman" w:eastAsia="Calibri" w:hAnsi="Times New Roman" w:cs="Times New Roman"/>
          <w:b/>
          <w:sz w:val="24"/>
          <w:szCs w:val="24"/>
          <w:lang w:eastAsia="es-MX"/>
        </w:rPr>
        <w:t>DIP. MARÍA LUISA MENDOZA MONDRAGÓN</w:t>
      </w:r>
    </w:p>
    <w:p w:rsidR="00975B7B" w:rsidRPr="007B4B44" w:rsidRDefault="00975B7B" w:rsidP="00975B7B">
      <w:pPr>
        <w:spacing w:after="0" w:line="240" w:lineRule="auto"/>
        <w:jc w:val="center"/>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COORDINADORA DEL GRUPO PARLAMENTARIO DEL</w:t>
      </w:r>
    </w:p>
    <w:p w:rsidR="00975B7B" w:rsidRPr="007B4B44" w:rsidRDefault="00975B7B" w:rsidP="00975B7B">
      <w:pPr>
        <w:spacing w:after="0" w:line="240" w:lineRule="auto"/>
        <w:jc w:val="center"/>
        <w:rPr>
          <w:rFonts w:ascii="Times New Roman" w:eastAsia="Calibri" w:hAnsi="Times New Roman" w:cs="Times New Roman"/>
          <w:sz w:val="24"/>
          <w:szCs w:val="24"/>
          <w:lang w:eastAsia="es-MX"/>
        </w:rPr>
      </w:pPr>
      <w:r w:rsidRPr="007B4B44">
        <w:rPr>
          <w:rFonts w:ascii="Times New Roman" w:eastAsia="Calibri" w:hAnsi="Times New Roman" w:cs="Times New Roman"/>
          <w:sz w:val="24"/>
          <w:szCs w:val="24"/>
          <w:lang w:eastAsia="es-MX"/>
        </w:rPr>
        <w:t>PARTIDO VERDE ECOLOGISTA DE MÉXIC</w:t>
      </w:r>
    </w:p>
    <w:p w:rsidR="00975B7B" w:rsidRPr="007B4B44" w:rsidRDefault="00975B7B" w:rsidP="00975B7B">
      <w:pPr>
        <w:spacing w:after="0" w:line="240" w:lineRule="auto"/>
        <w:jc w:val="center"/>
        <w:rPr>
          <w:rFonts w:ascii="Times New Roman" w:eastAsia="Calibri" w:hAnsi="Times New Roman" w:cs="Times New Roman"/>
          <w:sz w:val="24"/>
          <w:szCs w:val="24"/>
          <w:lang w:eastAsia="es-MX"/>
        </w:rPr>
      </w:pPr>
    </w:p>
    <w:p w:rsidR="00975B7B" w:rsidRPr="007B4B44" w:rsidRDefault="00975B7B" w:rsidP="00975B7B">
      <w:pPr>
        <w:spacing w:after="0" w:line="240" w:lineRule="auto"/>
        <w:rPr>
          <w:rFonts w:ascii="Times New Roman" w:eastAsia="Times New Roman" w:hAnsi="Times New Roman" w:cs="Times New Roman"/>
          <w:b/>
          <w:sz w:val="24"/>
          <w:szCs w:val="24"/>
          <w:lang w:eastAsia="es-MX"/>
        </w:rPr>
      </w:pPr>
    </w:p>
    <w:p w:rsidR="00975B7B" w:rsidRPr="007B4B44" w:rsidRDefault="00975B7B" w:rsidP="00975B7B">
      <w:pPr>
        <w:spacing w:after="0" w:line="240" w:lineRule="auto"/>
        <w:rPr>
          <w:rFonts w:ascii="Times New Roman" w:eastAsia="Calibri" w:hAnsi="Times New Roman" w:cs="Times New Roman"/>
          <w:sz w:val="24"/>
          <w:szCs w:val="24"/>
          <w:lang w:eastAsia="es-MX"/>
        </w:rPr>
      </w:pPr>
      <w:r w:rsidRPr="007B4B44">
        <w:rPr>
          <w:rFonts w:ascii="Times New Roman" w:eastAsia="Times New Roman" w:hAnsi="Times New Roman" w:cs="Times New Roman"/>
          <w:b/>
          <w:sz w:val="24"/>
          <w:szCs w:val="24"/>
          <w:lang w:eastAsia="es-MX"/>
        </w:rPr>
        <w:t>DECRETO NÚMERO</w:t>
      </w:r>
    </w:p>
    <w:p w:rsidR="00975B7B" w:rsidRPr="007B4B44" w:rsidRDefault="00975B7B" w:rsidP="00975B7B">
      <w:pPr>
        <w:spacing w:after="0" w:line="240" w:lineRule="auto"/>
        <w:jc w:val="both"/>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LA LXI LEGISLATURA DEL ESTADO DE MÉXICO</w:t>
      </w:r>
    </w:p>
    <w:p w:rsidR="00975B7B" w:rsidRPr="007B4B44" w:rsidRDefault="00975B7B" w:rsidP="00975B7B">
      <w:pPr>
        <w:spacing w:after="0" w:line="240" w:lineRule="auto"/>
        <w:jc w:val="both"/>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DECRETA:</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Calibri" w:hAnsi="Times New Roman" w:cs="Times New Roman"/>
          <w:sz w:val="24"/>
          <w:szCs w:val="24"/>
          <w:lang w:eastAsia="es-MX"/>
        </w:rPr>
      </w:pPr>
      <w:r w:rsidRPr="007B4B44">
        <w:rPr>
          <w:rFonts w:ascii="Times New Roman" w:eastAsia="Times New Roman" w:hAnsi="Times New Roman" w:cs="Times New Roman"/>
          <w:b/>
          <w:bCs/>
          <w:sz w:val="24"/>
          <w:szCs w:val="24"/>
          <w:lang w:eastAsia="es-MX"/>
        </w:rPr>
        <w:t xml:space="preserve">ARTÍCULO UNICO. </w:t>
      </w:r>
      <w:bookmarkStart w:id="22" w:name="_Hlk102146126"/>
      <w:r w:rsidRPr="007B4B44">
        <w:rPr>
          <w:rFonts w:ascii="Times New Roman" w:eastAsia="Times New Roman" w:hAnsi="Times New Roman" w:cs="Times New Roman"/>
          <w:bCs/>
          <w:sz w:val="24"/>
          <w:szCs w:val="24"/>
          <w:lang w:eastAsia="es-MX"/>
        </w:rPr>
        <w:t xml:space="preserve">La H. LXI Legislatura del Estado Libre y Soberano de México exhorta, respetuosamente, </w:t>
      </w:r>
      <w:bookmarkEnd w:id="22"/>
      <w:r w:rsidRPr="007B4B44">
        <w:rPr>
          <w:rFonts w:ascii="Times New Roman" w:eastAsia="Times New Roman" w:hAnsi="Times New Roman" w:cs="Times New Roman"/>
          <w:sz w:val="24"/>
          <w:szCs w:val="24"/>
          <w:lang w:eastAsia="es-MX"/>
        </w:rPr>
        <w:t xml:space="preserve">a la Secretaría de Seguridad del Estado de México, para que a </w:t>
      </w:r>
      <w:r w:rsidR="002B47EC" w:rsidRPr="007B4B44">
        <w:rPr>
          <w:rFonts w:ascii="Times New Roman" w:eastAsia="Times New Roman" w:hAnsi="Times New Roman" w:cs="Times New Roman"/>
          <w:sz w:val="24"/>
          <w:szCs w:val="24"/>
          <w:lang w:eastAsia="es-MX"/>
        </w:rPr>
        <w:t>través</w:t>
      </w:r>
      <w:r w:rsidRPr="007B4B44">
        <w:rPr>
          <w:rFonts w:ascii="Times New Roman" w:eastAsia="Times New Roman" w:hAnsi="Times New Roman" w:cs="Times New Roman"/>
          <w:sz w:val="24"/>
          <w:szCs w:val="24"/>
          <w:lang w:eastAsia="es-MX"/>
        </w:rPr>
        <w:t xml:space="preserve"> de la Policía Cibernética se prevengan posibles delitos derivados de mensajes de texto vía celular, internet y redes sociales los cuales se justifican como propuestas laborales.</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center"/>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TRANSITORIOS</w:t>
      </w:r>
    </w:p>
    <w:p w:rsidR="00975B7B" w:rsidRPr="007B4B44" w:rsidRDefault="00975B7B" w:rsidP="00975B7B">
      <w:pPr>
        <w:spacing w:after="0" w:line="240" w:lineRule="auto"/>
        <w:jc w:val="center"/>
        <w:rPr>
          <w:rFonts w:ascii="Times New Roman" w:eastAsia="Times New Roman" w:hAnsi="Times New Roman" w:cs="Times New Roman"/>
          <w:b/>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bCs/>
          <w:sz w:val="24"/>
          <w:szCs w:val="24"/>
          <w:lang w:eastAsia="es-MX"/>
        </w:rPr>
      </w:pPr>
      <w:r w:rsidRPr="007B4B44">
        <w:rPr>
          <w:rFonts w:ascii="Times New Roman" w:eastAsia="Times New Roman" w:hAnsi="Times New Roman" w:cs="Times New Roman"/>
          <w:b/>
          <w:sz w:val="24"/>
          <w:szCs w:val="24"/>
          <w:lang w:eastAsia="es-MX"/>
        </w:rPr>
        <w:t xml:space="preserve">PRIMERO. </w:t>
      </w:r>
      <w:r w:rsidRPr="007B4B44">
        <w:rPr>
          <w:rFonts w:ascii="Times New Roman" w:eastAsia="Times New Roman" w:hAnsi="Times New Roman" w:cs="Times New Roman"/>
          <w:bCs/>
          <w:sz w:val="24"/>
          <w:szCs w:val="24"/>
          <w:lang w:eastAsia="es-MX"/>
        </w:rPr>
        <w:t>Publíquese el presente decreto en el periódico oficial “Gaceta de Gobierno”.</w:t>
      </w:r>
    </w:p>
    <w:p w:rsidR="00975B7B" w:rsidRPr="007B4B44" w:rsidRDefault="00975B7B" w:rsidP="00975B7B">
      <w:pPr>
        <w:spacing w:after="0" w:line="240" w:lineRule="auto"/>
        <w:jc w:val="both"/>
        <w:rPr>
          <w:rFonts w:ascii="Times New Roman" w:eastAsia="Times New Roman" w:hAnsi="Times New Roman" w:cs="Times New Roman"/>
          <w:b/>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b/>
          <w:sz w:val="24"/>
          <w:szCs w:val="24"/>
          <w:lang w:eastAsia="es-MX"/>
        </w:rPr>
      </w:pPr>
      <w:r w:rsidRPr="007B4B44">
        <w:rPr>
          <w:rFonts w:ascii="Times New Roman" w:eastAsia="Times New Roman" w:hAnsi="Times New Roman" w:cs="Times New Roman"/>
          <w:b/>
          <w:sz w:val="24"/>
          <w:szCs w:val="24"/>
          <w:lang w:eastAsia="es-MX"/>
        </w:rPr>
        <w:t xml:space="preserve">SEGUNDO. </w:t>
      </w:r>
      <w:r w:rsidRPr="007B4B44">
        <w:rPr>
          <w:rFonts w:ascii="Times New Roman" w:eastAsia="Times New Roman" w:hAnsi="Times New Roman" w:cs="Times New Roman"/>
          <w:bCs/>
          <w:sz w:val="24"/>
          <w:szCs w:val="24"/>
          <w:lang w:eastAsia="es-MX"/>
        </w:rPr>
        <w:t>El presente decreto entrará en vigor el día siguiente al de su publicación en el Periódico Oficial “Gaceta del Gobierno” del Estado de México.</w:t>
      </w: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p>
    <w:p w:rsidR="00975B7B" w:rsidRPr="007B4B44" w:rsidRDefault="00975B7B" w:rsidP="00975B7B">
      <w:pPr>
        <w:spacing w:after="0" w:line="240" w:lineRule="aut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lastRenderedPageBreak/>
        <w:t>Dado en el Palacio del Poder Legislativo en la Ciudad de Toluca, Capital del Estado de México, a los días __ del mes de ___ de dos mil veintidós</w:t>
      </w:r>
      <w:r w:rsidRPr="007B4B44">
        <w:rPr>
          <w:rFonts w:ascii="Times New Roman" w:eastAsia="Calibri" w:hAnsi="Times New Roman" w:cs="Times New Roman"/>
          <w:sz w:val="24"/>
          <w:szCs w:val="24"/>
          <w:lang w:eastAsia="es-MX"/>
        </w:rPr>
        <w:t>.</w:t>
      </w:r>
      <w:r w:rsidRPr="007B4B44">
        <w:rPr>
          <w:rFonts w:ascii="Times New Roman" w:eastAsia="Times New Roman" w:hAnsi="Times New Roman" w:cs="Times New Roman"/>
          <w:sz w:val="24"/>
          <w:szCs w:val="24"/>
          <w:lang w:eastAsia="es-MX"/>
        </w:rPr>
        <w:t xml:space="preserve"> </w:t>
      </w:r>
    </w:p>
    <w:p w:rsidR="00927F8C" w:rsidRPr="007B4B44" w:rsidRDefault="00927F8C" w:rsidP="00975B7B">
      <w:pPr>
        <w:pStyle w:val="Sinespaciado"/>
        <w:jc w:val="both"/>
        <w:rPr>
          <w:rFonts w:ascii="Times New Roman" w:hAnsi="Times New Roman" w:cs="Times New Roman"/>
          <w:sz w:val="24"/>
          <w:szCs w:val="24"/>
        </w:rPr>
      </w:pPr>
    </w:p>
    <w:p w:rsidR="00927F8C" w:rsidRPr="007B4B44" w:rsidRDefault="00927F8C"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927F8C" w:rsidRPr="007B4B44" w:rsidRDefault="00927F8C" w:rsidP="00927F8C">
      <w:pPr>
        <w:pStyle w:val="Sinespaciado"/>
        <w:jc w:val="both"/>
        <w:rPr>
          <w:rFonts w:ascii="Times New Roman" w:hAnsi="Times New Roman" w:cs="Times New Roman"/>
          <w:sz w:val="24"/>
          <w:szCs w:val="24"/>
        </w:rPr>
      </w:pP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Muchas gracias.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 le concede el uso de la palabra a la diputada Krasopani.</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INGRID KRASOPANI SCHEMELENSKY CASTRO</w:t>
      </w:r>
      <w:r w:rsidR="00927F8C" w:rsidRPr="007B4B44">
        <w:rPr>
          <w:rFonts w:ascii="Times New Roman" w:hAnsi="Times New Roman" w:cs="Times New Roman"/>
          <w:sz w:val="24"/>
          <w:szCs w:val="24"/>
        </w:rPr>
        <w:t xml:space="preserve"> (Desde su curul)</w:t>
      </w:r>
      <w:r w:rsidRPr="007B4B44">
        <w:rPr>
          <w:rFonts w:ascii="Times New Roman" w:hAnsi="Times New Roman" w:cs="Times New Roman"/>
          <w:sz w:val="24"/>
          <w:szCs w:val="24"/>
        </w:rPr>
        <w:t xml:space="preserve">. </w:t>
      </w:r>
      <w:r w:rsidR="00927F8C" w:rsidRPr="007B4B44">
        <w:rPr>
          <w:rFonts w:ascii="Times New Roman" w:hAnsi="Times New Roman" w:cs="Times New Roman"/>
          <w:sz w:val="24"/>
          <w:szCs w:val="24"/>
        </w:rPr>
        <w:t>…p</w:t>
      </w:r>
      <w:r w:rsidRPr="007B4B44">
        <w:rPr>
          <w:rFonts w:ascii="Times New Roman" w:hAnsi="Times New Roman" w:cs="Times New Roman"/>
          <w:sz w:val="24"/>
          <w:szCs w:val="24"/>
        </w:rPr>
        <w:t>ueda suscribirse a este punto de acuerdo.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MARIA LUISA MENDOZA MONDRAGÓN</w:t>
      </w:r>
      <w:r w:rsidR="00927F8C" w:rsidRPr="007B4B44">
        <w:rPr>
          <w:rFonts w:ascii="Times New Roman" w:hAnsi="Times New Roman" w:cs="Times New Roman"/>
          <w:sz w:val="24"/>
          <w:szCs w:val="24"/>
        </w:rPr>
        <w:t xml:space="preserve">  (Desde su curul)</w:t>
      </w:r>
      <w:r w:rsidRPr="007B4B44">
        <w:rPr>
          <w:rFonts w:ascii="Times New Roman" w:hAnsi="Times New Roman" w:cs="Times New Roman"/>
          <w:sz w:val="24"/>
          <w:szCs w:val="24"/>
        </w:rPr>
        <w:t>. Claro que sí, la suma de estas propuestas y de ustedes como grupos también nos fortalece, muchas gracias, claro que sí diputada.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Diputada Trinidad Franco tiene la palabra.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MA. TRINIDAD FRANCO ARPERO</w:t>
      </w:r>
      <w:r w:rsidR="00927F8C" w:rsidRPr="007B4B44">
        <w:rPr>
          <w:rFonts w:ascii="Times New Roman" w:hAnsi="Times New Roman" w:cs="Times New Roman"/>
          <w:sz w:val="24"/>
          <w:szCs w:val="24"/>
        </w:rPr>
        <w:t xml:space="preserve"> (Desde su curul)</w:t>
      </w:r>
      <w:r w:rsidRPr="007B4B44">
        <w:rPr>
          <w:rFonts w:ascii="Times New Roman" w:hAnsi="Times New Roman" w:cs="Times New Roman"/>
          <w:sz w:val="24"/>
          <w:szCs w:val="24"/>
        </w:rPr>
        <w:t>. De igual manera nos solidarizamos por parte de la bancada del Partido del Trabajo a esta iniciativa, que es tan fundamental y que implica riesgos muy grandes; sin embargo, pretendo hacer una reflexión rápida pero certera.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bien cierto de la responsabilidad que se tiene por parte de las instituciones que resguardan la seguridad; pero también es bien cierto que hay que hacer un llamado a la ciudadanía para que maneje con responsabilidad, aquellos temas dentro de las redes y del uso electrónico de compromisos, porque por ejemplo tenemos el tema, donde se están ahora presentando recurrentemente que se están presentando casos de amenazas ya personales de despojo y de muchas, muchas consecuencias, cuando se piden prestamos por vía electrónica, sin conocer realmente una situación y medir los alcances que se tienen, ya sea por particulares o por las organizaciones que se dedican a esto; entonces, yo creo que el llamado me sumo, pero también hago esta reflexión a los ciudadanos para que cuiden que seamos responsables en el manejo en los temas y en la información que damos como pie a que entren en el canal de la redes sociales que a veces o en la mayoría de los casos, no hay límites ni control para esto. Muchísimas gracias.</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rPr>
        <w:t>DIP. MARÍA LUISA MENDOZA MONDRAGÓN</w:t>
      </w:r>
      <w:r w:rsidR="00B702D4" w:rsidRPr="007B4B44">
        <w:rPr>
          <w:rFonts w:ascii="Times New Roman" w:hAnsi="Times New Roman" w:cs="Times New Roman"/>
          <w:sz w:val="24"/>
          <w:szCs w:val="24"/>
        </w:rPr>
        <w:t xml:space="preserve">  (Desde su curul)</w:t>
      </w:r>
      <w:r w:rsidRPr="007B4B44">
        <w:rPr>
          <w:rFonts w:ascii="Times New Roman" w:hAnsi="Times New Roman" w:cs="Times New Roman"/>
          <w:sz w:val="24"/>
          <w:szCs w:val="24"/>
        </w:rPr>
        <w:t xml:space="preserve">. </w:t>
      </w:r>
      <w:r w:rsidRPr="007B4B44">
        <w:rPr>
          <w:rFonts w:ascii="Times New Roman" w:eastAsia="Times New Roman" w:hAnsi="Times New Roman" w:cs="Times New Roman"/>
          <w:sz w:val="24"/>
          <w:szCs w:val="24"/>
          <w:lang w:eastAsia="es-MX"/>
        </w:rPr>
        <w:t xml:space="preserve">Gracias diputada.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eastAsia="Times New Roman" w:hAnsi="Times New Roman" w:cs="Times New Roman"/>
          <w:sz w:val="24"/>
          <w:szCs w:val="24"/>
          <w:lang w:eastAsia="es-MX"/>
        </w:rPr>
        <w:t>Sin duda alguna, la política pública se construye desde el orden público, pero también es del orden privado, sociedad y gobierno juntos podemos construir grandes cosas y apostarle más al tema preventivo. Muchas gracias diputada.</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PRESIDENTE DIP. ENRIQUE JACOB ROCHA. Gracias, la Presidencia toma nota de ambas anexiones.</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En términos del artículo 55 de la Constitución Política de la Entidad. Perdón, el diputado Martín Zepeda tiene la palabra.</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DIP. MARTÍN ZEPEDA HERNÁNDEZ</w:t>
      </w:r>
      <w:r w:rsidR="00B702D4" w:rsidRPr="007B4B44">
        <w:rPr>
          <w:rFonts w:ascii="Times New Roman" w:eastAsia="Times New Roman" w:hAnsi="Times New Roman" w:cs="Times New Roman"/>
          <w:sz w:val="24"/>
          <w:szCs w:val="24"/>
          <w:lang w:eastAsia="es-MX"/>
        </w:rPr>
        <w:t xml:space="preserve"> </w:t>
      </w:r>
      <w:r w:rsidR="00B702D4" w:rsidRPr="007B4B44">
        <w:rPr>
          <w:rFonts w:ascii="Times New Roman" w:hAnsi="Times New Roman" w:cs="Times New Roman"/>
          <w:sz w:val="24"/>
          <w:szCs w:val="24"/>
        </w:rPr>
        <w:t>(Desde su curul)</w:t>
      </w:r>
      <w:r w:rsidRPr="007B4B44">
        <w:rPr>
          <w:rFonts w:ascii="Times New Roman" w:eastAsia="Times New Roman" w:hAnsi="Times New Roman" w:cs="Times New Roman"/>
          <w:sz w:val="24"/>
          <w:szCs w:val="24"/>
          <w:lang w:eastAsia="es-MX"/>
        </w:rPr>
        <w:t>. Presidente, también en el mismo sentido preguntarle a la ponente a ver si nos permite suscribirnos a su propuesta de este punto de acuerdo de urgente y obvia resolución.</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PRESIDENTE DIP. ENRIQUE JACOB ROCHA. Gracias diputado Zepeda.</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Diputada Mondragón.</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Se toma nota.</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En términos del artículo 55 de la Constitución Política en la Entidad, someto a discusión la propuesta de dispensa del trámite de dictamen y consulto, si algún diputado desea hacer uso de la palabra. </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Pido a quienes estén por la aprobación de la dispensa del trámite dictamen del punto de acuerdo, se sirva levantar la mano. </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¿Alguien en contra, alguien en abstención?</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lastRenderedPageBreak/>
        <w:t>SECRETARIA DIP. MA. TRINIDAD FRANCO ARPERO. La propuesta ha sido aprobada por unanimidad de votos.</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PRESIDENTE DIP. ENRIQUE JACOB ROCHA. Para la votación en lo general, pido a la Secretaría abra el sistema de votación hasta por 2 minutos y si alguien desea separar algún artículo, por favor, comentarlo.</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SECRETARIA DIP. MA. TRINIDAD FRANCO ARPERO. Ábrase el sistema de votación hasta por 2 minutos. </w:t>
      </w:r>
    </w:p>
    <w:p w:rsidR="004E03A1" w:rsidRPr="007B4B44" w:rsidRDefault="004E03A1" w:rsidP="004E03A1">
      <w:pPr>
        <w:pStyle w:val="Sinespaciado"/>
        <w:jc w:val="center"/>
        <w:rPr>
          <w:rFonts w:ascii="Times New Roman" w:eastAsia="Times New Roman" w:hAnsi="Times New Roman" w:cs="Times New Roman"/>
          <w:i/>
          <w:sz w:val="24"/>
          <w:szCs w:val="24"/>
          <w:lang w:eastAsia="es-MX"/>
        </w:rPr>
      </w:pPr>
      <w:r w:rsidRPr="007B4B44">
        <w:rPr>
          <w:rFonts w:ascii="Times New Roman" w:eastAsia="Times New Roman" w:hAnsi="Times New Roman" w:cs="Times New Roman"/>
          <w:i/>
          <w:sz w:val="24"/>
          <w:szCs w:val="24"/>
          <w:lang w:eastAsia="es-MX"/>
        </w:rPr>
        <w:t>(Votación nominal)</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SECRETARIA DIP. MA. TRINIDAD FRANCO ARPERO. El punto de acuerdo ha sido aprobado en lo general por unanimidad de votos.</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PRESIDENTE DIP. ENRIQUE JACOB ROCHA. Se tiene por aprobado en lo general el punto de acuerdo, se declara también </w:t>
      </w:r>
      <w:r w:rsidRPr="007B4B44">
        <w:rPr>
          <w:rFonts w:ascii="Times New Roman" w:hAnsi="Times New Roman" w:cs="Times New Roman"/>
          <w:sz w:val="24"/>
          <w:szCs w:val="24"/>
        </w:rPr>
        <w:t xml:space="preserve"> su aprobación en lo particular.</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Conforme al punto número 18, se concede el uso de la palabra al diputado Martín Zepeda, que presenta.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diputada Juanita Bonilla tiene el uso de la palabra para presentar un punto de acuerdo de urgente y obvia resolución para un exhorto a la Secretaría de Salud, sobre campañas de prevención en materia de salud visual.</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DIP. JUANA BONILLA JAIME. Con la venia señor Presidente. Antes de pasar a mi punto de acuerdo a la propuesta; yo sí quisiera un poco, por lo que comentó la diputada, el punto de acuerdo que se acaba de aprobar, que me parece de gran trascendencia y enfrascados nosotros en el marco de las comparecencias la semana pasada, sucedió un hecho muy lamentable en el Estado de México, que viene a relucir por lo del punto de acuerdo de la diputada María Luisa y que tuvieron a bien sumarse las distintas fracciones. Y sí, me gustaría pedir un minuto de silencio por la alumna Lucero de la Universidad Autónoma del Estado de México, quienes bajo esa modalidad que la pescaron con los videojuegos, vía con los gamers, etcétera, fue el pretexto para que el lunes 3 de octubre, Lucero, de 22 años, fuera privada de la vida al interior de su domicilio en el Barrio de Santiago, según los informes policíacos; pero aparte esto fue una cosa que estremeció al Estado de México, pero también a nivel nacional y se pronunció la Universidad Autónoma del Estado de México y esta Cámara, me parece que, Presidente, yo le pediría un minuto de silencio en honor a esta alumna, a Lucero, si usted lo permite, a razón justamente de proteger a aquellas personas que están enfrascadas en la vía digital. </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w:t>
      </w:r>
      <w:r w:rsidR="0037766A" w:rsidRPr="007B4B44">
        <w:rPr>
          <w:rFonts w:ascii="Times New Roman" w:hAnsi="Times New Roman" w:cs="Times New Roman"/>
          <w:sz w:val="24"/>
          <w:szCs w:val="24"/>
        </w:rPr>
        <w:t>B ROCHA. Claro, con todo gusto.</w:t>
      </w:r>
    </w:p>
    <w:p w:rsidR="004E03A1" w:rsidRPr="007B4B44" w:rsidRDefault="004E03A1" w:rsidP="004E03A1">
      <w:pPr>
        <w:pStyle w:val="Sinespaciado"/>
        <w:jc w:val="center"/>
        <w:rPr>
          <w:rFonts w:ascii="Times New Roman" w:hAnsi="Times New Roman" w:cs="Times New Roman"/>
          <w:i/>
          <w:sz w:val="24"/>
          <w:szCs w:val="24"/>
        </w:rPr>
      </w:pPr>
      <w:r w:rsidRPr="007B4B44">
        <w:rPr>
          <w:rFonts w:ascii="Times New Roman" w:hAnsi="Times New Roman" w:cs="Times New Roman"/>
          <w:i/>
          <w:sz w:val="24"/>
          <w:szCs w:val="24"/>
        </w:rPr>
        <w:t>(</w:t>
      </w:r>
      <w:r w:rsidR="0037766A" w:rsidRPr="007B4B44">
        <w:rPr>
          <w:rFonts w:ascii="Times New Roman" w:hAnsi="Times New Roman" w:cs="Times New Roman"/>
          <w:i/>
          <w:sz w:val="24"/>
          <w:szCs w:val="24"/>
        </w:rPr>
        <w:t>Se guarda u</w:t>
      </w:r>
      <w:r w:rsidRPr="007B4B44">
        <w:rPr>
          <w:rFonts w:ascii="Times New Roman" w:hAnsi="Times New Roman" w:cs="Times New Roman"/>
          <w:i/>
          <w:sz w:val="24"/>
          <w:szCs w:val="24"/>
        </w:rPr>
        <w:t>n minuto de silencio)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DIP. JUANA BONILLA JAIME. Muchas gracias. Muchas gracias a esta Legislatura, sobre todo ante un hecho que tuvo gran trascendencia en el Estado y a nivel nacional.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Con la venia diputado Enrique Jacob Rocha, Presidente de esta Legislatura y con la venia de toda la Mesa Directiva de esta LXI Legislatura.</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Hoy, en vísperas de celebrar el Día Mundial de la Salud Visual, la Bancada de Movimiento Ciudadano trae ante este Pleno un punto de acuerdo enfocado a atender una problemática que siempre ha acompañado a la humanidad; pero que, en los últimos años, se ha incrementado por el uso de dispositivos electrónicos, la mala alimentación y la contaminación, nos referimos al deterioro de la salud visual de las personas.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preocupante que en las proyecciones del avance de estos padecimientos, aumenten los próximos años debido al crecimiento y al envejecimiento de la población y a los cambios del estilo de vida.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En el caso de nuestro país hay 2 millones 237 mil personas con una deficiencia visual, los 6 principales problemas oculares que nos afectan a los mexicanos, digo yo me incluyo, los que usamos lentes nos incluimos, son errores de refracción como la miopía, hipermetropía, </w:t>
      </w:r>
      <w:r w:rsidRPr="007B4B44">
        <w:rPr>
          <w:rFonts w:ascii="Times New Roman" w:hAnsi="Times New Roman" w:cs="Times New Roman"/>
          <w:sz w:val="24"/>
          <w:szCs w:val="24"/>
        </w:rPr>
        <w:lastRenderedPageBreak/>
        <w:t>astigmatismo y presbicia, catarata senil, degeneración macular, glaucoma, retinopatía diabética y opacidad en la córnea.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caso de nuestra Entidad, la Secretaría de Salud ha detectado que aproximadamente 7 millones de mexiquenses registran una baja visual de algún tipo, de ellos al menos 400 mil tienen un padecimiento irreversible.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Como Bancada Naranja, buscamos promover la justicia social para todos y una aplicación universal de las políticas públicas eficientes, buscamos que entre ellas, la salud visual sea atendida en todos los rincones del Estado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De igual forma, se reportan padecimientos por el uso excesivo de los diversos dispositivos inteligentes, de acuerdo con los datos de salud, la rama médica del Instituto Tecnológico de Estudios Superiores de Monterrey, hoy ha detectado que la sobreexposición a estos dispositivos genera deficiencias visuales.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síndrome de visión por el uso de computadoras, se define como un grupo de problemas del ojo y visión que resultan del uso prolongado de la computadora, de la tableta, del lector electrónico y del teléfono celular que siempre lo andamos cargando el teléfono celular para todo y revisándolo, por cierto, en todo momento.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Como sabemos, los dispositivos electrónicos son una fuente de luz, dentro de la cual se encuentra la luz azul, misma que tiene efectos en el organismo y en el estado de ánimo, por eso siempre recomiendan que antes, incluso de dormir se retiren todos los dispositivos media hora antes para que el cerebro, la persona pueda descansar justamente lo mejor posible.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Los datos de la Doctora Lilia Rodríguez Ventura, quien es académica de la Facultad de Medicina de la UNAM, muestran que 3 cuartas partes de la población mexicana adulta, padecen sobrepeso u obesidad, mientras que 35% de niños en edad escolar y 38% de los adolescentes presenta esta situación.</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Son datos realmente terribles; pero vienen a relucir, porque ello implica tener también un cambio en la salud visual y aumenta el índice de las enfermedades visuales.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el caso de nuestro Estado, se ha trabajado en la materia, ya que se cuenta con el Hospital Mexiquense de la Salud Visual, un centro especializado de atención a personas con discapacidad visual; sin embargo, reconocemos que también ello, todavía es insuficiente por la alta población que empezamos a tener este tipo de problemas.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Esto tiene como finalidad cubrir las necesidades visuales de pacientes del Estado para la reintegración familiar, social y laboral de las personas con discapacidad visual, atendiendo diversos padecimientos.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Como mencionamos el centro especializado no es suficiente para un Estado que cuenta con una población de más de 17 millones de habitantes por lo que es necesario que todas las autoridades actúen para atender a las y los mexiquenses.</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 un mundo construido en función de la capacidad de ver la visión es esencial en cada momento de nuestra vida, por ello, es importante que la Secretaría de Salud, realice las visitas, estudios y consultas en los diferentes centros poblacionales de nuestra Entidad, para disminuir la forma más efectiva los padecimientos visuales que pueden ser prevenibles y se atiendan a todos ellos que ya tienen una enfermedad visual.</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Por lo que exponemos en la bancada naranja, presentamos ante ustedes este punto de acuerdo de urgente y obvia resolución, un exhorto para que la Secretaria de Salud del Estado de México en coordinación con los 125 Ayuntamientos del Estado de México puedan generar campañas de prevención, atención y seguimiento a los problemas de salud visual de las y los habitantes del Estado de México.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 xml:space="preserve">Este problema se está agrandando cada vez más y sobre todo, porque la población de adultos mayores, empieza a tener muchos problemas de salud visual; pero la pirámide </w:t>
      </w:r>
      <w:r w:rsidRPr="007B4B44">
        <w:rPr>
          <w:rFonts w:ascii="Times New Roman" w:hAnsi="Times New Roman" w:cs="Times New Roman"/>
          <w:sz w:val="24"/>
          <w:szCs w:val="24"/>
        </w:rPr>
        <w:lastRenderedPageBreak/>
        <w:t>poblacional se va a ir haciendo al revés; es decir, va haber menos jóvenes, va haber menos niños, y vamos a ver más adultos mayores.</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Entonces si nosotros no tomamos conciencia de todo lo que ello implica, el aislamiento ante una persona que tiene, incluso, una discapacidad visual, su aspecto, su cara siempre va a ser más fría en la forma, en el trato, no porque quiera; sino porque no logra ver.</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Entonces por eso la propuesta compañeros y compañeras diputadas.</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Es cuanto.</w:t>
      </w:r>
    </w:p>
    <w:p w:rsidR="00D577CE" w:rsidRPr="007B4B44" w:rsidRDefault="00D577CE" w:rsidP="004E03A1">
      <w:pPr>
        <w:spacing w:after="0" w:line="240" w:lineRule="auto"/>
        <w:contextualSpacing/>
        <w:jc w:val="both"/>
        <w:rPr>
          <w:rFonts w:ascii="Times New Roman" w:hAnsi="Times New Roman" w:cs="Times New Roman"/>
          <w:sz w:val="24"/>
          <w:szCs w:val="24"/>
        </w:rPr>
      </w:pPr>
    </w:p>
    <w:p w:rsidR="00D577CE" w:rsidRPr="007B4B44" w:rsidRDefault="00D577CE" w:rsidP="004E03A1">
      <w:pPr>
        <w:spacing w:after="0" w:line="240" w:lineRule="auto"/>
        <w:contextualSpacing/>
        <w:jc w:val="both"/>
        <w:rPr>
          <w:rFonts w:ascii="Times New Roman" w:hAnsi="Times New Roman" w:cs="Times New Roman"/>
          <w:sz w:val="24"/>
          <w:szCs w:val="24"/>
        </w:rPr>
        <w:sectPr w:rsidR="00D577CE" w:rsidRPr="007B4B44" w:rsidSect="000A57AB">
          <w:headerReference w:type="default" r:id="rId18"/>
          <w:footerReference w:type="default" r:id="rId19"/>
          <w:footnotePr>
            <w:pos w:val="beneathText"/>
            <w:numRestart w:val="eachSect"/>
          </w:footnotePr>
          <w:type w:val="continuous"/>
          <w:pgSz w:w="12240" w:h="15840" w:code="1"/>
          <w:pgMar w:top="1134" w:right="1134" w:bottom="1134" w:left="1701" w:header="709" w:footer="709" w:gutter="0"/>
          <w:cols w:space="708"/>
          <w:docGrid w:linePitch="360"/>
        </w:sectPr>
      </w:pPr>
    </w:p>
    <w:p w:rsidR="00D577CE" w:rsidRPr="007B4B44" w:rsidRDefault="00D577CE" w:rsidP="00C10FFB">
      <w:pPr>
        <w:pStyle w:val="Sinespaciado"/>
        <w:jc w:val="both"/>
        <w:rPr>
          <w:rFonts w:ascii="Times New Roman" w:hAnsi="Times New Roman" w:cs="Times New Roman"/>
          <w:sz w:val="24"/>
          <w:szCs w:val="24"/>
        </w:rPr>
      </w:pPr>
    </w:p>
    <w:p w:rsidR="00D577CE" w:rsidRPr="007B4B44" w:rsidRDefault="00D577CE" w:rsidP="00C10FFB">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D577CE" w:rsidRPr="007B4B44" w:rsidRDefault="00D577CE" w:rsidP="00C10FFB">
      <w:pPr>
        <w:pStyle w:val="Sinespaciado"/>
        <w:jc w:val="both"/>
        <w:rPr>
          <w:rFonts w:ascii="Times New Roman" w:hAnsi="Times New Roman" w:cs="Times New Roman"/>
          <w:sz w:val="24"/>
          <w:szCs w:val="24"/>
        </w:rPr>
      </w:pPr>
    </w:p>
    <w:p w:rsidR="00C10FFB" w:rsidRPr="007B4B44" w:rsidRDefault="00C10FFB" w:rsidP="00C10FFB">
      <w:pPr>
        <w:spacing w:after="0" w:line="240" w:lineRule="auto"/>
        <w:jc w:val="right"/>
        <w:rPr>
          <w:rFonts w:ascii="Times New Roman" w:hAnsi="Times New Roman" w:cs="Times New Roman"/>
          <w:sz w:val="24"/>
          <w:szCs w:val="24"/>
          <w:lang w:val="es-ES"/>
        </w:rPr>
      </w:pPr>
      <w:r w:rsidRPr="007B4B44">
        <w:rPr>
          <w:rFonts w:ascii="Times New Roman" w:hAnsi="Times New Roman" w:cs="Times New Roman"/>
          <w:sz w:val="24"/>
          <w:szCs w:val="24"/>
          <w:lang w:val="es-ES"/>
        </w:rPr>
        <w:t>Toluca de Lerdo, México, a 11 de octubre 2022.</w:t>
      </w:r>
    </w:p>
    <w:p w:rsidR="00C10FFB" w:rsidRPr="007B4B44" w:rsidRDefault="00C10FFB" w:rsidP="00C10FFB">
      <w:pPr>
        <w:spacing w:after="0" w:line="240" w:lineRule="auto"/>
        <w:jc w:val="both"/>
        <w:rPr>
          <w:rFonts w:ascii="Times New Roman" w:hAnsi="Times New Roman" w:cs="Times New Roman"/>
          <w:b/>
          <w:sz w:val="24"/>
          <w:szCs w:val="24"/>
          <w:lang w:val="es-ES"/>
        </w:rPr>
      </w:pPr>
    </w:p>
    <w:p w:rsidR="00C10FFB" w:rsidRPr="007B4B44" w:rsidRDefault="00C10FFB" w:rsidP="00C10FFB">
      <w:pPr>
        <w:spacing w:after="0" w:line="240" w:lineRule="auto"/>
        <w:jc w:val="both"/>
        <w:rPr>
          <w:rFonts w:ascii="Times New Roman" w:hAnsi="Times New Roman" w:cs="Times New Roman"/>
          <w:b/>
          <w:sz w:val="24"/>
          <w:szCs w:val="24"/>
          <w:lang w:val="es-ES"/>
        </w:rPr>
      </w:pPr>
      <w:r w:rsidRPr="007B4B44">
        <w:rPr>
          <w:rFonts w:ascii="Times New Roman" w:hAnsi="Times New Roman" w:cs="Times New Roman"/>
          <w:b/>
          <w:sz w:val="24"/>
          <w:szCs w:val="24"/>
          <w:lang w:val="es-ES"/>
        </w:rPr>
        <w:t xml:space="preserve">DIP. ENRIQUE EDGARDO JACOB ROCHA </w:t>
      </w:r>
    </w:p>
    <w:p w:rsidR="00C10FFB" w:rsidRPr="007B4B44" w:rsidRDefault="00C10FFB" w:rsidP="00C10FFB">
      <w:pPr>
        <w:spacing w:after="0" w:line="240" w:lineRule="auto"/>
        <w:jc w:val="both"/>
        <w:rPr>
          <w:rFonts w:ascii="Times New Roman" w:hAnsi="Times New Roman" w:cs="Times New Roman"/>
          <w:b/>
          <w:sz w:val="24"/>
          <w:szCs w:val="24"/>
          <w:lang w:val="es-ES"/>
        </w:rPr>
      </w:pPr>
      <w:r w:rsidRPr="007B4B44">
        <w:rPr>
          <w:rFonts w:ascii="Times New Roman" w:hAnsi="Times New Roman" w:cs="Times New Roman"/>
          <w:b/>
          <w:sz w:val="24"/>
          <w:szCs w:val="24"/>
          <w:lang w:val="es-ES"/>
        </w:rPr>
        <w:t>PRESIDENTE DE LA DIRECTIVA DE ÑA</w:t>
      </w:r>
    </w:p>
    <w:p w:rsidR="00C10FFB" w:rsidRPr="007B4B44" w:rsidRDefault="00C10FFB" w:rsidP="00C10FFB">
      <w:pPr>
        <w:spacing w:after="0" w:line="240" w:lineRule="auto"/>
        <w:jc w:val="both"/>
        <w:rPr>
          <w:rFonts w:ascii="Times New Roman" w:hAnsi="Times New Roman" w:cs="Times New Roman"/>
          <w:b/>
          <w:sz w:val="24"/>
          <w:szCs w:val="24"/>
          <w:lang w:val="es-ES"/>
        </w:rPr>
      </w:pPr>
      <w:r w:rsidRPr="007B4B44">
        <w:rPr>
          <w:rFonts w:ascii="Times New Roman" w:hAnsi="Times New Roman" w:cs="Times New Roman"/>
          <w:b/>
          <w:sz w:val="24"/>
          <w:szCs w:val="24"/>
          <w:lang w:val="es-ES"/>
        </w:rPr>
        <w:t xml:space="preserve">H. LXI LEGISLATURA DEL ESTADO </w:t>
      </w:r>
    </w:p>
    <w:p w:rsidR="00C10FFB" w:rsidRPr="007B4B44" w:rsidRDefault="00C10FFB" w:rsidP="00C10FFB">
      <w:pPr>
        <w:spacing w:after="0" w:line="240" w:lineRule="auto"/>
        <w:jc w:val="both"/>
        <w:rPr>
          <w:rFonts w:ascii="Times New Roman" w:hAnsi="Times New Roman" w:cs="Times New Roman"/>
          <w:b/>
          <w:sz w:val="24"/>
          <w:szCs w:val="24"/>
          <w:lang w:val="es-ES"/>
        </w:rPr>
      </w:pPr>
      <w:r w:rsidRPr="007B4B44">
        <w:rPr>
          <w:rFonts w:ascii="Times New Roman" w:hAnsi="Times New Roman" w:cs="Times New Roman"/>
          <w:b/>
          <w:sz w:val="24"/>
          <w:szCs w:val="24"/>
          <w:lang w:val="es-ES"/>
        </w:rPr>
        <w:t xml:space="preserve">LIBRE Y SOBERANO DE MÉXICO </w:t>
      </w:r>
    </w:p>
    <w:p w:rsidR="00C10FFB" w:rsidRPr="007B4B44" w:rsidRDefault="00C10FFB" w:rsidP="00C10FFB">
      <w:pPr>
        <w:spacing w:after="0" w:line="240" w:lineRule="auto"/>
        <w:jc w:val="both"/>
        <w:rPr>
          <w:rFonts w:ascii="Times New Roman" w:hAnsi="Times New Roman" w:cs="Times New Roman"/>
          <w:b/>
          <w:sz w:val="24"/>
          <w:szCs w:val="24"/>
          <w:lang w:val="es-ES"/>
        </w:rPr>
      </w:pPr>
      <w:r w:rsidRPr="007B4B44">
        <w:rPr>
          <w:rFonts w:ascii="Times New Roman" w:hAnsi="Times New Roman" w:cs="Times New Roman"/>
          <w:b/>
          <w:sz w:val="24"/>
          <w:szCs w:val="24"/>
          <w:lang w:val="es-ES"/>
        </w:rPr>
        <w:t xml:space="preserve">P R E S E N T E </w:t>
      </w:r>
    </w:p>
    <w:p w:rsidR="00C10FFB" w:rsidRPr="007B4B44" w:rsidRDefault="00C10FFB" w:rsidP="00C10FFB">
      <w:pPr>
        <w:spacing w:after="0" w:line="240" w:lineRule="auto"/>
        <w:jc w:val="both"/>
        <w:rPr>
          <w:rFonts w:ascii="Times New Roman" w:hAnsi="Times New Roman" w:cs="Times New Roman"/>
          <w:sz w:val="24"/>
          <w:szCs w:val="24"/>
          <w:lang w:val="es-ES"/>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lang w:val="es-ES"/>
        </w:rPr>
        <w:t xml:space="preserve">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w:t>
      </w:r>
      <w:r w:rsidRPr="007B4B44">
        <w:rPr>
          <w:rFonts w:ascii="Times New Roman" w:hAnsi="Times New Roman" w:cs="Times New Roman"/>
          <w:sz w:val="24"/>
          <w:szCs w:val="24"/>
        </w:rPr>
        <w:t>se exhorta a la Secretaría de Salud del Estado de México para que en coordinación con los 125 ayuntamientos del Estado de México coordine campañas de prevención, atención y seguimiento a los problemas de salud visual en el Estado México, conforme a lo siguiente:</w:t>
      </w:r>
    </w:p>
    <w:p w:rsidR="00C10FFB" w:rsidRPr="007B4B44" w:rsidRDefault="00C10FFB" w:rsidP="00C10FFB">
      <w:pPr>
        <w:spacing w:after="0" w:line="240" w:lineRule="auto"/>
        <w:jc w:val="center"/>
        <w:rPr>
          <w:rFonts w:ascii="Times New Roman" w:hAnsi="Times New Roman" w:cs="Times New Roman"/>
          <w:b/>
          <w:bCs/>
          <w:sz w:val="24"/>
          <w:szCs w:val="24"/>
          <w:lang w:val="es-ES"/>
        </w:rPr>
      </w:pPr>
    </w:p>
    <w:p w:rsidR="00C10FFB" w:rsidRPr="007B4B44" w:rsidRDefault="00C10FFB" w:rsidP="00C10FFB">
      <w:pPr>
        <w:spacing w:after="0" w:line="240" w:lineRule="auto"/>
        <w:jc w:val="center"/>
        <w:rPr>
          <w:rFonts w:ascii="Times New Roman" w:hAnsi="Times New Roman" w:cs="Times New Roman"/>
          <w:b/>
          <w:bCs/>
          <w:sz w:val="24"/>
          <w:szCs w:val="24"/>
          <w:u w:val="single"/>
        </w:rPr>
      </w:pPr>
      <w:r w:rsidRPr="007B4B44">
        <w:rPr>
          <w:rFonts w:ascii="Times New Roman" w:hAnsi="Times New Roman" w:cs="Times New Roman"/>
          <w:b/>
          <w:bCs/>
          <w:sz w:val="24"/>
          <w:szCs w:val="24"/>
          <w:u w:val="single"/>
          <w:lang w:val="es-ES"/>
        </w:rPr>
        <w:t>Exposición de Motivos</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El presente punto de acuerdo está enfocado a atender una problemática que siempre ha acompañado a la humanidad pero que en los últimos años ha incrementado por el uso de los dispositivos electrónicos, la mala alimentación y a la contaminación, nos referimos al deterioro de la salud visual de las personas. </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En el mundo existen, al menos, dos mil 200 millones de personas con deterioro de la visión cercana o distante, en la mitad de las afectaciones podría haberse evitado, de acuerdo con cifras de la Organización Mundial de la Salud. </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Más de mil millones de personas en todo el mundo viven con deficiencia visual porque no reciben la atención que necesitan para afecciones como la miopía, la hipermetropía, el glaucoma y las cataratas, según el primer Informe mundial sobre la visión publicado por la Organización Mundial de la Salud</w:t>
      </w:r>
      <w:r w:rsidRPr="007B4B44">
        <w:rPr>
          <w:rStyle w:val="Refdenotaalpie"/>
          <w:rFonts w:ascii="Times New Roman" w:hAnsi="Times New Roman" w:cs="Times New Roman"/>
          <w:sz w:val="24"/>
          <w:szCs w:val="24"/>
        </w:rPr>
        <w:footnoteReference w:id="70"/>
      </w:r>
      <w:r w:rsidRPr="007B4B44">
        <w:rPr>
          <w:rFonts w:ascii="Times New Roman" w:hAnsi="Times New Roman" w:cs="Times New Roman"/>
          <w:sz w:val="24"/>
          <w:szCs w:val="24"/>
        </w:rPr>
        <w:t>. Este informe muestra que las afecciones oculares y la deficiencia visual están muy extendidas, y con demasiada frecuencia quedan sin tratar.</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Como suele ocurrir, esta carga no está repartida equitativamente. Pesa más en los países de ingresos bajos y medianos, en las personas mayores y en las comunidades rurales. Lo más preocupante es que las proyecciones muestran que la demanda mundial de atención ocular aumentará en los próximos años debido al crecimiento y el envejecimiento de la población y a los cambios en el estilo de vida. </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La carga de la ceguera no está distribuida uniformemente en la América Latina y el Caribe. En muchos países es estimado que por cada millón de habitantes hay 5.000 ciegos y 20.000 personas con discapacidad visual, al menos 2/3 partes es debido a causas tratables como la catarata, defectos refractivos, retinopatía diabética, ceguera infantil, glaucoma, oncocercosis y tracoma.</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En el caso de nuestro país el Instituto Nacional de Estadística y Geografía (INEGI) señala que en México hay 2 millones 237 mil personas con una deficiencia visual. Los seis principales problemas oculares que afectan a los mexicanos son: errores de refracción (miopía, hipermetropía, astigmatismo y presbicia), catarata senil, degeneración macular, glaucoma, retinopatía diabética y opacidad en la córnea</w:t>
      </w:r>
      <w:r w:rsidRPr="007B4B44">
        <w:rPr>
          <w:rStyle w:val="Refdenotaalpie"/>
          <w:rFonts w:ascii="Times New Roman" w:hAnsi="Times New Roman" w:cs="Times New Roman"/>
          <w:sz w:val="24"/>
          <w:szCs w:val="24"/>
        </w:rPr>
        <w:footnoteReference w:id="71"/>
      </w:r>
      <w:r w:rsidRPr="007B4B44">
        <w:rPr>
          <w:rFonts w:ascii="Times New Roman" w:hAnsi="Times New Roman" w:cs="Times New Roman"/>
          <w:sz w:val="24"/>
          <w:szCs w:val="24"/>
        </w:rPr>
        <w:t>.</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Al igual que en la muestra de Latinoamérica, nuestro país cuenta con una amplia desigualdad en diversos sectores. Para el tema de la salud se han realizado esfuerzo para terminar con esas brechas, desde cambios a la Constitución Política de los Estados Unidos Mexicanos y nuestra Constitución Estatal, para garantizar el derecho a la salud, hasta la elaboración de campañas y programas de asistencia social que busca llegar a las comunidades más desprotegidas para atender sus diversas carencias. Pero estos esfuerzos muchas veces se ven diluidos por la burocracia, la falta de información o el impulso de programas asistencialistas manchados con fines políticos. </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Por eso como la Bancada Ciudadana que busca promover la justicia social para  una correcta aplicación de las políticas públicas eficientes solicitamos que la salud visual sea atendida en todos los rincones del Estado de México.</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De igual forma, las enfermedades y padecimientos que afectan a la visión forman parte de la vida de los grupos sociales con un mayor acceso a diferentes tipos de recursos como son los diversos dispositivos inteligentes. De acuerdo con los datos de TECSALUD, la rama medica del Instituto Tecnológico de Estudios Superiores de Monterrey ha detectado que la sobre exposición a estos dispositivos genera deficiencias visuales. </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El Síndrome de Visión por el uso de Computadora (CVS, por sus siglas en inglés) se define como un grupo de problemas del ojo y visión que resultan del uso prolongado de la computadora, tableta, lector electrónico y teléfono celular. Los dispositivos electrónicos son una fuente de luz, dentro de la cual se encuentra la luz azul. Los efectos en el organismo de la luz azul son mejorar el estado de ánimo y de alerta. Sin embargo, si nos exponemos en exceso puede alterar los ciclos de sueño e influir en el descanso natural.</w:t>
      </w:r>
      <w:r w:rsidRPr="007B4B44">
        <w:rPr>
          <w:rStyle w:val="Refdenotaalpie"/>
          <w:rFonts w:ascii="Times New Roman" w:hAnsi="Times New Roman" w:cs="Times New Roman"/>
          <w:sz w:val="24"/>
          <w:szCs w:val="24"/>
        </w:rPr>
        <w:footnoteReference w:id="72"/>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Para los grupos sociales que no dedican tanto tiempo al uso de estos dispositivos, cuentan con un cierto nivel de acceso a la seguridad y atención medica que aún siguen expuestos algún tipo de riesgo de daño visual, como es la retinopatía diabética, o el glaucoma ya que como es sabido nuestro país sufre de sobre peso y obesidad crónica. </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De acuerdo con datos de la Dr. Lilia Rodríguez Ventura, académica de la Facultad de Medicina de la UNAM, tres cuartas partes de la población mexicana adulta, es decir, 75 por ciento (tres de cada cuatro adultos), padece sobrepeso u obesidad, mientras que 35 por ciento de niños en edad escolar y 38 por ciento de los adolescentes presenta esta enfermedad crónica.</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Esos datos son terribles ya que la obesidad supone un riesgo para la salud visual ya que aumenta las posibilidades de padecer enfermedades oculares graves tales como la degeneración macular asociada a la edad (DMAE), el glaucoma, las cataratas o la retinopatía diabética.</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Cada vez hay más estudios que demuestran la relación directa entre el exceso de grasa y el peor estado de la salud visual. A mayor índice de masa corporal, mayores son las probabilidades de que progrese la DMAE.</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La grasa afecta al normal funcionamiento del sistema circulatorio. Se pueden producir obstrucciones en venas y arterias. Cuando los vasos sanguíneos de los ojos se ven afectados, se produce un deterioro de la visión.</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Por otra parte, los altos niveles de glucosa en la sangre, propios de la diabetes, provocan el desarrollo de la retinopatía diabética. En una primera fase la enfermedad no desarrolla sintomatología por lo que la persona no es consciente del problema. Pero cuando la situación se agrava, y se produce un desprendimiento de retina, hay muchas probabilidades de que se pierda la visión.</w:t>
      </w:r>
    </w:p>
    <w:p w:rsidR="00617A7A" w:rsidRPr="007B4B44" w:rsidRDefault="00617A7A"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Por todas esa cuestiones, México implemento las medidas preventivas que iniciaron con la Norma Oficial Mexicana Nom-034-SSA2-2002 para la prevención y control de los defectos al nacimiento, que establece que todo recién nacido debe ser examinado por un oftalmólogo que revisará el globo ocular, fijación visual, movimientos involuntarios del ojo, presencia/ausencia de infecciones, edema conjuntival, hemorragia, opacidades de córnea y cristalino, reflejos pupilares, retina, distancia entre ambos ojos y lagrimeo.</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En nuestro Estado también se ha trabajado en la materia, ya que se cuenta con el Hospital Mexiquense de la Salud Visual, un Centro Especializado de Atención a Personas con Discapacidad Visual. Este tiene como finalidad cubrir las necesidades visuales de pacientes del Estado de México para la reintegración familiar, social y laboral de las personas con discapacidad visual, atendiendo padecimientos como catarata, estrabismo, glaucoma, manejo de retinopatía diabética entre otras patologías, así mismo brindar Rehabilitación, Orientación y Movilización de los pacientes que así lo requieran.</w:t>
      </w:r>
      <w:r w:rsidRPr="007B4B44">
        <w:rPr>
          <w:rStyle w:val="Refdenotaalpie"/>
          <w:rFonts w:ascii="Times New Roman" w:hAnsi="Times New Roman" w:cs="Times New Roman"/>
          <w:sz w:val="24"/>
          <w:szCs w:val="24"/>
        </w:rPr>
        <w:footnoteReference w:id="73"/>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lastRenderedPageBreak/>
        <w:t xml:space="preserve">Ahora un Centro Especializado no es suficiente para un Estado que cuenta con una población de </w:t>
      </w:r>
      <w:r w:rsidR="00617A7A" w:rsidRPr="007B4B44">
        <w:rPr>
          <w:rFonts w:ascii="Times New Roman" w:hAnsi="Times New Roman" w:cs="Times New Roman"/>
          <w:sz w:val="24"/>
          <w:szCs w:val="24"/>
        </w:rPr>
        <w:t>más</w:t>
      </w:r>
      <w:r w:rsidRPr="007B4B44">
        <w:rPr>
          <w:rFonts w:ascii="Times New Roman" w:hAnsi="Times New Roman" w:cs="Times New Roman"/>
          <w:sz w:val="24"/>
          <w:szCs w:val="24"/>
        </w:rPr>
        <w:t xml:space="preserve"> de 17 millones de habitantes, por lo que es necesario que las autoridades sanitarias actúen para atender a las y los mexiquenses.</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En un mundo construido en función de la capacidad de ver, la visión es esencial en cada momento de nuestra vida. Por ello es importante que la Secretaría de Salud realice las visitas, estudios y consultas en los diferentes centros poblacionales de nuestra Entidad para disminuir de la forma más efectiva los padecimientos visuales prevenibles y se atiendan a todos aquellos que ya padecen de alguna, para que se les canalice o gestionen los insumos necesarios para poder llevar su día a día con una mejor calidad de vida.</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Por eso, la Bancada de Movimiento Ciudadano presenta ante ustedes un </w:t>
      </w:r>
      <w:bookmarkStart w:id="23" w:name="_Hlk115349016"/>
      <w:r w:rsidRPr="007B4B44">
        <w:rPr>
          <w:rFonts w:ascii="Times New Roman" w:hAnsi="Times New Roman" w:cs="Times New Roman"/>
          <w:sz w:val="24"/>
          <w:szCs w:val="24"/>
        </w:rPr>
        <w:t>exhorto a la Secretaría de Salud del Estado de México para que en coordinación con los 125 ayuntamientos del Estado de México coordine campañas de prevención, atención y seguimiento a los problemas de salud visual de las y los habitantes del Estado México.</w:t>
      </w:r>
      <w:bookmarkEnd w:id="23"/>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 xml:space="preserve">Por lo anteriormente expuesto, se somete a la consideración de esta Asamblea el presente punto de acuerdo de urgente y obvia resolución. </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center"/>
        <w:rPr>
          <w:rFonts w:ascii="Times New Roman" w:hAnsi="Times New Roman" w:cs="Times New Roman"/>
          <w:b/>
          <w:bCs/>
          <w:sz w:val="24"/>
          <w:szCs w:val="24"/>
        </w:rPr>
      </w:pPr>
      <w:r w:rsidRPr="007B4B44">
        <w:rPr>
          <w:rFonts w:ascii="Times New Roman"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17A7A" w:rsidRPr="007B4B44" w:rsidTr="00617A7A">
        <w:trPr>
          <w:jc w:val="center"/>
        </w:trPr>
        <w:tc>
          <w:tcPr>
            <w:tcW w:w="4772" w:type="dxa"/>
          </w:tcPr>
          <w:p w:rsidR="00617A7A" w:rsidRPr="007B4B44" w:rsidRDefault="00617A7A" w:rsidP="00617A7A">
            <w:pPr>
              <w:jc w:val="center"/>
              <w:rPr>
                <w:rFonts w:ascii="Times New Roman" w:hAnsi="Times New Roman" w:cs="Times New Roman"/>
                <w:b/>
                <w:bCs/>
                <w:sz w:val="24"/>
                <w:szCs w:val="24"/>
              </w:rPr>
            </w:pPr>
            <w:r w:rsidRPr="007B4B44">
              <w:rPr>
                <w:rFonts w:ascii="Times New Roman" w:hAnsi="Times New Roman" w:cs="Times New Roman"/>
                <w:b/>
                <w:bCs/>
                <w:sz w:val="24"/>
                <w:szCs w:val="24"/>
              </w:rPr>
              <w:t>DIP. JUANA BONILLA JAIME</w:t>
            </w:r>
          </w:p>
        </w:tc>
        <w:tc>
          <w:tcPr>
            <w:tcW w:w="4773" w:type="dxa"/>
          </w:tcPr>
          <w:p w:rsidR="00617A7A" w:rsidRPr="007B4B44" w:rsidRDefault="00617A7A" w:rsidP="00617A7A">
            <w:pPr>
              <w:jc w:val="center"/>
              <w:rPr>
                <w:rFonts w:ascii="Times New Roman" w:hAnsi="Times New Roman" w:cs="Times New Roman"/>
                <w:b/>
                <w:bCs/>
                <w:sz w:val="24"/>
                <w:szCs w:val="24"/>
              </w:rPr>
            </w:pPr>
            <w:r w:rsidRPr="007B4B44">
              <w:rPr>
                <w:rFonts w:ascii="Times New Roman" w:hAnsi="Times New Roman" w:cs="Times New Roman"/>
                <w:b/>
                <w:bCs/>
                <w:sz w:val="24"/>
                <w:szCs w:val="24"/>
              </w:rPr>
              <w:t>DIP. MARTÍN ZEPEDA HERNÁNDEZ</w:t>
            </w:r>
          </w:p>
        </w:tc>
      </w:tr>
    </w:tbl>
    <w:p w:rsidR="00C10FFB" w:rsidRPr="007B4B44" w:rsidRDefault="00C10FFB" w:rsidP="00C10FFB">
      <w:pPr>
        <w:spacing w:after="0" w:line="240" w:lineRule="auto"/>
        <w:rPr>
          <w:rFonts w:ascii="Times New Roman" w:hAnsi="Times New Roman" w:cs="Times New Roman"/>
          <w:sz w:val="24"/>
          <w:szCs w:val="24"/>
        </w:rPr>
      </w:pPr>
    </w:p>
    <w:p w:rsidR="00C10FFB" w:rsidRPr="007B4B44" w:rsidRDefault="00C10FFB" w:rsidP="00C10FFB">
      <w:pPr>
        <w:spacing w:after="0" w:line="240" w:lineRule="auto"/>
        <w:rPr>
          <w:rFonts w:ascii="Times New Roman" w:hAnsi="Times New Roman" w:cs="Times New Roman"/>
          <w:sz w:val="24"/>
          <w:szCs w:val="24"/>
        </w:rPr>
      </w:pPr>
    </w:p>
    <w:p w:rsidR="00C10FFB" w:rsidRPr="007B4B44" w:rsidRDefault="00C10FFB" w:rsidP="00617A7A">
      <w:pPr>
        <w:spacing w:after="0" w:line="240" w:lineRule="auto"/>
        <w:jc w:val="center"/>
        <w:rPr>
          <w:rFonts w:ascii="Times New Roman" w:hAnsi="Times New Roman" w:cs="Times New Roman"/>
          <w:b/>
          <w:bCs/>
          <w:sz w:val="24"/>
          <w:szCs w:val="24"/>
        </w:rPr>
      </w:pPr>
      <w:r w:rsidRPr="007B4B44">
        <w:rPr>
          <w:rFonts w:ascii="Times New Roman" w:hAnsi="Times New Roman" w:cs="Times New Roman"/>
          <w:b/>
          <w:bCs/>
          <w:sz w:val="24"/>
          <w:szCs w:val="24"/>
        </w:rPr>
        <w:t>PROYECTO DE DECRETO</w:t>
      </w:r>
    </w:p>
    <w:p w:rsidR="00C10FFB" w:rsidRPr="007B4B44" w:rsidRDefault="00C10FFB" w:rsidP="00C10FFB">
      <w:pPr>
        <w:spacing w:after="0" w:line="240" w:lineRule="auto"/>
        <w:jc w:val="both"/>
        <w:rPr>
          <w:rFonts w:ascii="Times New Roman" w:hAnsi="Times New Roman" w:cs="Times New Roman"/>
          <w:b/>
          <w:bCs/>
          <w:sz w:val="24"/>
          <w:szCs w:val="24"/>
        </w:rPr>
      </w:pPr>
    </w:p>
    <w:p w:rsidR="00C10FFB" w:rsidRPr="007B4B44" w:rsidRDefault="00C10FFB" w:rsidP="00C10FFB">
      <w:pPr>
        <w:spacing w:after="0" w:line="240" w:lineRule="auto"/>
        <w:jc w:val="both"/>
        <w:rPr>
          <w:rFonts w:ascii="Times New Roman" w:hAnsi="Times New Roman" w:cs="Times New Roman"/>
          <w:b/>
          <w:bCs/>
          <w:sz w:val="24"/>
          <w:szCs w:val="24"/>
        </w:rPr>
      </w:pPr>
      <w:r w:rsidRPr="007B4B44">
        <w:rPr>
          <w:rFonts w:ascii="Times New Roman" w:hAnsi="Times New Roman" w:cs="Times New Roman"/>
          <w:b/>
          <w:bCs/>
          <w:sz w:val="24"/>
          <w:szCs w:val="24"/>
        </w:rPr>
        <w:t xml:space="preserve">La H.LXI Legislatura del Estado de México </w:t>
      </w:r>
    </w:p>
    <w:p w:rsidR="00C10FFB" w:rsidRPr="007B4B44" w:rsidRDefault="00C10FFB" w:rsidP="00C10FFB">
      <w:pPr>
        <w:spacing w:after="0" w:line="240" w:lineRule="auto"/>
        <w:jc w:val="both"/>
        <w:rPr>
          <w:rFonts w:ascii="Times New Roman" w:hAnsi="Times New Roman" w:cs="Times New Roman"/>
          <w:b/>
          <w:bCs/>
          <w:sz w:val="24"/>
          <w:szCs w:val="24"/>
        </w:rPr>
      </w:pPr>
      <w:r w:rsidRPr="007B4B44">
        <w:rPr>
          <w:rFonts w:ascii="Times New Roman" w:hAnsi="Times New Roman" w:cs="Times New Roman"/>
          <w:b/>
          <w:bCs/>
          <w:sz w:val="24"/>
          <w:szCs w:val="24"/>
        </w:rPr>
        <w:t>Decreta:</w:t>
      </w:r>
    </w:p>
    <w:p w:rsidR="00C10FFB" w:rsidRPr="007B4B44" w:rsidRDefault="00C10FFB" w:rsidP="00C10FFB">
      <w:pPr>
        <w:spacing w:after="0" w:line="240" w:lineRule="auto"/>
        <w:rPr>
          <w:rFonts w:ascii="Times New Roman" w:hAnsi="Times New Roman" w:cs="Times New Roman"/>
          <w:b/>
          <w:bCs/>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b/>
          <w:bCs/>
          <w:sz w:val="24"/>
          <w:szCs w:val="24"/>
        </w:rPr>
        <w:t>ÚNICO. –</w:t>
      </w:r>
      <w:r w:rsidRPr="007B4B44">
        <w:rPr>
          <w:rFonts w:ascii="Times New Roman" w:hAnsi="Times New Roman" w:cs="Times New Roman"/>
          <w:sz w:val="24"/>
          <w:szCs w:val="24"/>
        </w:rPr>
        <w:t>Se exhorta respetuosamente a la Secretaría de Salud del Estado de México para que en coordinación con los 125 ayuntamientos del Estado de México coordine campañas de prevención, atención y seguimiento a los problemas de salud visual de las y los habitantes del Estado México.</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center"/>
        <w:rPr>
          <w:rFonts w:ascii="Times New Roman" w:hAnsi="Times New Roman" w:cs="Times New Roman"/>
          <w:b/>
          <w:sz w:val="24"/>
          <w:szCs w:val="24"/>
        </w:rPr>
      </w:pPr>
      <w:r w:rsidRPr="007B4B44">
        <w:rPr>
          <w:rFonts w:ascii="Times New Roman" w:hAnsi="Times New Roman" w:cs="Times New Roman"/>
          <w:b/>
          <w:sz w:val="24"/>
          <w:szCs w:val="24"/>
        </w:rPr>
        <w:t>TRANSITORIOS</w:t>
      </w:r>
    </w:p>
    <w:p w:rsidR="00C10FFB" w:rsidRPr="007B4B44" w:rsidRDefault="00C10FFB" w:rsidP="00C10FFB">
      <w:pPr>
        <w:spacing w:after="0" w:line="240" w:lineRule="auto"/>
        <w:jc w:val="center"/>
        <w:rPr>
          <w:rFonts w:ascii="Times New Roman" w:hAnsi="Times New Roman" w:cs="Times New Roman"/>
          <w:b/>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b/>
          <w:bCs/>
          <w:sz w:val="24"/>
          <w:szCs w:val="24"/>
        </w:rPr>
        <w:t>ARTÍCULO PRIMERO</w:t>
      </w:r>
      <w:r w:rsidRPr="007B4B44">
        <w:rPr>
          <w:rFonts w:ascii="Times New Roman" w:hAnsi="Times New Roman" w:cs="Times New Roman"/>
          <w:sz w:val="24"/>
          <w:szCs w:val="24"/>
        </w:rPr>
        <w:t>. Publíquese el presente Decreto en el periódico oficial "Gaceta del Gobierno".</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b/>
          <w:bCs/>
          <w:sz w:val="24"/>
          <w:szCs w:val="24"/>
        </w:rPr>
        <w:t>ARTÍCULO SEGUNDO.</w:t>
      </w:r>
      <w:r w:rsidRPr="007B4B44">
        <w:rPr>
          <w:rFonts w:ascii="Times New Roman" w:hAnsi="Times New Roman" w:cs="Times New Roman"/>
          <w:sz w:val="24"/>
          <w:szCs w:val="24"/>
        </w:rPr>
        <w:t xml:space="preserve"> El presente Decreto entrará en vigor al día siguiente de su publicación en el periódico oficial "Gaceta del Gobierno".</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Lo tendrá entendido el Gobernador del Estado, haciendo que se publique y se cumpla.</w:t>
      </w:r>
    </w:p>
    <w:p w:rsidR="00C10FFB" w:rsidRPr="007B4B44" w:rsidRDefault="00C10FFB" w:rsidP="00C10FFB">
      <w:pPr>
        <w:spacing w:after="0" w:line="240" w:lineRule="auto"/>
        <w:jc w:val="both"/>
        <w:rPr>
          <w:rFonts w:ascii="Times New Roman" w:hAnsi="Times New Roman" w:cs="Times New Roman"/>
          <w:sz w:val="24"/>
          <w:szCs w:val="24"/>
        </w:rPr>
      </w:pPr>
    </w:p>
    <w:p w:rsidR="00C10FFB" w:rsidRPr="007B4B44" w:rsidRDefault="00C10FFB" w:rsidP="00C10FFB">
      <w:pPr>
        <w:spacing w:after="0" w:line="240" w:lineRule="auto"/>
        <w:jc w:val="both"/>
        <w:rPr>
          <w:rFonts w:ascii="Times New Roman" w:hAnsi="Times New Roman" w:cs="Times New Roman"/>
          <w:sz w:val="24"/>
          <w:szCs w:val="24"/>
        </w:rPr>
      </w:pPr>
      <w:r w:rsidRPr="007B4B44">
        <w:rPr>
          <w:rFonts w:ascii="Times New Roman" w:hAnsi="Times New Roman" w:cs="Times New Roman"/>
          <w:sz w:val="24"/>
          <w:szCs w:val="24"/>
        </w:rPr>
        <w:t>Dado en el Palacio del Poder Legislativo, en la Ciudad de Toluca de Lerdo, capital del Estado de México, a los 11 días del mes de octubre del año 2022.</w:t>
      </w:r>
    </w:p>
    <w:p w:rsidR="00D577CE" w:rsidRPr="007B4B44" w:rsidRDefault="00D577CE" w:rsidP="00C10FFB">
      <w:pPr>
        <w:pStyle w:val="Sinespaciado"/>
        <w:jc w:val="both"/>
        <w:rPr>
          <w:rFonts w:ascii="Times New Roman" w:hAnsi="Times New Roman" w:cs="Times New Roman"/>
          <w:sz w:val="24"/>
          <w:szCs w:val="24"/>
        </w:rPr>
      </w:pPr>
    </w:p>
    <w:p w:rsidR="00D577CE" w:rsidRPr="007B4B44" w:rsidRDefault="00D577CE"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D577CE" w:rsidRPr="007B4B44" w:rsidRDefault="00D577CE" w:rsidP="004E03A1">
      <w:pPr>
        <w:spacing w:after="0" w:line="240" w:lineRule="auto"/>
        <w:contextualSpacing/>
        <w:jc w:val="both"/>
        <w:rPr>
          <w:rFonts w:ascii="Times New Roman" w:hAnsi="Times New Roman" w:cs="Times New Roman"/>
          <w:sz w:val="24"/>
          <w:szCs w:val="24"/>
        </w:rPr>
      </w:pP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lastRenderedPageBreak/>
        <w:t>PRESIDENTE DIP. ENRIQUE JACOB ROCHA. Con sustento en el artículo 55 de la Constitución Política de la Entidad, someto a discusión la propuesta de dispensa del trámite de dictamen y pregunto, si alguien desea hacer uso de la palabra.</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Quienes estén por la aprobatoria de dispensa del trámite, levantara la mano ¿Alguien en contra, alguna abstención?</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VICEPRESIDENTA DIP.MARIA DE LOS ÁNGELES DÁVILA VARGAS. La propuesta ha sido aprobada por unanimidad de votos.</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Abro la discusión en lo general del punto de acuerdo y pregunto a las diputadas y los diputados si alguien desea hacer uso de la palabra.</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ab/>
        <w:t>Para la votación en lo general, pido a la Secretaría abra el sistema de votación hasta por 2 minutos, si alguien desea separar algún artículo, por favor comunicarlo.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VICEPRESIDENTA DIP. MARIA DE LOS ÁNGELES DÁVILA VARGAS. Ábrase el sistema de votación hasta por 2 minutos.</w:t>
      </w:r>
    </w:p>
    <w:p w:rsidR="004E03A1" w:rsidRPr="007B4B44" w:rsidRDefault="004E03A1" w:rsidP="004E03A1">
      <w:pPr>
        <w:spacing w:after="0" w:line="240" w:lineRule="auto"/>
        <w:contextualSpacing/>
        <w:jc w:val="center"/>
        <w:rPr>
          <w:rFonts w:ascii="Times New Roman" w:hAnsi="Times New Roman" w:cs="Times New Roman"/>
          <w:i/>
          <w:sz w:val="24"/>
          <w:szCs w:val="24"/>
        </w:rPr>
      </w:pPr>
      <w:r w:rsidRPr="007B4B44">
        <w:rPr>
          <w:rFonts w:ascii="Times New Roman" w:hAnsi="Times New Roman" w:cs="Times New Roman"/>
          <w:i/>
          <w:sz w:val="24"/>
          <w:szCs w:val="24"/>
        </w:rPr>
        <w:t>(Votación nominal)</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SECRETARIA DIP. JUANA BONILLA JAIME. ¿Falta alguien de emitir su voto?</w:t>
      </w:r>
    </w:p>
    <w:p w:rsidR="004E03A1" w:rsidRPr="007B4B44" w:rsidRDefault="004E03A1" w:rsidP="004E03A1">
      <w:pPr>
        <w:spacing w:after="0" w:line="240" w:lineRule="auto"/>
        <w:contextualSpacing/>
        <w:jc w:val="both"/>
        <w:rPr>
          <w:rFonts w:ascii="Times New Roman" w:hAnsi="Times New Roman" w:cs="Times New Roman"/>
          <w:sz w:val="24"/>
          <w:szCs w:val="24"/>
        </w:rPr>
      </w:pPr>
      <w:r w:rsidRPr="007B4B44">
        <w:rPr>
          <w:rFonts w:ascii="Times New Roman" w:hAnsi="Times New Roman" w:cs="Times New Roman"/>
          <w:sz w:val="24"/>
          <w:szCs w:val="24"/>
        </w:rPr>
        <w:t>Presidente la propuesta ha sido aprobada por unanimidad de votos.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Se tiene por aprobado en lo general el punto de acuerdo; se declara también su aprobación en lo particular.</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Conforme al punto 19 del orden del orden del día, corresponde el turno a la diputada Beatriz García Villegas, que formula en nombre del Grupo Parlamentario del Partido morena, un pronunciamiento con motivo del Día Mundial de la Salud Mental.</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BEATRIZ GARCÍA VILLEGAS. Muchas gracias diputado Presidente, con la venia del este Recinto Legislativo, como integrante del Grupo Parlamentario de morena y en ejercicio de las facultades que me confieren el artículo 38 fracción VI de la Ley Orgánica del Poder Legislativo y 72 del Reglamento del Poder Legislativo del Estado de México; presento el siguiente:</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PRONUNCIAMIENTO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En el Marco del Día Mundial de la Salud Mental y de acuerdo con lo siguiente:</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Desde 1992, la Organización Mundial de la Salud, equiparo la salud mental con la salud física, para sensibilizar a la sociedad, sobre trastornos mentales y luchar en contra de la estigmatización que sufre las personas afectadas e impulsar iniciativas que mejoren la atención; desde entonces, cada 10 de octubre es promovido por la Federación Mundial de la Salud Mental y por la misma Organización Mundial de la Salud, a fin de representar el compromiso global para crear conciencia, sobre los problemas de salud mental en todo el mundo y movilizar esfuerzos, en apoyo a la salud mental.</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 mayor abundamiento, la salud es una parte integrante de la salud y bienestar general del ser humano, toda vez que implica ser más capaces de relacionarse, desenvolverse, afrontar dificultades y prosperar; es decir es un complejo proceso contiguo con experiencias que abarcan, desde un estado óptimo de bienestar, hasta estados debilitantes de gran sufrimiento y dolor emocional.</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De igual manera, la salud mental la consideramos como el derecho fundamental, reconocido por nuestra Constitución y por los Tratados Internacionales de los que México es parte, tomando en cuenta toda persona, tiene derecho al acceso y disfrute que toda una gama de facilidades, bienes, servicios y condiciones necesarias, para alcanzar el más alto nivel posible de salud mental, a partir de entornos sociales, psicosociales, políticos, económicos y físicos; que permitan desarrollar una vida digna en pleno disfrute de sus más derechos y en el marco del aprovechamiento equitativo de sus posibilidades.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Para ello el Estado tiene un interés de procurar a la población, un adecuado y determinado bienestar de su estado mental; así como de su integridad físico-psicológica; pero también un deber de atender los problemas de la salud que afecten a la sociedad en general y establecer los </w:t>
      </w:r>
      <w:r w:rsidRPr="007B4B44">
        <w:rPr>
          <w:rFonts w:ascii="Times New Roman" w:hAnsi="Times New Roman" w:cs="Times New Roman"/>
          <w:sz w:val="24"/>
          <w:szCs w:val="24"/>
        </w:rPr>
        <w:lastRenderedPageBreak/>
        <w:t>mecanismos necesarios, para que todas las personas accedan plenamente a los servicios de salud. En este sentido, me gustaría exponer sucintamente la alarmante realidad a la que nos enfrentamos y a la que no debemos de ser indiferente.</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De acuerdo con el reciente Informe Mundial sobre la Salud Mental, transformar la salud mental para todos, un panorama general de la Organización Mundial de la Salud, la enfermedad de COVID-19, provoco un lamento drástico y alarmante de personas que padecen un trastorno mental, tan sólo en el primer año de la pandemia los casos de depresión y ansiedad, aumentaron un 25% sumándose así mil millones de personas que sufren algún trastorno mental, el Instituto Nacional de Estadística y Geografía, señala que el 19.3% de la población adulta, tiene síntomas de ansiedad severa, mientras el otro, 31.3% revela síntomas de ansiedad mínima o de algún grado; en tanto el 21.9% de la población adulta, sufre algún nivel de depresión ocasional, mientras que el 12.4% experimenta una de manera frecuente, esto es importante porque la depresión es el principal problema en materia de salud mental publica, por ser el primer padecimiento que afecta a las personas entre 14 y 35 años y sobre todo, por ser la primera causa mundial de suicidio y la cuarta como discapacidad, en relación con la pérdida de años de vida saludable, convirtiéndose en la primera razón para el deterioro de la calidad de vida entre mujeres y la novena para los hombres.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Las estadísticas también señalan que tan sólo en el 2021, se registraron 8 mil 447 suicidios en el país, la depresión, además de afectar las funciones físicas, mentales y sociales de quien la padece produce niveles importantes de discapacidad, se calcula que las personas con algunas de las de las variantes de esta enfermedad, pierden en promedio 2.7 días, más de trabajo que aquellas mentalmente sanas.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ab/>
        <w:t>Lamentablemente, nuestra sociedad estigmatiza las personas enfermas, ya que éstas deben enfrentar no sólo las complicaciones de su padecimiento; sino también la marginación social, económica y laboral. Entre los principales retos que afrontan las personas mentalmente enfermas, destacan la falta de oportunidad laboral, problemas interpersonales, dificultades para acercarse a los servicios de salud mental pública y la difusión constante de estereotipos, a través de círculos familiares y sociales en los que interactúan una errónea información en los medios de comunicación masiva.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En ese orden de ideas, hoy más que nunca los poderes públicos de la Entidad deben implementar las medidas legislativas y políticas públicas necesarias para promover y lograr sociedades inclusivas, igualitarias, solidarias y tolerantes más fuertes y resilientes dentro de nuestro Estado Constitucional y democrático de derecho. Las autoridades de nuestro Estado, ante la evidente crisis que atravesamos deben considerar la salud mental como una prioridad de nuestra agenda política y debemos establecer todas las medidas destinadas a la prevención y erradicación de prácticas que vulneren el bienestar de las personas para impulsar una mejor calidad de vida y en consecuencia generar un estado de bienestar.</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Como legisladora, reafirmo mi compromiso personal de impulsar una agenda legislativa que pretende ampliar masivamente los derechos fundamentales y los mecanismos de hacerlos efectivos, adoptando las medidas necesarias para potenciar, preservar y privilegiar el derecho humano a la salud mental.</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Desde esta tribuna, exhorto a mis compañeros y compañeras diputados a que caminemos y trabajemos juntas para transformar y emprender todas las actitudes y acciones y enfoques que favorezcan a la salud mental; así como proporcionar cuidados y atención a quienes lo necesitan.</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de suma importancia que fomentemos el desarrollo de las relaciones de las personas desde los entornos sanos de respeto, de solidaridad, de apoyo y de confianza; así como los factores sociales, económicos, políticos, subculturales que permitan alcanzar el bienestar y la resiliencia y una sólida protección en épocas de adversidad, lo que permitirá mayor prosperidad en la calidad de vida de la sociedad.</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Y con esto finalizo, la salud mental es un derecho humano que debemos impulsar desde nuestras trincheras para contribuir un país más sano, justo y libre y con esto, estoy convencida que juntas y juntos podemos lograrlo.</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Muchísimas gracias.</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Se registra lo expresado por la diputada Beatriz García Villegas.</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Tiene la palabra el diputado Omar Ortega, en nombre del Grupo Parlamentario del Partido de la Revolución Democrática para un pronunciamiento con motivo del Día Mundial de Salud Mental.</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DIP. OMAR ORTEGA ÁLVAREZ. Con la venia del Presidente y de los integrantes de la Mesa Directiva; así como de las compañeras y compañeros legisladores; así como el público en general y las diferentes plataformas digitales que nos siguen y por el canal de esta Legislatura.</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Como todas y todos saben, el día de ayer fue conmemorado el Día Internacional de la Salud Mental; sin embargo, desde el Grupo Parlamentario del Partido de la Revolución Democrática, creemos que en realidad no había y en general no hay suficientes motivos para celebrar.</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ab/>
        <w:t xml:space="preserve">El Gobierno lleva muchos años concientizando; pero poco actuando. La mayoría de las personas ya saben qué es la depresión o la ansiedad; pero apenas una minoría, tiene la oportunidad de </w:t>
      </w:r>
      <w:r w:rsidRPr="007B4B44">
        <w:rPr>
          <w:rFonts w:ascii="Times New Roman" w:hAnsi="Times New Roman" w:cs="Times New Roman"/>
          <w:sz w:val="24"/>
          <w:szCs w:val="24"/>
        </w:rPr>
        <w:t>recibir atención y tratamiento.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Ese es el México en el que hoy vivimos, donde la salud mental es un privilegio y no es un derecho, la pandemia no hizo más que mostrar lo expuesto y vulnerables que somos, los padecimientos mentales, ya estaban ahí, no eran nuevos, nadie los invento; pero estos por desgracia se agudizaron, la diferencia es que muchas personas vivían con ellos, pero en silencio.</w:t>
      </w:r>
    </w:p>
    <w:p w:rsidR="004E03A1" w:rsidRPr="007B4B44" w:rsidRDefault="004E03A1" w:rsidP="004E03A1">
      <w:pPr>
        <w:pStyle w:val="Sinespaciado"/>
        <w:ind w:firstLine="709"/>
        <w:jc w:val="both"/>
        <w:rPr>
          <w:rFonts w:ascii="Times New Roman" w:hAnsi="Times New Roman" w:cs="Times New Roman"/>
          <w:sz w:val="24"/>
          <w:szCs w:val="24"/>
        </w:rPr>
      </w:pPr>
      <w:r w:rsidRPr="007B4B44">
        <w:rPr>
          <w:rFonts w:ascii="Times New Roman" w:hAnsi="Times New Roman" w:cs="Times New Roman"/>
          <w:sz w:val="24"/>
          <w:szCs w:val="24"/>
        </w:rPr>
        <w:t>Hoy lo manifestamos para que eso jamás vuelva a suceder, para que podamos reconocer y reconocernos la importancia de la salud mental no es cuestión sólo de una fecha; sino de todos los días.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Justamente la semana pasada, cuestioné puntualmente al Secretario de Salud, respecto a las omisiones y negligencias, muy comunes, el avance y si es que lo ha habido, es escaso e insuficiente para las y los 17 millones de mexiquenses.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El gran aumento en el número de suicidios, no es una coincidencia, es por desgracia una consecuencia, del menosprecio e indiferencia que como siempre caracteriza a quien nos gobierna.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La depresión y la ansiedad no perdonan y no dan tregua, en este momento mientras les estoy hablando, hay personas que tratan de combatir los pensamientos que los dañan y les arrebatan las ganas de hablar, de sonreír y lo peor, de vivir.</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Todos conocemos a alguien que enfrenta una situación similar, ya sea un familiar, probablemente un amigo o un conocido, de hecho, es muy probable que alguno de nosotros mismos, estemos viviendo ese dilema.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Yo quiero decirles que nunca, nunca más, deben de estar solos, que justas y juntos podemos vencer esa enfermedad y superar lo que nos lastima, no niego que ya vamos tarde, que tan sólo en el último año le fallamos a los ya casi mil mexiquenses que decidieron quitarse la vida; pero todavía estamos a tiempo de cambiar ese panorama, aún podemos ayudar a quien nos necesita, aún podemos hacer la diferencia en los hogares del Estado de México, aún podemos salvar y mejorar la calidad de vida de muchas personas.</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t xml:space="preserve">Por ello, compañeras y compañeros, diputados, les exhorto nuevamente a que este tema no pase desapercibido como hasta ahora. Su servidor ya presentó un cuadro de iniciativas, una Ley Estatal para la Salud Mental, una Ley Estatal para la Educación Emocional y una Ley Estatal para la Prevención, Atención y Posvención al Suicidio, y lo que buscan es fortalecer a nuestro sistema de salud pública en atención a la salud mental y emocional, llevémoslo a estudio y en su caso, a su dictaminación. </w:t>
      </w:r>
    </w:p>
    <w:p w:rsidR="004E03A1" w:rsidRPr="007B4B44" w:rsidRDefault="004E03A1" w:rsidP="004E03A1">
      <w:pPr>
        <w:pStyle w:val="Sinespaciado"/>
        <w:ind w:firstLine="708"/>
        <w:jc w:val="both"/>
        <w:rPr>
          <w:rFonts w:ascii="Times New Roman" w:hAnsi="Times New Roman" w:cs="Times New Roman"/>
          <w:sz w:val="24"/>
          <w:szCs w:val="24"/>
        </w:rPr>
      </w:pPr>
      <w:r w:rsidRPr="007B4B44">
        <w:rPr>
          <w:rFonts w:ascii="Times New Roman" w:hAnsi="Times New Roman" w:cs="Times New Roman"/>
          <w:sz w:val="24"/>
          <w:szCs w:val="24"/>
        </w:rPr>
        <w:lastRenderedPageBreak/>
        <w:t>Deseo que se sumen a ellas y que la voluntad política exista para darles trámite, que sean aprobadas y entren en vigor lo más pronto posible, hagámoslo por las y los mexiquense, se los debemos. Es cuanto.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 Muchas gracias diputado.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 registra lo expresado por el diputado Omar Ortega Álvarez.</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Para sustanciar el punto 21, la diputada Vicepresidente Marisol Mercado Torres, leerá el oficio enviado por el Secretario de Asuntos Parlamentarios, respecto de la recepción de Tablas de Valores Unitarios de Suelo y Construcciones para el Ejercicio Fiscal 2023, enviada por diversos municipios.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DIP. EDITH MARISOL MERCADO TORRES. </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DIPUTADO ENRIQUE JACOB ROCHA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DE LA LXI LEGISLATURA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DEL ESTADO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Tengo el honor de dirigirme a usted, para hacer de su conocimiento que la Secretaría de Asuntos Parlamentarios, recibió 31 iniciativas sobre Tablas de Valores Unitarios de Suelo y Construcción para el Ejercicio Fiscal 2023, enviadas por los Municipios de Ocuilan, Ixtapan del Oro, Temamatla, Huixquilucan, Villa del Carbón, Nextlalpan, Ocoyoacac, Jilotepec, San Simón de Guerrero, Coatepec de Harinas, Villa Victoria, Acolman, San Antonio la Isla, Temascalcingo, San Mateo Atenco, Tonatico, Tequixquiac, Soyaniquilpan, Zacazonapan, Tenancingo, Tezoyuca, Axapusco, Texcoco, Amecameca, Amanalco, Jilotzingo, Isidro Fabela, Ecatzingo, Tepetlaoxtoc, Toluca y Melchor Ocampo.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Con base a los artículos 115 fracción IV de la Constitución Política de los Estados Unidos Mexicanos y 125 de la Constitución Política de Estado Libre y Soberano de México y 171 y 195 del Código Financiero del Estado de México y Municipios; informo a usted lo anterior para los efectos procedentes.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Sin otro particular le reitero la más alta consideración.</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ATENTAMENTE</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SECRETARIO DE ASUNTOS PARLAMENTARIOS</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DEL PODER LEGISLATIVO DEL ESTADO DE MÉXICO</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MTRO. JAVIER DOMÍNGUEZ MORALES</w:t>
      </w:r>
    </w:p>
    <w:p w:rsidR="00521D62" w:rsidRPr="007B4B44" w:rsidRDefault="00521D62" w:rsidP="004E03A1">
      <w:pPr>
        <w:pStyle w:val="Sinespaciado"/>
        <w:jc w:val="both"/>
        <w:rPr>
          <w:rFonts w:ascii="Times New Roman" w:hAnsi="Times New Roman" w:cs="Times New Roman"/>
          <w:sz w:val="24"/>
          <w:szCs w:val="24"/>
        </w:rPr>
      </w:pPr>
    </w:p>
    <w:p w:rsidR="00521D62" w:rsidRPr="007B4B44" w:rsidRDefault="00521D62" w:rsidP="004E03A1">
      <w:pPr>
        <w:pStyle w:val="Sinespaciado"/>
        <w:jc w:val="both"/>
        <w:rPr>
          <w:rFonts w:ascii="Times New Roman" w:hAnsi="Times New Roman" w:cs="Times New Roman"/>
          <w:sz w:val="24"/>
          <w:szCs w:val="24"/>
        </w:rPr>
        <w:sectPr w:rsidR="00521D62" w:rsidRPr="007B4B44" w:rsidSect="000A57AB">
          <w:type w:val="continuous"/>
          <w:pgSz w:w="12240" w:h="15840" w:code="1"/>
          <w:pgMar w:top="1134" w:right="1134" w:bottom="1134" w:left="1701" w:header="709" w:footer="709" w:gutter="0"/>
          <w:cols w:space="708"/>
          <w:docGrid w:linePitch="360"/>
        </w:sectPr>
      </w:pPr>
    </w:p>
    <w:p w:rsidR="00521D62" w:rsidRPr="007B4B44" w:rsidRDefault="00521D62" w:rsidP="004D3F91">
      <w:pPr>
        <w:pStyle w:val="Sinespaciado"/>
        <w:jc w:val="both"/>
        <w:rPr>
          <w:rFonts w:ascii="Times New Roman" w:hAnsi="Times New Roman" w:cs="Times New Roman"/>
          <w:sz w:val="24"/>
          <w:szCs w:val="24"/>
        </w:rPr>
      </w:pPr>
    </w:p>
    <w:p w:rsidR="00521D62" w:rsidRPr="007B4B44" w:rsidRDefault="00521D62" w:rsidP="004D3F9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521D62" w:rsidRPr="007B4B44" w:rsidRDefault="00521D62" w:rsidP="004D3F91">
      <w:pPr>
        <w:pStyle w:val="Sinespaciado"/>
        <w:jc w:val="both"/>
        <w:rPr>
          <w:rFonts w:ascii="Times New Roman" w:hAnsi="Times New Roman" w:cs="Times New Roman"/>
          <w:sz w:val="24"/>
          <w:szCs w:val="24"/>
        </w:rPr>
      </w:pPr>
    </w:p>
    <w:p w:rsidR="004D3F91" w:rsidRPr="007B4B44" w:rsidRDefault="004D3F91" w:rsidP="004D3F91">
      <w:pPr>
        <w:spacing w:after="0" w:line="240" w:lineRule="auto"/>
        <w:ind w:right="-91"/>
        <w:contextualSpacing/>
        <w:jc w:val="right"/>
        <w:rPr>
          <w:rFonts w:ascii="Times New Roman" w:eastAsia="Calibri" w:hAnsi="Times New Roman" w:cs="Times New Roman"/>
          <w:sz w:val="24"/>
          <w:szCs w:val="24"/>
        </w:rPr>
      </w:pPr>
      <w:r w:rsidRPr="007B4B44">
        <w:rPr>
          <w:rFonts w:ascii="Times New Roman" w:eastAsia="Calibri" w:hAnsi="Times New Roman" w:cs="Times New Roman"/>
          <w:sz w:val="24"/>
          <w:szCs w:val="24"/>
        </w:rPr>
        <w:t>Toluca de Lerdo, México, a</w:t>
      </w:r>
    </w:p>
    <w:p w:rsidR="004D3F91" w:rsidRPr="007B4B44" w:rsidRDefault="004D3F91" w:rsidP="004D3F91">
      <w:pPr>
        <w:spacing w:after="0" w:line="240" w:lineRule="auto"/>
        <w:ind w:right="-91"/>
        <w:contextualSpacing/>
        <w:jc w:val="right"/>
        <w:rPr>
          <w:rFonts w:ascii="Times New Roman" w:eastAsia="Calibri" w:hAnsi="Times New Roman" w:cs="Times New Roman"/>
          <w:sz w:val="24"/>
          <w:szCs w:val="24"/>
        </w:rPr>
      </w:pPr>
      <w:r w:rsidRPr="007B4B44">
        <w:rPr>
          <w:rFonts w:ascii="Times New Roman" w:eastAsia="Calibri" w:hAnsi="Times New Roman" w:cs="Times New Roman"/>
          <w:sz w:val="24"/>
          <w:szCs w:val="24"/>
        </w:rPr>
        <w:t>11 de octubre del 2022.</w:t>
      </w:r>
    </w:p>
    <w:p w:rsidR="004D3F91" w:rsidRPr="007B4B44" w:rsidRDefault="004D3F91" w:rsidP="004D3F91">
      <w:pPr>
        <w:spacing w:after="0" w:line="240" w:lineRule="auto"/>
        <w:ind w:right="-91"/>
        <w:contextualSpacing/>
        <w:jc w:val="both"/>
        <w:rPr>
          <w:rFonts w:ascii="Times New Roman" w:eastAsia="Calibri" w:hAnsi="Times New Roman" w:cs="Times New Roman"/>
          <w:b/>
          <w:sz w:val="24"/>
          <w:szCs w:val="24"/>
        </w:rPr>
      </w:pPr>
    </w:p>
    <w:p w:rsidR="004D3F91" w:rsidRPr="007B4B44" w:rsidRDefault="004D3F91" w:rsidP="004D3F91">
      <w:pPr>
        <w:spacing w:after="0" w:line="240" w:lineRule="auto"/>
        <w:ind w:right="-91"/>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 xml:space="preserve">DIP. ENRIQUE JACOB ROCHA </w:t>
      </w:r>
    </w:p>
    <w:p w:rsidR="004D3F91" w:rsidRPr="007B4B44" w:rsidRDefault="004D3F91" w:rsidP="004D3F91">
      <w:pPr>
        <w:spacing w:after="0" w:line="240" w:lineRule="auto"/>
        <w:ind w:right="-91"/>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PRESIDENTE DE LA “LXI” LEGISLATURA</w:t>
      </w:r>
    </w:p>
    <w:p w:rsidR="004D3F91" w:rsidRPr="007B4B44" w:rsidRDefault="004D3F91" w:rsidP="004D3F91">
      <w:pPr>
        <w:spacing w:after="0" w:line="240" w:lineRule="auto"/>
        <w:ind w:right="-91"/>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DEL ESTADO DE MÉXICO</w:t>
      </w:r>
    </w:p>
    <w:p w:rsidR="004D3F91" w:rsidRPr="007B4B44" w:rsidRDefault="004D3F91" w:rsidP="004D3F91">
      <w:pPr>
        <w:spacing w:after="0" w:line="240" w:lineRule="auto"/>
        <w:ind w:right="-91"/>
        <w:contextualSpacing/>
        <w:jc w:val="both"/>
        <w:rPr>
          <w:rFonts w:ascii="Times New Roman" w:eastAsia="Calibri" w:hAnsi="Times New Roman" w:cs="Times New Roman"/>
          <w:b/>
          <w:sz w:val="24"/>
          <w:szCs w:val="24"/>
        </w:rPr>
      </w:pPr>
      <w:r w:rsidRPr="007B4B44">
        <w:rPr>
          <w:rFonts w:ascii="Times New Roman" w:eastAsia="Calibri" w:hAnsi="Times New Roman" w:cs="Times New Roman"/>
          <w:b/>
          <w:sz w:val="24"/>
          <w:szCs w:val="24"/>
        </w:rPr>
        <w:t>P R E S E N T E.</w:t>
      </w:r>
    </w:p>
    <w:p w:rsidR="004D3F91" w:rsidRPr="007B4B44" w:rsidRDefault="004D3F91" w:rsidP="004D3F91">
      <w:pPr>
        <w:spacing w:after="0" w:line="240" w:lineRule="auto"/>
        <w:contextualSpacing/>
        <w:jc w:val="both"/>
        <w:rPr>
          <w:rFonts w:ascii="Times New Roman" w:eastAsia="Calibri" w:hAnsi="Times New Roman" w:cs="Times New Roman"/>
          <w:sz w:val="24"/>
          <w:szCs w:val="24"/>
        </w:rPr>
      </w:pPr>
    </w:p>
    <w:p w:rsidR="004D3F91" w:rsidRPr="007B4B44" w:rsidRDefault="004D3F91" w:rsidP="004D3F91">
      <w:pPr>
        <w:spacing w:after="0" w:line="240" w:lineRule="auto"/>
        <w:ind w:firstLine="851"/>
        <w:contextualSpacing/>
        <w:jc w:val="both"/>
        <w:rPr>
          <w:rFonts w:ascii="Times New Roman" w:eastAsia="Calibri" w:hAnsi="Times New Roman" w:cs="Times New Roman"/>
          <w:bCs/>
          <w:sz w:val="24"/>
          <w:szCs w:val="24"/>
        </w:rPr>
      </w:pPr>
      <w:r w:rsidRPr="007B4B44">
        <w:rPr>
          <w:rFonts w:ascii="Times New Roman" w:eastAsia="Calibri" w:hAnsi="Times New Roman" w:cs="Times New Roman"/>
          <w:sz w:val="24"/>
          <w:szCs w:val="24"/>
        </w:rPr>
        <w:t xml:space="preserve">Tengo el honor de dirigirme a usted, para hacer de su conocimiento que la Secretaría de Asuntos Parlamentarios, recibió, 31 Iniciativas sobre Tablas de Valores Unitarios de Suelo y Construcción para el Ejercicio Fiscal 2023, enviadas por los Municipios de Ocuilan, Ixtapan del Oro, Temamatla, Huixquilucan, Villa del Carbón, Nextlalpan, Ocoyoacac, Jilotepec, San Simón de Guerrero, Coatepec Harinas, Villa Victoria, Acolman, San Antonio La Isla, Temascalcingo, San Mateo Atenco, Tonatico, Tequixquiac, Soyaniquilpan, Zacazonapan, Tenancingo, Tezoyuca, Axapusco, Texcoco, Amecameca, Amanalco, Jilotzingo, Isidro Fabela, Ecatzingo, Tepetlaoxtoc, </w:t>
      </w:r>
      <w:r w:rsidRPr="007B4B44">
        <w:rPr>
          <w:rFonts w:ascii="Times New Roman" w:eastAsia="Calibri" w:hAnsi="Times New Roman" w:cs="Times New Roman"/>
          <w:sz w:val="24"/>
          <w:szCs w:val="24"/>
        </w:rPr>
        <w:lastRenderedPageBreak/>
        <w:t>Toluca y Melchor Ocampo</w:t>
      </w:r>
      <w:r w:rsidRPr="007B4B44">
        <w:rPr>
          <w:rFonts w:ascii="Times New Roman" w:eastAsia="SimSun" w:hAnsi="Times New Roman" w:cs="Times New Roman"/>
          <w:bCs/>
          <w:sz w:val="24"/>
          <w:szCs w:val="24"/>
        </w:rPr>
        <w:t>,</w:t>
      </w:r>
      <w:r w:rsidRPr="007B4B44">
        <w:rPr>
          <w:rFonts w:ascii="Times New Roman" w:eastAsia="Calibri" w:hAnsi="Times New Roman" w:cs="Times New Roman"/>
          <w:sz w:val="24"/>
          <w:szCs w:val="24"/>
        </w:rPr>
        <w:t xml:space="preserve"> con base en los artículos 115 fracción IV de la Constitución Política de los Estados Unidos Mexicanos, y 125 de la Constitución Política del Estado Libre y Soberano de México, y 171, y 195 del Código Financiero del Estado de México y Municipios.</w:t>
      </w:r>
    </w:p>
    <w:p w:rsidR="004D3F91" w:rsidRPr="007B4B44" w:rsidRDefault="004D3F91" w:rsidP="004D3F91">
      <w:pPr>
        <w:spacing w:after="0" w:line="240" w:lineRule="auto"/>
        <w:ind w:right="-91" w:firstLine="851"/>
        <w:contextualSpacing/>
        <w:jc w:val="both"/>
        <w:rPr>
          <w:rFonts w:ascii="Times New Roman" w:eastAsia="Calibri" w:hAnsi="Times New Roman" w:cs="Times New Roman"/>
          <w:sz w:val="24"/>
          <w:szCs w:val="24"/>
        </w:rPr>
      </w:pPr>
    </w:p>
    <w:p w:rsidR="004D3F91" w:rsidRPr="007B4B44" w:rsidRDefault="004D3F91" w:rsidP="004D3F91">
      <w:pPr>
        <w:spacing w:after="0" w:line="240" w:lineRule="auto"/>
        <w:ind w:right="-91" w:firstLine="851"/>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Informo a usted lo anterior, para los efectos procedentes.</w:t>
      </w:r>
    </w:p>
    <w:p w:rsidR="004D3F91" w:rsidRPr="007B4B44" w:rsidRDefault="004D3F91" w:rsidP="004D3F91">
      <w:pPr>
        <w:spacing w:after="0" w:line="240" w:lineRule="auto"/>
        <w:ind w:right="-91" w:firstLine="851"/>
        <w:contextualSpacing/>
        <w:jc w:val="both"/>
        <w:rPr>
          <w:rFonts w:ascii="Times New Roman" w:eastAsia="Calibri" w:hAnsi="Times New Roman" w:cs="Times New Roman"/>
          <w:sz w:val="24"/>
          <w:szCs w:val="24"/>
        </w:rPr>
      </w:pPr>
    </w:p>
    <w:p w:rsidR="004D3F91" w:rsidRPr="007B4B44" w:rsidRDefault="004D3F91" w:rsidP="004D3F91">
      <w:pPr>
        <w:spacing w:after="0" w:line="240" w:lineRule="auto"/>
        <w:ind w:right="-91" w:firstLine="851"/>
        <w:contextualSpacing/>
        <w:jc w:val="both"/>
        <w:rPr>
          <w:rFonts w:ascii="Times New Roman" w:eastAsia="Calibri" w:hAnsi="Times New Roman" w:cs="Times New Roman"/>
          <w:sz w:val="24"/>
          <w:szCs w:val="24"/>
        </w:rPr>
      </w:pPr>
      <w:r w:rsidRPr="007B4B44">
        <w:rPr>
          <w:rFonts w:ascii="Times New Roman" w:eastAsia="Calibri" w:hAnsi="Times New Roman" w:cs="Times New Roman"/>
          <w:sz w:val="24"/>
          <w:szCs w:val="24"/>
        </w:rPr>
        <w:t>Sin otro particular, le reitero la más alta consideración.</w:t>
      </w:r>
    </w:p>
    <w:p w:rsidR="004D3F91" w:rsidRPr="007B4B44" w:rsidRDefault="004D3F91" w:rsidP="004D3F91">
      <w:pPr>
        <w:spacing w:after="0" w:line="240" w:lineRule="auto"/>
        <w:ind w:right="-91" w:firstLine="851"/>
        <w:contextualSpacing/>
        <w:jc w:val="both"/>
        <w:rPr>
          <w:rFonts w:ascii="Times New Roman" w:eastAsia="Calibri" w:hAnsi="Times New Roman" w:cs="Times New Roman"/>
          <w:sz w:val="24"/>
          <w:szCs w:val="24"/>
        </w:rPr>
      </w:pPr>
    </w:p>
    <w:p w:rsidR="004D3F91" w:rsidRPr="007B4B44" w:rsidRDefault="004D3F91" w:rsidP="004D3F91">
      <w:pPr>
        <w:spacing w:after="0" w:line="240" w:lineRule="auto"/>
        <w:ind w:right="-91"/>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ATENTAMENTE</w:t>
      </w:r>
    </w:p>
    <w:p w:rsidR="004D3F91" w:rsidRPr="007B4B44" w:rsidRDefault="004D3F91" w:rsidP="004D3F91">
      <w:pPr>
        <w:spacing w:after="0" w:line="240" w:lineRule="auto"/>
        <w:ind w:right="-91"/>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SECRETARIO DE ASUNTOS PARLAMENTARIOS DEL</w:t>
      </w:r>
    </w:p>
    <w:p w:rsidR="004D3F91" w:rsidRPr="007B4B44" w:rsidRDefault="004D3F91" w:rsidP="004D3F91">
      <w:pPr>
        <w:spacing w:after="0" w:line="240" w:lineRule="auto"/>
        <w:ind w:right="-91"/>
        <w:contextualSpacing/>
        <w:jc w:val="center"/>
        <w:rPr>
          <w:rFonts w:ascii="Times New Roman" w:eastAsia="Calibri" w:hAnsi="Times New Roman" w:cs="Times New Roman"/>
          <w:b/>
          <w:sz w:val="24"/>
          <w:szCs w:val="24"/>
        </w:rPr>
      </w:pPr>
      <w:r w:rsidRPr="007B4B44">
        <w:rPr>
          <w:rFonts w:ascii="Times New Roman" w:eastAsia="Calibri" w:hAnsi="Times New Roman" w:cs="Times New Roman"/>
          <w:b/>
          <w:sz w:val="24"/>
          <w:szCs w:val="24"/>
        </w:rPr>
        <w:t>PODER LEGISLATIVO DEL ESTADO DE MÉXICO</w:t>
      </w:r>
    </w:p>
    <w:p w:rsidR="004D3F91" w:rsidRPr="007B4B44" w:rsidRDefault="004D3F91" w:rsidP="004D3F91">
      <w:pPr>
        <w:spacing w:after="0" w:line="240" w:lineRule="auto"/>
        <w:ind w:right="-91"/>
        <w:contextualSpacing/>
        <w:jc w:val="center"/>
        <w:rPr>
          <w:rFonts w:ascii="Times New Roman" w:eastAsia="Calibri" w:hAnsi="Times New Roman" w:cs="Times New Roman"/>
          <w:sz w:val="24"/>
          <w:szCs w:val="24"/>
        </w:rPr>
      </w:pPr>
      <w:r w:rsidRPr="007B4B44">
        <w:rPr>
          <w:rFonts w:ascii="Times New Roman" w:eastAsia="Calibri" w:hAnsi="Times New Roman" w:cs="Times New Roman"/>
          <w:b/>
          <w:sz w:val="24"/>
          <w:szCs w:val="24"/>
        </w:rPr>
        <w:t>MTRO. JAVIER DOMÍNGUEZ MORALES.</w:t>
      </w:r>
    </w:p>
    <w:p w:rsidR="00521D62" w:rsidRPr="007B4B44" w:rsidRDefault="00521D62" w:rsidP="004D3F91">
      <w:pPr>
        <w:pStyle w:val="Sinespaciado"/>
        <w:jc w:val="both"/>
        <w:rPr>
          <w:rFonts w:ascii="Times New Roman" w:hAnsi="Times New Roman" w:cs="Times New Roman"/>
          <w:sz w:val="24"/>
          <w:szCs w:val="24"/>
        </w:rPr>
      </w:pPr>
    </w:p>
    <w:p w:rsidR="00521D62" w:rsidRPr="007B4B44" w:rsidRDefault="00521D62"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521D62" w:rsidRPr="007B4B44" w:rsidRDefault="00521D62" w:rsidP="004E03A1">
      <w:pPr>
        <w:pStyle w:val="Sinespaciado"/>
        <w:jc w:val="both"/>
        <w:rPr>
          <w:rFonts w:ascii="Times New Roman" w:hAnsi="Times New Roman" w:cs="Times New Roman"/>
          <w:sz w:val="24"/>
          <w:szCs w:val="24"/>
        </w:rPr>
      </w:pP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DIP. ENRIQUE JACOB ROCHA. Muchas gracias.</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 registran las iniciativas y se remiten a las Comisiones Legislativas de Planeación y Gasto Público; de Finanzas Públicas y de Legislación y Administración Municipal para su estudio y dictamen.</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Consecuente con el punto número 22, la diputada Vicepresidenta, María de los Ángeles Dávila Vargas, dará lectura al comunicado que remite el Secretario General de Gobierno, con relación a la salida de trabajo al extranjero del Titular del Poder Ejecutivo del Estado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VICEPRESIDENTA DIP. MARÍA DE LOS ÁNGELES DÁVILA VARGAS. Muchas gracias Presidente.</w:t>
      </w:r>
    </w:p>
    <w:p w:rsidR="004E03A1" w:rsidRPr="007B4B44" w:rsidRDefault="004E03A1" w:rsidP="00D7484C">
      <w:pPr>
        <w:pStyle w:val="Sinespaciado"/>
        <w:ind w:left="2832"/>
        <w:jc w:val="right"/>
        <w:rPr>
          <w:rFonts w:ascii="Times New Roman" w:hAnsi="Times New Roman" w:cs="Times New Roman"/>
          <w:sz w:val="24"/>
          <w:szCs w:val="24"/>
        </w:rPr>
      </w:pPr>
      <w:r w:rsidRPr="007B4B44">
        <w:rPr>
          <w:rFonts w:ascii="Times New Roman" w:hAnsi="Times New Roman" w:cs="Times New Roman"/>
          <w:sz w:val="24"/>
          <w:szCs w:val="24"/>
        </w:rPr>
        <w:tab/>
        <w:t>Toluca de Lerdo, México a 5 de octubre de 2022.</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ENRIQUE JACOB ROCHA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DE LA LXI LEGISLATURA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DEL ESTADO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PRESENTE.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Con fundamento en los artículos 77 fracción XLI y LXI fracción XIX de la Constitución Política de Estado Libre y Soberano de México, 21 fracciones III y IV de la Ley Orgánica de la Administración Pública del Estado de México, me permito comunicar a esa Soberanía que los días 6 al 11 de octubre del presente, el Gobernador Alfredo del Mazo Maza, asistirá a la República Italiana a efecto de sostener reuniones de trabajo con el propósito de promover a nuestro Estado como destino de inversión, intercambiar experiencias en torno a los avances en el cumplimiento de la Agenda 2030 para el Desarrollo Sostenible. Así como de las acciones emprendidas para prevenir y combatir la violencia de género. </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Sin otro particular, aprovecho la ocasión para enviarle un cordial saludo.</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ATENTAMENTE</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LUIS FELIPE PUENTE ESPINOSA</w:t>
      </w:r>
    </w:p>
    <w:p w:rsidR="004E03A1" w:rsidRPr="007B4B44" w:rsidRDefault="004E03A1" w:rsidP="004E03A1">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SECRETARIO GENERAL DE GOBIERNO.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Es cuanto Presidente.</w:t>
      </w:r>
    </w:p>
    <w:p w:rsidR="00521D62" w:rsidRPr="007B4B44" w:rsidRDefault="00521D62" w:rsidP="004E03A1">
      <w:pPr>
        <w:pStyle w:val="Sinespaciado"/>
        <w:jc w:val="both"/>
        <w:rPr>
          <w:rFonts w:ascii="Times New Roman" w:hAnsi="Times New Roman" w:cs="Times New Roman"/>
          <w:sz w:val="24"/>
          <w:szCs w:val="24"/>
        </w:rPr>
      </w:pPr>
    </w:p>
    <w:p w:rsidR="00521D62" w:rsidRPr="007B4B44" w:rsidRDefault="00521D62" w:rsidP="004E03A1">
      <w:pPr>
        <w:pStyle w:val="Sinespaciado"/>
        <w:jc w:val="both"/>
        <w:rPr>
          <w:rFonts w:ascii="Times New Roman" w:hAnsi="Times New Roman" w:cs="Times New Roman"/>
          <w:sz w:val="24"/>
          <w:szCs w:val="24"/>
        </w:rPr>
        <w:sectPr w:rsidR="00521D62" w:rsidRPr="007B4B44" w:rsidSect="000A57AB">
          <w:type w:val="continuous"/>
          <w:pgSz w:w="12240" w:h="15840" w:code="1"/>
          <w:pgMar w:top="1134" w:right="1134" w:bottom="1134" w:left="1701" w:header="709" w:footer="709" w:gutter="0"/>
          <w:cols w:space="708"/>
          <w:docGrid w:linePitch="360"/>
        </w:sectPr>
      </w:pPr>
    </w:p>
    <w:p w:rsidR="00521D62" w:rsidRPr="007B4B44" w:rsidRDefault="00521D62" w:rsidP="00E05620">
      <w:pPr>
        <w:pStyle w:val="Sinespaciado"/>
        <w:jc w:val="both"/>
        <w:rPr>
          <w:rFonts w:ascii="Times New Roman" w:hAnsi="Times New Roman" w:cs="Times New Roman"/>
          <w:sz w:val="24"/>
          <w:szCs w:val="24"/>
        </w:rPr>
      </w:pPr>
    </w:p>
    <w:p w:rsidR="00521D62" w:rsidRPr="007B4B44" w:rsidRDefault="00521D62"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521D62" w:rsidRPr="007B4B44" w:rsidRDefault="00521D62" w:rsidP="00E05620">
      <w:pPr>
        <w:pStyle w:val="Sinespaciado"/>
        <w:jc w:val="both"/>
        <w:rPr>
          <w:rFonts w:ascii="Times New Roman" w:hAnsi="Times New Roman" w:cs="Times New Roman"/>
          <w:sz w:val="24"/>
          <w:szCs w:val="24"/>
        </w:rPr>
      </w:pPr>
    </w:p>
    <w:p w:rsidR="00937CE1" w:rsidRPr="007B4B44" w:rsidRDefault="00937CE1" w:rsidP="00937CE1">
      <w:pPr>
        <w:spacing w:before="34" w:after="0" w:line="220" w:lineRule="exact"/>
        <w:ind w:right="69"/>
        <w:jc w:val="center"/>
        <w:rPr>
          <w:rFonts w:ascii="Times New Roman" w:eastAsia="Arial" w:hAnsi="Times New Roman" w:cs="Times New Roman"/>
          <w:sz w:val="24"/>
          <w:szCs w:val="24"/>
        </w:rPr>
      </w:pPr>
      <w:r w:rsidRPr="007B4B44">
        <w:rPr>
          <w:rFonts w:ascii="Times New Roman" w:eastAsia="Arial" w:hAnsi="Times New Roman" w:cs="Times New Roman"/>
          <w:sz w:val="24"/>
          <w:szCs w:val="24"/>
        </w:rPr>
        <w:t>"2022. Año del Quincentenario de Toluca, Capital del Estado de México".</w:t>
      </w:r>
    </w:p>
    <w:p w:rsidR="00937CE1" w:rsidRPr="007B4B44" w:rsidRDefault="00937CE1" w:rsidP="00937CE1">
      <w:pPr>
        <w:spacing w:before="29" w:after="0" w:line="250" w:lineRule="auto"/>
        <w:ind w:right="69"/>
        <w:jc w:val="both"/>
        <w:rPr>
          <w:rFonts w:ascii="Times New Roman" w:eastAsia="Times New Roman" w:hAnsi="Times New Roman" w:cs="Times New Roman"/>
          <w:sz w:val="24"/>
          <w:szCs w:val="24"/>
        </w:rPr>
      </w:pPr>
    </w:p>
    <w:p w:rsidR="00937CE1" w:rsidRPr="007B4B44" w:rsidRDefault="00937CE1" w:rsidP="00937CE1">
      <w:pPr>
        <w:spacing w:before="29" w:after="0" w:line="250" w:lineRule="auto"/>
        <w:ind w:right="69"/>
        <w:jc w:val="right"/>
        <w:rPr>
          <w:rFonts w:ascii="Times New Roman" w:eastAsia="Arial" w:hAnsi="Times New Roman" w:cs="Times New Roman"/>
          <w:sz w:val="24"/>
          <w:szCs w:val="24"/>
        </w:rPr>
      </w:pPr>
      <w:r w:rsidRPr="007B4B44">
        <w:rPr>
          <w:rFonts w:ascii="Times New Roman" w:eastAsia="Arial" w:hAnsi="Times New Roman" w:cs="Times New Roman"/>
          <w:sz w:val="24"/>
          <w:szCs w:val="24"/>
        </w:rPr>
        <w:t>Toluca de Lerdo, México a 5 de octubre de 2022</w:t>
      </w:r>
    </w:p>
    <w:p w:rsidR="00937CE1" w:rsidRPr="007B4B44" w:rsidRDefault="00937CE1" w:rsidP="00937CE1">
      <w:pPr>
        <w:spacing w:after="0" w:line="240" w:lineRule="exact"/>
        <w:ind w:right="69"/>
        <w:jc w:val="right"/>
        <w:rPr>
          <w:rFonts w:ascii="Times New Roman" w:eastAsia="Arial" w:hAnsi="Times New Roman" w:cs="Times New Roman"/>
          <w:sz w:val="24"/>
          <w:szCs w:val="24"/>
        </w:rPr>
      </w:pPr>
      <w:r w:rsidRPr="007B4B44">
        <w:rPr>
          <w:rFonts w:ascii="Times New Roman" w:eastAsia="Arial" w:hAnsi="Times New Roman" w:cs="Times New Roman"/>
          <w:sz w:val="24"/>
          <w:szCs w:val="24"/>
        </w:rPr>
        <w:lastRenderedPageBreak/>
        <w:t>Oficio SGG/207/2022</w:t>
      </w:r>
    </w:p>
    <w:p w:rsidR="00937CE1" w:rsidRPr="007B4B44" w:rsidRDefault="00937CE1" w:rsidP="00937CE1">
      <w:pPr>
        <w:spacing w:before="19" w:after="0" w:line="240" w:lineRule="exact"/>
        <w:ind w:right="69"/>
        <w:jc w:val="both"/>
        <w:rPr>
          <w:rFonts w:ascii="Times New Roman" w:eastAsia="Times New Roman" w:hAnsi="Times New Roman" w:cs="Times New Roman"/>
          <w:sz w:val="24"/>
          <w:szCs w:val="24"/>
        </w:rPr>
      </w:pPr>
    </w:p>
    <w:p w:rsidR="00937CE1" w:rsidRPr="007B4B44" w:rsidRDefault="00937CE1" w:rsidP="00937CE1">
      <w:pPr>
        <w:spacing w:before="29" w:after="0" w:line="240" w:lineRule="auto"/>
        <w:ind w:right="69"/>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DIPUTADO</w:t>
      </w:r>
    </w:p>
    <w:p w:rsidR="00937CE1" w:rsidRPr="007B4B44" w:rsidRDefault="00937CE1" w:rsidP="00937CE1">
      <w:pPr>
        <w:spacing w:after="0" w:line="260" w:lineRule="exact"/>
        <w:ind w:right="69"/>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ENRIQUE JACOB ROCHA</w:t>
      </w:r>
    </w:p>
    <w:p w:rsidR="00937CE1" w:rsidRPr="007B4B44" w:rsidRDefault="00937CE1" w:rsidP="00937CE1">
      <w:pPr>
        <w:spacing w:after="0" w:line="260" w:lineRule="exact"/>
        <w:ind w:right="69"/>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PRESIDENTE DE LA "LX" LEGISLATURA</w:t>
      </w:r>
    </w:p>
    <w:p w:rsidR="00937CE1" w:rsidRPr="007B4B44" w:rsidRDefault="00937CE1" w:rsidP="00937CE1">
      <w:pPr>
        <w:spacing w:before="18" w:after="0" w:line="260" w:lineRule="exact"/>
        <w:ind w:right="69"/>
        <w:jc w:val="both"/>
        <w:rPr>
          <w:rFonts w:ascii="Times New Roman" w:eastAsia="Arial" w:hAnsi="Times New Roman" w:cs="Times New Roman"/>
          <w:sz w:val="24"/>
          <w:szCs w:val="24"/>
        </w:rPr>
      </w:pPr>
      <w:r w:rsidRPr="007B4B44">
        <w:rPr>
          <w:rFonts w:ascii="Times New Roman" w:eastAsia="Arial" w:hAnsi="Times New Roman" w:cs="Times New Roman"/>
          <w:b/>
          <w:sz w:val="24"/>
          <w:szCs w:val="24"/>
        </w:rPr>
        <w:t>DEL ESTADO DE MÉXICO PRESENTE</w:t>
      </w:r>
    </w:p>
    <w:p w:rsidR="00937CE1" w:rsidRPr="007B4B44" w:rsidRDefault="00937CE1" w:rsidP="00937CE1">
      <w:pPr>
        <w:spacing w:before="13" w:after="0" w:line="240" w:lineRule="exact"/>
        <w:ind w:right="69"/>
        <w:jc w:val="both"/>
        <w:rPr>
          <w:rFonts w:ascii="Times New Roman" w:eastAsia="Times New Roman" w:hAnsi="Times New Roman" w:cs="Times New Roman"/>
          <w:sz w:val="24"/>
          <w:szCs w:val="24"/>
        </w:rPr>
      </w:pPr>
    </w:p>
    <w:p w:rsidR="00937CE1" w:rsidRPr="007B4B44" w:rsidRDefault="00937CE1" w:rsidP="00937CE1">
      <w:pPr>
        <w:spacing w:after="0" w:line="243" w:lineRule="auto"/>
        <w:ind w:right="69"/>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 xml:space="preserve">Con fundamento en los artículos 77 fracción XLI y 61 fracción XIX de la Constitución Política del Estado Libre y Soberano de México; 21 fracciones </w:t>
      </w:r>
      <w:r w:rsidRPr="007B4B44">
        <w:rPr>
          <w:rFonts w:ascii="Times New Roman" w:eastAsia="Arial" w:hAnsi="Times New Roman" w:cs="Times New Roman"/>
          <w:b/>
          <w:sz w:val="24"/>
          <w:szCs w:val="24"/>
        </w:rPr>
        <w:t xml:space="preserve">111 </w:t>
      </w:r>
      <w:r w:rsidRPr="007B4B44">
        <w:rPr>
          <w:rFonts w:ascii="Times New Roman" w:eastAsia="Arial" w:hAnsi="Times New Roman" w:cs="Times New Roman"/>
          <w:sz w:val="24"/>
          <w:szCs w:val="24"/>
        </w:rPr>
        <w:t>y IV de la Ley Orgánica de la Administración Pública del Estado de México, me permito comunicar a esa Soberanía que los días 6 al 11 de octubre del presente, el Gobernador Alfredo del Mazo Maza asistirá a la República Italiana a efecto de sostener reuniones de trabajo con el propósito de promover a nuestro Estado como destino de inversión; intercambiar experiencias en torno a los avances en el cumplimiento de la Agenda 2030 para el Desarrollo Sostenible, así como de las acciones emprendidas para prevenir y combatir la violencia de género.</w:t>
      </w:r>
    </w:p>
    <w:p w:rsidR="00937CE1" w:rsidRPr="007B4B44" w:rsidRDefault="00937CE1" w:rsidP="00937CE1">
      <w:pPr>
        <w:spacing w:before="4" w:after="0" w:line="260" w:lineRule="exact"/>
        <w:ind w:right="69"/>
        <w:jc w:val="both"/>
        <w:rPr>
          <w:rFonts w:ascii="Times New Roman" w:eastAsia="Times New Roman" w:hAnsi="Times New Roman" w:cs="Times New Roman"/>
          <w:sz w:val="24"/>
          <w:szCs w:val="24"/>
        </w:rPr>
      </w:pPr>
    </w:p>
    <w:p w:rsidR="00937CE1" w:rsidRPr="007B4B44" w:rsidRDefault="00937CE1" w:rsidP="00937CE1">
      <w:pPr>
        <w:spacing w:after="0" w:line="240" w:lineRule="auto"/>
        <w:ind w:right="69"/>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Sin otro particular, aprovecho la ocasión para enviarle un cordial saludo.</w:t>
      </w:r>
    </w:p>
    <w:p w:rsidR="00937CE1" w:rsidRPr="007B4B44" w:rsidRDefault="00937CE1" w:rsidP="00937CE1">
      <w:pPr>
        <w:spacing w:after="0" w:line="200" w:lineRule="exact"/>
        <w:ind w:right="69"/>
        <w:jc w:val="both"/>
        <w:rPr>
          <w:rFonts w:ascii="Times New Roman" w:eastAsia="Times New Roman" w:hAnsi="Times New Roman" w:cs="Times New Roman"/>
          <w:sz w:val="24"/>
          <w:szCs w:val="24"/>
        </w:rPr>
      </w:pPr>
    </w:p>
    <w:p w:rsidR="00937CE1" w:rsidRPr="007B4B44" w:rsidRDefault="00937CE1" w:rsidP="00937CE1">
      <w:pPr>
        <w:spacing w:before="15" w:after="0" w:line="260" w:lineRule="exact"/>
        <w:ind w:right="69"/>
        <w:jc w:val="center"/>
        <w:rPr>
          <w:rFonts w:ascii="Times New Roman" w:eastAsia="Arial" w:hAnsi="Times New Roman" w:cs="Times New Roman"/>
          <w:b/>
          <w:sz w:val="24"/>
          <w:szCs w:val="24"/>
        </w:rPr>
      </w:pPr>
      <w:r w:rsidRPr="007B4B44">
        <w:rPr>
          <w:rFonts w:ascii="Times New Roman" w:eastAsia="Arial" w:hAnsi="Times New Roman" w:cs="Times New Roman"/>
          <w:b/>
          <w:sz w:val="24"/>
          <w:szCs w:val="24"/>
        </w:rPr>
        <w:t>LUIS FELIIPE PUENTE ESPINOSA</w:t>
      </w:r>
    </w:p>
    <w:p w:rsidR="00937CE1" w:rsidRPr="007B4B44" w:rsidRDefault="00937CE1" w:rsidP="00937CE1">
      <w:pPr>
        <w:spacing w:after="0" w:line="360" w:lineRule="exact"/>
        <w:ind w:right="69"/>
        <w:jc w:val="center"/>
        <w:rPr>
          <w:rFonts w:ascii="Times New Roman" w:eastAsia="Arial" w:hAnsi="Times New Roman" w:cs="Times New Roman"/>
          <w:b/>
          <w:sz w:val="24"/>
          <w:szCs w:val="24"/>
        </w:rPr>
      </w:pPr>
      <w:r w:rsidRPr="007B4B44">
        <w:rPr>
          <w:rFonts w:ascii="Times New Roman" w:eastAsia="Arial" w:hAnsi="Times New Roman" w:cs="Times New Roman"/>
          <w:b/>
          <w:sz w:val="24"/>
          <w:szCs w:val="24"/>
        </w:rPr>
        <w:t>SECRETARIO GENERAL DE GOBIERNO</w:t>
      </w:r>
    </w:p>
    <w:p w:rsidR="00937CE1" w:rsidRPr="007B4B44" w:rsidRDefault="00937CE1" w:rsidP="00937CE1">
      <w:pPr>
        <w:spacing w:after="0" w:line="360" w:lineRule="exact"/>
        <w:ind w:right="69"/>
        <w:jc w:val="center"/>
        <w:rPr>
          <w:rFonts w:ascii="Times New Roman" w:eastAsia="Arial" w:hAnsi="Times New Roman" w:cs="Times New Roman"/>
          <w:b/>
          <w:sz w:val="24"/>
          <w:szCs w:val="24"/>
        </w:rPr>
      </w:pPr>
      <w:r w:rsidRPr="007B4B44">
        <w:rPr>
          <w:rFonts w:ascii="Times New Roman" w:eastAsia="Arial" w:hAnsi="Times New Roman" w:cs="Times New Roman"/>
          <w:b/>
          <w:sz w:val="24"/>
          <w:szCs w:val="24"/>
        </w:rPr>
        <w:t>(</w:t>
      </w:r>
      <w:r w:rsidR="007C7C25" w:rsidRPr="007B4B44">
        <w:rPr>
          <w:rFonts w:ascii="Times New Roman" w:eastAsia="Arial" w:hAnsi="Times New Roman" w:cs="Times New Roman"/>
          <w:b/>
          <w:sz w:val="24"/>
          <w:szCs w:val="24"/>
        </w:rPr>
        <w:t>Rúbrica</w:t>
      </w:r>
      <w:r w:rsidRPr="007B4B44">
        <w:rPr>
          <w:rFonts w:ascii="Times New Roman" w:eastAsia="Arial" w:hAnsi="Times New Roman" w:cs="Times New Roman"/>
          <w:b/>
          <w:sz w:val="24"/>
          <w:szCs w:val="24"/>
        </w:rPr>
        <w:t>)</w:t>
      </w:r>
    </w:p>
    <w:p w:rsidR="00937CE1" w:rsidRPr="007B4B44" w:rsidRDefault="00937CE1" w:rsidP="00937CE1">
      <w:pPr>
        <w:spacing w:after="0" w:line="360" w:lineRule="exact"/>
        <w:ind w:right="69"/>
        <w:jc w:val="both"/>
        <w:rPr>
          <w:rFonts w:ascii="Times New Roman" w:eastAsia="Arial" w:hAnsi="Times New Roman" w:cs="Times New Roman"/>
          <w:sz w:val="24"/>
          <w:szCs w:val="24"/>
        </w:rPr>
      </w:pPr>
    </w:p>
    <w:p w:rsidR="00937CE1" w:rsidRPr="007B4B44" w:rsidRDefault="00937CE1" w:rsidP="00937CE1">
      <w:pPr>
        <w:spacing w:after="0" w:line="360" w:lineRule="exact"/>
        <w:ind w:right="69"/>
        <w:jc w:val="both"/>
        <w:rPr>
          <w:rFonts w:ascii="Times New Roman" w:eastAsia="Arial" w:hAnsi="Times New Roman" w:cs="Times New Roman"/>
          <w:sz w:val="24"/>
          <w:szCs w:val="24"/>
        </w:rPr>
      </w:pPr>
      <w:r w:rsidRPr="007B4B44">
        <w:rPr>
          <w:rFonts w:ascii="Times New Roman" w:eastAsia="Arial" w:hAnsi="Times New Roman" w:cs="Times New Roman"/>
          <w:sz w:val="24"/>
          <w:szCs w:val="24"/>
        </w:rPr>
        <w:t>C.c.p. Mtro. Rodrigo Espeleta Aladro. Secretario de Justicia y Derechos Humanos.</w:t>
      </w:r>
    </w:p>
    <w:p w:rsidR="00521D62" w:rsidRPr="007B4B44" w:rsidRDefault="00521D62" w:rsidP="00E05620">
      <w:pPr>
        <w:pStyle w:val="Sinespaciado"/>
        <w:jc w:val="both"/>
        <w:rPr>
          <w:rFonts w:ascii="Times New Roman" w:hAnsi="Times New Roman" w:cs="Times New Roman"/>
          <w:sz w:val="24"/>
          <w:szCs w:val="24"/>
        </w:rPr>
      </w:pPr>
    </w:p>
    <w:p w:rsidR="00521D62" w:rsidRPr="007B4B44" w:rsidRDefault="00521D62"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521D62" w:rsidRPr="007B4B44" w:rsidRDefault="00521D62" w:rsidP="004E03A1">
      <w:pPr>
        <w:pStyle w:val="Sinespaciado"/>
        <w:jc w:val="both"/>
        <w:rPr>
          <w:rFonts w:ascii="Times New Roman" w:hAnsi="Times New Roman" w:cs="Times New Roman"/>
          <w:sz w:val="24"/>
          <w:szCs w:val="24"/>
        </w:rPr>
      </w:pP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 xml:space="preserve">PRESIDENTE DIP. ENRIQUE JACOB ROCHA. Muchas gracias. Se reitera el conocimiento de la LXI Legislatura sobre el comunicado que ha enviado el Secretario General de Gobierno. </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Se pide a la Secretaría lo registre y se tiene por cumplido lo establecido en el artículo 77 fracción XLI de la Constitución Política de Estado Libre y Soberano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Para atender el punto 23, la diputada Vicepresidenta, María de los Ángeles Dávila, leerá el acuerdo sobre el comunicado del turno a comisiones legislativas.</w:t>
      </w:r>
    </w:p>
    <w:p w:rsidR="004E03A1" w:rsidRPr="007B4B44" w:rsidRDefault="004E03A1" w:rsidP="00521D62">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VICEPRESIDENTA DIP. MARÍA DE LOS ÁNGELES DÁVILA VARGAS.</w:t>
      </w:r>
      <w:r w:rsidR="00521D62" w:rsidRPr="007B4B44">
        <w:rPr>
          <w:rFonts w:ascii="Times New Roman" w:hAnsi="Times New Roman" w:cs="Times New Roman"/>
          <w:sz w:val="24"/>
          <w:szCs w:val="24"/>
        </w:rPr>
        <w:t xml:space="preserve"> </w:t>
      </w:r>
      <w:r w:rsidRPr="007B4B44">
        <w:rPr>
          <w:rFonts w:ascii="Times New Roman" w:hAnsi="Times New Roman" w:cs="Times New Roman"/>
          <w:sz w:val="24"/>
          <w:szCs w:val="24"/>
        </w:rPr>
        <w:t>Toluca de Lerdo, México a 11 de octubre de 2022.</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DIP. ENRIQUE JACOB ROCHA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PRESIDENTE DE LA HONORABLE LXI LEGISLATURA</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DEL ESTADO DE MÉXICO</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PRESENTE.</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No permitimos dirigirnos a usted para pedirle que de conformidad con las atribuciones previstas en el artículo 47 fracciones VIII, XX y XXII de la Ley Orgánica del Poder Legislativo del Estado Libre y Soberano de México, se sirva modificar el turno de Comisiones Legislativas para que sean turnadas a las Comisiones Legislativas Para las Declaratorias de Alerta de Violencia de Género contra las Mujeres por feminicidio y Desaparición Para la Igualdad de Género y de Procuración y Administración de Justicia y las iniciativas que a continuación se indican.</w:t>
      </w:r>
    </w:p>
    <w:p w:rsidR="004E03A1" w:rsidRPr="007B4B44" w:rsidRDefault="004E03A1" w:rsidP="004E03A1">
      <w:pPr>
        <w:pStyle w:val="Sinespaciado"/>
        <w:jc w:val="both"/>
        <w:rPr>
          <w:rFonts w:ascii="Times New Roman" w:hAnsi="Times New Roman" w:cs="Times New Roman"/>
          <w:sz w:val="24"/>
          <w:szCs w:val="24"/>
        </w:rPr>
      </w:pPr>
      <w:r w:rsidRPr="007B4B44">
        <w:rPr>
          <w:rFonts w:ascii="Times New Roman" w:hAnsi="Times New Roman" w:cs="Times New Roman"/>
          <w:sz w:val="24"/>
          <w:szCs w:val="24"/>
        </w:rPr>
        <w:tab/>
        <w:t xml:space="preserve">Iniciativa con proyecto de decreto por el que se reforma el artículo 29, se adiciona la fracción III al artículo 32, se adiciona la fracción XI al artículo 43, recorriéndose los subsecuentes, se reforma el artículo 51 fracción II y IX y se recorren los subsecuentes, se reforma </w:t>
      </w:r>
      <w:r w:rsidRPr="007B4B44">
        <w:rPr>
          <w:rFonts w:ascii="Times New Roman" w:hAnsi="Times New Roman" w:cs="Times New Roman"/>
          <w:sz w:val="24"/>
          <w:szCs w:val="24"/>
        </w:rPr>
        <w:lastRenderedPageBreak/>
        <w:t>el artículo 52 en su fracción II, se reforma la fracción III y se adiciona la fracción IV al artículo 55</w:t>
      </w:r>
      <w:r w:rsidRPr="007B4B44">
        <w:rPr>
          <w:rFonts w:ascii="Times New Roman" w:hAnsi="Times New Roman" w:cs="Times New Roman"/>
          <w:sz w:val="24"/>
          <w:szCs w:val="24"/>
          <w:lang w:eastAsia="es-MX"/>
        </w:rPr>
        <w:t xml:space="preserve"> recorriendo los subsecuentes y se reforma el artículo 56 en su fracción VII de la Ley de Acceso a las Mujeres a una Vida Libre de Violencia del Estado de México, presentada por integrantes del Grupo Parlamentario del Partido de la Revolución Democrática.</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Iniciativa con proyecto de decreto por el que se reforman y adicionan diversas disposiciones de la Ley de Acceso a las Mujeres a una Vida Libre de Violencia del Estado de México, presentada por la diputada Karina Labastida Sotelo, integrante del Grupo Parlamentario del Partido morena y en su nombre.</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por las diputadas de la LXI Legislatura, lo anterior para apoyar los trabajos de estudio y dictamen de las referidas propuestas legislativas. </w:t>
      </w:r>
    </w:p>
    <w:p w:rsidR="004E03A1" w:rsidRPr="007B4B44" w:rsidRDefault="004E03A1" w:rsidP="004E03A1">
      <w:pPr>
        <w:pStyle w:val="Sinespaciado"/>
        <w:ind w:firstLine="708"/>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Sin otro particular, le expresamos nuestra distinguida consideración. </w:t>
      </w:r>
    </w:p>
    <w:p w:rsidR="004E03A1" w:rsidRPr="007B4B44" w:rsidRDefault="004E03A1" w:rsidP="00521D62">
      <w:pPr>
        <w:pStyle w:val="Sinespaciado"/>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ATENTAMENTE.</w:t>
      </w:r>
    </w:p>
    <w:p w:rsidR="004E03A1" w:rsidRPr="007B4B44" w:rsidRDefault="004E03A1" w:rsidP="007C7C25">
      <w:pPr>
        <w:pStyle w:val="Sinespaciado"/>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JUNTA DE COORDINACIÓN POLÍTICA</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Es cuanto Presidente.</w:t>
      </w:r>
    </w:p>
    <w:p w:rsidR="00521D62" w:rsidRPr="007B4B44" w:rsidRDefault="00521D62" w:rsidP="004E03A1">
      <w:pPr>
        <w:pStyle w:val="Sinespaciado"/>
        <w:jc w:val="both"/>
        <w:rPr>
          <w:rFonts w:ascii="Times New Roman" w:hAnsi="Times New Roman" w:cs="Times New Roman"/>
          <w:sz w:val="24"/>
          <w:szCs w:val="24"/>
          <w:lang w:eastAsia="es-MX"/>
        </w:rPr>
      </w:pPr>
    </w:p>
    <w:p w:rsidR="00521D62" w:rsidRPr="007B4B44" w:rsidRDefault="00521D62" w:rsidP="004E03A1">
      <w:pPr>
        <w:pStyle w:val="Sinespaciado"/>
        <w:jc w:val="both"/>
        <w:rPr>
          <w:rFonts w:ascii="Times New Roman" w:hAnsi="Times New Roman" w:cs="Times New Roman"/>
          <w:sz w:val="24"/>
          <w:szCs w:val="24"/>
          <w:lang w:eastAsia="es-MX"/>
        </w:rPr>
        <w:sectPr w:rsidR="00521D62" w:rsidRPr="007B4B44" w:rsidSect="000A57AB">
          <w:type w:val="continuous"/>
          <w:pgSz w:w="12240" w:h="15840" w:code="1"/>
          <w:pgMar w:top="1134" w:right="1134" w:bottom="1134" w:left="1701" w:header="709" w:footer="709" w:gutter="0"/>
          <w:cols w:space="708"/>
          <w:docGrid w:linePitch="360"/>
        </w:sectPr>
      </w:pPr>
    </w:p>
    <w:p w:rsidR="00521D62" w:rsidRPr="007B4B44" w:rsidRDefault="00521D62" w:rsidP="0018156F">
      <w:pPr>
        <w:pStyle w:val="Sinespaciado"/>
        <w:jc w:val="both"/>
        <w:rPr>
          <w:rFonts w:ascii="Times New Roman" w:hAnsi="Times New Roman" w:cs="Times New Roman"/>
          <w:sz w:val="24"/>
          <w:szCs w:val="24"/>
        </w:rPr>
      </w:pPr>
    </w:p>
    <w:p w:rsidR="00521D62" w:rsidRPr="007B4B44" w:rsidRDefault="00521D62" w:rsidP="0018156F">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(Se inserta el documento)</w:t>
      </w:r>
    </w:p>
    <w:p w:rsidR="00521D62" w:rsidRPr="007B4B44" w:rsidRDefault="00521D62" w:rsidP="0018156F">
      <w:pPr>
        <w:pStyle w:val="Sinespaciado"/>
        <w:jc w:val="both"/>
        <w:rPr>
          <w:rFonts w:ascii="Times New Roman" w:hAnsi="Times New Roman" w:cs="Times New Roman"/>
          <w:sz w:val="24"/>
          <w:szCs w:val="24"/>
        </w:rPr>
      </w:pPr>
    </w:p>
    <w:p w:rsidR="0018156F" w:rsidRPr="007B4B44" w:rsidRDefault="0018156F" w:rsidP="0018156F">
      <w:pPr>
        <w:spacing w:after="0" w:line="240" w:lineRule="auto"/>
        <w:contextualSpacing/>
        <w:jc w:val="right"/>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sz w:val="24"/>
          <w:szCs w:val="24"/>
          <w:lang w:val="es-ES" w:eastAsia="es-ES"/>
        </w:rPr>
        <w:t xml:space="preserve">Toluca de Lerdo, Méx., </w:t>
      </w:r>
    </w:p>
    <w:p w:rsidR="0018156F" w:rsidRPr="007B4B44" w:rsidRDefault="0018156F" w:rsidP="0018156F">
      <w:pPr>
        <w:spacing w:after="0" w:line="240" w:lineRule="auto"/>
        <w:contextualSpacing/>
        <w:jc w:val="right"/>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sz w:val="24"/>
          <w:szCs w:val="24"/>
          <w:lang w:val="es-ES" w:eastAsia="es-ES"/>
        </w:rPr>
        <w:t>a 11 de octubre de 2022.</w:t>
      </w:r>
    </w:p>
    <w:p w:rsidR="0018156F" w:rsidRPr="007B4B44" w:rsidRDefault="0018156F" w:rsidP="0018156F">
      <w:pPr>
        <w:spacing w:after="0" w:line="240" w:lineRule="auto"/>
        <w:contextualSpacing/>
        <w:rPr>
          <w:rFonts w:ascii="Times New Roman" w:eastAsia="Times New Roman" w:hAnsi="Times New Roman" w:cs="Times New Roman"/>
          <w:sz w:val="24"/>
          <w:szCs w:val="24"/>
          <w:lang w:val="es-ES" w:eastAsia="es-ES"/>
        </w:rPr>
      </w:pPr>
    </w:p>
    <w:p w:rsidR="0018156F" w:rsidRPr="007B4B44" w:rsidRDefault="0018156F" w:rsidP="0018156F">
      <w:pPr>
        <w:spacing w:after="0" w:line="240" w:lineRule="auto"/>
        <w:contextualSpacing/>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DIP. ENRIQUE JACOB ROCHA</w:t>
      </w:r>
    </w:p>
    <w:p w:rsidR="0018156F" w:rsidRPr="007B4B44" w:rsidRDefault="0018156F" w:rsidP="0018156F">
      <w:pPr>
        <w:spacing w:after="0" w:line="240" w:lineRule="auto"/>
        <w:contextualSpacing/>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 xml:space="preserve">PRESIDENTE DE LA H. “LXI” LEGISLATURA </w:t>
      </w:r>
    </w:p>
    <w:p w:rsidR="0018156F" w:rsidRPr="007B4B44" w:rsidRDefault="0018156F" w:rsidP="0018156F">
      <w:pPr>
        <w:spacing w:after="0" w:line="240" w:lineRule="auto"/>
        <w:contextualSpacing/>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DEL ESTADO DE MÉXICO</w:t>
      </w:r>
    </w:p>
    <w:p w:rsidR="0018156F" w:rsidRPr="007B4B44" w:rsidRDefault="0018156F" w:rsidP="0018156F">
      <w:pPr>
        <w:spacing w:after="0" w:line="240" w:lineRule="auto"/>
        <w:contextualSpacing/>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P R E S E N T E .</w:t>
      </w:r>
    </w:p>
    <w:p w:rsidR="0018156F" w:rsidRPr="007B4B44" w:rsidRDefault="0018156F" w:rsidP="0018156F">
      <w:pPr>
        <w:spacing w:after="0" w:line="240" w:lineRule="auto"/>
        <w:contextualSpacing/>
        <w:rPr>
          <w:rFonts w:ascii="Times New Roman" w:eastAsia="Times New Roman" w:hAnsi="Times New Roman" w:cs="Times New Roman"/>
          <w:sz w:val="24"/>
          <w:szCs w:val="24"/>
          <w:lang w:val="es-ES" w:eastAsia="es-ES"/>
        </w:rPr>
      </w:pPr>
    </w:p>
    <w:p w:rsidR="0018156F" w:rsidRPr="007B4B44" w:rsidRDefault="0018156F" w:rsidP="0018156F">
      <w:pPr>
        <w:spacing w:after="0" w:line="240" w:lineRule="auto"/>
        <w:contextualSpacing/>
        <w:jc w:val="both"/>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sz w:val="24"/>
          <w:szCs w:val="24"/>
          <w:lang w:val="es-ES" w:eastAsia="es-ES"/>
        </w:rPr>
        <w:tab/>
        <w:t>Nos permitimos dirigirnos a usted, para pedirle que, de conformidad con las atribuciones previstas en el artículo 47 fracciones VIII, XX y XXII de la Ley Orgánica del Poder Legislativo del Estado Libre y Soberano de México, se sirva modificar el turno de Comisiones Legislativas para que sean turnadas a las Comisiones Legislativa Para las Declaratorias de Alerta de Violencia de Género contra las Mujeres por Feminicidio y Desaparición, Para la Igualdad de Género y de Procuración y Administración de Justicia, las iniciativas que a continuación se indica:</w:t>
      </w:r>
    </w:p>
    <w:p w:rsidR="0018156F" w:rsidRPr="007B4B44" w:rsidRDefault="0018156F" w:rsidP="0018156F">
      <w:pPr>
        <w:spacing w:after="0" w:line="240" w:lineRule="auto"/>
        <w:contextualSpacing/>
        <w:jc w:val="both"/>
        <w:rPr>
          <w:rFonts w:ascii="Times New Roman" w:eastAsia="Times New Roman" w:hAnsi="Times New Roman" w:cs="Times New Roman"/>
          <w:sz w:val="24"/>
          <w:szCs w:val="24"/>
          <w:lang w:val="es-ES" w:eastAsia="es-ES"/>
        </w:rPr>
      </w:pPr>
    </w:p>
    <w:p w:rsidR="0018156F" w:rsidRPr="007B4B44" w:rsidRDefault="0018156F" w:rsidP="0018156F">
      <w:pPr>
        <w:numPr>
          <w:ilvl w:val="0"/>
          <w:numId w:val="14"/>
        </w:numPr>
        <w:spacing w:after="0" w:line="240" w:lineRule="auto"/>
        <w:contextualSpacing/>
        <w:jc w:val="both"/>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sz w:val="24"/>
          <w:szCs w:val="24"/>
          <w:lang w:val="es-ES" w:eastAsia="es-ES"/>
        </w:rPr>
        <w:t xml:space="preserve">Iniciativa con Proyecto de Decreto por el que se reforma el artículo 29, se adiciona la fracción III al artículo 32, se adiciona la fracción XI al artículo 43 recorriendo los </w:t>
      </w:r>
      <w:r w:rsidRPr="007B4B44">
        <w:rPr>
          <w:rFonts w:ascii="Times New Roman" w:eastAsia="Times New Roman" w:hAnsi="Times New Roman" w:cs="Times New Roman"/>
          <w:sz w:val="24"/>
          <w:szCs w:val="24"/>
          <w:lang w:val="es-ES" w:eastAsia="es-ES"/>
        </w:rPr>
        <w:lastRenderedPageBreak/>
        <w:t xml:space="preserve">subsecuentes, se reforma el artículo 51 fracción II y IX y se recorren las subsecuentes, se reforma el artículo 52 en su fracción II, se reforma la fracción III y se adiciona la fracción IV al artículo 55 recorriendo los subsecuentes y se reforma el artículo 56 en su fracción VII, de la Ley de Acceso a las Mujeres a una Vida Libre de Violencia del Estado de México, presentada por integrantes del Grupo Parlamentario del Partido de la Revolución Democrática. </w:t>
      </w:r>
    </w:p>
    <w:p w:rsidR="0018156F" w:rsidRPr="007B4B44" w:rsidRDefault="0018156F" w:rsidP="0018156F">
      <w:pPr>
        <w:spacing w:after="0" w:line="240" w:lineRule="auto"/>
        <w:contextualSpacing/>
        <w:jc w:val="both"/>
        <w:rPr>
          <w:rFonts w:ascii="Times New Roman" w:eastAsia="Times New Roman" w:hAnsi="Times New Roman" w:cs="Times New Roman"/>
          <w:sz w:val="24"/>
          <w:szCs w:val="24"/>
          <w:lang w:val="es-ES" w:eastAsia="es-ES"/>
        </w:rPr>
      </w:pPr>
    </w:p>
    <w:p w:rsidR="0018156F" w:rsidRPr="007B4B44" w:rsidRDefault="0018156F" w:rsidP="0018156F">
      <w:pPr>
        <w:numPr>
          <w:ilvl w:val="0"/>
          <w:numId w:val="14"/>
        </w:numPr>
        <w:spacing w:after="0" w:line="240" w:lineRule="auto"/>
        <w:contextualSpacing/>
        <w:jc w:val="both"/>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sz w:val="24"/>
          <w:szCs w:val="24"/>
          <w:lang w:val="es-ES" w:eastAsia="es-ES"/>
        </w:rPr>
        <w:t>Iniciativa con Proyecto de Decreto por el que se reforman y adicionan diversas disposiciones de la Ley de Acceso de las Mujeres a una Vida Libre de Violencia del Estado de México, presentada por la Diputada Karina Labastida Sotelo, integrante del Grupo Parlamentario del Partido morena y en su nombre.</w:t>
      </w:r>
    </w:p>
    <w:p w:rsidR="0018156F" w:rsidRPr="007B4B44" w:rsidRDefault="0018156F" w:rsidP="0018156F">
      <w:pPr>
        <w:spacing w:after="0" w:line="240" w:lineRule="auto"/>
        <w:contextualSpacing/>
        <w:jc w:val="both"/>
        <w:rPr>
          <w:rFonts w:ascii="Times New Roman" w:eastAsia="Times New Roman" w:hAnsi="Times New Roman" w:cs="Times New Roman"/>
          <w:sz w:val="24"/>
          <w:szCs w:val="24"/>
          <w:lang w:val="es-ES" w:eastAsia="es-ES"/>
        </w:rPr>
      </w:pPr>
    </w:p>
    <w:p w:rsidR="0018156F" w:rsidRPr="007B4B44" w:rsidRDefault="0018156F" w:rsidP="0018156F">
      <w:pPr>
        <w:numPr>
          <w:ilvl w:val="0"/>
          <w:numId w:val="14"/>
        </w:numPr>
        <w:spacing w:after="0" w:line="240" w:lineRule="auto"/>
        <w:contextualSpacing/>
        <w:jc w:val="both"/>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sz w:val="24"/>
          <w:szCs w:val="24"/>
          <w:lang w:val="es-ES" w:eastAsia="es-ES"/>
        </w:rPr>
        <w:t>Iniciativa con Proyecto de Decreto por el que se reforman, adicionan y derogan diversas disposiciones de la Ley de Acceso de las Mujeres a una Vida Libre de Violencia del Estado de México, la Ley de Educación del Estado de México, la Ley de la Fiscalía General de Justicia del Estado de México, la Ley de los Derechos de Niñas, Niños y Adolescentes del Estado de México, la Ley de Movilidad del Estado de México, la Ley de Prestación de Servicios para la Atención, Cuidado y Desarrollo Integral Infantil en el Estado de México, la Ley de Responsabilidad Patrimonial para el Estado de México y Municipios, la Ley de Seguridad del Estado de México, la Ley de Víctimas del Estado de México, la Ley Orgánica del Poder Judicial del Estado de México, la Ley para la Prevención Social de la Violencia y la Delincuencia, con Participación Ciudadana del Estado de México, la Ley para Prevenir y Atender el Acoso Escolar en el Estado de México, la Ley que crea el Organismo Público Descentralizado denominado Consejo Estatal para el Desarrollo Integral de los Pueblos Indígenas del Estado de México, el Código Administrativo del Estado de México, el Código Civil del Estado de México, el Código de Procedimientos Civiles del Estado de México y el Código Penal del Estado de México, presentada por las Diputadas de la LXI Legislatura.</w:t>
      </w:r>
    </w:p>
    <w:p w:rsidR="0018156F" w:rsidRPr="007B4B44" w:rsidRDefault="0018156F" w:rsidP="0018156F">
      <w:pPr>
        <w:spacing w:after="0" w:line="240" w:lineRule="auto"/>
        <w:contextualSpacing/>
        <w:jc w:val="both"/>
        <w:rPr>
          <w:rFonts w:ascii="Times New Roman" w:eastAsia="Times New Roman" w:hAnsi="Times New Roman" w:cs="Times New Roman"/>
          <w:sz w:val="24"/>
          <w:szCs w:val="24"/>
          <w:lang w:val="es-ES" w:eastAsia="es-ES"/>
        </w:rPr>
      </w:pPr>
    </w:p>
    <w:p w:rsidR="0018156F" w:rsidRPr="007B4B44" w:rsidRDefault="0018156F" w:rsidP="0018156F">
      <w:pPr>
        <w:spacing w:after="0" w:line="240" w:lineRule="auto"/>
        <w:contextualSpacing/>
        <w:jc w:val="both"/>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sz w:val="24"/>
          <w:szCs w:val="24"/>
          <w:lang w:val="es-ES" w:eastAsia="es-ES"/>
        </w:rPr>
        <w:tab/>
        <w:t>Lo anterior para apoyar los trabajos de estudio y dictamen de las referidas propuestas legislativas.</w:t>
      </w:r>
    </w:p>
    <w:p w:rsidR="0018156F" w:rsidRPr="007B4B44" w:rsidRDefault="0018156F" w:rsidP="0018156F">
      <w:pPr>
        <w:spacing w:after="0" w:line="240" w:lineRule="auto"/>
        <w:contextualSpacing/>
        <w:jc w:val="both"/>
        <w:rPr>
          <w:rFonts w:ascii="Times New Roman" w:eastAsia="Times New Roman" w:hAnsi="Times New Roman" w:cs="Times New Roman"/>
          <w:sz w:val="24"/>
          <w:szCs w:val="24"/>
          <w:lang w:val="es-ES" w:eastAsia="es-ES"/>
        </w:rPr>
      </w:pPr>
    </w:p>
    <w:p w:rsidR="0018156F" w:rsidRPr="007B4B44" w:rsidRDefault="0018156F" w:rsidP="0018156F">
      <w:pPr>
        <w:spacing w:after="0" w:line="240" w:lineRule="auto"/>
        <w:contextualSpacing/>
        <w:jc w:val="both"/>
        <w:rPr>
          <w:rFonts w:ascii="Times New Roman" w:eastAsia="Times New Roman" w:hAnsi="Times New Roman" w:cs="Times New Roman"/>
          <w:sz w:val="24"/>
          <w:szCs w:val="24"/>
          <w:lang w:val="es-ES" w:eastAsia="es-ES"/>
        </w:rPr>
      </w:pPr>
      <w:r w:rsidRPr="007B4B44">
        <w:rPr>
          <w:rFonts w:ascii="Times New Roman" w:eastAsia="Times New Roman" w:hAnsi="Times New Roman" w:cs="Times New Roman"/>
          <w:sz w:val="24"/>
          <w:szCs w:val="24"/>
          <w:lang w:val="es-ES" w:eastAsia="es-ES"/>
        </w:rPr>
        <w:tab/>
        <w:t>Sin otro particular, le expresamos nuestra distinguida consideración.</w:t>
      </w:r>
    </w:p>
    <w:p w:rsidR="0018156F" w:rsidRPr="007B4B44" w:rsidRDefault="0018156F" w:rsidP="0018156F">
      <w:pPr>
        <w:spacing w:after="0" w:line="240" w:lineRule="auto"/>
        <w:contextualSpacing/>
        <w:rPr>
          <w:rFonts w:ascii="Times New Roman" w:eastAsia="Times New Roman" w:hAnsi="Times New Roman" w:cs="Times New Roman"/>
          <w:sz w:val="24"/>
          <w:szCs w:val="24"/>
          <w:lang w:val="es-ES" w:eastAsia="es-ES"/>
        </w:rPr>
      </w:pP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A T E N T A M E N T E</w:t>
      </w: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JUNTA DE COORDINACION POLITICA</w:t>
      </w: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PRESIDENTE</w:t>
      </w: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DIP. MAURILIO HERNÁNDEZ GONZÁLEZ.</w:t>
      </w: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VICEPRESIDENTES</w:t>
      </w:r>
    </w:p>
    <w:tbl>
      <w:tblPr>
        <w:tblW w:w="0" w:type="auto"/>
        <w:jc w:val="center"/>
        <w:tblLook w:val="04A0" w:firstRow="1" w:lastRow="0" w:firstColumn="1" w:lastColumn="0" w:noHBand="0" w:noVBand="1"/>
      </w:tblPr>
      <w:tblGrid>
        <w:gridCol w:w="4648"/>
        <w:gridCol w:w="4708"/>
      </w:tblGrid>
      <w:tr w:rsidR="0018156F" w:rsidRPr="007B4B44" w:rsidTr="00A556BE">
        <w:trPr>
          <w:jc w:val="center"/>
        </w:trPr>
        <w:tc>
          <w:tcPr>
            <w:tcW w:w="4648" w:type="dxa"/>
            <w:shd w:val="clear" w:color="auto" w:fill="auto"/>
          </w:tcPr>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DIP. ELÍAS RESCALA JIMÉNEZ.</w:t>
            </w:r>
          </w:p>
        </w:tc>
        <w:tc>
          <w:tcPr>
            <w:tcW w:w="4708" w:type="dxa"/>
            <w:shd w:val="clear" w:color="auto" w:fill="auto"/>
          </w:tcPr>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DIP. ENRIQUE VARGAS DEL VILLAR.</w:t>
            </w:r>
          </w:p>
        </w:tc>
      </w:tr>
    </w:tbl>
    <w:p w:rsidR="0018156F" w:rsidRPr="007B4B44" w:rsidRDefault="0018156F" w:rsidP="0018156F">
      <w:pPr>
        <w:spacing w:after="0" w:line="240" w:lineRule="auto"/>
        <w:rPr>
          <w:rFonts w:ascii="Times New Roman" w:eastAsia="Times New Roman" w:hAnsi="Times New Roman" w:cs="Times New Roman"/>
          <w:sz w:val="24"/>
          <w:szCs w:val="24"/>
          <w:lang w:val="es-ES" w:eastAsia="es-ES"/>
        </w:rPr>
      </w:pP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SECRETARIO</w:t>
      </w: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DIP. OMAR ORTEGA ÁLVAREZ.</w:t>
      </w:r>
    </w:p>
    <w:p w:rsidR="0018156F" w:rsidRPr="007B4B44" w:rsidRDefault="0018156F" w:rsidP="0018156F">
      <w:pPr>
        <w:spacing w:after="0" w:line="240" w:lineRule="auto"/>
        <w:jc w:val="center"/>
        <w:rPr>
          <w:rFonts w:ascii="Times New Roman" w:eastAsia="Times New Roman" w:hAnsi="Times New Roman" w:cs="Times New Roman"/>
          <w:sz w:val="24"/>
          <w:szCs w:val="24"/>
          <w:lang w:val="es-ES" w:eastAsia="es-ES"/>
        </w:rPr>
      </w:pPr>
    </w:p>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VOCALES</w:t>
      </w:r>
    </w:p>
    <w:tbl>
      <w:tblPr>
        <w:tblW w:w="0" w:type="auto"/>
        <w:jc w:val="center"/>
        <w:tblLook w:val="04A0" w:firstRow="1" w:lastRow="0" w:firstColumn="1" w:lastColumn="0" w:noHBand="0" w:noVBand="1"/>
      </w:tblPr>
      <w:tblGrid>
        <w:gridCol w:w="4648"/>
        <w:gridCol w:w="4708"/>
      </w:tblGrid>
      <w:tr w:rsidR="0018156F" w:rsidRPr="007B4B44" w:rsidTr="00A556BE">
        <w:trPr>
          <w:jc w:val="center"/>
        </w:trPr>
        <w:tc>
          <w:tcPr>
            <w:tcW w:w="4648" w:type="dxa"/>
            <w:shd w:val="clear" w:color="auto" w:fill="auto"/>
          </w:tcPr>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DIP. SERGIO GARCÍA SOSA.</w:t>
            </w:r>
          </w:p>
        </w:tc>
        <w:tc>
          <w:tcPr>
            <w:tcW w:w="4708" w:type="dxa"/>
            <w:shd w:val="clear" w:color="auto" w:fill="auto"/>
          </w:tcPr>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DIP. MARÍA LUISA MENDOZA MONDRAGÓN.</w:t>
            </w:r>
          </w:p>
        </w:tc>
      </w:tr>
      <w:tr w:rsidR="0018156F" w:rsidRPr="007B4B44" w:rsidTr="00A556BE">
        <w:trPr>
          <w:jc w:val="center"/>
        </w:trPr>
        <w:tc>
          <w:tcPr>
            <w:tcW w:w="9356" w:type="dxa"/>
            <w:gridSpan w:val="2"/>
            <w:shd w:val="clear" w:color="auto" w:fill="auto"/>
          </w:tcPr>
          <w:p w:rsidR="0018156F" w:rsidRPr="007B4B44" w:rsidRDefault="0018156F" w:rsidP="0018156F">
            <w:pPr>
              <w:spacing w:after="0" w:line="240" w:lineRule="auto"/>
              <w:contextualSpacing/>
              <w:jc w:val="center"/>
              <w:rPr>
                <w:rFonts w:ascii="Times New Roman" w:eastAsia="Times New Roman" w:hAnsi="Times New Roman" w:cs="Times New Roman"/>
                <w:b/>
                <w:sz w:val="24"/>
                <w:szCs w:val="24"/>
                <w:lang w:val="es-ES" w:eastAsia="es-ES"/>
              </w:rPr>
            </w:pPr>
            <w:r w:rsidRPr="007B4B44">
              <w:rPr>
                <w:rFonts w:ascii="Times New Roman" w:eastAsia="Times New Roman" w:hAnsi="Times New Roman" w:cs="Times New Roman"/>
                <w:b/>
                <w:sz w:val="24"/>
                <w:szCs w:val="24"/>
                <w:lang w:val="es-ES" w:eastAsia="es-ES"/>
              </w:rPr>
              <w:t>DIP. MARTÍN ZEPEDA HERNÁNDEZ.</w:t>
            </w:r>
          </w:p>
        </w:tc>
      </w:tr>
    </w:tbl>
    <w:p w:rsidR="00521D62" w:rsidRPr="007B4B44" w:rsidRDefault="00521D62" w:rsidP="0018156F">
      <w:pPr>
        <w:pStyle w:val="Sinespaciado"/>
        <w:jc w:val="both"/>
        <w:rPr>
          <w:rFonts w:ascii="Times New Roman" w:hAnsi="Times New Roman" w:cs="Times New Roman"/>
          <w:sz w:val="24"/>
          <w:szCs w:val="24"/>
        </w:rPr>
      </w:pPr>
    </w:p>
    <w:p w:rsidR="00521D62" w:rsidRPr="007B4B44" w:rsidRDefault="00521D62" w:rsidP="00E05620">
      <w:pPr>
        <w:pStyle w:val="Sinespaciado"/>
        <w:jc w:val="center"/>
        <w:rPr>
          <w:rFonts w:ascii="Times New Roman" w:hAnsi="Times New Roman" w:cs="Times New Roman"/>
          <w:sz w:val="24"/>
          <w:szCs w:val="24"/>
        </w:rPr>
      </w:pPr>
      <w:r w:rsidRPr="007B4B44">
        <w:rPr>
          <w:rFonts w:ascii="Times New Roman" w:hAnsi="Times New Roman" w:cs="Times New Roman"/>
          <w:sz w:val="24"/>
          <w:szCs w:val="24"/>
        </w:rPr>
        <w:t>(Fin del documento)</w:t>
      </w:r>
    </w:p>
    <w:p w:rsidR="00521D62" w:rsidRPr="007B4B44" w:rsidRDefault="00521D62" w:rsidP="004E03A1">
      <w:pPr>
        <w:pStyle w:val="Sinespaciado"/>
        <w:jc w:val="both"/>
        <w:rPr>
          <w:rFonts w:ascii="Times New Roman" w:hAnsi="Times New Roman" w:cs="Times New Roman"/>
          <w:sz w:val="24"/>
          <w:szCs w:val="24"/>
          <w:lang w:eastAsia="es-MX"/>
        </w:rPr>
      </w:pP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PRESIDENTE DIP. ENRIQUE JACOB ROCHA. Gracias.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De conformidad con el artículo 47 fracciones VII, XX y XXII de la Ley Orgánica de este Poder Legislativo, acuerdo a la modificación del turno de comisiones, como ha sido solicitado y autoriza su actuación en los casos que se estimen conveniente.</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En relación con la iniciativa con proyecto de decreto por el que se adiciona un párrafo quinto al artículo 5 de la Constitución Política del Estado Libre y Soberano de México, que fue presentada por la diputada Paola Jiménez Hernández, en nombre del Grupo Parlamentario del Partido Revolución Institucional, toda vez que fue dictaminada en el periodo de receso, se encuentra en aptitud de ser discutida y votada por esta Legislatura en cualquiera de sus sesiones plenarias.</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SECRETARIA DIP. JUANA BONILLA JAIME. Presidente los asuntos del orden del día han sido atendidos.</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Registre la Secretaría la asistencia a la sesión.</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SECRETARIA DIP. JUANA BONILLA JAIME. Ha sido registrada la asistencia.</w:t>
      </w:r>
    </w:p>
    <w:p w:rsidR="004E03A1" w:rsidRPr="007B4B44" w:rsidRDefault="004E03A1" w:rsidP="004E03A1">
      <w:pPr>
        <w:pStyle w:val="Sinespaciado"/>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PRESIDENTE DIP. ENRIQUE JACOB ROCHA. La diputada Vicepresidente Marisol, dará lectura a ciertos anuncios.</w:t>
      </w:r>
    </w:p>
    <w:p w:rsidR="004E03A1" w:rsidRPr="007B4B44" w:rsidRDefault="004E03A1" w:rsidP="004E03A1">
      <w:pPr>
        <w:pStyle w:val="Sinespaciado"/>
        <w:rPr>
          <w:rFonts w:ascii="Times New Roman" w:hAnsi="Times New Roman" w:cs="Times New Roman"/>
          <w:sz w:val="24"/>
          <w:szCs w:val="24"/>
          <w:lang w:eastAsia="es-MX"/>
        </w:rPr>
      </w:pPr>
      <w:r w:rsidRPr="007B4B44">
        <w:rPr>
          <w:rFonts w:ascii="Times New Roman" w:hAnsi="Times New Roman" w:cs="Times New Roman"/>
          <w:sz w:val="24"/>
          <w:szCs w:val="24"/>
          <w:lang w:eastAsia="es-MX"/>
        </w:rPr>
        <w:t>VICEPRESIDENTA DIP. EDITH MARISOL MERCADO TORRES.</w:t>
      </w:r>
    </w:p>
    <w:p w:rsidR="004E03A1" w:rsidRPr="007B4B44" w:rsidRDefault="004E03A1" w:rsidP="004E03A1">
      <w:pPr>
        <w:pStyle w:val="Sinespaciado"/>
        <w:jc w:val="center"/>
        <w:rPr>
          <w:rFonts w:ascii="Times New Roman" w:hAnsi="Times New Roman" w:cs="Times New Roman"/>
          <w:sz w:val="24"/>
          <w:szCs w:val="24"/>
          <w:lang w:eastAsia="es-MX"/>
        </w:rPr>
      </w:pPr>
      <w:r w:rsidRPr="007B4B44">
        <w:rPr>
          <w:rFonts w:ascii="Times New Roman" w:hAnsi="Times New Roman" w:cs="Times New Roman"/>
          <w:sz w:val="24"/>
          <w:szCs w:val="24"/>
          <w:lang w:eastAsia="es-MX"/>
        </w:rPr>
        <w:t>CALENDARIO DE COMISIONES LEGISLATIVAS OCTUBRE 11 Y 12</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Martes 11 de octubre, al término de la sesión, Salón Protocolo y en modalidad mixta, Comisión Planeación y Gasto Público, tipo de reunión a petición de la Presidenta de la Comisión, diputada Mónica Angélica Álvarez Nemer.</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Miércoles 12 de octubre, a las 10:00 horas, Salón de Protocolo y en modalidad mixta, Comisión Educación, Cultura, Ciencia y Tecnología, reunión de trabajo del Licenciado Marco Antonio Rodríguez Hurtado, Presidente Municipal Constitucional de Tlalnepantla de Baz, México.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Miércoles 12 de octubre a las 10:00 horas, Salón Narciso Bassols y en modalidad mixta, Legislación y Administración Municipal; Protección Ambiental y Cambio Climático, reunión de trabajo, diputada Yesica Yanet Rojas Hernández.</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Miércoles 12 de octubre a las11:00 horas, en la Biblioteca “Doctor José María Luis Mora” y en modalidad mixta, Comisión de Editorial y de Biblioteca, tipo de reunión, reunión a petición de la Presidenta del Comité, diputada Mónica Miriam Granillo Velazco. </w:t>
      </w:r>
    </w:p>
    <w:p w:rsidR="004E03A1" w:rsidRPr="007B4B44" w:rsidRDefault="004E03A1" w:rsidP="004E03A1">
      <w:pPr>
        <w:pStyle w:val="Sinespaciado"/>
        <w:ind w:firstLine="708"/>
        <w:jc w:val="both"/>
        <w:rPr>
          <w:rFonts w:ascii="Times New Roman" w:hAnsi="Times New Roman" w:cs="Times New Roman"/>
          <w:sz w:val="24"/>
          <w:szCs w:val="24"/>
          <w:lang w:eastAsia="es-MX"/>
        </w:rPr>
      </w:pPr>
      <w:r w:rsidRPr="007B4B44">
        <w:rPr>
          <w:rFonts w:ascii="Times New Roman" w:hAnsi="Times New Roman" w:cs="Times New Roman"/>
          <w:sz w:val="24"/>
          <w:szCs w:val="24"/>
          <w:lang w:eastAsia="es-MX"/>
        </w:rPr>
        <w:t xml:space="preserve">Miércoles 12 de octubre, a las 12:00 horas, en Salón Narciso Bassols y en modalidad mixta, Comisión Desarrollo Económico Industrial, Comercial y Minero, reunión de trabajo por las diputadas María del Carmen de la Rosa Mendoza, diputada Luzma. </w:t>
      </w:r>
      <w:r w:rsidRPr="007B4B44">
        <w:rPr>
          <w:rFonts w:ascii="Times New Roman" w:eastAsia="Times New Roman" w:hAnsi="Times New Roman" w:cs="Times New Roman"/>
          <w:sz w:val="24"/>
          <w:szCs w:val="24"/>
          <w:lang w:eastAsia="es-MX"/>
        </w:rPr>
        <w:t>Hernández Bermúdez y diputada Lourdes Jezabel Delgado Flores, miércoles 12 de octubre a las 13:00, Salón Protocolo y en modalidad mixta, Comisión de Gobernación y Asuntos Constitucionales, reunión de trabajo y, en su caso, dictaminación Junta de Coordinación Política.</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Miércoles 12 de octubre a las 14:00 horas, Salón Narciso Bassols y en modalidad mixta, Comisión de Gobernación y Puntos Constitucionales y Desarrollo Económico Industrial, Comercial y Minero, reunión de trabajo por la diputada Silvia Barberena Maldonado.</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Miércoles 12 de octubre a las 15:00 horas, Salón Protocolo y en modalidad mixta, Comisión de Comunicaciones y Transportes e Igualdad de Género, reunión de trabajo por la diputada </w:t>
      </w:r>
      <w:r w:rsidRPr="007B4B44">
        <w:rPr>
          <w:rFonts w:ascii="Times New Roman" w:hAnsi="Times New Roman" w:cs="Times New Roman"/>
          <w:sz w:val="24"/>
          <w:szCs w:val="24"/>
          <w:lang w:eastAsia="es-MX"/>
        </w:rPr>
        <w:t>María Isabel Sánchez Holguín</w:t>
      </w:r>
      <w:r w:rsidRPr="007B4B44">
        <w:rPr>
          <w:rFonts w:ascii="Times New Roman" w:eastAsia="Times New Roman" w:hAnsi="Times New Roman" w:cs="Times New Roman"/>
          <w:sz w:val="24"/>
          <w:szCs w:val="24"/>
          <w:lang w:eastAsia="es-MX"/>
        </w:rPr>
        <w:t xml:space="preserve">. </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Es cuanto.</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rPr>
        <w:t xml:space="preserve">PRESIDENTE DIP. ENRIQUE JACOB ROCHA. </w:t>
      </w:r>
      <w:r w:rsidRPr="007B4B44">
        <w:rPr>
          <w:rFonts w:ascii="Times New Roman" w:eastAsia="Times New Roman" w:hAnsi="Times New Roman" w:cs="Times New Roman"/>
          <w:sz w:val="24"/>
          <w:szCs w:val="24"/>
          <w:lang w:eastAsia="es-MX"/>
        </w:rPr>
        <w:t>Muchas gracias. La diputada Vicepresidenta Ángeles Dávila, comunicará dos invitaciones.</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lastRenderedPageBreak/>
        <w:t xml:space="preserve">VICEPRESIDENTA DIP. </w:t>
      </w:r>
      <w:r w:rsidRPr="007B4B44">
        <w:rPr>
          <w:rFonts w:ascii="Times New Roman" w:hAnsi="Times New Roman" w:cs="Times New Roman"/>
          <w:bCs/>
          <w:sz w:val="24"/>
          <w:szCs w:val="24"/>
          <w:shd w:val="clear" w:color="auto" w:fill="FFFFFF"/>
        </w:rPr>
        <w:t>MARÍA DE LOS ÁNGELES DÁVILA VARGAS</w:t>
      </w:r>
      <w:r w:rsidRPr="007B4B44">
        <w:rPr>
          <w:rFonts w:ascii="Times New Roman" w:hAnsi="Times New Roman" w:cs="Times New Roman"/>
          <w:sz w:val="24"/>
          <w:szCs w:val="24"/>
          <w:shd w:val="clear" w:color="auto" w:fill="FFFFFF"/>
        </w:rPr>
        <w:t>.</w:t>
      </w:r>
      <w:r w:rsidRPr="007B4B44">
        <w:rPr>
          <w:rFonts w:ascii="Times New Roman" w:eastAsia="Times New Roman" w:hAnsi="Times New Roman" w:cs="Times New Roman"/>
          <w:sz w:val="24"/>
          <w:szCs w:val="24"/>
          <w:lang w:eastAsia="es-MX"/>
        </w:rPr>
        <w:t>Y ya, por último, hacerles una cordial invitación a la expo artesanal que encabeza el diputado Braulio Álvarez Jasso, que se encuentra en este momento en el vestíbulo y estará hasta el próximo viernes 14 del presente. Y la diputada Rosario Elizalde, también nos hace una cordial invitación a la promoción turística y artesanal de San Martín de las Pirámides el día jueves 13 de octubre, en el Salón Benito Juárez y vestíbulo del Palacio Legislativo.</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ES cuanto Presidente.</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rPr>
        <w:t xml:space="preserve">PRESIDENTE DIP. ENRIQUE JACOB ROCHA. </w:t>
      </w:r>
      <w:r w:rsidRPr="007B4B44">
        <w:rPr>
          <w:rFonts w:ascii="Times New Roman" w:eastAsia="Times New Roman" w:hAnsi="Times New Roman" w:cs="Times New Roman"/>
          <w:sz w:val="24"/>
          <w:szCs w:val="24"/>
          <w:lang w:eastAsia="es-MX"/>
        </w:rPr>
        <w:t xml:space="preserve">Muchas gracias. </w:t>
      </w:r>
    </w:p>
    <w:p w:rsidR="004E03A1" w:rsidRPr="007B4B44" w:rsidRDefault="004E03A1" w:rsidP="004E03A1">
      <w:pPr>
        <w:pStyle w:val="Sinespaciado"/>
        <w:ind w:firstLine="708"/>
        <w:jc w:val="both"/>
        <w:rPr>
          <w:rFonts w:ascii="Times New Roman" w:eastAsia="Times New Roman" w:hAnsi="Times New Roman" w:cs="Times New Roman"/>
          <w:sz w:val="24"/>
          <w:szCs w:val="24"/>
          <w:lang w:eastAsia="es-MX"/>
        </w:rPr>
      </w:pPr>
      <w:r w:rsidRPr="007B4B44">
        <w:rPr>
          <w:rFonts w:ascii="Times New Roman" w:eastAsia="Times New Roman" w:hAnsi="Times New Roman" w:cs="Times New Roman"/>
          <w:sz w:val="24"/>
          <w:szCs w:val="24"/>
          <w:lang w:eastAsia="es-MX"/>
        </w:rPr>
        <w:t xml:space="preserve">Habiendo agotado los asuntos en cartera, se levanta la Sesión Deliberante, siendo las cuatro con dieciséis minutos del día martes once de octubre del año en curso y se cita a las diputadas y los diputados a la sesión que celebraremos el próximo jueves 13 de octubre del año 2022, a las </w:t>
      </w:r>
      <w:r w:rsidR="00BD7249" w:rsidRPr="007B4B44">
        <w:rPr>
          <w:rFonts w:ascii="Times New Roman" w:eastAsia="Times New Roman" w:hAnsi="Times New Roman" w:cs="Times New Roman"/>
          <w:sz w:val="24"/>
          <w:szCs w:val="24"/>
          <w:lang w:eastAsia="es-MX"/>
        </w:rPr>
        <w:t xml:space="preserve">diez treinta horas </w:t>
      </w:r>
      <w:r w:rsidRPr="007B4B44">
        <w:rPr>
          <w:rFonts w:ascii="Times New Roman" w:eastAsia="Times New Roman" w:hAnsi="Times New Roman" w:cs="Times New Roman"/>
          <w:sz w:val="24"/>
          <w:szCs w:val="24"/>
          <w:lang w:eastAsia="es-MX"/>
        </w:rPr>
        <w:t>de la mañana en este Recinto.</w:t>
      </w:r>
    </w:p>
    <w:p w:rsidR="004E03A1" w:rsidRPr="007B4B44" w:rsidRDefault="004E03A1" w:rsidP="004E03A1">
      <w:pPr>
        <w:pStyle w:val="Sinespaciado"/>
        <w:jc w:val="both"/>
        <w:rPr>
          <w:rFonts w:ascii="Times New Roman" w:eastAsia="Times New Roman" w:hAnsi="Times New Roman" w:cs="Times New Roman"/>
          <w:sz w:val="24"/>
          <w:szCs w:val="24"/>
          <w:lang w:eastAsia="es-MX"/>
        </w:rPr>
      </w:pPr>
      <w:r w:rsidRPr="007B4B44">
        <w:rPr>
          <w:rFonts w:ascii="Times New Roman" w:hAnsi="Times New Roman" w:cs="Times New Roman"/>
          <w:sz w:val="24"/>
          <w:szCs w:val="24"/>
        </w:rPr>
        <w:t>SECRETARIA DIP. JUANA BONILLA JAIME.</w:t>
      </w:r>
      <w:r w:rsidRPr="007B4B44">
        <w:rPr>
          <w:rFonts w:ascii="Times New Roman" w:eastAsia="Times New Roman" w:hAnsi="Times New Roman" w:cs="Times New Roman"/>
          <w:sz w:val="24"/>
          <w:szCs w:val="24"/>
          <w:lang w:eastAsia="es-MX"/>
        </w:rPr>
        <w:t xml:space="preserve"> La Sesión ha que</w:t>
      </w:r>
      <w:r w:rsidR="00BD7249" w:rsidRPr="007B4B44">
        <w:rPr>
          <w:rFonts w:ascii="Times New Roman" w:eastAsia="Times New Roman" w:hAnsi="Times New Roman" w:cs="Times New Roman"/>
          <w:sz w:val="24"/>
          <w:szCs w:val="24"/>
          <w:lang w:eastAsia="es-MX"/>
        </w:rPr>
        <w:t>dado grabada en la cinta 071-A-</w:t>
      </w:r>
      <w:r w:rsidRPr="007B4B44">
        <w:rPr>
          <w:rFonts w:ascii="Times New Roman" w:eastAsia="Times New Roman" w:hAnsi="Times New Roman" w:cs="Times New Roman"/>
          <w:sz w:val="24"/>
          <w:szCs w:val="24"/>
          <w:lang w:eastAsia="es-MX"/>
        </w:rPr>
        <w:t>LXI.</w:t>
      </w:r>
    </w:p>
    <w:sectPr w:rsidR="004E03A1" w:rsidRPr="007B4B44" w:rsidSect="00B83908">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DFC" w:rsidRDefault="00256DFC" w:rsidP="009B3FEE">
      <w:pPr>
        <w:spacing w:after="0" w:line="240" w:lineRule="auto"/>
      </w:pPr>
      <w:r>
        <w:separator/>
      </w:r>
    </w:p>
  </w:endnote>
  <w:endnote w:type="continuationSeparator" w:id="0">
    <w:p w:rsidR="00256DFC" w:rsidRDefault="00256DFC" w:rsidP="009B3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HBIFLD+Quicksand-Medium">
    <w:altName w:val="Calibri"/>
    <w:charset w:val="00"/>
    <w:family w:val="swiss"/>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ans">
    <w:altName w:val="Segoe Print"/>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ymbolMT">
    <w:altName w:val="Arial Unicode MS"/>
    <w:panose1 w:val="00000000000000000000"/>
    <w:charset w:val="88"/>
    <w:family w:val="auto"/>
    <w:notTrueType/>
    <w:pitch w:val="default"/>
    <w:sig w:usb0="00000000"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Questrial">
    <w:altName w:val="Times New Roman"/>
    <w:charset w:val="4D"/>
    <w:family w:val="auto"/>
    <w:pitch w:val="variable"/>
    <w:sig w:usb0="E00002FF" w:usb1="4000201F" w:usb2="08000029"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534"/>
      <w:docPartObj>
        <w:docPartGallery w:val="Page Numbers (Bottom of Page)"/>
        <w:docPartUnique/>
      </w:docPartObj>
    </w:sdtPr>
    <w:sdtContent>
      <w:p w:rsidR="00326455" w:rsidRDefault="00326455" w:rsidP="009B3FEE">
        <w:pPr>
          <w:pStyle w:val="Piedepgina"/>
          <w:tabs>
            <w:tab w:val="clear" w:pos="4419"/>
            <w:tab w:val="clear" w:pos="8838"/>
          </w:tabs>
          <w:jc w:val="right"/>
        </w:pPr>
        <w:r>
          <w:fldChar w:fldCharType="begin"/>
        </w:r>
        <w:r>
          <w:instrText>PAGE   \* MERGEFORMAT</w:instrText>
        </w:r>
        <w:r>
          <w:fldChar w:fldCharType="separate"/>
        </w:r>
        <w:r w:rsidR="007B4B44" w:rsidRPr="007B4B44">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4386799"/>
      <w:docPartObj>
        <w:docPartGallery w:val="Page Numbers (Bottom of Page)"/>
        <w:docPartUnique/>
      </w:docPartObj>
    </w:sdtPr>
    <w:sdtContent>
      <w:p w:rsidR="00326455" w:rsidRDefault="00326455" w:rsidP="00B83908">
        <w:pPr>
          <w:pStyle w:val="Piedepgina"/>
          <w:tabs>
            <w:tab w:val="clear" w:pos="4419"/>
            <w:tab w:val="clear" w:pos="8838"/>
          </w:tabs>
          <w:jc w:val="right"/>
        </w:pPr>
        <w:r>
          <w:fldChar w:fldCharType="begin"/>
        </w:r>
        <w:r>
          <w:instrText>PAGE   \* MERGEFORMAT</w:instrText>
        </w:r>
        <w:r>
          <w:fldChar w:fldCharType="separate"/>
        </w:r>
        <w:r w:rsidR="00354989" w:rsidRPr="00354989">
          <w:rPr>
            <w:noProof/>
            <w:lang w:val="es-ES"/>
          </w:rPr>
          <w:t>167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DFC" w:rsidRDefault="00256DFC" w:rsidP="009B3FEE">
      <w:pPr>
        <w:spacing w:after="0" w:line="240" w:lineRule="auto"/>
      </w:pPr>
      <w:r>
        <w:separator/>
      </w:r>
    </w:p>
  </w:footnote>
  <w:footnote w:type="continuationSeparator" w:id="0">
    <w:p w:rsidR="00256DFC" w:rsidRDefault="00256DFC" w:rsidP="009B3FEE">
      <w:pPr>
        <w:spacing w:after="0" w:line="240" w:lineRule="auto"/>
      </w:pPr>
      <w:r>
        <w:continuationSeparator/>
      </w:r>
    </w:p>
  </w:footnote>
  <w:footnote w:id="1">
    <w:p w:rsidR="00326455" w:rsidRPr="00EF1087" w:rsidRDefault="00326455" w:rsidP="00E05620">
      <w:pPr>
        <w:pStyle w:val="Textonotapie"/>
        <w:rPr>
          <w:lang w:val="es-ES"/>
        </w:rPr>
      </w:pPr>
      <w:r>
        <w:rPr>
          <w:rStyle w:val="Refdenotaalpie"/>
        </w:rPr>
        <w:footnoteRef/>
      </w:r>
      <w:r>
        <w:t xml:space="preserve"> </w:t>
      </w:r>
      <w:r w:rsidRPr="005A350A">
        <w:rPr>
          <w:rFonts w:ascii="Arial" w:hAnsi="Arial" w:cs="Arial"/>
          <w:sz w:val="16"/>
          <w:szCs w:val="16"/>
        </w:rPr>
        <w:t>Luis Carlos Ugalde La Rendición de Cuentas en los Gobiernos Estatales y Municipales, CULTURA DE LA RENDICIÓN DE CUENTAS, D.R. Auditoría Superior de la Federación Av. https://www.asf.gob.mx/uploads/63_Serie_de_Rendicion_de_Cuentas/Rc4.pdf</w:t>
      </w:r>
    </w:p>
  </w:footnote>
  <w:footnote w:id="2">
    <w:p w:rsidR="00326455" w:rsidRPr="00EF1087" w:rsidRDefault="00326455" w:rsidP="00E05620">
      <w:pPr>
        <w:pStyle w:val="Textonotapie"/>
        <w:rPr>
          <w:lang w:val="es-ES"/>
        </w:rPr>
      </w:pPr>
      <w:r>
        <w:rPr>
          <w:rStyle w:val="Refdenotaalpie"/>
        </w:rPr>
        <w:footnoteRef/>
      </w:r>
      <w:r>
        <w:t xml:space="preserve"> </w:t>
      </w:r>
      <w:r>
        <w:rPr>
          <w:lang w:val="es-ES"/>
        </w:rPr>
        <w:t xml:space="preserve">Ídem </w:t>
      </w:r>
    </w:p>
  </w:footnote>
  <w:footnote w:id="3">
    <w:p w:rsidR="00326455" w:rsidRPr="005A350A" w:rsidRDefault="00326455" w:rsidP="00E05620">
      <w:pPr>
        <w:jc w:val="both"/>
        <w:rPr>
          <w:rFonts w:ascii="Arial" w:hAnsi="Arial" w:cs="Arial"/>
          <w:sz w:val="16"/>
          <w:szCs w:val="16"/>
        </w:rPr>
      </w:pPr>
      <w:r w:rsidRPr="005A350A">
        <w:rPr>
          <w:rStyle w:val="Refdenotaalpie"/>
          <w:rFonts w:ascii="Arial" w:hAnsi="Arial" w:cs="Arial"/>
          <w:sz w:val="16"/>
          <w:szCs w:val="16"/>
        </w:rPr>
        <w:footnoteRef/>
      </w:r>
      <w:r w:rsidRPr="005A350A">
        <w:rPr>
          <w:rFonts w:ascii="Arial" w:hAnsi="Arial" w:cs="Arial"/>
          <w:sz w:val="16"/>
          <w:szCs w:val="16"/>
        </w:rPr>
        <w:t xml:space="preserve"> Delmer D. Dunn, “Mezcla de funcionarios electos y no electos en la formulación de políticas democráticas: fundamentos de rendición de cuentas y responsabilidad”, Cambridge University Press, Cambridge, 1999, p. 298</w:t>
      </w:r>
    </w:p>
  </w:footnote>
  <w:footnote w:id="4">
    <w:p w:rsidR="00326455" w:rsidRPr="00440173" w:rsidRDefault="00326455" w:rsidP="00E05620">
      <w:pPr>
        <w:pStyle w:val="Textonotapie"/>
        <w:jc w:val="both"/>
        <w:rPr>
          <w:rFonts w:ascii="Arial" w:hAnsi="Arial" w:cs="Arial"/>
          <w:sz w:val="16"/>
          <w:szCs w:val="16"/>
        </w:rPr>
      </w:pPr>
      <w:r w:rsidRPr="005A350A">
        <w:rPr>
          <w:rStyle w:val="Caracteresdenotaalpie"/>
          <w:rFonts w:ascii="Arial" w:hAnsi="Arial" w:cs="Arial"/>
          <w:sz w:val="16"/>
          <w:szCs w:val="16"/>
        </w:rPr>
        <w:footnoteRef/>
      </w:r>
      <w:r w:rsidRPr="005A350A">
        <w:rPr>
          <w:rStyle w:val="FootnoteCharacters"/>
          <w:rFonts w:ascii="Arial" w:hAnsi="Arial" w:cs="Arial"/>
          <w:sz w:val="16"/>
          <w:szCs w:val="16"/>
        </w:rPr>
        <w:tab/>
      </w:r>
      <w:r w:rsidRPr="00440173">
        <w:rPr>
          <w:rFonts w:ascii="Arial" w:hAnsi="Arial" w:cs="Arial"/>
          <w:sz w:val="16"/>
          <w:szCs w:val="16"/>
        </w:rPr>
        <w:t xml:space="preserve"> </w:t>
      </w:r>
      <w:r w:rsidRPr="00440173">
        <w:rPr>
          <w:rStyle w:val="EnlacedeInternet"/>
          <w:rFonts w:ascii="Arial" w:hAnsi="Arial" w:cs="Arial"/>
          <w:sz w:val="16"/>
          <w:szCs w:val="16"/>
        </w:rPr>
        <w:t>https://www.infoem.org.mx/doc/publicaciones/ABC_rendicionCuentas.pdf</w:t>
      </w:r>
      <w:r w:rsidRPr="00440173">
        <w:rPr>
          <w:rFonts w:ascii="Arial" w:hAnsi="Arial" w:cs="Arial"/>
          <w:sz w:val="16"/>
          <w:szCs w:val="16"/>
        </w:rPr>
        <w:t>, Del Río Venegas Norma Julieta, Instituto de Transparencia, Acceso a la Información Pública y Protección de Datos Personales del Estado de México y Municipios.</w:t>
      </w:r>
    </w:p>
  </w:footnote>
  <w:footnote w:id="5">
    <w:p w:rsidR="00326455" w:rsidRPr="00057FDE" w:rsidRDefault="00326455" w:rsidP="00E05620">
      <w:pPr>
        <w:pStyle w:val="Textonotapie"/>
        <w:jc w:val="both"/>
        <w:rPr>
          <w:rFonts w:ascii="Arial" w:hAnsi="Arial" w:cs="Arial"/>
          <w:sz w:val="16"/>
          <w:szCs w:val="16"/>
        </w:rPr>
      </w:pPr>
      <w:r w:rsidRPr="00EF1087">
        <w:rPr>
          <w:rStyle w:val="Refdenotaalpie"/>
          <w:rFonts w:ascii="Arial" w:hAnsi="Arial" w:cs="Arial"/>
        </w:rPr>
        <w:footnoteRef/>
      </w:r>
      <w:r w:rsidRPr="00EF1087">
        <w:rPr>
          <w:rFonts w:ascii="Arial" w:hAnsi="Arial" w:cs="Arial"/>
        </w:rPr>
        <w:t xml:space="preserve"> </w:t>
      </w:r>
      <w:r w:rsidRPr="00057FDE">
        <w:rPr>
          <w:rFonts w:ascii="Arial" w:hAnsi="Arial" w:cs="Arial"/>
          <w:sz w:val="16"/>
          <w:szCs w:val="16"/>
        </w:rPr>
        <w:t>Carbonell, Miguel, El régimen constitucional de la transparencia, México, UNAM, 2008.</w:t>
      </w:r>
    </w:p>
  </w:footnote>
  <w:footnote w:id="6">
    <w:p w:rsidR="00326455" w:rsidRPr="00057FDE" w:rsidRDefault="00326455" w:rsidP="00E05620">
      <w:pPr>
        <w:pStyle w:val="Textonotapie"/>
        <w:jc w:val="both"/>
        <w:rPr>
          <w:rFonts w:ascii="Arial" w:hAnsi="Arial" w:cs="Arial"/>
          <w:sz w:val="16"/>
          <w:szCs w:val="16"/>
        </w:rPr>
      </w:pPr>
      <w:r w:rsidRPr="00057FDE">
        <w:rPr>
          <w:rStyle w:val="Refdenotaalpie"/>
          <w:rFonts w:ascii="Arial" w:hAnsi="Arial" w:cs="Arial"/>
          <w:sz w:val="16"/>
          <w:szCs w:val="16"/>
        </w:rPr>
        <w:footnoteRef/>
      </w:r>
      <w:r w:rsidRPr="00057FDE">
        <w:rPr>
          <w:rFonts w:ascii="Arial" w:hAnsi="Arial" w:cs="Arial"/>
          <w:sz w:val="16"/>
          <w:szCs w:val="16"/>
        </w:rPr>
        <w:t xml:space="preserve"> López Ayllón, Sergio, “Cien ensayos para el centenario. Constitución Política de los Estados Unidos Mexicanos, tomo 2: Estudios jurídicos” LA TRANSPARENCIA GUBERNAMENTAL, México, UNAM, Instituto de Investigaciones Jurídicas, 2017, pp. 283-283.</w:t>
      </w:r>
    </w:p>
  </w:footnote>
  <w:footnote w:id="7">
    <w:p w:rsidR="00326455" w:rsidRPr="00057FDE" w:rsidRDefault="00326455" w:rsidP="00E05620">
      <w:pPr>
        <w:pStyle w:val="Textonotapie"/>
        <w:jc w:val="both"/>
        <w:rPr>
          <w:rFonts w:ascii="Arial" w:hAnsi="Arial" w:cs="Arial"/>
          <w:sz w:val="16"/>
          <w:szCs w:val="16"/>
        </w:rPr>
      </w:pPr>
      <w:r w:rsidRPr="00057FDE">
        <w:rPr>
          <w:rStyle w:val="Refdenotaalpie"/>
          <w:rFonts w:ascii="Arial" w:hAnsi="Arial" w:cs="Arial"/>
          <w:sz w:val="16"/>
          <w:szCs w:val="16"/>
        </w:rPr>
        <w:footnoteRef/>
      </w:r>
      <w:r w:rsidRPr="00057FDE">
        <w:rPr>
          <w:rFonts w:ascii="Arial" w:hAnsi="Arial" w:cs="Arial"/>
          <w:sz w:val="16"/>
          <w:szCs w:val="16"/>
        </w:rPr>
        <w:t xml:space="preserve"> Schedler, Andreas, ¿Qué es la rendición de cuentas?, Cuadernos de Transparencia 2, México, Instituto</w:t>
      </w:r>
    </w:p>
    <w:p w:rsidR="00326455" w:rsidRPr="00440173" w:rsidRDefault="00326455" w:rsidP="00E05620">
      <w:pPr>
        <w:pStyle w:val="Textonotapie"/>
        <w:jc w:val="both"/>
        <w:rPr>
          <w:rFonts w:ascii="Arial" w:hAnsi="Arial" w:cs="Arial"/>
          <w:sz w:val="16"/>
          <w:szCs w:val="16"/>
        </w:rPr>
      </w:pPr>
      <w:r w:rsidRPr="00057FDE">
        <w:rPr>
          <w:rFonts w:ascii="Arial" w:hAnsi="Arial" w:cs="Arial"/>
          <w:sz w:val="16"/>
          <w:szCs w:val="16"/>
        </w:rPr>
        <w:t>Federal de Acceso a la Información Pública, 2004, p.13.</w:t>
      </w:r>
    </w:p>
  </w:footnote>
  <w:footnote w:id="8">
    <w:p w:rsidR="00326455" w:rsidRPr="00EF1087" w:rsidRDefault="00326455" w:rsidP="00E05620">
      <w:pPr>
        <w:pStyle w:val="Textonotapie"/>
        <w:rPr>
          <w:lang w:val="es-ES"/>
        </w:rPr>
      </w:pPr>
      <w:r>
        <w:rPr>
          <w:rStyle w:val="Refdenotaalpie"/>
        </w:rPr>
        <w:footnoteRef/>
      </w:r>
      <w:r>
        <w:t xml:space="preserve"> </w:t>
      </w:r>
      <w:r w:rsidRPr="00EF1087">
        <w:rPr>
          <w:rFonts w:ascii="Arial" w:eastAsia="Calibri" w:hAnsi="Arial" w:cs="Arial"/>
          <w:sz w:val="16"/>
          <w:szCs w:val="24"/>
        </w:rPr>
        <w:t>De conformidad, con lo establecido por el tercer párrafo del artículo 288 del Código Financiero del Estado de México y Municipios.</w:t>
      </w:r>
    </w:p>
  </w:footnote>
  <w:footnote w:id="9">
    <w:p w:rsidR="00326455" w:rsidRPr="00880EBA" w:rsidRDefault="00326455" w:rsidP="00880EBA">
      <w:pPr>
        <w:pStyle w:val="Piedepgina"/>
        <w:rPr>
          <w:rFonts w:ascii="Arial" w:hAnsi="Arial"/>
          <w:color w:val="000000"/>
          <w:sz w:val="21"/>
          <w:szCs w:val="21"/>
        </w:rPr>
      </w:pPr>
      <w:r w:rsidRPr="00880EBA">
        <w:rPr>
          <w:rStyle w:val="Refdenotaalpie"/>
          <w:color w:val="000000"/>
        </w:rPr>
        <w:footnoteRef/>
      </w:r>
      <w:r w:rsidRPr="00880EBA">
        <w:rPr>
          <w:color w:val="000000"/>
        </w:rPr>
        <w:t xml:space="preserve"> </w:t>
      </w:r>
      <w:r w:rsidRPr="00880EBA">
        <w:rPr>
          <w:rFonts w:ascii="Arial" w:hAnsi="Arial"/>
          <w:color w:val="000000"/>
          <w:sz w:val="21"/>
          <w:szCs w:val="21"/>
          <w:vertAlign w:val="superscript"/>
        </w:rPr>
        <w:t>1</w:t>
      </w:r>
      <w:hyperlink r:id="rId1" w:anchor="COMNac" w:history="1">
        <w:r w:rsidRPr="00880EBA">
          <w:rPr>
            <w:rStyle w:val="Hipervnculo1"/>
            <w:rFonts w:ascii="Arial" w:hAnsi="Arial"/>
            <w:color w:val="000000"/>
            <w:sz w:val="21"/>
            <w:szCs w:val="21"/>
          </w:rPr>
          <w:t>https://datos.covid-19.conacyt.mx/#COMNac</w:t>
        </w:r>
      </w:hyperlink>
    </w:p>
    <w:p w:rsidR="00326455" w:rsidRDefault="00326455" w:rsidP="00880EBA">
      <w:pPr>
        <w:pStyle w:val="Textonotapie"/>
      </w:pPr>
    </w:p>
  </w:footnote>
  <w:footnote w:id="10">
    <w:p w:rsidR="00326455" w:rsidRDefault="00326455" w:rsidP="00880EBA">
      <w:pPr>
        <w:rPr>
          <w:rFonts w:ascii="Arial" w:hAnsi="Arial"/>
          <w:sz w:val="21"/>
          <w:szCs w:val="21"/>
        </w:rPr>
      </w:pPr>
      <w:r>
        <w:rPr>
          <w:rStyle w:val="Refdenotaalpie"/>
        </w:rPr>
        <w:footnoteRef/>
      </w:r>
      <w:r>
        <w:t xml:space="preserve"> </w:t>
      </w:r>
      <w:r>
        <w:rPr>
          <w:rFonts w:ascii="Arial" w:hAnsi="Arial"/>
          <w:sz w:val="21"/>
          <w:szCs w:val="21"/>
        </w:rPr>
        <w:t xml:space="preserve">https://ilostat.ilo.org/es/topics/covid-19/ </w:t>
      </w:r>
    </w:p>
  </w:footnote>
  <w:footnote w:id="11">
    <w:p w:rsidR="00326455" w:rsidRDefault="00326455" w:rsidP="00880EBA">
      <w:pPr>
        <w:pStyle w:val="Textonotapie"/>
      </w:pPr>
      <w:r w:rsidRPr="00880EBA">
        <w:rPr>
          <w:rStyle w:val="Refdenotaalpie"/>
          <w:color w:val="000000"/>
        </w:rPr>
        <w:footnoteRef/>
      </w:r>
      <w:r w:rsidRPr="00880EBA">
        <w:rPr>
          <w:color w:val="000000"/>
        </w:rPr>
        <w:t xml:space="preserve"> </w:t>
      </w:r>
      <w:hyperlink r:id="rId2" w:history="1">
        <w:r w:rsidRPr="00880EBA">
          <w:rPr>
            <w:rFonts w:ascii="Arial" w:eastAsia="SimSun" w:hAnsi="Arial" w:cs="Times New Roman"/>
            <w:color w:val="000000"/>
            <w:sz w:val="18"/>
            <w:szCs w:val="18"/>
            <w:u w:val="single"/>
          </w:rPr>
          <w:t>https://ilostat.ilo.org/es/covid-19-and-the-sustainable-development-goals-reversing-progress-towards-decent-work-for-all/</w:t>
        </w:r>
      </w:hyperlink>
    </w:p>
  </w:footnote>
  <w:footnote w:id="12">
    <w:p w:rsidR="00326455" w:rsidRPr="00880EBA" w:rsidRDefault="00326455" w:rsidP="00880EBA">
      <w:pPr>
        <w:pStyle w:val="Textonotapie"/>
        <w:rPr>
          <w:color w:val="000000"/>
        </w:rPr>
      </w:pPr>
      <w:r w:rsidRPr="00880EBA">
        <w:rPr>
          <w:rStyle w:val="Refdenotaalpie"/>
          <w:color w:val="000000"/>
        </w:rPr>
        <w:footnoteRef/>
      </w:r>
      <w:r w:rsidRPr="00880EBA">
        <w:rPr>
          <w:color w:val="000000"/>
        </w:rPr>
        <w:t xml:space="preserve"> </w:t>
      </w:r>
      <w:hyperlink r:id="rId3" w:history="1">
        <w:r w:rsidRPr="00880EBA">
          <w:rPr>
            <w:rFonts w:ascii="Arial" w:eastAsia="SimSun" w:hAnsi="Arial" w:cs="Times New Roman"/>
            <w:color w:val="000000"/>
            <w:sz w:val="18"/>
            <w:szCs w:val="18"/>
            <w:u w:val="single"/>
          </w:rPr>
          <w:t>https://www.coneval.org.mx/coordinacion/entidades/EstadodeMexico/Paginas/principal.aspx</w:t>
        </w:r>
      </w:hyperlink>
    </w:p>
  </w:footnote>
  <w:footnote w:id="13">
    <w:p w:rsidR="00326455" w:rsidRPr="00880EBA" w:rsidRDefault="00326455" w:rsidP="005B10AC">
      <w:pPr>
        <w:spacing w:line="240" w:lineRule="auto"/>
        <w:jc w:val="both"/>
        <w:rPr>
          <w:rFonts w:ascii="Arial" w:eastAsia="SimSun" w:hAnsi="Arial" w:cs="Times New Roman"/>
          <w:color w:val="000000"/>
          <w:sz w:val="18"/>
          <w:szCs w:val="18"/>
          <w:u w:val="single"/>
        </w:rPr>
      </w:pPr>
      <w:r w:rsidRPr="00880EBA">
        <w:rPr>
          <w:rStyle w:val="Refdenotaalpie"/>
          <w:color w:val="000000"/>
        </w:rPr>
        <w:footnoteRef/>
      </w:r>
      <w:r w:rsidRPr="00880EBA">
        <w:rPr>
          <w:color w:val="000000"/>
        </w:rPr>
        <w:t xml:space="preserve"> </w:t>
      </w:r>
      <w:hyperlink r:id="rId4" w:history="1">
        <w:r w:rsidRPr="00880EBA">
          <w:rPr>
            <w:rFonts w:ascii="Arial" w:eastAsia="SimSun" w:hAnsi="Arial" w:cs="Times New Roman"/>
            <w:color w:val="000000"/>
            <w:sz w:val="18"/>
            <w:szCs w:val="18"/>
            <w:u w:val="single"/>
          </w:rPr>
          <w:t>https://imco.org.mx/el-desempeno-del-mercado-laboral-mexicano-potencial-sin-aprovechar/</w:t>
        </w:r>
      </w:hyperlink>
    </w:p>
    <w:p w:rsidR="00326455" w:rsidRDefault="00326455" w:rsidP="00880EBA">
      <w:pPr>
        <w:pStyle w:val="Textonotapie"/>
      </w:pPr>
    </w:p>
  </w:footnote>
  <w:footnote w:id="14">
    <w:p w:rsidR="00326455" w:rsidRDefault="00326455" w:rsidP="005B10AC">
      <w:pPr>
        <w:spacing w:line="360" w:lineRule="auto"/>
        <w:jc w:val="both"/>
        <w:rPr>
          <w:rFonts w:ascii="Arial" w:eastAsia="Arial Unicode MS" w:hAnsi="Arial" w:cs="Arial"/>
          <w:bCs/>
          <w:sz w:val="20"/>
          <w:szCs w:val="20"/>
        </w:rPr>
      </w:pPr>
      <w:r>
        <w:rPr>
          <w:rStyle w:val="Refdenotaalpie"/>
        </w:rPr>
        <w:footnoteRef/>
      </w:r>
      <w:r>
        <w:rPr>
          <w:rFonts w:ascii="Arial" w:eastAsia="Arial Unicode MS" w:hAnsi="Arial"/>
          <w:bCs/>
          <w:sz w:val="20"/>
          <w:szCs w:val="20"/>
          <w:u w:val="single"/>
        </w:rPr>
        <w:t>https://www.inegi.org.mx/contenidos/programas/enoe/15ymas/doc/resultados_ciudades_enoe_2022_trim2.pdf</w:t>
      </w:r>
    </w:p>
    <w:p w:rsidR="00326455" w:rsidRDefault="00326455" w:rsidP="00880EBA">
      <w:pPr>
        <w:pStyle w:val="Textonotapie"/>
      </w:pPr>
    </w:p>
  </w:footnote>
  <w:footnote w:id="15">
    <w:p w:rsidR="00326455" w:rsidRPr="00CC5AC7" w:rsidRDefault="00326455" w:rsidP="00714196">
      <w:pPr>
        <w:pStyle w:val="Textonotapie"/>
      </w:pPr>
      <w:r>
        <w:rPr>
          <w:rStyle w:val="Refdenotaalpie"/>
        </w:rPr>
        <w:footnoteRef/>
      </w:r>
      <w:r>
        <w:t xml:space="preserve"> Véase en: </w:t>
      </w:r>
      <w:hyperlink r:id="rId5" w:history="1">
        <w:r w:rsidRPr="008E2366">
          <w:rPr>
            <w:rStyle w:val="Hipervnculo"/>
          </w:rPr>
          <w:t>https://legislativoedomex.gob.mx/storage/documentos/gaceta/GP-008-2021-11-09.pdf</w:t>
        </w:r>
      </w:hyperlink>
      <w:r>
        <w:t xml:space="preserve"> </w:t>
      </w:r>
    </w:p>
  </w:footnote>
  <w:footnote w:id="16">
    <w:p w:rsidR="00326455" w:rsidRPr="00D83CC5" w:rsidRDefault="00326455" w:rsidP="00714196">
      <w:pPr>
        <w:pStyle w:val="Textonotapie"/>
      </w:pPr>
      <w:r>
        <w:rPr>
          <w:rStyle w:val="Refdenotaalpie"/>
        </w:rPr>
        <w:footnoteRef/>
      </w:r>
      <w:r>
        <w:t xml:space="preserve"> Véase en: </w:t>
      </w:r>
      <w:hyperlink r:id="rId6" w:history="1">
        <w:r w:rsidRPr="008E2366">
          <w:rPr>
            <w:rStyle w:val="Hipervnculo"/>
          </w:rPr>
          <w:t>https://legislativoedomex.gob.mx/storage/documentos/gaceta/GP-012-2021-11-23.pdf</w:t>
        </w:r>
      </w:hyperlink>
      <w:r>
        <w:t xml:space="preserve"> </w:t>
      </w:r>
    </w:p>
  </w:footnote>
  <w:footnote w:id="17">
    <w:p w:rsidR="00326455" w:rsidRPr="00A74E6C" w:rsidRDefault="00326455" w:rsidP="00714196">
      <w:pPr>
        <w:pStyle w:val="Textonotapie"/>
      </w:pPr>
      <w:r>
        <w:rPr>
          <w:rStyle w:val="Refdenotaalpie"/>
        </w:rPr>
        <w:footnoteRef/>
      </w:r>
      <w:r>
        <w:t xml:space="preserve"> Véase en: </w:t>
      </w:r>
      <w:hyperlink r:id="rId7" w:history="1">
        <w:r w:rsidRPr="008E2366">
          <w:rPr>
            <w:rStyle w:val="Hipervnculo"/>
          </w:rPr>
          <w:t>https://legislativoedomex.gob.mx/storage/documentos/gaceta/GP-017-2021-12-14.pdf</w:t>
        </w:r>
      </w:hyperlink>
      <w:r>
        <w:t xml:space="preserve"> </w:t>
      </w:r>
    </w:p>
  </w:footnote>
  <w:footnote w:id="18">
    <w:p w:rsidR="00326455" w:rsidRPr="0040135A" w:rsidRDefault="00326455" w:rsidP="00714196">
      <w:pPr>
        <w:pStyle w:val="Textonotapie"/>
      </w:pPr>
      <w:r>
        <w:rPr>
          <w:rStyle w:val="Refdenotaalpie"/>
        </w:rPr>
        <w:footnoteRef/>
      </w:r>
      <w:r>
        <w:t xml:space="preserve">Véase en: </w:t>
      </w:r>
      <w:hyperlink r:id="rId8" w:history="1">
        <w:r w:rsidRPr="008E2366">
          <w:rPr>
            <w:rStyle w:val="Hipervnculo"/>
          </w:rPr>
          <w:t>https://legislativoedomex.gob.mx/storage/documentos/gaceta/GP-034-2022-03-29.pdf</w:t>
        </w:r>
      </w:hyperlink>
      <w:r>
        <w:t xml:space="preserve"> </w:t>
      </w:r>
    </w:p>
  </w:footnote>
  <w:footnote w:id="19">
    <w:p w:rsidR="00326455" w:rsidRPr="00FD3BC2" w:rsidRDefault="00326455" w:rsidP="00714196">
      <w:pPr>
        <w:pStyle w:val="Textonotapie"/>
      </w:pPr>
      <w:r>
        <w:rPr>
          <w:rStyle w:val="Refdenotaalpie"/>
        </w:rPr>
        <w:footnoteRef/>
      </w:r>
      <w:r>
        <w:t xml:space="preserve"> Véase en: </w:t>
      </w:r>
      <w:hyperlink r:id="rId9" w:history="1">
        <w:r w:rsidRPr="009205C8">
          <w:rPr>
            <w:rStyle w:val="Hipervnculo"/>
          </w:rPr>
          <w:t>https://legislativoedomex.gob.mx/storage/documentos/gaceta/GP-55-(22-SEP-22).pdf</w:t>
        </w:r>
      </w:hyperlink>
      <w:r>
        <w:t xml:space="preserve"> </w:t>
      </w:r>
    </w:p>
  </w:footnote>
  <w:footnote w:id="20">
    <w:p w:rsidR="00326455" w:rsidRPr="0063119B" w:rsidRDefault="00326455" w:rsidP="00714196">
      <w:pPr>
        <w:pStyle w:val="Textonotapie"/>
      </w:pPr>
      <w:r>
        <w:rPr>
          <w:rStyle w:val="Refdenotaalpie"/>
        </w:rPr>
        <w:footnoteRef/>
      </w:r>
      <w:r>
        <w:t xml:space="preserve"> Véase en: </w:t>
      </w:r>
      <w:hyperlink r:id="rId10" w:history="1">
        <w:r w:rsidRPr="001F3DBF">
          <w:rPr>
            <w:rStyle w:val="Hipervnculo"/>
          </w:rPr>
          <w:t>https://www.legislativoedomex.gob.mx/storage/documentos/gaceta/GP-54-(20-SEP-22).pdf</w:t>
        </w:r>
      </w:hyperlink>
      <w:r>
        <w:t xml:space="preserve"> </w:t>
      </w:r>
    </w:p>
  </w:footnote>
  <w:footnote w:id="21">
    <w:p w:rsidR="00326455" w:rsidRPr="00FD6C4A" w:rsidRDefault="00326455" w:rsidP="00714196">
      <w:pPr>
        <w:pStyle w:val="Textonotapie"/>
      </w:pPr>
      <w:r>
        <w:rPr>
          <w:rStyle w:val="Refdenotaalpie"/>
        </w:rPr>
        <w:footnoteRef/>
      </w:r>
      <w:r>
        <w:t xml:space="preserve"> Véase en: </w:t>
      </w:r>
      <w:hyperlink r:id="rId11" w:history="1">
        <w:r w:rsidRPr="008E2366">
          <w:rPr>
            <w:rStyle w:val="Hipervnculo"/>
          </w:rPr>
          <w:t>https://www.inegi.org.mx/contenidos/programas/ccpv/2020/doc/cpv2020_pres_res_mex.pdf</w:t>
        </w:r>
      </w:hyperlink>
      <w:r>
        <w:t xml:space="preserve"> </w:t>
      </w:r>
    </w:p>
  </w:footnote>
  <w:footnote w:id="22">
    <w:p w:rsidR="00326455" w:rsidRPr="00FE3318" w:rsidRDefault="00326455" w:rsidP="00714196">
      <w:pPr>
        <w:pStyle w:val="Textonotapie"/>
      </w:pPr>
      <w:r>
        <w:rPr>
          <w:rStyle w:val="Refdenotaalpie"/>
        </w:rPr>
        <w:footnoteRef/>
      </w:r>
      <w:r>
        <w:t xml:space="preserve"> Véase en: </w:t>
      </w:r>
      <w:hyperlink r:id="rId12" w:history="1">
        <w:r w:rsidRPr="00377362">
          <w:rPr>
            <w:rStyle w:val="Hipervnculo"/>
          </w:rPr>
          <w:t>http://www.conapo.gob.mx/work/models/CONAPO/Resource/2702/06_envejecimiento.pdf</w:t>
        </w:r>
      </w:hyperlink>
      <w:r>
        <w:t xml:space="preserve"> </w:t>
      </w:r>
    </w:p>
  </w:footnote>
  <w:footnote w:id="23">
    <w:p w:rsidR="00326455" w:rsidRPr="00B81521" w:rsidRDefault="00326455" w:rsidP="00714196">
      <w:pPr>
        <w:pStyle w:val="Textonotapie"/>
      </w:pPr>
      <w:r>
        <w:rPr>
          <w:rStyle w:val="Refdenotaalpie"/>
        </w:rPr>
        <w:footnoteRef/>
      </w:r>
      <w:r>
        <w:t xml:space="preserve"> Véase en: </w:t>
      </w:r>
      <w:hyperlink r:id="rId13" w:history="1">
        <w:r w:rsidRPr="008E2366">
          <w:rPr>
            <w:rStyle w:val="Hipervnculo"/>
          </w:rPr>
          <w:t>https://www.acnur.org/5b6caf814.pdf</w:t>
        </w:r>
      </w:hyperlink>
      <w:r>
        <w:t xml:space="preserve">  </w:t>
      </w:r>
    </w:p>
  </w:footnote>
  <w:footnote w:id="24">
    <w:p w:rsidR="00326455" w:rsidRDefault="00326455" w:rsidP="00E57EF5">
      <w:pPr>
        <w:pStyle w:val="Textonotapie"/>
      </w:pPr>
      <w:r>
        <w:rPr>
          <w:rStyle w:val="Refdenotaalpie"/>
        </w:rPr>
        <w:footnoteRef/>
      </w:r>
      <w:r>
        <w:t xml:space="preserve"> ¿Qué es la adolescencia? (2021). Unicef.org. </w:t>
      </w:r>
      <w:hyperlink r:id="rId14" w:history="1">
        <w:r w:rsidRPr="005F0901">
          <w:rPr>
            <w:rStyle w:val="Hipervnculo"/>
          </w:rPr>
          <w:t>https://www.unicef.org/uruguay/que-es-la-adolescencia</w:t>
        </w:r>
      </w:hyperlink>
      <w:r>
        <w:t xml:space="preserve"> </w:t>
      </w:r>
    </w:p>
  </w:footnote>
  <w:footnote w:id="25">
    <w:p w:rsidR="00326455" w:rsidRDefault="00326455" w:rsidP="00E57EF5">
      <w:pPr>
        <w:pStyle w:val="Textonotapie"/>
      </w:pPr>
      <w:r>
        <w:rPr>
          <w:rStyle w:val="Refdenotaalpie"/>
        </w:rPr>
        <w:footnoteRef/>
      </w:r>
      <w:r>
        <w:t xml:space="preserve"> Jóvenes | Consejo Estatal de Población. (2018). Edomex.gob.mx. </w:t>
      </w:r>
      <w:hyperlink r:id="rId15" w:history="1">
        <w:r w:rsidRPr="008628E4">
          <w:rPr>
            <w:rStyle w:val="Hipervnculo"/>
          </w:rPr>
          <w:t>https://coespo.edomex.gob.mx/jovenes</w:t>
        </w:r>
      </w:hyperlink>
      <w:r>
        <w:t xml:space="preserve"> </w:t>
      </w:r>
    </w:p>
  </w:footnote>
  <w:footnote w:id="26">
    <w:p w:rsidR="00326455" w:rsidRDefault="00326455" w:rsidP="00E57EF5">
      <w:pPr>
        <w:pStyle w:val="Textonotapie"/>
      </w:pPr>
      <w:r>
        <w:rPr>
          <w:rStyle w:val="Refdenotaalpie"/>
        </w:rPr>
        <w:footnoteRef/>
      </w:r>
      <w:r>
        <w:t xml:space="preserve"> </w:t>
      </w:r>
      <w:r w:rsidRPr="007B2CAE">
        <w:t>Ibidem</w:t>
      </w:r>
    </w:p>
  </w:footnote>
  <w:footnote w:id="27">
    <w:p w:rsidR="00326455" w:rsidRDefault="00326455" w:rsidP="00E57EF5">
      <w:pPr>
        <w:pStyle w:val="Textonotapie"/>
      </w:pPr>
      <w:r>
        <w:rPr>
          <w:rStyle w:val="Refdenotaalpie"/>
        </w:rPr>
        <w:footnoteRef/>
      </w:r>
      <w:r>
        <w:t xml:space="preserve"> </w:t>
      </w:r>
      <w:r w:rsidRPr="004776C7">
        <w:t xml:space="preserve">OMS. (2017). La salud sexual y su relación con la salud reproductiva: un enfoque operativo. </w:t>
      </w:r>
      <w:hyperlink r:id="rId16" w:history="1">
        <w:r w:rsidRPr="008628E4">
          <w:rPr>
            <w:rStyle w:val="Hipervnculo"/>
          </w:rPr>
          <w:t>https://www.who.int/es/publications/i/item/978924151288</w:t>
        </w:r>
      </w:hyperlink>
      <w:r>
        <w:t xml:space="preserve"> </w:t>
      </w:r>
    </w:p>
  </w:footnote>
  <w:footnote w:id="28">
    <w:p w:rsidR="00326455" w:rsidRDefault="00326455" w:rsidP="00E57EF5">
      <w:pPr>
        <w:pStyle w:val="Textonotapie"/>
      </w:pPr>
      <w:r>
        <w:rPr>
          <w:rStyle w:val="Refdenotaalpie"/>
        </w:rPr>
        <w:footnoteRef/>
      </w:r>
      <w:r>
        <w:t xml:space="preserve"> </w:t>
      </w:r>
      <w:r w:rsidRPr="004776C7">
        <w:t xml:space="preserve">OMS. (2018). Salud reproductiva. Proyecto de estrategia para acelerar el avance hacia el logro de los objetivos y metas internacionales de desarrollo. Consejo Ejecutivo. EB113/15. </w:t>
      </w:r>
      <w:hyperlink r:id="rId17" w:history="1">
        <w:r w:rsidRPr="008628E4">
          <w:rPr>
            <w:rStyle w:val="Hipervnculo"/>
          </w:rPr>
          <w:t>https://apps.who.int/gb/archive/pdf_files/EB113/seb11315a1.pdf</w:t>
        </w:r>
      </w:hyperlink>
      <w:r>
        <w:t xml:space="preserve"> </w:t>
      </w:r>
    </w:p>
  </w:footnote>
  <w:footnote w:id="29">
    <w:p w:rsidR="00326455" w:rsidRPr="007F45D5" w:rsidRDefault="00326455" w:rsidP="00E53865">
      <w:pPr>
        <w:jc w:val="both"/>
        <w:rPr>
          <w:rFonts w:ascii="Arial" w:hAnsi="Arial" w:cs="Arial"/>
          <w:sz w:val="18"/>
          <w:szCs w:val="18"/>
        </w:rPr>
      </w:pPr>
      <w:r w:rsidRPr="007F45D5">
        <w:rPr>
          <w:rStyle w:val="Refdenotaalpie"/>
          <w:rFonts w:ascii="Arial" w:hAnsi="Arial" w:cs="Arial"/>
          <w:sz w:val="18"/>
          <w:szCs w:val="18"/>
        </w:rPr>
        <w:footnoteRef/>
      </w:r>
      <w:r w:rsidRPr="007F45D5">
        <w:rPr>
          <w:rFonts w:ascii="Arial" w:hAnsi="Arial" w:cs="Arial"/>
          <w:sz w:val="18"/>
          <w:szCs w:val="18"/>
        </w:rPr>
        <w:t xml:space="preserve"> Según la definición de la Oficina del Alto Comisionado de las Naciones Unidas para los Derechos Humanos, 2020. Consultado el 18 de enero de 2021 </w:t>
      </w:r>
    </w:p>
    <w:p w:rsidR="00326455" w:rsidRPr="007F45D5" w:rsidRDefault="00326455" w:rsidP="00E53865">
      <w:pPr>
        <w:jc w:val="both"/>
        <w:rPr>
          <w:rFonts w:ascii="Arial" w:hAnsi="Arial" w:cs="Arial"/>
          <w:sz w:val="18"/>
          <w:szCs w:val="18"/>
        </w:rPr>
      </w:pPr>
      <w:r w:rsidRPr="007F45D5">
        <w:rPr>
          <w:rFonts w:ascii="Arial" w:hAnsi="Arial" w:cs="Arial"/>
          <w:sz w:val="18"/>
          <w:szCs w:val="18"/>
        </w:rPr>
        <w:t>Disponibleen: </w:t>
      </w:r>
      <w:hyperlink r:id="rId18" w:history="1">
        <w:r w:rsidRPr="007F45D5">
          <w:rPr>
            <w:rFonts w:ascii="Arial" w:hAnsi="Arial" w:cs="Arial"/>
            <w:sz w:val="18"/>
            <w:szCs w:val="18"/>
          </w:rPr>
          <w:t>https://www.ohchr.org/EN/Issues/Women/WRGS/Pages/ChildMarriage.aspx</w:t>
        </w:r>
      </w:hyperlink>
    </w:p>
  </w:footnote>
  <w:footnote w:id="30">
    <w:p w:rsidR="00326455" w:rsidRPr="007F45D5" w:rsidRDefault="00326455" w:rsidP="00E53865">
      <w:pPr>
        <w:pStyle w:val="Textonotapie"/>
        <w:jc w:val="both"/>
        <w:rPr>
          <w:rFonts w:ascii="Arial" w:hAnsi="Arial" w:cs="Arial"/>
          <w:sz w:val="18"/>
          <w:szCs w:val="18"/>
        </w:rPr>
      </w:pPr>
      <w:r w:rsidRPr="007F45D5">
        <w:rPr>
          <w:rStyle w:val="Refdenotaalpie"/>
          <w:rFonts w:ascii="Arial" w:hAnsi="Arial" w:cs="Arial"/>
          <w:sz w:val="18"/>
          <w:szCs w:val="18"/>
        </w:rPr>
        <w:footnoteRef/>
      </w:r>
      <w:r w:rsidRPr="007F45D5">
        <w:rPr>
          <w:rFonts w:ascii="Arial" w:hAnsi="Arial" w:cs="Arial"/>
          <w:sz w:val="18"/>
          <w:szCs w:val="18"/>
        </w:rPr>
        <w:t xml:space="preserve"> “Matrimonios de niñas y uniones tempranas”. Serie: Transformar Nuestro Mundo. ONU Mujeres/Pim Schalkwijk, Unicef México/ Giacomo Pirozzi</w:t>
      </w:r>
    </w:p>
    <w:p w:rsidR="00326455" w:rsidRPr="007F45D5" w:rsidRDefault="00326455" w:rsidP="00E53865">
      <w:pPr>
        <w:pStyle w:val="Textonotapie"/>
        <w:jc w:val="both"/>
        <w:rPr>
          <w:rFonts w:ascii="Arial" w:hAnsi="Arial" w:cs="Arial"/>
          <w:sz w:val="18"/>
          <w:szCs w:val="18"/>
        </w:rPr>
      </w:pPr>
    </w:p>
  </w:footnote>
  <w:footnote w:id="31">
    <w:p w:rsidR="00326455" w:rsidRPr="007F45D5" w:rsidRDefault="00326455" w:rsidP="00E53865">
      <w:pPr>
        <w:pStyle w:val="Textonotapie"/>
        <w:jc w:val="both"/>
        <w:rPr>
          <w:rFonts w:ascii="Arial" w:hAnsi="Arial" w:cs="Arial"/>
          <w:sz w:val="18"/>
          <w:szCs w:val="18"/>
        </w:rPr>
      </w:pPr>
      <w:r w:rsidRPr="007F45D5">
        <w:rPr>
          <w:rStyle w:val="Refdenotaalpie"/>
          <w:rFonts w:ascii="Arial" w:hAnsi="Arial" w:cs="Arial"/>
          <w:sz w:val="18"/>
          <w:szCs w:val="18"/>
        </w:rPr>
        <w:footnoteRef/>
      </w:r>
      <w:r w:rsidRPr="007F45D5">
        <w:rPr>
          <w:rFonts w:ascii="Arial" w:hAnsi="Arial" w:cs="Arial"/>
          <w:sz w:val="18"/>
          <w:szCs w:val="18"/>
        </w:rPr>
        <w:t xml:space="preserve">Constitución Política De Los Estados Unidos Mexicanos. </w:t>
      </w:r>
      <w:hyperlink r:id="rId19" w:history="1">
        <w:r w:rsidRPr="007F45D5">
          <w:rPr>
            <w:rStyle w:val="Hipervnculo"/>
            <w:rFonts w:ascii="Arial" w:hAnsi="Arial" w:cs="Arial"/>
            <w:sz w:val="18"/>
            <w:szCs w:val="18"/>
          </w:rPr>
          <w:t>https://www.diputados.gob.mx/LeyesBiblio/pdf/CPEUM.pdf</w:t>
        </w:r>
      </w:hyperlink>
      <w:r w:rsidRPr="007F45D5">
        <w:rPr>
          <w:rFonts w:ascii="Arial" w:hAnsi="Arial" w:cs="Arial"/>
          <w:sz w:val="18"/>
          <w:szCs w:val="18"/>
        </w:rPr>
        <w:t>. Consultado 22/09/2022</w:t>
      </w:r>
    </w:p>
  </w:footnote>
  <w:footnote w:id="32">
    <w:p w:rsidR="00326455" w:rsidRPr="007F45D5" w:rsidRDefault="00326455" w:rsidP="00E53865">
      <w:pPr>
        <w:pStyle w:val="Textonotapie"/>
        <w:jc w:val="both"/>
        <w:rPr>
          <w:rFonts w:ascii="Arial" w:hAnsi="Arial" w:cs="Arial"/>
          <w:sz w:val="18"/>
          <w:szCs w:val="18"/>
        </w:rPr>
      </w:pPr>
      <w:r w:rsidRPr="007F45D5">
        <w:rPr>
          <w:rStyle w:val="Refdenotaalpie"/>
          <w:rFonts w:ascii="Arial" w:hAnsi="Arial" w:cs="Arial"/>
          <w:sz w:val="18"/>
          <w:szCs w:val="18"/>
        </w:rPr>
        <w:footnoteRef/>
      </w:r>
      <w:r w:rsidRPr="007F45D5">
        <w:rPr>
          <w:rFonts w:ascii="Arial" w:hAnsi="Arial" w:cs="Arial"/>
          <w:sz w:val="18"/>
          <w:szCs w:val="18"/>
        </w:rPr>
        <w:t xml:space="preserve">La Convención sobre los Derechos del Niño </w:t>
      </w:r>
      <w:hyperlink r:id="rId20" w:history="1">
        <w:r w:rsidRPr="007F45D5">
          <w:rPr>
            <w:rStyle w:val="Hipervnculo"/>
            <w:rFonts w:ascii="Arial" w:hAnsi="Arial" w:cs="Arial"/>
            <w:sz w:val="18"/>
            <w:szCs w:val="18"/>
          </w:rPr>
          <w:t>http://portales.segob.gob.mx/work/models/PoliticaMigratoria/CEM/UPM/MJ/II_20.pdf</w:t>
        </w:r>
      </w:hyperlink>
      <w:r w:rsidRPr="007F45D5">
        <w:rPr>
          <w:rFonts w:ascii="Arial" w:hAnsi="Arial" w:cs="Arial"/>
          <w:sz w:val="18"/>
          <w:szCs w:val="18"/>
        </w:rPr>
        <w:t>. Consultado 22/09/2022</w:t>
      </w:r>
    </w:p>
  </w:footnote>
  <w:footnote w:id="33">
    <w:p w:rsidR="00326455" w:rsidRPr="007F45D5" w:rsidRDefault="00326455" w:rsidP="00E53865">
      <w:pPr>
        <w:pStyle w:val="Textonotapie"/>
        <w:jc w:val="both"/>
        <w:rPr>
          <w:rFonts w:ascii="Arial" w:hAnsi="Arial" w:cs="Arial"/>
          <w:sz w:val="18"/>
          <w:szCs w:val="18"/>
        </w:rPr>
      </w:pPr>
      <w:r w:rsidRPr="007F45D5">
        <w:rPr>
          <w:rStyle w:val="Refdenotaalpie"/>
          <w:rFonts w:ascii="Arial" w:hAnsi="Arial" w:cs="Arial"/>
          <w:sz w:val="18"/>
          <w:szCs w:val="18"/>
        </w:rPr>
        <w:footnoteRef/>
      </w:r>
      <w:r w:rsidRPr="007F45D5">
        <w:rPr>
          <w:rFonts w:ascii="Arial" w:hAnsi="Arial" w:cs="Arial"/>
          <w:sz w:val="18"/>
          <w:szCs w:val="18"/>
        </w:rPr>
        <w:t xml:space="preserve"> Adoptada por la Asamblea General de las Naciones Unidas el 10 de diciembre de 1962, entrada en vigor internacional el 9 de diciembre de 1964, Vinculación de México, Adhesión el 22 de febrero de 1963, entrada en vigor, el 22 de mayo de 1983, Publicación en el DOF el 1 de abril de 1983. http://historico.juridicas.unam.mx/publica/librev/rev/derhum/cont/25/pr/pr20.pdf. Consultada 22/09/2022 </w:t>
      </w:r>
    </w:p>
  </w:footnote>
  <w:footnote w:id="34">
    <w:p w:rsidR="00326455" w:rsidRPr="007F45D5" w:rsidRDefault="00326455" w:rsidP="00E53865">
      <w:pPr>
        <w:pStyle w:val="Textonotapie"/>
        <w:jc w:val="both"/>
        <w:rPr>
          <w:rFonts w:ascii="Arial" w:hAnsi="Arial" w:cs="Arial"/>
          <w:sz w:val="18"/>
          <w:szCs w:val="18"/>
        </w:rPr>
      </w:pPr>
      <w:r w:rsidRPr="00324B85">
        <w:rPr>
          <w:rStyle w:val="Refdenotaalpie"/>
          <w:rFonts w:ascii="Arial" w:hAnsi="Arial" w:cs="Arial"/>
        </w:rPr>
        <w:footnoteRef/>
      </w:r>
      <w:r w:rsidRPr="00324B85">
        <w:rPr>
          <w:rFonts w:ascii="Arial" w:hAnsi="Arial" w:cs="Arial"/>
        </w:rPr>
        <w:t xml:space="preserve"> Convención sobre la eliminación de todas las formas de discriminación contra las mujeres (CEDAW) Adoptada por la Asamblea General de las Naciones Unidas el 18 de diciembre de 1979, entrada en vigor internacional el 3 de septiembre de 1981, Vinculación de México, Ratificación el 23 de marzo de 1981, </w:t>
      </w:r>
      <w:r w:rsidRPr="007F45D5">
        <w:rPr>
          <w:rFonts w:ascii="Arial" w:hAnsi="Arial" w:cs="Arial"/>
          <w:sz w:val="18"/>
          <w:szCs w:val="18"/>
        </w:rPr>
        <w:t>entrada en vigor, el 3 de septiembre de 1981, Publicación en el DOF el 12 de mayo de 1981, fe de erratas el 18 de junio de 1981</w:t>
      </w:r>
      <w:r w:rsidRPr="007F45D5">
        <w:rPr>
          <w:sz w:val="18"/>
          <w:szCs w:val="18"/>
        </w:rPr>
        <w:t xml:space="preserve">. </w:t>
      </w:r>
      <w:r w:rsidRPr="007F45D5">
        <w:rPr>
          <w:rFonts w:ascii="Arial" w:hAnsi="Arial" w:cs="Arial"/>
          <w:sz w:val="18"/>
          <w:szCs w:val="18"/>
        </w:rPr>
        <w:t>https://www.ohchr.org/sites/default/files/Documents/ProfessionalInterest/cedaw_SP.pdf Consultado 22/09/2022</w:t>
      </w:r>
    </w:p>
  </w:footnote>
  <w:footnote w:id="35">
    <w:p w:rsidR="00326455" w:rsidRPr="007F45D5" w:rsidRDefault="00326455" w:rsidP="00E53865">
      <w:pPr>
        <w:pStyle w:val="Textonotapie"/>
        <w:jc w:val="both"/>
        <w:rPr>
          <w:sz w:val="18"/>
          <w:szCs w:val="18"/>
        </w:rPr>
      </w:pPr>
      <w:r w:rsidRPr="007F45D5">
        <w:rPr>
          <w:rStyle w:val="Refdenotaalpie"/>
          <w:rFonts w:ascii="Arial" w:hAnsi="Arial" w:cs="Arial"/>
          <w:sz w:val="18"/>
          <w:szCs w:val="18"/>
        </w:rPr>
        <w:footnoteRef/>
      </w:r>
      <w:r w:rsidRPr="007F45D5">
        <w:rPr>
          <w:rFonts w:ascii="Arial" w:hAnsi="Arial" w:cs="Arial"/>
          <w:sz w:val="18"/>
          <w:szCs w:val="18"/>
        </w:rPr>
        <w:t>Convención suplementaria sobre la abolición de la esclavitud, la trata de esclavos y las instituciones y prácticas análogas a la esclavitud. Adoptada por la Asamblea General de las Naciones Unidas, en Ginebra Suiza, el 7 de septiembre de 1956, Vinculación de México, ratificación el 30 de junio de 1959, Publicación en el DOF el 24 de junio de 1960</w:t>
      </w:r>
      <w:r w:rsidRPr="007F45D5">
        <w:rPr>
          <w:sz w:val="18"/>
          <w:szCs w:val="18"/>
        </w:rPr>
        <w:t xml:space="preserve">  </w:t>
      </w:r>
      <w:r w:rsidRPr="007F45D5">
        <w:rPr>
          <w:rFonts w:ascii="Arial" w:hAnsi="Arial" w:cs="Arial"/>
          <w:sz w:val="18"/>
          <w:szCs w:val="18"/>
        </w:rPr>
        <w:t xml:space="preserve">  </w:t>
      </w:r>
      <w:hyperlink r:id="rId21" w:history="1">
        <w:r w:rsidRPr="007F45D5">
          <w:rPr>
            <w:rStyle w:val="Hipervnculo"/>
            <w:rFonts w:ascii="Arial" w:hAnsi="Arial" w:cs="Arial"/>
            <w:sz w:val="18"/>
            <w:szCs w:val="18"/>
          </w:rPr>
          <w:t>https://www.ohchr.org/es/instruments-mechanisms/instruments/supplementary-convention-abolition-slavery-slave-trade-and</w:t>
        </w:r>
      </w:hyperlink>
      <w:r w:rsidRPr="007F45D5">
        <w:rPr>
          <w:rFonts w:ascii="Arial" w:hAnsi="Arial" w:cs="Arial"/>
          <w:sz w:val="18"/>
          <w:szCs w:val="18"/>
        </w:rPr>
        <w:t>. Consultado 22/09/2022</w:t>
      </w:r>
    </w:p>
  </w:footnote>
  <w:footnote w:id="36">
    <w:p w:rsidR="00326455" w:rsidRPr="007F45D5" w:rsidRDefault="00326455" w:rsidP="00E53865">
      <w:pPr>
        <w:pStyle w:val="Textonotapie"/>
        <w:jc w:val="both"/>
        <w:rPr>
          <w:rFonts w:ascii="Arial" w:hAnsi="Arial" w:cs="Arial"/>
          <w:sz w:val="18"/>
          <w:szCs w:val="18"/>
        </w:rPr>
      </w:pPr>
      <w:r w:rsidRPr="007F45D5">
        <w:rPr>
          <w:rStyle w:val="Refdenotaalpie"/>
          <w:rFonts w:ascii="Arial" w:hAnsi="Arial" w:cs="Arial"/>
          <w:sz w:val="18"/>
          <w:szCs w:val="18"/>
        </w:rPr>
        <w:footnoteRef/>
      </w:r>
      <w:r w:rsidRPr="007F45D5">
        <w:rPr>
          <w:rFonts w:ascii="Arial" w:hAnsi="Arial" w:cs="Arial"/>
          <w:sz w:val="18"/>
          <w:szCs w:val="18"/>
        </w:rPr>
        <w:t xml:space="preserve"> Pacto Internacional de Derechos Civiles y Políticos. </w:t>
      </w:r>
      <w:hyperlink r:id="rId22" w:history="1">
        <w:r w:rsidRPr="007F45D5">
          <w:rPr>
            <w:rStyle w:val="Hipervnculo"/>
            <w:rFonts w:ascii="Arial" w:hAnsi="Arial" w:cs="Arial"/>
            <w:sz w:val="18"/>
            <w:szCs w:val="18"/>
          </w:rPr>
          <w:t>https://www.ohchr.org/es/instruments-mechanisms/instruments/international-covenant-civil-and-political-rights</w:t>
        </w:r>
      </w:hyperlink>
      <w:r w:rsidRPr="007F45D5">
        <w:rPr>
          <w:rFonts w:ascii="Arial" w:hAnsi="Arial" w:cs="Arial"/>
          <w:sz w:val="18"/>
          <w:szCs w:val="18"/>
        </w:rPr>
        <w:t>. 22/09/2022</w:t>
      </w:r>
    </w:p>
  </w:footnote>
  <w:footnote w:id="37">
    <w:p w:rsidR="00326455" w:rsidRPr="00543844" w:rsidRDefault="00326455" w:rsidP="00E53865">
      <w:pPr>
        <w:pStyle w:val="Textonotapie"/>
        <w:jc w:val="both"/>
        <w:rPr>
          <w:rFonts w:ascii="Arial" w:hAnsi="Arial" w:cs="Arial"/>
          <w:sz w:val="18"/>
          <w:szCs w:val="18"/>
        </w:rPr>
      </w:pPr>
      <w:r w:rsidRPr="00543844">
        <w:rPr>
          <w:rStyle w:val="Refdenotaalpie"/>
          <w:rFonts w:ascii="Arial" w:hAnsi="Arial" w:cs="Arial"/>
          <w:sz w:val="18"/>
          <w:szCs w:val="18"/>
        </w:rPr>
        <w:footnoteRef/>
      </w:r>
      <w:r w:rsidRPr="00543844">
        <w:rPr>
          <w:rFonts w:ascii="Arial" w:hAnsi="Arial" w:cs="Arial"/>
          <w:sz w:val="18"/>
          <w:szCs w:val="18"/>
        </w:rPr>
        <w:t xml:space="preserve">  Convención Americana sobre Derechos Humanos “Pacto de San José” </w:t>
      </w:r>
      <w:hyperlink r:id="rId23" w:history="1">
        <w:r w:rsidRPr="00543844">
          <w:rPr>
            <w:rStyle w:val="Hipervnculo"/>
            <w:rFonts w:ascii="Arial" w:hAnsi="Arial" w:cs="Arial"/>
            <w:sz w:val="18"/>
            <w:szCs w:val="18"/>
          </w:rPr>
          <w:t>https://www.oas.org/dil/esp/1969_Convención_Americana_sobre_Derechos_Humanos.pdf</w:t>
        </w:r>
      </w:hyperlink>
      <w:r w:rsidRPr="00543844">
        <w:rPr>
          <w:rFonts w:ascii="Arial" w:hAnsi="Arial" w:cs="Arial"/>
          <w:sz w:val="18"/>
          <w:szCs w:val="18"/>
        </w:rPr>
        <w:t>. Consultado 22/09/2022</w:t>
      </w:r>
    </w:p>
  </w:footnote>
  <w:footnote w:id="38">
    <w:p w:rsidR="00326455" w:rsidRPr="00543844" w:rsidRDefault="00326455" w:rsidP="00E53865">
      <w:pPr>
        <w:pStyle w:val="Default"/>
        <w:jc w:val="both"/>
        <w:rPr>
          <w:rFonts w:ascii="Arial" w:hAnsi="Arial" w:cs="Arial"/>
          <w:color w:val="auto"/>
          <w:sz w:val="18"/>
          <w:szCs w:val="18"/>
        </w:rPr>
      </w:pPr>
      <w:r w:rsidRPr="00543844">
        <w:rPr>
          <w:rStyle w:val="Refdenotaalpie"/>
          <w:rFonts w:ascii="Arial" w:hAnsi="Arial" w:cs="Arial"/>
          <w:sz w:val="18"/>
          <w:szCs w:val="18"/>
        </w:rPr>
        <w:footnoteRef/>
      </w:r>
      <w:r w:rsidRPr="00543844">
        <w:rPr>
          <w:rFonts w:ascii="Arial" w:hAnsi="Arial" w:cs="Arial"/>
          <w:sz w:val="18"/>
          <w:szCs w:val="18"/>
        </w:rPr>
        <w:t xml:space="preserve"> "Convención Interamericana para Prevenir, Sancionar y Erradicar la Violencia contra la Mujer </w:t>
      </w:r>
      <w:r w:rsidRPr="00543844">
        <w:rPr>
          <w:rFonts w:ascii="Arial" w:hAnsi="Arial" w:cs="Arial"/>
          <w:color w:val="auto"/>
          <w:sz w:val="18"/>
          <w:szCs w:val="18"/>
        </w:rPr>
        <w:t xml:space="preserve">“Convención de Belém do Pará” </w:t>
      </w:r>
      <w:hyperlink r:id="rId24" w:history="1">
        <w:r w:rsidRPr="00543844">
          <w:rPr>
            <w:rStyle w:val="Hipervnculo"/>
            <w:rFonts w:ascii="Arial" w:hAnsi="Arial" w:cs="Arial"/>
            <w:color w:val="auto"/>
            <w:sz w:val="18"/>
            <w:szCs w:val="18"/>
          </w:rPr>
          <w:t>https://www.oas.org/es/mesecvi/docs/BelemDoPara-ESPANOL.pdf</w:t>
        </w:r>
      </w:hyperlink>
      <w:r w:rsidRPr="00543844">
        <w:rPr>
          <w:rFonts w:ascii="Arial" w:hAnsi="Arial" w:cs="Arial"/>
          <w:color w:val="auto"/>
          <w:sz w:val="18"/>
          <w:szCs w:val="18"/>
        </w:rPr>
        <w:t xml:space="preserve">. Consultado </w:t>
      </w:r>
    </w:p>
  </w:footnote>
  <w:footnote w:id="39">
    <w:p w:rsidR="00326455" w:rsidRPr="00543844" w:rsidRDefault="00326455" w:rsidP="00E53865">
      <w:pPr>
        <w:pStyle w:val="Textonotapie"/>
        <w:jc w:val="both"/>
        <w:rPr>
          <w:rFonts w:ascii="Arial" w:hAnsi="Arial" w:cs="Arial"/>
          <w:sz w:val="18"/>
          <w:szCs w:val="18"/>
        </w:rPr>
      </w:pPr>
      <w:r w:rsidRPr="00543844">
        <w:rPr>
          <w:rStyle w:val="Refdenotaalpie"/>
          <w:rFonts w:ascii="Arial" w:hAnsi="Arial" w:cs="Arial"/>
          <w:sz w:val="18"/>
          <w:szCs w:val="18"/>
        </w:rPr>
        <w:footnoteRef/>
      </w:r>
      <w:r w:rsidRPr="00543844">
        <w:rPr>
          <w:rFonts w:ascii="Arial" w:hAnsi="Arial" w:cs="Arial"/>
          <w:sz w:val="18"/>
          <w:szCs w:val="18"/>
        </w:rPr>
        <w:t xml:space="preserve"> Protocolo Adicional a la Convención Americana sobre Derechos Humanos en Materia de Derechos Económicos, Sociales y Culturales “Protocolo de San Salvador </w:t>
      </w:r>
      <w:hyperlink r:id="rId25" w:history="1">
        <w:r w:rsidRPr="00543844">
          <w:rPr>
            <w:rStyle w:val="Hipervnculo"/>
            <w:rFonts w:ascii="Arial" w:hAnsi="Arial" w:cs="Arial"/>
            <w:sz w:val="18"/>
            <w:szCs w:val="18"/>
          </w:rPr>
          <w:t>http://www.ordenjuridico.gob.mx/TratInt/Derechos%20Humanos/PI2.pdf</w:t>
        </w:r>
      </w:hyperlink>
      <w:r w:rsidRPr="00543844">
        <w:rPr>
          <w:rFonts w:ascii="Arial" w:hAnsi="Arial" w:cs="Arial"/>
          <w:sz w:val="18"/>
          <w:szCs w:val="18"/>
        </w:rPr>
        <w:t>. Consultado 22/09/2022</w:t>
      </w:r>
    </w:p>
  </w:footnote>
  <w:footnote w:id="40">
    <w:p w:rsidR="00326455" w:rsidRPr="00543844" w:rsidRDefault="00326455" w:rsidP="00E53865">
      <w:pPr>
        <w:pStyle w:val="Textonotapie"/>
        <w:rPr>
          <w:sz w:val="18"/>
          <w:szCs w:val="18"/>
        </w:rPr>
      </w:pPr>
      <w:r w:rsidRPr="00543844">
        <w:rPr>
          <w:rStyle w:val="Refdenotaalpie"/>
          <w:rFonts w:ascii="Arial" w:hAnsi="Arial" w:cs="Arial"/>
          <w:sz w:val="18"/>
          <w:szCs w:val="18"/>
        </w:rPr>
        <w:footnoteRef/>
      </w:r>
      <w:r w:rsidRPr="00543844">
        <w:rPr>
          <w:rFonts w:ascii="Arial" w:hAnsi="Arial" w:cs="Arial"/>
          <w:sz w:val="18"/>
          <w:szCs w:val="18"/>
        </w:rPr>
        <w:t xml:space="preserve"> Declaración Universal de los Derechos del Hombre. </w:t>
      </w:r>
      <w:hyperlink r:id="rId26" w:history="1">
        <w:r w:rsidRPr="00543844">
          <w:rPr>
            <w:rStyle w:val="Hipervnculo"/>
            <w:rFonts w:ascii="Arial" w:hAnsi="Arial" w:cs="Arial"/>
            <w:sz w:val="18"/>
            <w:szCs w:val="18"/>
          </w:rPr>
          <w:t>https://www.corteidh.or.cr/tablas/3769.pdf</w:t>
        </w:r>
      </w:hyperlink>
      <w:r w:rsidRPr="00543844">
        <w:rPr>
          <w:rFonts w:ascii="Arial" w:hAnsi="Arial" w:cs="Arial"/>
          <w:sz w:val="18"/>
          <w:szCs w:val="18"/>
        </w:rPr>
        <w:t>. Consultado 22/09/2022</w:t>
      </w:r>
    </w:p>
  </w:footnote>
  <w:footnote w:id="41">
    <w:p w:rsidR="00326455" w:rsidRPr="00543844" w:rsidRDefault="00326455" w:rsidP="00E53865">
      <w:pPr>
        <w:pStyle w:val="Textonotapie"/>
        <w:rPr>
          <w:sz w:val="18"/>
          <w:szCs w:val="18"/>
        </w:rPr>
      </w:pPr>
      <w:r w:rsidRPr="00543844">
        <w:rPr>
          <w:rStyle w:val="Refdenotaalpie"/>
          <w:sz w:val="18"/>
          <w:szCs w:val="18"/>
        </w:rPr>
        <w:footnoteRef/>
      </w:r>
      <w:r w:rsidRPr="00543844">
        <w:rPr>
          <w:sz w:val="18"/>
          <w:szCs w:val="18"/>
        </w:rPr>
        <w:t xml:space="preserve"> </w:t>
      </w:r>
      <w:r w:rsidRPr="00543844">
        <w:rPr>
          <w:rFonts w:ascii="Arial" w:hAnsi="Arial" w:cs="Arial"/>
          <w:sz w:val="18"/>
          <w:szCs w:val="18"/>
        </w:rPr>
        <w:t xml:space="preserve">Declaración del Milenio. </w:t>
      </w:r>
      <w:hyperlink r:id="rId27" w:history="1">
        <w:r w:rsidRPr="00543844">
          <w:rPr>
            <w:rStyle w:val="Hipervnculo"/>
            <w:rFonts w:ascii="Arial" w:hAnsi="Arial" w:cs="Arial"/>
            <w:sz w:val="18"/>
            <w:szCs w:val="18"/>
          </w:rPr>
          <w:t>https://www.un.org/spanish/milenio/ares552.pdf</w:t>
        </w:r>
      </w:hyperlink>
      <w:r w:rsidRPr="00543844">
        <w:rPr>
          <w:rFonts w:ascii="Arial" w:hAnsi="Arial" w:cs="Arial"/>
          <w:sz w:val="18"/>
          <w:szCs w:val="18"/>
        </w:rPr>
        <w:t xml:space="preserve"> Consultado 22/09/2022</w:t>
      </w:r>
    </w:p>
  </w:footnote>
  <w:footnote w:id="42">
    <w:p w:rsidR="00326455" w:rsidRPr="00543844" w:rsidRDefault="00326455" w:rsidP="00E53865">
      <w:pPr>
        <w:pStyle w:val="Textonotapie"/>
        <w:rPr>
          <w:sz w:val="18"/>
          <w:szCs w:val="18"/>
        </w:rPr>
      </w:pPr>
      <w:r w:rsidRPr="00543844">
        <w:rPr>
          <w:rStyle w:val="Refdenotaalpie"/>
          <w:sz w:val="18"/>
          <w:szCs w:val="18"/>
        </w:rPr>
        <w:footnoteRef/>
      </w:r>
      <w:r w:rsidRPr="00543844">
        <w:rPr>
          <w:sz w:val="18"/>
          <w:szCs w:val="18"/>
        </w:rPr>
        <w:t xml:space="preserve">  </w:t>
      </w:r>
      <w:r w:rsidRPr="00543844">
        <w:rPr>
          <w:rFonts w:ascii="Arial" w:hAnsi="Arial" w:cs="Arial"/>
          <w:sz w:val="18"/>
          <w:szCs w:val="18"/>
        </w:rPr>
        <w:t>Estado de la Población Mundial 2020-Contra Mi voluntad. https://www.youtube.com/watch?v=axJhyL-u48A</w:t>
      </w:r>
    </w:p>
  </w:footnote>
  <w:footnote w:id="43">
    <w:p w:rsidR="00326455" w:rsidRPr="00203950" w:rsidRDefault="00326455" w:rsidP="00E53865">
      <w:pPr>
        <w:pStyle w:val="Textonotapie"/>
        <w:jc w:val="both"/>
        <w:rPr>
          <w:sz w:val="18"/>
          <w:szCs w:val="18"/>
        </w:rPr>
      </w:pPr>
      <w:r w:rsidRPr="00203950">
        <w:rPr>
          <w:rStyle w:val="Refdenotaalpie"/>
          <w:sz w:val="18"/>
          <w:szCs w:val="18"/>
        </w:rPr>
        <w:footnoteRef/>
      </w:r>
      <w:r w:rsidRPr="00203950">
        <w:rPr>
          <w:sz w:val="18"/>
          <w:szCs w:val="18"/>
        </w:rPr>
        <w:t xml:space="preserve"> </w:t>
      </w:r>
      <w:r w:rsidRPr="00203950">
        <w:rPr>
          <w:rFonts w:ascii="Arial" w:hAnsi="Arial" w:cs="Arial"/>
          <w:sz w:val="18"/>
          <w:szCs w:val="18"/>
        </w:rPr>
        <w:t xml:space="preserve">Exhorto. </w:t>
      </w:r>
      <w:hyperlink r:id="rId28" w:history="1">
        <w:r w:rsidRPr="00203950">
          <w:rPr>
            <w:rStyle w:val="Hipervnculo"/>
            <w:rFonts w:ascii="Arial" w:hAnsi="Arial" w:cs="Arial"/>
            <w:sz w:val="18"/>
            <w:szCs w:val="18"/>
          </w:rPr>
          <w:t>https://www.senado.gob.mx/64/gaceta_del_senado/documento/125668</w:t>
        </w:r>
      </w:hyperlink>
      <w:r w:rsidRPr="00203950">
        <w:rPr>
          <w:rFonts w:ascii="Arial" w:hAnsi="Arial" w:cs="Arial"/>
          <w:sz w:val="18"/>
          <w:szCs w:val="18"/>
        </w:rPr>
        <w:t>. Consultado el 27/04/2022</w:t>
      </w:r>
    </w:p>
  </w:footnote>
  <w:footnote w:id="44">
    <w:p w:rsidR="00326455" w:rsidRPr="00203950" w:rsidRDefault="00326455" w:rsidP="00E53865">
      <w:pPr>
        <w:pStyle w:val="Textonotapie"/>
        <w:jc w:val="both"/>
        <w:rPr>
          <w:rFonts w:ascii="Arial" w:hAnsi="Arial" w:cs="Arial"/>
          <w:sz w:val="18"/>
          <w:szCs w:val="18"/>
        </w:rPr>
      </w:pPr>
      <w:r w:rsidRPr="00203950">
        <w:rPr>
          <w:rStyle w:val="Refdenotaalpie"/>
          <w:rFonts w:ascii="Arial" w:hAnsi="Arial" w:cs="Arial"/>
          <w:sz w:val="18"/>
          <w:szCs w:val="18"/>
        </w:rPr>
        <w:footnoteRef/>
      </w:r>
      <w:r w:rsidRPr="00203950">
        <w:rPr>
          <w:rFonts w:ascii="Arial" w:hAnsi="Arial" w:cs="Arial"/>
          <w:sz w:val="18"/>
          <w:szCs w:val="18"/>
        </w:rPr>
        <w:t xml:space="preserve"> Las reformas al artículo 148 del Código Civil Federal que establecen que para contraer matrimonio es necesario haber cumplido dieciocho años de edad. Se eliminó la versión anterior donde se permitía el matrimonio a partir de 16 años para los hombres y 14 años para las mujeres. Asimismo, se deroga la posibilidad de que autoridades locales y familiares concedieran dispensas o consentimiento para contraer matrimonio antes de los 18 años.</w:t>
      </w:r>
    </w:p>
  </w:footnote>
  <w:footnote w:id="45">
    <w:p w:rsidR="00326455" w:rsidRPr="00203950" w:rsidRDefault="00326455" w:rsidP="00E53865">
      <w:pPr>
        <w:pStyle w:val="Textonotapie"/>
        <w:rPr>
          <w:sz w:val="18"/>
          <w:szCs w:val="18"/>
        </w:rPr>
      </w:pPr>
      <w:r w:rsidRPr="00203950">
        <w:rPr>
          <w:rStyle w:val="Refdenotaalpie"/>
          <w:sz w:val="18"/>
          <w:szCs w:val="18"/>
        </w:rPr>
        <w:footnoteRef/>
      </w:r>
      <w:r w:rsidRPr="00203950">
        <w:rPr>
          <w:sz w:val="18"/>
          <w:szCs w:val="18"/>
        </w:rPr>
        <w:t xml:space="preserve"> </w:t>
      </w:r>
      <w:r w:rsidRPr="00203950">
        <w:rPr>
          <w:rFonts w:ascii="Arial" w:hAnsi="Arial" w:cs="Arial"/>
          <w:sz w:val="18"/>
          <w:szCs w:val="18"/>
        </w:rPr>
        <w:t>Código Civil del Estado de México. https://legislacion.edomex.gob.mx/sites/legislacion.edomex.gob.mx/files/files/pdf/cod/vig/codvig001.pdf</w:t>
      </w:r>
    </w:p>
  </w:footnote>
  <w:footnote w:id="46">
    <w:p w:rsidR="00326455" w:rsidRPr="00203950" w:rsidRDefault="00326455" w:rsidP="00E53865">
      <w:pPr>
        <w:pStyle w:val="Textonotapie"/>
        <w:jc w:val="both"/>
        <w:rPr>
          <w:rFonts w:ascii="Arial" w:hAnsi="Arial" w:cs="Arial"/>
          <w:sz w:val="18"/>
          <w:szCs w:val="18"/>
        </w:rPr>
      </w:pPr>
      <w:r w:rsidRPr="00203950">
        <w:rPr>
          <w:rStyle w:val="Refdenotaalpie"/>
          <w:rFonts w:ascii="Arial" w:hAnsi="Arial" w:cs="Arial"/>
          <w:sz w:val="18"/>
          <w:szCs w:val="18"/>
        </w:rPr>
        <w:footnoteRef/>
      </w:r>
      <w:r w:rsidRPr="00203950">
        <w:rPr>
          <w:rFonts w:ascii="Arial" w:hAnsi="Arial" w:cs="Arial"/>
          <w:sz w:val="18"/>
          <w:szCs w:val="18"/>
        </w:rPr>
        <w:t xml:space="preserve"> Matrimonio infantil y forzado, incluso en contextos humanitarios. https://www.ohchr.org/es/women/child-and-forced-marriage-including-humanitarian-settings</w:t>
      </w:r>
    </w:p>
  </w:footnote>
  <w:footnote w:id="47">
    <w:p w:rsidR="00326455" w:rsidRPr="00203950" w:rsidRDefault="00326455" w:rsidP="00E53865">
      <w:pPr>
        <w:pStyle w:val="Textonotapie"/>
        <w:jc w:val="both"/>
        <w:rPr>
          <w:sz w:val="18"/>
          <w:szCs w:val="18"/>
        </w:rPr>
      </w:pPr>
      <w:r w:rsidRPr="00203950">
        <w:rPr>
          <w:rStyle w:val="Refdenotaalpie"/>
          <w:rFonts w:ascii="Arial" w:hAnsi="Arial" w:cs="Arial"/>
          <w:sz w:val="18"/>
          <w:szCs w:val="18"/>
        </w:rPr>
        <w:footnoteRef/>
      </w:r>
      <w:r w:rsidRPr="00203950">
        <w:rPr>
          <w:rFonts w:ascii="Arial" w:hAnsi="Arial" w:cs="Arial"/>
          <w:sz w:val="18"/>
          <w:szCs w:val="18"/>
        </w:rPr>
        <w:t xml:space="preserve"> Save the Children y Ha*Ash inician campaña para sensibilizar sobre el matrimonio infantil y promover la igualdad de género https://www.savethechildren.mx/save-the-children-y-haash-inician-campana-para-sensibilizar-sobre-el-matrimonio-infantil-y-promover-la-igualdad-de-genero/#_ftn1</w:t>
      </w:r>
    </w:p>
  </w:footnote>
  <w:footnote w:id="48">
    <w:p w:rsidR="00326455" w:rsidRPr="00203950" w:rsidRDefault="00326455" w:rsidP="00E53865">
      <w:pPr>
        <w:pStyle w:val="Textonotapie"/>
        <w:jc w:val="both"/>
        <w:rPr>
          <w:rFonts w:ascii="Arial" w:hAnsi="Arial" w:cs="Arial"/>
          <w:sz w:val="18"/>
          <w:szCs w:val="18"/>
        </w:rPr>
      </w:pPr>
      <w:r w:rsidRPr="00203950">
        <w:rPr>
          <w:rStyle w:val="Refdenotaalpie"/>
          <w:rFonts w:ascii="Arial" w:hAnsi="Arial" w:cs="Arial"/>
          <w:sz w:val="18"/>
          <w:szCs w:val="18"/>
        </w:rPr>
        <w:footnoteRef/>
      </w:r>
      <w:r w:rsidRPr="00203950">
        <w:rPr>
          <w:rFonts w:ascii="Arial" w:hAnsi="Arial" w:cs="Arial"/>
          <w:sz w:val="18"/>
          <w:szCs w:val="18"/>
        </w:rPr>
        <w:t xml:space="preserve"> INEGI presenta la estadística de matrimonios.  2020https://www.inegi.org.mx/contenidos/saladeprensa/boletines/2021/EstSociodemo/Matrimonios2021.pdf</w:t>
      </w:r>
    </w:p>
  </w:footnote>
  <w:footnote w:id="49">
    <w:p w:rsidR="00326455" w:rsidRPr="00013796" w:rsidRDefault="00326455" w:rsidP="00E53865">
      <w:pPr>
        <w:pStyle w:val="Textonotapie"/>
        <w:jc w:val="both"/>
        <w:rPr>
          <w:rFonts w:ascii="Arial" w:hAnsi="Arial" w:cs="Arial"/>
        </w:rPr>
      </w:pPr>
      <w:r w:rsidRPr="00013796">
        <w:rPr>
          <w:rStyle w:val="Refdenotaalpie"/>
          <w:rFonts w:ascii="Arial" w:hAnsi="Arial" w:cs="Arial"/>
        </w:rPr>
        <w:footnoteRef/>
      </w:r>
      <w:r w:rsidRPr="00013796">
        <w:rPr>
          <w:rFonts w:ascii="Arial" w:hAnsi="Arial" w:cs="Arial"/>
        </w:rPr>
        <w:t xml:space="preserve"> Matrimonio y unión temprana en niñas y mujeres adolescentes de México. https://blog.derechosinfancia.org.mx/2022/01/28/matrimonio-y-union-temprana-en-ninas-y-mujeres-adolescentes-de-mexico/</w:t>
      </w:r>
    </w:p>
  </w:footnote>
  <w:footnote w:id="50">
    <w:p w:rsidR="00326455" w:rsidRPr="00E53865" w:rsidRDefault="00326455" w:rsidP="00E53865">
      <w:pPr>
        <w:pStyle w:val="Ttulo1"/>
        <w:jc w:val="both"/>
        <w:rPr>
          <w:rFonts w:ascii="Arial" w:hAnsi="Arial" w:cs="Arial"/>
          <w:b/>
          <w:bCs/>
          <w:color w:val="000000"/>
          <w:spacing w:val="-5"/>
          <w:sz w:val="20"/>
          <w:szCs w:val="20"/>
        </w:rPr>
      </w:pPr>
      <w:r w:rsidRPr="00E53865">
        <w:rPr>
          <w:rStyle w:val="Refdenotaalpie"/>
          <w:rFonts w:ascii="Arial" w:hAnsi="Arial" w:cs="Arial"/>
          <w:color w:val="000000"/>
          <w:sz w:val="20"/>
          <w:szCs w:val="20"/>
        </w:rPr>
        <w:footnoteRef/>
      </w:r>
      <w:r w:rsidRPr="00E53865">
        <w:rPr>
          <w:rFonts w:ascii="Arial" w:hAnsi="Arial" w:cs="Arial"/>
          <w:color w:val="000000"/>
          <w:sz w:val="20"/>
          <w:szCs w:val="20"/>
        </w:rPr>
        <w:t xml:space="preserve"> </w:t>
      </w:r>
      <w:r w:rsidRPr="00E53865">
        <w:rPr>
          <w:rFonts w:ascii="Arial" w:hAnsi="Arial" w:cs="Arial"/>
          <w:color w:val="000000"/>
          <w:spacing w:val="-5"/>
          <w:sz w:val="20"/>
          <w:szCs w:val="20"/>
        </w:rPr>
        <w:t xml:space="preserve">Matrimonio y unión temprana en niñas y mujeres adolescentes de los municipios de México. </w:t>
      </w:r>
      <w:r w:rsidRPr="00E53865">
        <w:rPr>
          <w:rFonts w:ascii="Arial" w:hAnsi="Arial" w:cs="Arial"/>
          <w:color w:val="000000"/>
          <w:sz w:val="20"/>
          <w:szCs w:val="20"/>
        </w:rPr>
        <w:t>https://blog.derechosinfancia.org.mx/2022/05/16/matrimonio-y-union-temprana-en-ninas-y-mujeres-adolescentes-de-los-municipios-de-mexico/</w:t>
      </w:r>
    </w:p>
  </w:footnote>
  <w:footnote w:id="51">
    <w:p w:rsidR="00326455" w:rsidRDefault="00326455" w:rsidP="007A0AD7">
      <w:pPr>
        <w:pStyle w:val="Textonotapie"/>
      </w:pPr>
      <w:r>
        <w:rPr>
          <w:rStyle w:val="Refdenotaalpie"/>
        </w:rPr>
        <w:footnoteRef/>
      </w:r>
      <w:r>
        <w:t xml:space="preserve"> Disponible en: </w:t>
      </w:r>
      <w:r w:rsidRPr="00785E60">
        <w:t>https://libresparaelegir.mx/</w:t>
      </w:r>
      <w:r>
        <w:t xml:space="preserve"> </w:t>
      </w:r>
    </w:p>
  </w:footnote>
  <w:footnote w:id="52">
    <w:p w:rsidR="00326455" w:rsidRPr="00DE0897" w:rsidRDefault="00326455" w:rsidP="007A0AD7">
      <w:pPr>
        <w:pStyle w:val="Textonotapie"/>
        <w:rPr>
          <w:sz w:val="18"/>
        </w:rPr>
      </w:pPr>
      <w:r>
        <w:rPr>
          <w:rStyle w:val="Refdenotaalpie"/>
        </w:rPr>
        <w:footnoteRef/>
      </w:r>
      <w:r>
        <w:t xml:space="preserve"> Disponible en: </w:t>
      </w:r>
      <w:r w:rsidRPr="00DE0897">
        <w:rPr>
          <w:sz w:val="18"/>
        </w:rPr>
        <w:t xml:space="preserve">https://www.documenta.org.mx/wp-content/uploads/2021/11/Hallazgos-voto-en-prision.pdf </w:t>
      </w:r>
    </w:p>
  </w:footnote>
  <w:footnote w:id="53">
    <w:p w:rsidR="00326455" w:rsidRDefault="00326455" w:rsidP="007A0AD7">
      <w:pPr>
        <w:pStyle w:val="Textonotapie"/>
      </w:pPr>
      <w:r>
        <w:rPr>
          <w:rStyle w:val="Refdenotaalpie"/>
        </w:rPr>
        <w:footnoteRef/>
      </w:r>
      <w:r>
        <w:t xml:space="preserve"> Disponible en: </w:t>
      </w:r>
      <w:r w:rsidRPr="00DE0897">
        <w:rPr>
          <w:sz w:val="18"/>
        </w:rPr>
        <w:t xml:space="preserve">https://www.gob.mx/prevencionyreadaptacion/documentos/cuaderno-mensual-de-informacion-estadistica-penitenciaria-nacional </w:t>
      </w:r>
    </w:p>
  </w:footnote>
  <w:footnote w:id="54">
    <w:p w:rsidR="00326455" w:rsidRPr="000F6DBD" w:rsidRDefault="00326455" w:rsidP="004379E7">
      <w:pPr>
        <w:pBdr>
          <w:top w:val="nil"/>
          <w:left w:val="nil"/>
          <w:bottom w:val="nil"/>
          <w:right w:val="nil"/>
          <w:between w:val="nil"/>
        </w:pBdr>
        <w:spacing w:line="200" w:lineRule="auto"/>
        <w:rPr>
          <w:rFonts w:ascii="Arial" w:eastAsia="Arial" w:hAnsi="Arial" w:cs="Arial"/>
          <w:color w:val="000000"/>
          <w:sz w:val="16"/>
          <w:szCs w:val="16"/>
        </w:rPr>
      </w:pPr>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https://www.securitycom.mx/blog/lineamientos-sistema-de-seguridad-ciudadana-c4-c5 </w:t>
      </w:r>
    </w:p>
  </w:footnote>
  <w:footnote w:id="55">
    <w:p w:rsidR="00326455" w:rsidRDefault="00326455" w:rsidP="004379E7">
      <w:pPr>
        <w:pBdr>
          <w:top w:val="nil"/>
          <w:left w:val="nil"/>
          <w:bottom w:val="nil"/>
          <w:right w:val="nil"/>
          <w:between w:val="nil"/>
        </w:pBdr>
        <w:spacing w:line="20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w:t>
      </w:r>
      <w:hyperlink r:id="rId29">
        <w:r w:rsidRPr="000F6DBD">
          <w:rPr>
            <w:rFonts w:ascii="Arial" w:eastAsia="Arial" w:hAnsi="Arial" w:cs="Arial"/>
            <w:color w:val="000000"/>
            <w:sz w:val="16"/>
            <w:szCs w:val="16"/>
          </w:rPr>
          <w:t>https://datanoticias.com/2021/10/16/que-es-el-c5-edomex-y-por-que-es-uno-de-los-mas-avanzados-del-pais/</w:t>
        </w:r>
      </w:hyperlink>
      <w:r>
        <w:rPr>
          <w:rFonts w:ascii="Arial" w:eastAsia="Arial" w:hAnsi="Arial" w:cs="Arial"/>
          <w:color w:val="000000"/>
          <w:sz w:val="20"/>
          <w:szCs w:val="20"/>
        </w:rPr>
        <w:t xml:space="preserve"> </w:t>
      </w:r>
    </w:p>
  </w:footnote>
  <w:footnote w:id="56">
    <w:p w:rsidR="00326455" w:rsidRDefault="00326455" w:rsidP="004379E7">
      <w:pPr>
        <w:pBdr>
          <w:top w:val="nil"/>
          <w:left w:val="nil"/>
          <w:bottom w:val="nil"/>
          <w:right w:val="nil"/>
          <w:between w:val="nil"/>
        </w:pBdr>
        <w:spacing w:line="20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w:t>
      </w:r>
      <w:hyperlink r:id="rId30">
        <w:r w:rsidRPr="000F6DBD">
          <w:rPr>
            <w:rFonts w:ascii="Arial" w:eastAsia="Arial" w:hAnsi="Arial" w:cs="Arial"/>
            <w:color w:val="000000"/>
            <w:sz w:val="16"/>
            <w:szCs w:val="16"/>
          </w:rPr>
          <w:t>https://adnoticias.mx/mas-de-950-camaras-de-videovigilancia-del-edomex-no-funcionan/</w:t>
        </w:r>
      </w:hyperlink>
      <w:r>
        <w:rPr>
          <w:rFonts w:ascii="Arial" w:eastAsia="Arial" w:hAnsi="Arial" w:cs="Arial"/>
          <w:color w:val="000000"/>
          <w:sz w:val="20"/>
          <w:szCs w:val="20"/>
        </w:rPr>
        <w:t xml:space="preserve"> </w:t>
      </w:r>
    </w:p>
  </w:footnote>
  <w:footnote w:id="57">
    <w:p w:rsidR="00326455" w:rsidRPr="000F6DBD" w:rsidRDefault="00326455" w:rsidP="004379E7">
      <w:pPr>
        <w:pBdr>
          <w:top w:val="nil"/>
          <w:left w:val="nil"/>
          <w:bottom w:val="nil"/>
          <w:right w:val="nil"/>
          <w:between w:val="nil"/>
        </w:pBdr>
        <w:spacing w:line="200" w:lineRule="auto"/>
        <w:rPr>
          <w:rFonts w:ascii="Arial" w:eastAsia="Arial" w:hAnsi="Arial" w:cs="Arial"/>
          <w:color w:val="000000"/>
          <w:sz w:val="16"/>
          <w:szCs w:val="16"/>
        </w:rPr>
      </w:pPr>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w:t>
      </w:r>
      <w:hyperlink r:id="rId31">
        <w:r w:rsidRPr="000F6DBD">
          <w:rPr>
            <w:rFonts w:ascii="Arial" w:eastAsia="Arial" w:hAnsi="Arial" w:cs="Arial"/>
            <w:color w:val="000000"/>
            <w:sz w:val="16"/>
            <w:szCs w:val="16"/>
          </w:rPr>
          <w:t>https://www.inegi.org.mx/contenidos/programas/ccpv/2020/doc/Censo2020_Principales_resultados_ejecutiva_EUM.pdf</w:t>
        </w:r>
      </w:hyperlink>
      <w:r w:rsidRPr="000F6DBD">
        <w:rPr>
          <w:rFonts w:ascii="Arial" w:eastAsia="Arial" w:hAnsi="Arial" w:cs="Arial"/>
          <w:color w:val="000000"/>
          <w:sz w:val="16"/>
          <w:szCs w:val="16"/>
        </w:rPr>
        <w:t xml:space="preserve"> pág.13 </w:t>
      </w:r>
    </w:p>
  </w:footnote>
  <w:footnote w:id="58">
    <w:p w:rsidR="00326455" w:rsidRDefault="00326455" w:rsidP="004379E7">
      <w:pPr>
        <w:pBdr>
          <w:top w:val="nil"/>
          <w:left w:val="nil"/>
          <w:bottom w:val="nil"/>
          <w:right w:val="nil"/>
          <w:between w:val="nil"/>
        </w:pBdr>
        <w:spacing w:line="200" w:lineRule="auto"/>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w:t>
      </w:r>
      <w:hyperlink r:id="rId32">
        <w:r w:rsidRPr="000F6DBD">
          <w:rPr>
            <w:rFonts w:ascii="Arial" w:eastAsia="Arial" w:hAnsi="Arial" w:cs="Arial"/>
            <w:color w:val="000000"/>
            <w:sz w:val="16"/>
            <w:szCs w:val="16"/>
          </w:rPr>
          <w:t>https://coespo.edomex.gob.mx/zonas_metropolitanas</w:t>
        </w:r>
      </w:hyperlink>
      <w:r>
        <w:rPr>
          <w:rFonts w:ascii="Arial" w:eastAsia="Arial" w:hAnsi="Arial" w:cs="Arial"/>
          <w:color w:val="000000"/>
          <w:sz w:val="20"/>
          <w:szCs w:val="20"/>
        </w:rPr>
        <w:t xml:space="preserve"> </w:t>
      </w:r>
    </w:p>
  </w:footnote>
  <w:footnote w:id="59">
    <w:p w:rsidR="00326455" w:rsidRPr="000F6DBD" w:rsidRDefault="00326455" w:rsidP="004379E7">
      <w:pPr>
        <w:pBdr>
          <w:top w:val="nil"/>
          <w:left w:val="nil"/>
          <w:bottom w:val="nil"/>
          <w:right w:val="nil"/>
          <w:between w:val="nil"/>
        </w:pBdr>
        <w:spacing w:line="200" w:lineRule="auto"/>
        <w:rPr>
          <w:rFonts w:ascii="Arial" w:eastAsia="Arial" w:hAnsi="Arial" w:cs="Arial"/>
          <w:color w:val="000000"/>
          <w:sz w:val="16"/>
          <w:szCs w:val="16"/>
        </w:rPr>
      </w:pPr>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w:t>
      </w:r>
      <w:hyperlink r:id="rId33">
        <w:r w:rsidRPr="000F6DBD">
          <w:rPr>
            <w:rFonts w:ascii="Arial" w:eastAsia="Arial" w:hAnsi="Arial" w:cs="Arial"/>
            <w:color w:val="000000"/>
            <w:sz w:val="16"/>
            <w:szCs w:val="16"/>
          </w:rPr>
          <w:t>https://www.inegi.org.mx/contenidos/programas/ccpv/2020/doc/cpv2020_pres_res_mex.pdf</w:t>
        </w:r>
      </w:hyperlink>
      <w:r w:rsidRPr="000F6DBD">
        <w:rPr>
          <w:rFonts w:ascii="Arial" w:eastAsia="Arial" w:hAnsi="Arial" w:cs="Arial"/>
          <w:color w:val="000000"/>
          <w:sz w:val="16"/>
          <w:szCs w:val="16"/>
        </w:rPr>
        <w:t xml:space="preserve"> pág.19</w:t>
      </w:r>
    </w:p>
  </w:footnote>
  <w:footnote w:id="60">
    <w:p w:rsidR="00326455" w:rsidRPr="000F6DBD" w:rsidRDefault="00326455" w:rsidP="004379E7">
      <w:pPr>
        <w:pBdr>
          <w:top w:val="nil"/>
          <w:left w:val="nil"/>
          <w:bottom w:val="nil"/>
          <w:right w:val="nil"/>
          <w:between w:val="nil"/>
        </w:pBdr>
        <w:spacing w:line="200" w:lineRule="auto"/>
        <w:rPr>
          <w:rFonts w:ascii="Arial" w:eastAsia="Arial" w:hAnsi="Arial" w:cs="Arial"/>
          <w:color w:val="000000"/>
          <w:sz w:val="16"/>
          <w:szCs w:val="16"/>
        </w:rPr>
      </w:pPr>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w:t>
      </w:r>
      <w:hyperlink r:id="rId34" w:anchor="tab-FORTASEG">
        <w:r w:rsidRPr="000F6DBD">
          <w:rPr>
            <w:rFonts w:ascii="Arial" w:eastAsia="Arial" w:hAnsi="Arial" w:cs="Arial"/>
            <w:color w:val="000000"/>
            <w:sz w:val="16"/>
            <w:szCs w:val="16"/>
          </w:rPr>
          <w:t>http://sesnsp.com/mofp/#tab-FORTASEG</w:t>
        </w:r>
      </w:hyperlink>
      <w:r w:rsidRPr="000F6DBD">
        <w:rPr>
          <w:rFonts w:ascii="Arial" w:eastAsia="Arial" w:hAnsi="Arial" w:cs="Arial"/>
          <w:color w:val="000000"/>
          <w:sz w:val="16"/>
          <w:szCs w:val="16"/>
        </w:rPr>
        <w:t xml:space="preserve"> </w:t>
      </w:r>
    </w:p>
  </w:footnote>
  <w:footnote w:id="61">
    <w:p w:rsidR="00326455" w:rsidRPr="000F6DBD" w:rsidRDefault="00326455" w:rsidP="004379E7">
      <w:pPr>
        <w:pBdr>
          <w:top w:val="nil"/>
          <w:left w:val="nil"/>
          <w:bottom w:val="nil"/>
          <w:right w:val="nil"/>
          <w:between w:val="nil"/>
        </w:pBdr>
        <w:spacing w:line="200" w:lineRule="auto"/>
        <w:rPr>
          <w:rFonts w:ascii="Arial" w:eastAsia="Arial" w:hAnsi="Arial" w:cs="Arial"/>
          <w:color w:val="000000"/>
          <w:sz w:val="16"/>
          <w:szCs w:val="16"/>
        </w:rPr>
      </w:pPr>
      <w:bookmarkStart w:id="21" w:name="_gjdgxs" w:colFirst="0" w:colLast="0"/>
      <w:bookmarkEnd w:id="21"/>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w:t>
      </w:r>
      <w:hyperlink r:id="rId35">
        <w:r w:rsidRPr="000F6DBD">
          <w:rPr>
            <w:rFonts w:ascii="Arial" w:eastAsia="Arial" w:hAnsi="Arial" w:cs="Arial"/>
            <w:color w:val="000000"/>
            <w:sz w:val="16"/>
            <w:szCs w:val="16"/>
          </w:rPr>
          <w:t>https://legislacion.edomex.gob.mx/sites/legislacion.edomex.gob.mx/files/files/pdf/ley/vig/leyvig209.pdf</w:t>
        </w:r>
      </w:hyperlink>
      <w:r w:rsidRPr="000F6DBD">
        <w:rPr>
          <w:rFonts w:ascii="Arial" w:eastAsia="Arial" w:hAnsi="Arial" w:cs="Arial"/>
          <w:color w:val="000000"/>
          <w:sz w:val="16"/>
          <w:szCs w:val="16"/>
        </w:rPr>
        <w:t xml:space="preserve"> </w:t>
      </w:r>
    </w:p>
  </w:footnote>
  <w:footnote w:id="62">
    <w:p w:rsidR="00326455" w:rsidRPr="000F6DBD" w:rsidRDefault="00326455" w:rsidP="004379E7">
      <w:pPr>
        <w:pBdr>
          <w:top w:val="nil"/>
          <w:left w:val="nil"/>
          <w:bottom w:val="nil"/>
          <w:right w:val="nil"/>
          <w:between w:val="nil"/>
        </w:pBdr>
        <w:spacing w:line="200" w:lineRule="auto"/>
        <w:rPr>
          <w:rFonts w:ascii="Arial" w:eastAsia="Arial" w:hAnsi="Arial" w:cs="Arial"/>
          <w:color w:val="000000"/>
          <w:sz w:val="16"/>
          <w:szCs w:val="20"/>
        </w:rPr>
      </w:pPr>
      <w:r>
        <w:rPr>
          <w:vertAlign w:val="superscript"/>
        </w:rPr>
        <w:footnoteRef/>
      </w:r>
      <w:r>
        <w:rPr>
          <w:rFonts w:ascii="Arial" w:eastAsia="Arial" w:hAnsi="Arial" w:cs="Arial"/>
          <w:color w:val="000000"/>
          <w:sz w:val="20"/>
          <w:szCs w:val="20"/>
        </w:rPr>
        <w:t xml:space="preserve"> </w:t>
      </w:r>
      <w:r w:rsidRPr="000F6DBD">
        <w:rPr>
          <w:rFonts w:ascii="Arial" w:eastAsia="Arial" w:hAnsi="Arial" w:cs="Arial"/>
          <w:color w:val="000000"/>
          <w:sz w:val="16"/>
          <w:szCs w:val="16"/>
        </w:rPr>
        <w:t>Disponible en: https</w:t>
      </w:r>
      <w:r w:rsidRPr="000F6DBD">
        <w:rPr>
          <w:rFonts w:ascii="Arial" w:eastAsia="Arial" w:hAnsi="Arial" w:cs="Arial"/>
          <w:color w:val="000000"/>
          <w:sz w:val="16"/>
          <w:szCs w:val="20"/>
        </w:rPr>
        <w:t xml:space="preserve">://legislacion.edomex.gob.mx/sites/legislacion.edomex.gob.mx/files/files/pdf/cod/vig/codvig008.pdf </w:t>
      </w:r>
    </w:p>
  </w:footnote>
  <w:footnote w:id="63">
    <w:p w:rsidR="00326455" w:rsidRDefault="00326455" w:rsidP="004379E7">
      <w:pPr>
        <w:pBdr>
          <w:top w:val="nil"/>
          <w:left w:val="nil"/>
          <w:bottom w:val="nil"/>
          <w:right w:val="nil"/>
          <w:between w:val="nil"/>
        </w:pBdr>
        <w:spacing w:line="200" w:lineRule="auto"/>
        <w:rPr>
          <w:rFonts w:ascii="Arial" w:eastAsia="Arial" w:hAnsi="Arial" w:cs="Arial"/>
          <w:color w:val="000000"/>
          <w:sz w:val="20"/>
          <w:szCs w:val="20"/>
        </w:rPr>
      </w:pPr>
      <w:r w:rsidRPr="000F6DBD">
        <w:rPr>
          <w:vertAlign w:val="superscript"/>
        </w:rPr>
        <w:footnoteRef/>
      </w:r>
      <w:r w:rsidRPr="000F6DBD">
        <w:rPr>
          <w:rFonts w:ascii="Arial" w:eastAsia="Arial" w:hAnsi="Arial" w:cs="Arial"/>
          <w:color w:val="000000"/>
          <w:sz w:val="20"/>
          <w:szCs w:val="20"/>
        </w:rPr>
        <w:t xml:space="preserve"> </w:t>
      </w:r>
      <w:r w:rsidRPr="000F6DBD">
        <w:rPr>
          <w:rFonts w:ascii="Arial" w:eastAsia="Arial" w:hAnsi="Arial" w:cs="Arial"/>
          <w:color w:val="000000"/>
          <w:sz w:val="16"/>
          <w:szCs w:val="16"/>
        </w:rPr>
        <w:t xml:space="preserve">Disponible en: </w:t>
      </w:r>
      <w:hyperlink r:id="rId36">
        <w:r w:rsidRPr="000F6DBD">
          <w:rPr>
            <w:rFonts w:ascii="Arial" w:eastAsia="Arial" w:hAnsi="Arial" w:cs="Arial"/>
            <w:color w:val="000000"/>
            <w:sz w:val="16"/>
            <w:szCs w:val="16"/>
          </w:rPr>
          <w:t>https://legislacion.edomex.gob.mx/sites/legislacion.edomex.gob.mx/files/files/pdf/ley/vig/leyvig017.pdf</w:t>
        </w:r>
      </w:hyperlink>
      <w:r>
        <w:rPr>
          <w:rFonts w:ascii="Arial" w:eastAsia="Arial" w:hAnsi="Arial" w:cs="Arial"/>
          <w:color w:val="000000"/>
          <w:sz w:val="20"/>
          <w:szCs w:val="20"/>
        </w:rPr>
        <w:t xml:space="preserve"> </w:t>
      </w:r>
    </w:p>
  </w:footnote>
  <w:footnote w:id="64">
    <w:p w:rsidR="00326455" w:rsidRPr="006D7143" w:rsidRDefault="00326455" w:rsidP="00B85DEB">
      <w:pPr>
        <w:pStyle w:val="Textonotapie"/>
        <w:rPr>
          <w:i/>
        </w:rPr>
      </w:pPr>
      <w:r w:rsidRPr="006D7143">
        <w:rPr>
          <w:rStyle w:val="Refdenotaalpie"/>
          <w:i/>
          <w:sz w:val="16"/>
        </w:rPr>
        <w:footnoteRef/>
      </w:r>
      <w:r w:rsidRPr="006D7143">
        <w:rPr>
          <w:i/>
          <w:sz w:val="16"/>
        </w:rPr>
        <w:t xml:space="preserve"> Comisión Nacional de los Derechos Humanos (1999). Leyes de Integración Social para Personas con Discapacidad en las Entidades Federativas. México: cndh.</w:t>
      </w:r>
    </w:p>
  </w:footnote>
  <w:footnote w:id="65">
    <w:p w:rsidR="00326455" w:rsidRPr="001B329E" w:rsidRDefault="00326455" w:rsidP="00B85DEB">
      <w:pPr>
        <w:pStyle w:val="Textonotapie"/>
        <w:rPr>
          <w:i/>
          <w:sz w:val="16"/>
        </w:rPr>
      </w:pPr>
      <w:r w:rsidRPr="001B329E">
        <w:rPr>
          <w:rStyle w:val="Refdenotaalpie"/>
          <w:i/>
          <w:sz w:val="16"/>
        </w:rPr>
        <w:footnoteRef/>
      </w:r>
      <w:r w:rsidRPr="001B329E">
        <w:rPr>
          <w:i/>
          <w:sz w:val="16"/>
        </w:rPr>
        <w:t xml:space="preserve"> Rodríguez Ascaso, A. Modelo de arquitectura para sistemas domóticos orientado a personas con necesidades especiales mediante la aplicación de criterios de Diseño para Todos. Tesis doctoral ETSI Telecomunicación. Universidad politécnica de Madrid. 2003.</w:t>
      </w:r>
    </w:p>
  </w:footnote>
  <w:footnote w:id="66">
    <w:p w:rsidR="00326455" w:rsidRPr="00B85DEB" w:rsidRDefault="00326455" w:rsidP="00B85DEB">
      <w:pPr>
        <w:pStyle w:val="Textonotapie"/>
        <w:rPr>
          <w:rFonts w:cs="Calibri"/>
          <w:i/>
          <w:color w:val="000000"/>
          <w:sz w:val="16"/>
          <w:szCs w:val="16"/>
        </w:rPr>
      </w:pPr>
      <w:r w:rsidRPr="00B85DEB">
        <w:rPr>
          <w:rStyle w:val="Refdenotaalpie"/>
          <w:rFonts w:cs="Calibri"/>
          <w:i/>
          <w:color w:val="000000"/>
          <w:sz w:val="16"/>
          <w:szCs w:val="16"/>
        </w:rPr>
        <w:footnoteRef/>
      </w:r>
      <w:r w:rsidRPr="00B85DEB">
        <w:rPr>
          <w:rFonts w:cs="Calibri"/>
          <w:i/>
          <w:color w:val="000000"/>
          <w:sz w:val="16"/>
          <w:szCs w:val="16"/>
        </w:rPr>
        <w:t xml:space="preserve"> Álvarez, E. et al. (1995). Accesibilidad al medio físico. Evitación y supresión de barreras arquitectónicas, urbanísticas y del transporte. Uruguay: Instituto Uruguayo de Normas Técnicas.</w:t>
      </w:r>
    </w:p>
  </w:footnote>
  <w:footnote w:id="67">
    <w:p w:rsidR="00326455" w:rsidRDefault="00326455" w:rsidP="00B85DEB">
      <w:pPr>
        <w:pStyle w:val="Textonotapie"/>
      </w:pPr>
      <w:r w:rsidRPr="00B85DEB">
        <w:rPr>
          <w:rStyle w:val="Refdenotaalpie"/>
          <w:rFonts w:cs="Calibri"/>
          <w:i/>
          <w:color w:val="000000"/>
          <w:sz w:val="16"/>
          <w:szCs w:val="16"/>
        </w:rPr>
        <w:footnoteRef/>
      </w:r>
      <w:r w:rsidRPr="00B85DEB">
        <w:rPr>
          <w:rFonts w:cs="Calibri"/>
          <w:i/>
          <w:color w:val="000000"/>
          <w:sz w:val="16"/>
          <w:szCs w:val="16"/>
        </w:rPr>
        <w:t xml:space="preserve"> </w:t>
      </w:r>
      <w:r w:rsidRPr="00B85DEB">
        <w:rPr>
          <w:rFonts w:cs="Calibri"/>
          <w:i/>
          <w:color w:val="000000"/>
          <w:sz w:val="16"/>
          <w:szCs w:val="16"/>
          <w:shd w:val="clear" w:color="auto" w:fill="FFFFFF"/>
        </w:rPr>
        <w:t>OLIVERA, A. (2006). “Discapacidad, accesibilidad y espacio excluyente. Una perspectiva desde la geografía social urbana”. Treballs de la Sociedad Catalana de Geografía, 61-62: 326-343.</w:t>
      </w:r>
    </w:p>
  </w:footnote>
  <w:footnote w:id="68">
    <w:p w:rsidR="00326455" w:rsidRPr="00CB4A4C" w:rsidRDefault="00326455" w:rsidP="00975B7B">
      <w:pPr>
        <w:rPr>
          <w:rFonts w:ascii="Arial" w:hAnsi="Arial" w:cs="Arial"/>
          <w:color w:val="212529"/>
          <w:sz w:val="16"/>
          <w:szCs w:val="16"/>
        </w:rPr>
      </w:pPr>
      <w:r>
        <w:rPr>
          <w:rStyle w:val="Refdenotaalpie"/>
        </w:rPr>
        <w:footnoteRef/>
      </w:r>
      <w:r>
        <w:t xml:space="preserve"> </w:t>
      </w:r>
      <w:hyperlink r:id="rId37" w:history="1">
        <w:r w:rsidRPr="00CB4A4C">
          <w:rPr>
            <w:rStyle w:val="Hipervnculo"/>
            <w:rFonts w:ascii="Arial" w:hAnsi="Arial" w:cs="Arial"/>
            <w:sz w:val="16"/>
            <w:szCs w:val="16"/>
          </w:rPr>
          <w:t>https://www.elsoldemexico.com.mx/mexico/sociedad/mujeres-salen-a-buscar-trabajo-y-desaparecen-8010315.html</w:t>
        </w:r>
      </w:hyperlink>
    </w:p>
  </w:footnote>
  <w:footnote w:id="69">
    <w:p w:rsidR="00326455" w:rsidRPr="00457D8F" w:rsidRDefault="00326455" w:rsidP="00975B7B">
      <w:pPr>
        <w:jc w:val="both"/>
        <w:rPr>
          <w:rFonts w:ascii="Arial" w:hAnsi="Arial" w:cs="Arial"/>
          <w:sz w:val="16"/>
          <w:szCs w:val="16"/>
        </w:rPr>
      </w:pPr>
      <w:r>
        <w:rPr>
          <w:rStyle w:val="Refdenotaalpie"/>
        </w:rPr>
        <w:footnoteRef/>
      </w:r>
      <w:r>
        <w:t xml:space="preserve"> </w:t>
      </w:r>
      <w:hyperlink r:id="rId38" w:history="1">
        <w:r w:rsidRPr="00457D8F">
          <w:rPr>
            <w:rStyle w:val="Hipervnculo"/>
            <w:rFonts w:ascii="Arial" w:hAnsi="Arial" w:cs="Arial"/>
            <w:sz w:val="16"/>
            <w:szCs w:val="16"/>
          </w:rPr>
          <w:t>https://www.jornada.com.mx/notas/2022/05/26/sociedad/se-debe-desconfiar-de-ofertas-laborales-por-internet-colectivas/</w:t>
        </w:r>
      </w:hyperlink>
    </w:p>
    <w:p w:rsidR="00326455" w:rsidRPr="00457D8F" w:rsidRDefault="00326455" w:rsidP="00975B7B">
      <w:pPr>
        <w:pStyle w:val="Textonotapie"/>
        <w:rPr>
          <w:rFonts w:ascii="Arial" w:hAnsi="Arial" w:cs="Arial"/>
          <w:sz w:val="16"/>
          <w:szCs w:val="16"/>
          <w:lang w:val="es-ES_tradnl"/>
        </w:rPr>
      </w:pPr>
    </w:p>
  </w:footnote>
  <w:footnote w:id="70">
    <w:p w:rsidR="00326455" w:rsidRDefault="00326455" w:rsidP="00C10FFB">
      <w:pPr>
        <w:pStyle w:val="Textonotapie"/>
      </w:pPr>
      <w:r>
        <w:rPr>
          <w:rStyle w:val="Refdenotaalpie"/>
        </w:rPr>
        <w:footnoteRef/>
      </w:r>
      <w:r>
        <w:t xml:space="preserve"> Informe mundial sobre la visión. (n.d.). </w:t>
      </w:r>
      <w:hyperlink r:id="rId39" w:history="1">
        <w:r w:rsidRPr="002D3AAC">
          <w:rPr>
            <w:rStyle w:val="Hipervnculo"/>
          </w:rPr>
          <w:t>https://apps.who.int/iris/bitstream/handle/10665/331423/9789240000346-spa.pdf</w:t>
        </w:r>
      </w:hyperlink>
      <w:r>
        <w:t xml:space="preserve"> </w:t>
      </w:r>
    </w:p>
  </w:footnote>
  <w:footnote w:id="71">
    <w:p w:rsidR="00326455" w:rsidRDefault="00326455" w:rsidP="00C10FFB">
      <w:pPr>
        <w:pStyle w:val="Textonotapie"/>
      </w:pPr>
      <w:r>
        <w:rPr>
          <w:rStyle w:val="Refdenotaalpie"/>
        </w:rPr>
        <w:footnoteRef/>
      </w:r>
      <w:r>
        <w:t xml:space="preserve"> Secretaría de Salud. (2020). Día Mundial de la Visión 2020. Gob.mx. </w:t>
      </w:r>
      <w:hyperlink r:id="rId40" w:history="1">
        <w:r w:rsidRPr="002D3AAC">
          <w:rPr>
            <w:rStyle w:val="Hipervnculo"/>
          </w:rPr>
          <w:t>https://www.gob.mx/salud/es/articulos/dia-mundial-de-la-vision-2020?idiom=es</w:t>
        </w:r>
      </w:hyperlink>
      <w:r>
        <w:t xml:space="preserve"> </w:t>
      </w:r>
    </w:p>
  </w:footnote>
  <w:footnote w:id="72">
    <w:p w:rsidR="00326455" w:rsidRDefault="00326455" w:rsidP="00C10FFB">
      <w:pPr>
        <w:pStyle w:val="Textonotapie"/>
      </w:pPr>
      <w:r>
        <w:rPr>
          <w:rStyle w:val="Refdenotaalpie"/>
        </w:rPr>
        <w:footnoteRef/>
      </w:r>
      <w:r>
        <w:t xml:space="preserve"> Síndrome de visión por el uso de computadora. (2020). Tecsalud.mx. </w:t>
      </w:r>
      <w:hyperlink r:id="rId41" w:anchor=":~:text=El%20S%C3%ADndrome%20de%20Visi%C3%B3n%20por,los%20ojos%20y%20alrededor%20de" w:history="1">
        <w:r w:rsidRPr="002D3AAC">
          <w:rPr>
            <w:rStyle w:val="Hipervnculo"/>
          </w:rPr>
          <w:t>https://blog.tecsalud.mx/sindrome-de-vision-por-el-uso-de-computadora#:~:text=El%20S%C3%ADndrome%20de%20Visi%C3%B3n%20por,los%20ojos%20y%20alrededor%20de</w:t>
        </w:r>
      </w:hyperlink>
      <w:r>
        <w:t xml:space="preserve"> </w:t>
      </w:r>
    </w:p>
  </w:footnote>
  <w:footnote w:id="73">
    <w:p w:rsidR="00326455" w:rsidRDefault="00326455" w:rsidP="00C10FFB">
      <w:pPr>
        <w:pStyle w:val="Textonotapie"/>
      </w:pPr>
      <w:r>
        <w:rPr>
          <w:rStyle w:val="Refdenotaalpie"/>
        </w:rPr>
        <w:footnoteRef/>
      </w:r>
      <w:r>
        <w:t xml:space="preserve"> Hospital Mexiquense de la Salud Visual | Instituto de Salud del Estado de México. (2016). Edomex.gob.mx. </w:t>
      </w:r>
      <w:hyperlink r:id="rId42" w:history="1">
        <w:r w:rsidRPr="002D3AAC">
          <w:rPr>
            <w:rStyle w:val="Hipervnculo"/>
          </w:rPr>
          <w:t>https://salud.edomex.gob.mx/isem/hospital_visual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455" w:rsidRPr="00975B7B" w:rsidRDefault="00326455" w:rsidP="00975B7B">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E3EB1"/>
    <w:multiLevelType w:val="hybridMultilevel"/>
    <w:tmpl w:val="B54472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5547E4"/>
    <w:multiLevelType w:val="multilevel"/>
    <w:tmpl w:val="5B1E22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8650D0F"/>
    <w:multiLevelType w:val="hybridMultilevel"/>
    <w:tmpl w:val="CBFC05D8"/>
    <w:lvl w:ilvl="0" w:tplc="E6C00B7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CC57698"/>
    <w:multiLevelType w:val="hybridMultilevel"/>
    <w:tmpl w:val="DD70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C26E0"/>
    <w:multiLevelType w:val="hybridMultilevel"/>
    <w:tmpl w:val="56D80D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6B77882"/>
    <w:multiLevelType w:val="hybridMultilevel"/>
    <w:tmpl w:val="A9AA8F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07B0D3B"/>
    <w:multiLevelType w:val="hybridMultilevel"/>
    <w:tmpl w:val="9B906DE0"/>
    <w:lvl w:ilvl="0" w:tplc="CFCA1F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5665DA"/>
    <w:multiLevelType w:val="hybridMultilevel"/>
    <w:tmpl w:val="4EE4FC2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3A2C59C0"/>
    <w:multiLevelType w:val="hybridMultilevel"/>
    <w:tmpl w:val="E70AF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9F04849"/>
    <w:multiLevelType w:val="hybridMultilevel"/>
    <w:tmpl w:val="0AD84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C3A2327"/>
    <w:multiLevelType w:val="hybridMultilevel"/>
    <w:tmpl w:val="A33CC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04526C4"/>
    <w:multiLevelType w:val="hybridMultilevel"/>
    <w:tmpl w:val="F15CEE06"/>
    <w:lvl w:ilvl="0" w:tplc="080A0001">
      <w:start w:val="1"/>
      <w:numFmt w:val="bullet"/>
      <w:lvlText w:val=""/>
      <w:lvlJc w:val="left"/>
      <w:pPr>
        <w:ind w:left="812" w:hanging="360"/>
      </w:pPr>
      <w:rPr>
        <w:rFonts w:ascii="Symbol" w:hAnsi="Symbol" w:hint="default"/>
      </w:rPr>
    </w:lvl>
    <w:lvl w:ilvl="1" w:tplc="080A0003" w:tentative="1">
      <w:start w:val="1"/>
      <w:numFmt w:val="bullet"/>
      <w:lvlText w:val="o"/>
      <w:lvlJc w:val="left"/>
      <w:pPr>
        <w:ind w:left="1532" w:hanging="360"/>
      </w:pPr>
      <w:rPr>
        <w:rFonts w:ascii="Courier New" w:hAnsi="Courier New" w:cs="Courier New" w:hint="default"/>
      </w:rPr>
    </w:lvl>
    <w:lvl w:ilvl="2" w:tplc="080A0005" w:tentative="1">
      <w:start w:val="1"/>
      <w:numFmt w:val="bullet"/>
      <w:lvlText w:val=""/>
      <w:lvlJc w:val="left"/>
      <w:pPr>
        <w:ind w:left="2252" w:hanging="360"/>
      </w:pPr>
      <w:rPr>
        <w:rFonts w:ascii="Wingdings" w:hAnsi="Wingdings" w:hint="default"/>
      </w:rPr>
    </w:lvl>
    <w:lvl w:ilvl="3" w:tplc="080A0001" w:tentative="1">
      <w:start w:val="1"/>
      <w:numFmt w:val="bullet"/>
      <w:lvlText w:val=""/>
      <w:lvlJc w:val="left"/>
      <w:pPr>
        <w:ind w:left="2972" w:hanging="360"/>
      </w:pPr>
      <w:rPr>
        <w:rFonts w:ascii="Symbol" w:hAnsi="Symbol" w:hint="default"/>
      </w:rPr>
    </w:lvl>
    <w:lvl w:ilvl="4" w:tplc="080A0003" w:tentative="1">
      <w:start w:val="1"/>
      <w:numFmt w:val="bullet"/>
      <w:lvlText w:val="o"/>
      <w:lvlJc w:val="left"/>
      <w:pPr>
        <w:ind w:left="3692" w:hanging="360"/>
      </w:pPr>
      <w:rPr>
        <w:rFonts w:ascii="Courier New" w:hAnsi="Courier New" w:cs="Courier New" w:hint="default"/>
      </w:rPr>
    </w:lvl>
    <w:lvl w:ilvl="5" w:tplc="080A0005" w:tentative="1">
      <w:start w:val="1"/>
      <w:numFmt w:val="bullet"/>
      <w:lvlText w:val=""/>
      <w:lvlJc w:val="left"/>
      <w:pPr>
        <w:ind w:left="4412" w:hanging="360"/>
      </w:pPr>
      <w:rPr>
        <w:rFonts w:ascii="Wingdings" w:hAnsi="Wingdings" w:hint="default"/>
      </w:rPr>
    </w:lvl>
    <w:lvl w:ilvl="6" w:tplc="080A0001" w:tentative="1">
      <w:start w:val="1"/>
      <w:numFmt w:val="bullet"/>
      <w:lvlText w:val=""/>
      <w:lvlJc w:val="left"/>
      <w:pPr>
        <w:ind w:left="5132" w:hanging="360"/>
      </w:pPr>
      <w:rPr>
        <w:rFonts w:ascii="Symbol" w:hAnsi="Symbol" w:hint="default"/>
      </w:rPr>
    </w:lvl>
    <w:lvl w:ilvl="7" w:tplc="080A0003" w:tentative="1">
      <w:start w:val="1"/>
      <w:numFmt w:val="bullet"/>
      <w:lvlText w:val="o"/>
      <w:lvlJc w:val="left"/>
      <w:pPr>
        <w:ind w:left="5852" w:hanging="360"/>
      </w:pPr>
      <w:rPr>
        <w:rFonts w:ascii="Courier New" w:hAnsi="Courier New" w:cs="Courier New" w:hint="default"/>
      </w:rPr>
    </w:lvl>
    <w:lvl w:ilvl="8" w:tplc="080A0005" w:tentative="1">
      <w:start w:val="1"/>
      <w:numFmt w:val="bullet"/>
      <w:lvlText w:val=""/>
      <w:lvlJc w:val="left"/>
      <w:pPr>
        <w:ind w:left="6572" w:hanging="360"/>
      </w:pPr>
      <w:rPr>
        <w:rFonts w:ascii="Wingdings" w:hAnsi="Wingdings" w:hint="default"/>
      </w:rPr>
    </w:lvl>
  </w:abstractNum>
  <w:abstractNum w:abstractNumId="12">
    <w:nsid w:val="51F72E64"/>
    <w:multiLevelType w:val="hybridMultilevel"/>
    <w:tmpl w:val="08CAA2C4"/>
    <w:lvl w:ilvl="0" w:tplc="DF26570E">
      <w:start w:val="1"/>
      <w:numFmt w:val="decimal"/>
      <w:lvlText w:val="%1."/>
      <w:lvlJc w:val="left"/>
      <w:pPr>
        <w:ind w:left="720" w:hanging="360"/>
      </w:pPr>
      <w:rPr>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98955D2"/>
    <w:multiLevelType w:val="hybridMultilevel"/>
    <w:tmpl w:val="47F860EE"/>
    <w:lvl w:ilvl="0" w:tplc="71262CF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3"/>
  </w:num>
  <w:num w:numId="2">
    <w:abstractNumId w:val="6"/>
  </w:num>
  <w:num w:numId="3">
    <w:abstractNumId w:val="12"/>
  </w:num>
  <w:num w:numId="4">
    <w:abstractNumId w:val="7"/>
  </w:num>
  <w:num w:numId="5">
    <w:abstractNumId w:val="9"/>
  </w:num>
  <w:num w:numId="6">
    <w:abstractNumId w:val="4"/>
  </w:num>
  <w:num w:numId="7">
    <w:abstractNumId w:val="2"/>
  </w:num>
  <w:num w:numId="8">
    <w:abstractNumId w:val="5"/>
  </w:num>
  <w:num w:numId="9">
    <w:abstractNumId w:val="8"/>
  </w:num>
  <w:num w:numId="10">
    <w:abstractNumId w:val="3"/>
  </w:num>
  <w:num w:numId="11">
    <w:abstractNumId w:val="10"/>
  </w:num>
  <w:num w:numId="12">
    <w:abstractNumId w:val="11"/>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28"/>
    <w:rsid w:val="00011832"/>
    <w:rsid w:val="0001380B"/>
    <w:rsid w:val="0001614F"/>
    <w:rsid w:val="00027684"/>
    <w:rsid w:val="00033CCB"/>
    <w:rsid w:val="00035233"/>
    <w:rsid w:val="000463FF"/>
    <w:rsid w:val="00056CA2"/>
    <w:rsid w:val="00062C80"/>
    <w:rsid w:val="00067645"/>
    <w:rsid w:val="00067BDF"/>
    <w:rsid w:val="00074BE4"/>
    <w:rsid w:val="00083CDF"/>
    <w:rsid w:val="000A39F7"/>
    <w:rsid w:val="000A5529"/>
    <w:rsid w:val="000A57AB"/>
    <w:rsid w:val="000B43E1"/>
    <w:rsid w:val="000B6A45"/>
    <w:rsid w:val="000C0C15"/>
    <w:rsid w:val="000C584D"/>
    <w:rsid w:val="000D1E4F"/>
    <w:rsid w:val="000D7C88"/>
    <w:rsid w:val="000E06BF"/>
    <w:rsid w:val="000E1E36"/>
    <w:rsid w:val="000F4A1A"/>
    <w:rsid w:val="001011E7"/>
    <w:rsid w:val="00103953"/>
    <w:rsid w:val="00120783"/>
    <w:rsid w:val="00121E08"/>
    <w:rsid w:val="00122263"/>
    <w:rsid w:val="001263B0"/>
    <w:rsid w:val="00126E8C"/>
    <w:rsid w:val="0013268D"/>
    <w:rsid w:val="001439E9"/>
    <w:rsid w:val="00144075"/>
    <w:rsid w:val="00146446"/>
    <w:rsid w:val="00150D01"/>
    <w:rsid w:val="00152E23"/>
    <w:rsid w:val="001542B6"/>
    <w:rsid w:val="00156769"/>
    <w:rsid w:val="00156D3C"/>
    <w:rsid w:val="00157E8C"/>
    <w:rsid w:val="00163170"/>
    <w:rsid w:val="00166A0A"/>
    <w:rsid w:val="00170CE2"/>
    <w:rsid w:val="00170EC9"/>
    <w:rsid w:val="00180165"/>
    <w:rsid w:val="00180AD6"/>
    <w:rsid w:val="0018156F"/>
    <w:rsid w:val="00182388"/>
    <w:rsid w:val="0018359E"/>
    <w:rsid w:val="001868C6"/>
    <w:rsid w:val="001A3C21"/>
    <w:rsid w:val="001A7744"/>
    <w:rsid w:val="001C16B1"/>
    <w:rsid w:val="001C37A4"/>
    <w:rsid w:val="001D0191"/>
    <w:rsid w:val="001D3EEF"/>
    <w:rsid w:val="001E0937"/>
    <w:rsid w:val="001E43A6"/>
    <w:rsid w:val="001F1775"/>
    <w:rsid w:val="001F5AB2"/>
    <w:rsid w:val="00201B9E"/>
    <w:rsid w:val="00202C24"/>
    <w:rsid w:val="002036E7"/>
    <w:rsid w:val="00203950"/>
    <w:rsid w:val="00227072"/>
    <w:rsid w:val="002451FD"/>
    <w:rsid w:val="002510E3"/>
    <w:rsid w:val="00253540"/>
    <w:rsid w:val="00256DFC"/>
    <w:rsid w:val="00272D1E"/>
    <w:rsid w:val="00275045"/>
    <w:rsid w:val="00284711"/>
    <w:rsid w:val="00285514"/>
    <w:rsid w:val="00291A91"/>
    <w:rsid w:val="00292DC3"/>
    <w:rsid w:val="002A3A1E"/>
    <w:rsid w:val="002B47EC"/>
    <w:rsid w:val="002B60BE"/>
    <w:rsid w:val="002C311F"/>
    <w:rsid w:val="002C37E0"/>
    <w:rsid w:val="002E1035"/>
    <w:rsid w:val="002E3F62"/>
    <w:rsid w:val="002E6BF8"/>
    <w:rsid w:val="002F15EC"/>
    <w:rsid w:val="002F58CE"/>
    <w:rsid w:val="00307A1D"/>
    <w:rsid w:val="003103AA"/>
    <w:rsid w:val="00311433"/>
    <w:rsid w:val="00311ACF"/>
    <w:rsid w:val="00326455"/>
    <w:rsid w:val="00326E80"/>
    <w:rsid w:val="003308CA"/>
    <w:rsid w:val="00331B1B"/>
    <w:rsid w:val="0034196E"/>
    <w:rsid w:val="00345CAC"/>
    <w:rsid w:val="00354989"/>
    <w:rsid w:val="00362FCF"/>
    <w:rsid w:val="00365D71"/>
    <w:rsid w:val="0037386C"/>
    <w:rsid w:val="0037766A"/>
    <w:rsid w:val="003904A5"/>
    <w:rsid w:val="00390F8D"/>
    <w:rsid w:val="003A6901"/>
    <w:rsid w:val="003B3350"/>
    <w:rsid w:val="003B6B23"/>
    <w:rsid w:val="003B6D34"/>
    <w:rsid w:val="003B7C4E"/>
    <w:rsid w:val="003C7BB6"/>
    <w:rsid w:val="003D0338"/>
    <w:rsid w:val="003D077B"/>
    <w:rsid w:val="003E1C64"/>
    <w:rsid w:val="003E4BBF"/>
    <w:rsid w:val="003E671A"/>
    <w:rsid w:val="003F0F8B"/>
    <w:rsid w:val="00404359"/>
    <w:rsid w:val="004046B3"/>
    <w:rsid w:val="00405693"/>
    <w:rsid w:val="00413ACD"/>
    <w:rsid w:val="0043293C"/>
    <w:rsid w:val="004366CD"/>
    <w:rsid w:val="004379E7"/>
    <w:rsid w:val="00441277"/>
    <w:rsid w:val="00444DBD"/>
    <w:rsid w:val="004464E7"/>
    <w:rsid w:val="0045259F"/>
    <w:rsid w:val="00453EA6"/>
    <w:rsid w:val="00454890"/>
    <w:rsid w:val="00454C8C"/>
    <w:rsid w:val="00456BEC"/>
    <w:rsid w:val="00460F9D"/>
    <w:rsid w:val="00483941"/>
    <w:rsid w:val="00484E5A"/>
    <w:rsid w:val="00493E57"/>
    <w:rsid w:val="00493F9A"/>
    <w:rsid w:val="00494BD8"/>
    <w:rsid w:val="0049580A"/>
    <w:rsid w:val="004A0B38"/>
    <w:rsid w:val="004B23C1"/>
    <w:rsid w:val="004B4EA2"/>
    <w:rsid w:val="004B6A79"/>
    <w:rsid w:val="004C143A"/>
    <w:rsid w:val="004C5789"/>
    <w:rsid w:val="004C688E"/>
    <w:rsid w:val="004D0520"/>
    <w:rsid w:val="004D3BEC"/>
    <w:rsid w:val="004D3F91"/>
    <w:rsid w:val="004D4F3C"/>
    <w:rsid w:val="004D6329"/>
    <w:rsid w:val="004D7E88"/>
    <w:rsid w:val="004E03A1"/>
    <w:rsid w:val="004E1DFD"/>
    <w:rsid w:val="004E4BF7"/>
    <w:rsid w:val="004E71F2"/>
    <w:rsid w:val="004F10FF"/>
    <w:rsid w:val="004F3D91"/>
    <w:rsid w:val="004F44F1"/>
    <w:rsid w:val="00501C5E"/>
    <w:rsid w:val="0050662B"/>
    <w:rsid w:val="00506993"/>
    <w:rsid w:val="00506C0C"/>
    <w:rsid w:val="00514CCC"/>
    <w:rsid w:val="00521D62"/>
    <w:rsid w:val="00521F7C"/>
    <w:rsid w:val="00523DD7"/>
    <w:rsid w:val="00526F2F"/>
    <w:rsid w:val="005363BC"/>
    <w:rsid w:val="005374AF"/>
    <w:rsid w:val="005431AA"/>
    <w:rsid w:val="00543844"/>
    <w:rsid w:val="0056034D"/>
    <w:rsid w:val="00561781"/>
    <w:rsid w:val="005669FF"/>
    <w:rsid w:val="00567818"/>
    <w:rsid w:val="0057085E"/>
    <w:rsid w:val="00577AEB"/>
    <w:rsid w:val="00580883"/>
    <w:rsid w:val="005822DF"/>
    <w:rsid w:val="0058469B"/>
    <w:rsid w:val="00586518"/>
    <w:rsid w:val="00587640"/>
    <w:rsid w:val="005956CC"/>
    <w:rsid w:val="00595F45"/>
    <w:rsid w:val="005A56A1"/>
    <w:rsid w:val="005B10AC"/>
    <w:rsid w:val="005B1DB1"/>
    <w:rsid w:val="005B3E56"/>
    <w:rsid w:val="005B7938"/>
    <w:rsid w:val="005C4E64"/>
    <w:rsid w:val="005C7F9D"/>
    <w:rsid w:val="005D4A19"/>
    <w:rsid w:val="005E1F1C"/>
    <w:rsid w:val="005E2172"/>
    <w:rsid w:val="005F333C"/>
    <w:rsid w:val="005F411D"/>
    <w:rsid w:val="006026DE"/>
    <w:rsid w:val="0060641B"/>
    <w:rsid w:val="00611363"/>
    <w:rsid w:val="0061534E"/>
    <w:rsid w:val="00617A7A"/>
    <w:rsid w:val="0062595A"/>
    <w:rsid w:val="006342FA"/>
    <w:rsid w:val="00634AB7"/>
    <w:rsid w:val="00636473"/>
    <w:rsid w:val="00656C5D"/>
    <w:rsid w:val="0066462A"/>
    <w:rsid w:val="00667A32"/>
    <w:rsid w:val="00670E1F"/>
    <w:rsid w:val="00677A77"/>
    <w:rsid w:val="00683EFC"/>
    <w:rsid w:val="006976AC"/>
    <w:rsid w:val="006A3AD0"/>
    <w:rsid w:val="006A5155"/>
    <w:rsid w:val="006B49BC"/>
    <w:rsid w:val="006B5ABB"/>
    <w:rsid w:val="006B706D"/>
    <w:rsid w:val="006C67F7"/>
    <w:rsid w:val="006C6E65"/>
    <w:rsid w:val="006D0B64"/>
    <w:rsid w:val="006D351D"/>
    <w:rsid w:val="006D575F"/>
    <w:rsid w:val="006F1509"/>
    <w:rsid w:val="006F7553"/>
    <w:rsid w:val="00701105"/>
    <w:rsid w:val="00707930"/>
    <w:rsid w:val="00713C28"/>
    <w:rsid w:val="00714005"/>
    <w:rsid w:val="00714196"/>
    <w:rsid w:val="00714396"/>
    <w:rsid w:val="00715AAB"/>
    <w:rsid w:val="00716322"/>
    <w:rsid w:val="00723A94"/>
    <w:rsid w:val="00725203"/>
    <w:rsid w:val="00725235"/>
    <w:rsid w:val="00727D86"/>
    <w:rsid w:val="0073240A"/>
    <w:rsid w:val="0074212F"/>
    <w:rsid w:val="0074321C"/>
    <w:rsid w:val="00744374"/>
    <w:rsid w:val="00746700"/>
    <w:rsid w:val="00750052"/>
    <w:rsid w:val="0075179A"/>
    <w:rsid w:val="00753A4F"/>
    <w:rsid w:val="007574F8"/>
    <w:rsid w:val="0075784C"/>
    <w:rsid w:val="00762FC3"/>
    <w:rsid w:val="007633D6"/>
    <w:rsid w:val="00764403"/>
    <w:rsid w:val="00767B9A"/>
    <w:rsid w:val="00773A1F"/>
    <w:rsid w:val="00776B16"/>
    <w:rsid w:val="00780BE3"/>
    <w:rsid w:val="007904A1"/>
    <w:rsid w:val="007947D4"/>
    <w:rsid w:val="00794926"/>
    <w:rsid w:val="00795A61"/>
    <w:rsid w:val="007A0AD7"/>
    <w:rsid w:val="007A2BCB"/>
    <w:rsid w:val="007B2D4B"/>
    <w:rsid w:val="007B4B44"/>
    <w:rsid w:val="007B6D72"/>
    <w:rsid w:val="007C39AD"/>
    <w:rsid w:val="007C6D45"/>
    <w:rsid w:val="007C7C25"/>
    <w:rsid w:val="007D7822"/>
    <w:rsid w:val="007E14A5"/>
    <w:rsid w:val="007E19A0"/>
    <w:rsid w:val="007E4410"/>
    <w:rsid w:val="007E7AC1"/>
    <w:rsid w:val="007F1F86"/>
    <w:rsid w:val="007F45D5"/>
    <w:rsid w:val="007F46F8"/>
    <w:rsid w:val="007F745A"/>
    <w:rsid w:val="00800BFC"/>
    <w:rsid w:val="00802D88"/>
    <w:rsid w:val="00810ECB"/>
    <w:rsid w:val="00815836"/>
    <w:rsid w:val="0082416A"/>
    <w:rsid w:val="00826B45"/>
    <w:rsid w:val="00857AEC"/>
    <w:rsid w:val="00860387"/>
    <w:rsid w:val="008622A8"/>
    <w:rsid w:val="008675E9"/>
    <w:rsid w:val="0087515A"/>
    <w:rsid w:val="00875FFB"/>
    <w:rsid w:val="00880EBA"/>
    <w:rsid w:val="00886318"/>
    <w:rsid w:val="008A1DB5"/>
    <w:rsid w:val="008B09CA"/>
    <w:rsid w:val="008B0A61"/>
    <w:rsid w:val="008B3CBB"/>
    <w:rsid w:val="008C1125"/>
    <w:rsid w:val="008C6976"/>
    <w:rsid w:val="008C6B01"/>
    <w:rsid w:val="008D227C"/>
    <w:rsid w:val="008D73C8"/>
    <w:rsid w:val="008D7F1A"/>
    <w:rsid w:val="008F174E"/>
    <w:rsid w:val="008F1A09"/>
    <w:rsid w:val="008F264D"/>
    <w:rsid w:val="008F6123"/>
    <w:rsid w:val="00907ABA"/>
    <w:rsid w:val="009161E7"/>
    <w:rsid w:val="0092219B"/>
    <w:rsid w:val="00927F8C"/>
    <w:rsid w:val="00931753"/>
    <w:rsid w:val="009332EA"/>
    <w:rsid w:val="00937CE1"/>
    <w:rsid w:val="00940DA3"/>
    <w:rsid w:val="00944722"/>
    <w:rsid w:val="0094477A"/>
    <w:rsid w:val="0097003F"/>
    <w:rsid w:val="009717FC"/>
    <w:rsid w:val="00973D02"/>
    <w:rsid w:val="00975B7B"/>
    <w:rsid w:val="009935B8"/>
    <w:rsid w:val="00995C42"/>
    <w:rsid w:val="009A287E"/>
    <w:rsid w:val="009A34AA"/>
    <w:rsid w:val="009A3AC8"/>
    <w:rsid w:val="009A7AE5"/>
    <w:rsid w:val="009B3FEE"/>
    <w:rsid w:val="009C2865"/>
    <w:rsid w:val="009C4FE6"/>
    <w:rsid w:val="009C6F82"/>
    <w:rsid w:val="009C7B2E"/>
    <w:rsid w:val="009D7A14"/>
    <w:rsid w:val="009E4B1A"/>
    <w:rsid w:val="009F3C83"/>
    <w:rsid w:val="009F4A02"/>
    <w:rsid w:val="009F6218"/>
    <w:rsid w:val="00A02E93"/>
    <w:rsid w:val="00A046B0"/>
    <w:rsid w:val="00A17E77"/>
    <w:rsid w:val="00A21D46"/>
    <w:rsid w:val="00A3256A"/>
    <w:rsid w:val="00A34A22"/>
    <w:rsid w:val="00A47465"/>
    <w:rsid w:val="00A518B6"/>
    <w:rsid w:val="00A556BE"/>
    <w:rsid w:val="00A647E6"/>
    <w:rsid w:val="00A74ACE"/>
    <w:rsid w:val="00A82BC6"/>
    <w:rsid w:val="00A84B4C"/>
    <w:rsid w:val="00A87B8E"/>
    <w:rsid w:val="00A94CDD"/>
    <w:rsid w:val="00A96FE8"/>
    <w:rsid w:val="00AA1837"/>
    <w:rsid w:val="00AC2818"/>
    <w:rsid w:val="00AE4EAF"/>
    <w:rsid w:val="00B05212"/>
    <w:rsid w:val="00B234FE"/>
    <w:rsid w:val="00B25713"/>
    <w:rsid w:val="00B26E2B"/>
    <w:rsid w:val="00B4106E"/>
    <w:rsid w:val="00B421B4"/>
    <w:rsid w:val="00B5366C"/>
    <w:rsid w:val="00B55F07"/>
    <w:rsid w:val="00B568B3"/>
    <w:rsid w:val="00B620F9"/>
    <w:rsid w:val="00B64EF5"/>
    <w:rsid w:val="00B702D4"/>
    <w:rsid w:val="00B71D0E"/>
    <w:rsid w:val="00B836F2"/>
    <w:rsid w:val="00B83908"/>
    <w:rsid w:val="00B84044"/>
    <w:rsid w:val="00B85552"/>
    <w:rsid w:val="00B85DEB"/>
    <w:rsid w:val="00B95A93"/>
    <w:rsid w:val="00B97C0F"/>
    <w:rsid w:val="00BA038E"/>
    <w:rsid w:val="00BA0854"/>
    <w:rsid w:val="00BA12BD"/>
    <w:rsid w:val="00BA4060"/>
    <w:rsid w:val="00BA6555"/>
    <w:rsid w:val="00BB454F"/>
    <w:rsid w:val="00BB4B51"/>
    <w:rsid w:val="00BB6C28"/>
    <w:rsid w:val="00BC2DC5"/>
    <w:rsid w:val="00BC5163"/>
    <w:rsid w:val="00BD588A"/>
    <w:rsid w:val="00BD7249"/>
    <w:rsid w:val="00BE1D62"/>
    <w:rsid w:val="00BE5EE9"/>
    <w:rsid w:val="00BE6E60"/>
    <w:rsid w:val="00BF18BD"/>
    <w:rsid w:val="00C00E16"/>
    <w:rsid w:val="00C03B1F"/>
    <w:rsid w:val="00C10FFB"/>
    <w:rsid w:val="00C11079"/>
    <w:rsid w:val="00C15010"/>
    <w:rsid w:val="00C1565F"/>
    <w:rsid w:val="00C202C7"/>
    <w:rsid w:val="00C27023"/>
    <w:rsid w:val="00C31475"/>
    <w:rsid w:val="00C32ACF"/>
    <w:rsid w:val="00C4258E"/>
    <w:rsid w:val="00C44C7E"/>
    <w:rsid w:val="00C450DC"/>
    <w:rsid w:val="00C53AB2"/>
    <w:rsid w:val="00C53F17"/>
    <w:rsid w:val="00C65D3E"/>
    <w:rsid w:val="00C66D28"/>
    <w:rsid w:val="00C671DD"/>
    <w:rsid w:val="00C75F04"/>
    <w:rsid w:val="00C832C1"/>
    <w:rsid w:val="00C852CD"/>
    <w:rsid w:val="00C93D81"/>
    <w:rsid w:val="00C97498"/>
    <w:rsid w:val="00CA003F"/>
    <w:rsid w:val="00CA2C1A"/>
    <w:rsid w:val="00CA4F66"/>
    <w:rsid w:val="00CA5699"/>
    <w:rsid w:val="00CB2016"/>
    <w:rsid w:val="00CC40A0"/>
    <w:rsid w:val="00CD32DB"/>
    <w:rsid w:val="00CD7FE8"/>
    <w:rsid w:val="00CE6C49"/>
    <w:rsid w:val="00CF078C"/>
    <w:rsid w:val="00CF08E7"/>
    <w:rsid w:val="00CF2FE5"/>
    <w:rsid w:val="00D01875"/>
    <w:rsid w:val="00D142CB"/>
    <w:rsid w:val="00D157F6"/>
    <w:rsid w:val="00D30B3B"/>
    <w:rsid w:val="00D3189C"/>
    <w:rsid w:val="00D3440F"/>
    <w:rsid w:val="00D444A2"/>
    <w:rsid w:val="00D53D61"/>
    <w:rsid w:val="00D577CE"/>
    <w:rsid w:val="00D6186D"/>
    <w:rsid w:val="00D64640"/>
    <w:rsid w:val="00D66EB8"/>
    <w:rsid w:val="00D7484C"/>
    <w:rsid w:val="00D754F1"/>
    <w:rsid w:val="00D76D60"/>
    <w:rsid w:val="00D82034"/>
    <w:rsid w:val="00D91DAF"/>
    <w:rsid w:val="00D9314F"/>
    <w:rsid w:val="00DB0F62"/>
    <w:rsid w:val="00DC2A1E"/>
    <w:rsid w:val="00DC666E"/>
    <w:rsid w:val="00DC6B85"/>
    <w:rsid w:val="00DD3474"/>
    <w:rsid w:val="00DD5C71"/>
    <w:rsid w:val="00DD6559"/>
    <w:rsid w:val="00DD6724"/>
    <w:rsid w:val="00DE098C"/>
    <w:rsid w:val="00DF0547"/>
    <w:rsid w:val="00DF4915"/>
    <w:rsid w:val="00E04105"/>
    <w:rsid w:val="00E05620"/>
    <w:rsid w:val="00E2212F"/>
    <w:rsid w:val="00E242EE"/>
    <w:rsid w:val="00E37769"/>
    <w:rsid w:val="00E53865"/>
    <w:rsid w:val="00E57B29"/>
    <w:rsid w:val="00E57EF5"/>
    <w:rsid w:val="00E615E7"/>
    <w:rsid w:val="00E75BA9"/>
    <w:rsid w:val="00E75CD3"/>
    <w:rsid w:val="00E831C6"/>
    <w:rsid w:val="00E83915"/>
    <w:rsid w:val="00E83F56"/>
    <w:rsid w:val="00E85269"/>
    <w:rsid w:val="00E90448"/>
    <w:rsid w:val="00E91ADA"/>
    <w:rsid w:val="00E922DF"/>
    <w:rsid w:val="00EA45BE"/>
    <w:rsid w:val="00EA4AEA"/>
    <w:rsid w:val="00EB4E44"/>
    <w:rsid w:val="00EB5BA6"/>
    <w:rsid w:val="00EB6D38"/>
    <w:rsid w:val="00EB6E56"/>
    <w:rsid w:val="00EB6E87"/>
    <w:rsid w:val="00EC4E1A"/>
    <w:rsid w:val="00ED1F9F"/>
    <w:rsid w:val="00ED2272"/>
    <w:rsid w:val="00ED23C8"/>
    <w:rsid w:val="00ED2B83"/>
    <w:rsid w:val="00EE2138"/>
    <w:rsid w:val="00EF21A2"/>
    <w:rsid w:val="00EF3A04"/>
    <w:rsid w:val="00F05963"/>
    <w:rsid w:val="00F111C3"/>
    <w:rsid w:val="00F11B25"/>
    <w:rsid w:val="00F17E1A"/>
    <w:rsid w:val="00F22AEB"/>
    <w:rsid w:val="00F25320"/>
    <w:rsid w:val="00F31B72"/>
    <w:rsid w:val="00F32040"/>
    <w:rsid w:val="00F51371"/>
    <w:rsid w:val="00F60DED"/>
    <w:rsid w:val="00F73E32"/>
    <w:rsid w:val="00F748B8"/>
    <w:rsid w:val="00F93F0E"/>
    <w:rsid w:val="00F96367"/>
    <w:rsid w:val="00F97C59"/>
    <w:rsid w:val="00FA56C9"/>
    <w:rsid w:val="00FB4BBD"/>
    <w:rsid w:val="00FC53F0"/>
    <w:rsid w:val="00FD3050"/>
    <w:rsid w:val="00FD394B"/>
    <w:rsid w:val="00FE071E"/>
    <w:rsid w:val="00FE37D6"/>
    <w:rsid w:val="00FF0B9D"/>
    <w:rsid w:val="00FF112B"/>
    <w:rsid w:val="00FF38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6C5A81-2BA3-44D8-8F1A-B9199C47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538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F0B9D"/>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FF0B9D"/>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FF0B9D"/>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FF0B9D"/>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FF0B9D"/>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FF0B9D"/>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FF0B9D"/>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FF0B9D"/>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D7F1A"/>
    <w:pPr>
      <w:spacing w:after="0" w:line="240" w:lineRule="auto"/>
    </w:pPr>
  </w:style>
  <w:style w:type="character" w:customStyle="1" w:styleId="SinespaciadoCar">
    <w:name w:val="Sin espaciado Car"/>
    <w:link w:val="Sinespaciado"/>
    <w:uiPriority w:val="1"/>
    <w:locked/>
    <w:rsid w:val="00C03B1F"/>
  </w:style>
  <w:style w:type="table" w:styleId="Tablaconcuadrcula">
    <w:name w:val="Table Grid"/>
    <w:basedOn w:val="Tablanormal"/>
    <w:uiPriority w:val="59"/>
    <w:rsid w:val="002E10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BD588A"/>
    <w:rPr>
      <w:i/>
      <w:iCs/>
    </w:rPr>
  </w:style>
  <w:style w:type="paragraph" w:styleId="Prrafodelista">
    <w:name w:val="List Paragraph"/>
    <w:basedOn w:val="Normal"/>
    <w:uiPriority w:val="34"/>
    <w:qFormat/>
    <w:rsid w:val="00746700"/>
    <w:pPr>
      <w:ind w:left="720"/>
      <w:contextualSpacing/>
    </w:pPr>
  </w:style>
  <w:style w:type="paragraph" w:styleId="Encabezado">
    <w:name w:val="header"/>
    <w:basedOn w:val="Normal"/>
    <w:link w:val="EncabezadoCar"/>
    <w:uiPriority w:val="99"/>
    <w:unhideWhenUsed/>
    <w:rsid w:val="009B3F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3FEE"/>
  </w:style>
  <w:style w:type="paragraph" w:styleId="Piedepgina">
    <w:name w:val="footer"/>
    <w:basedOn w:val="Normal"/>
    <w:link w:val="PiedepginaCar"/>
    <w:uiPriority w:val="99"/>
    <w:unhideWhenUsed/>
    <w:rsid w:val="009B3F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3FEE"/>
  </w:style>
  <w:style w:type="table" w:customStyle="1" w:styleId="TableNormal">
    <w:name w:val="Table Normal"/>
    <w:rsid w:val="009717FC"/>
    <w:rPr>
      <w:rFonts w:ascii="Calibri" w:eastAsia="Calibri" w:hAnsi="Calibri" w:cs="Calibri"/>
      <w:lang w:eastAsia="es-MX"/>
    </w:rPr>
    <w:tblPr>
      <w:tblCellMar>
        <w:top w:w="0" w:type="dxa"/>
        <w:left w:w="0" w:type="dxa"/>
        <w:bottom w:w="0" w:type="dxa"/>
        <w:right w:w="0" w:type="dxa"/>
      </w:tblCellMar>
    </w:tblPr>
  </w:style>
  <w:style w:type="paragraph" w:styleId="Textonotapie">
    <w:name w:val="footnote text"/>
    <w:basedOn w:val="Normal"/>
    <w:link w:val="TextonotapieCar"/>
    <w:uiPriority w:val="99"/>
    <w:unhideWhenUsed/>
    <w:rsid w:val="00E05620"/>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E05620"/>
    <w:rPr>
      <w:sz w:val="20"/>
      <w:szCs w:val="20"/>
    </w:rPr>
  </w:style>
  <w:style w:type="character" w:styleId="Refdenotaalpie">
    <w:name w:val="footnote reference"/>
    <w:basedOn w:val="Fuentedeprrafopredeter"/>
    <w:uiPriority w:val="99"/>
    <w:unhideWhenUsed/>
    <w:rsid w:val="00E05620"/>
    <w:rPr>
      <w:vertAlign w:val="superscript"/>
    </w:rPr>
  </w:style>
  <w:style w:type="table" w:customStyle="1" w:styleId="TableNormal1">
    <w:name w:val="Table Normal1"/>
    <w:rsid w:val="00E05620"/>
    <w:pPr>
      <w:spacing w:after="0" w:line="240" w:lineRule="auto"/>
    </w:pPr>
    <w:rPr>
      <w:sz w:val="20"/>
      <w:szCs w:val="20"/>
      <w:lang w:eastAsia="es-MX"/>
    </w:rPr>
    <w:tblPr>
      <w:tblInd w:w="0" w:type="dxa"/>
      <w:tblCellMar>
        <w:top w:w="0" w:type="dxa"/>
        <w:left w:w="0" w:type="dxa"/>
        <w:bottom w:w="0" w:type="dxa"/>
        <w:right w:w="0" w:type="dxa"/>
      </w:tblCellMar>
    </w:tblPr>
  </w:style>
  <w:style w:type="character" w:customStyle="1" w:styleId="FootnoteCharacters">
    <w:name w:val="Footnote Characters"/>
    <w:basedOn w:val="Fuentedeprrafopredeter"/>
    <w:uiPriority w:val="99"/>
    <w:semiHidden/>
    <w:unhideWhenUsed/>
    <w:qFormat/>
    <w:rsid w:val="00E05620"/>
    <w:rPr>
      <w:vertAlign w:val="superscript"/>
    </w:rPr>
  </w:style>
  <w:style w:type="character" w:customStyle="1" w:styleId="EnlacedeInternet">
    <w:name w:val="Enlace de Internet"/>
    <w:basedOn w:val="Fuentedeprrafopredeter"/>
    <w:uiPriority w:val="99"/>
    <w:unhideWhenUsed/>
    <w:rsid w:val="00E05620"/>
    <w:rPr>
      <w:color w:val="0563C1" w:themeColor="hyperlink"/>
      <w:u w:val="single"/>
    </w:rPr>
  </w:style>
  <w:style w:type="character" w:customStyle="1" w:styleId="Caracteresdenotaalpie">
    <w:name w:val="Caracteres de nota al pie"/>
    <w:qFormat/>
    <w:rsid w:val="00E05620"/>
  </w:style>
  <w:style w:type="character" w:customStyle="1" w:styleId="Hipervnculo1">
    <w:name w:val="Hipervínculo1"/>
    <w:basedOn w:val="Fuentedeprrafopredeter"/>
    <w:uiPriority w:val="99"/>
    <w:unhideWhenUsed/>
    <w:qFormat/>
    <w:rsid w:val="00880EBA"/>
    <w:rPr>
      <w:color w:val="0563C1"/>
      <w:u w:val="single"/>
    </w:rPr>
  </w:style>
  <w:style w:type="character" w:styleId="Hipervnculo">
    <w:name w:val="Hyperlink"/>
    <w:basedOn w:val="Fuentedeprrafopredeter"/>
    <w:uiPriority w:val="99"/>
    <w:unhideWhenUsed/>
    <w:rsid w:val="00880EBA"/>
    <w:rPr>
      <w:color w:val="0563C1" w:themeColor="hyperlink"/>
      <w:u w:val="single"/>
    </w:rPr>
  </w:style>
  <w:style w:type="character" w:customStyle="1" w:styleId="Ttulo1Car">
    <w:name w:val="Título 1 Car"/>
    <w:basedOn w:val="Fuentedeprrafopredeter"/>
    <w:link w:val="Ttulo1"/>
    <w:uiPriority w:val="9"/>
    <w:rsid w:val="00E53865"/>
    <w:rPr>
      <w:rFonts w:asciiTheme="majorHAnsi" w:eastAsiaTheme="majorEastAsia" w:hAnsiTheme="majorHAnsi" w:cstheme="majorBidi"/>
      <w:color w:val="2F5496" w:themeColor="accent1" w:themeShade="BF"/>
      <w:sz w:val="32"/>
      <w:szCs w:val="32"/>
    </w:rPr>
  </w:style>
  <w:style w:type="table" w:customStyle="1" w:styleId="Tablaconcuadrcula1">
    <w:name w:val="Tabla con cuadrícula1"/>
    <w:basedOn w:val="Tablanormal"/>
    <w:next w:val="Tablaconcuadrcula"/>
    <w:uiPriority w:val="39"/>
    <w:rsid w:val="00E538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5386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3">
    <w:name w:val="Pa23"/>
    <w:basedOn w:val="Normal"/>
    <w:next w:val="Normal"/>
    <w:uiPriority w:val="99"/>
    <w:rsid w:val="007A0AD7"/>
    <w:pPr>
      <w:autoSpaceDE w:val="0"/>
      <w:autoSpaceDN w:val="0"/>
      <w:adjustRightInd w:val="0"/>
      <w:spacing w:after="0" w:line="181" w:lineRule="atLeast"/>
    </w:pPr>
    <w:rPr>
      <w:rFonts w:ascii="HBIFLD+Quicksand-Medium" w:hAnsi="HBIFLD+Quicksand-Medium"/>
      <w:sz w:val="24"/>
      <w:szCs w:val="24"/>
    </w:rPr>
  </w:style>
  <w:style w:type="paragraph" w:customStyle="1" w:styleId="Pa24">
    <w:name w:val="Pa24"/>
    <w:basedOn w:val="Normal"/>
    <w:next w:val="Normal"/>
    <w:uiPriority w:val="99"/>
    <w:rsid w:val="007A0AD7"/>
    <w:pPr>
      <w:autoSpaceDE w:val="0"/>
      <w:autoSpaceDN w:val="0"/>
      <w:adjustRightInd w:val="0"/>
      <w:spacing w:after="0" w:line="181" w:lineRule="atLeast"/>
    </w:pPr>
    <w:rPr>
      <w:rFonts w:ascii="HBIFLD+Quicksand-Medium" w:hAnsi="HBIFLD+Quicksand-Medium"/>
      <w:sz w:val="24"/>
      <w:szCs w:val="24"/>
    </w:rPr>
  </w:style>
  <w:style w:type="paragraph" w:customStyle="1" w:styleId="Ttulo21">
    <w:name w:val="Título 21"/>
    <w:basedOn w:val="Normal"/>
    <w:next w:val="Normal"/>
    <w:uiPriority w:val="9"/>
    <w:semiHidden/>
    <w:unhideWhenUsed/>
    <w:qFormat/>
    <w:rsid w:val="00FF0B9D"/>
    <w:pPr>
      <w:keepNext/>
      <w:spacing w:before="240" w:after="60" w:line="240" w:lineRule="auto"/>
      <w:ind w:left="1788"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FF0B9D"/>
    <w:pPr>
      <w:keepNext/>
      <w:spacing w:before="240" w:after="60" w:line="240" w:lineRule="auto"/>
      <w:ind w:left="2508"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FF0B9D"/>
    <w:pPr>
      <w:keepNext/>
      <w:spacing w:before="240" w:after="60" w:line="240" w:lineRule="auto"/>
      <w:ind w:left="3228"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FF0B9D"/>
    <w:pPr>
      <w:spacing w:before="240" w:after="60" w:line="240" w:lineRule="auto"/>
      <w:ind w:left="3948"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FF0B9D"/>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FF0B9D"/>
    <w:pPr>
      <w:spacing w:before="240" w:after="60" w:line="240" w:lineRule="auto"/>
      <w:ind w:left="5388"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FF0B9D"/>
    <w:pPr>
      <w:spacing w:before="240" w:after="60" w:line="240" w:lineRule="auto"/>
      <w:ind w:left="6108"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FF0B9D"/>
    <w:pPr>
      <w:spacing w:before="240" w:after="60" w:line="240" w:lineRule="auto"/>
      <w:ind w:left="6828"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FF0B9D"/>
  </w:style>
  <w:style w:type="character" w:customStyle="1" w:styleId="Ttulo2Car">
    <w:name w:val="Título 2 Car"/>
    <w:basedOn w:val="Fuentedeprrafopredeter"/>
    <w:link w:val="Ttulo2"/>
    <w:uiPriority w:val="9"/>
    <w:semiHidden/>
    <w:rsid w:val="00FF0B9D"/>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FF0B9D"/>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FF0B9D"/>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FF0B9D"/>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FF0B9D"/>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FF0B9D"/>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FF0B9D"/>
    <w:rPr>
      <w:rFonts w:ascii="Cambria" w:eastAsia="Times New Roman" w:hAnsi="Cambria" w:cs="Times New Roman"/>
      <w:sz w:val="22"/>
      <w:szCs w:val="22"/>
    </w:rPr>
  </w:style>
  <w:style w:type="character" w:customStyle="1" w:styleId="Ttulo2Car1">
    <w:name w:val="Título 2 Car1"/>
    <w:basedOn w:val="Fuentedeprrafopredeter"/>
    <w:uiPriority w:val="9"/>
    <w:semiHidden/>
    <w:rsid w:val="00FF0B9D"/>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FF0B9D"/>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FF0B9D"/>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FF0B9D"/>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FF0B9D"/>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FF0B9D"/>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FF0B9D"/>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os.covid-19.conacyt.mx/" TargetMode="Externa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1.png"/><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co.org.mx/el-desempeno-del-mercado-laboral-mexicano-potencial-sin-aprovechar/"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s://www.coneval.org.mx/coordinacion/entidades/EstadodeMexico/Paginas/princial.asp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ilostat.ilo.org/es/covid-19-and-the-sustainable-development-goals-reversing-progress-towards-decent-work-for-all/" TargetMode="External"/><Relationship Id="rId14" Type="http://schemas.openxmlformats.org/officeDocument/2006/relationships/diagramLayout" Target="diagrams/layout1.xml"/></Relationships>
</file>

<file path=word/_rels/footnotes.xml.rels><?xml version="1.0" encoding="UTF-8" standalone="yes"?>
<Relationships xmlns="http://schemas.openxmlformats.org/package/2006/relationships"><Relationship Id="rId8" Type="http://schemas.openxmlformats.org/officeDocument/2006/relationships/hyperlink" Target="https://legislativoedomex.gob.mx/storage/documentos/gaceta/GP-034-2022-03-29.pdf" TargetMode="External"/><Relationship Id="rId13" Type="http://schemas.openxmlformats.org/officeDocument/2006/relationships/hyperlink" Target="https://www.acnur.org/5b6caf814.pdf" TargetMode="External"/><Relationship Id="rId18" Type="http://schemas.openxmlformats.org/officeDocument/2006/relationships/hyperlink" Target="https://www.ohchr.org/EN/Issues/Women/WRGS/Pages/ChildMarriage.aspx" TargetMode="External"/><Relationship Id="rId26" Type="http://schemas.openxmlformats.org/officeDocument/2006/relationships/hyperlink" Target="https://www.corteidh.or.cr/tablas/3769.pdf" TargetMode="External"/><Relationship Id="rId39" Type="http://schemas.openxmlformats.org/officeDocument/2006/relationships/hyperlink" Target="https://apps.who.int/iris/bitstream/handle/10665/331423/9789240000346-spa.pdf" TargetMode="External"/><Relationship Id="rId3" Type="http://schemas.openxmlformats.org/officeDocument/2006/relationships/hyperlink" Target="https://www.coneval.org.mx/coordinacion/entidades/EstadodeMexico/Paginas/principal.aspx" TargetMode="External"/><Relationship Id="rId21" Type="http://schemas.openxmlformats.org/officeDocument/2006/relationships/hyperlink" Target="https://www.ohchr.org/es/instruments-mechanisms/instruments/supplementary-convention-abolition-slavery-slave-trade-and" TargetMode="External"/><Relationship Id="rId34" Type="http://schemas.openxmlformats.org/officeDocument/2006/relationships/hyperlink" Target="about:blank" TargetMode="External"/><Relationship Id="rId42" Type="http://schemas.openxmlformats.org/officeDocument/2006/relationships/hyperlink" Target="https://salud.edomex.gob.mx/isem/hospital_visual" TargetMode="External"/><Relationship Id="rId7" Type="http://schemas.openxmlformats.org/officeDocument/2006/relationships/hyperlink" Target="https://legislativoedomex.gob.mx/storage/documentos/gaceta/GP-017-2021-12-14.pdf" TargetMode="External"/><Relationship Id="rId12" Type="http://schemas.openxmlformats.org/officeDocument/2006/relationships/hyperlink" Target="http://www.conapo.gob.mx/work/models/CONAPO/Resource/2702/06_envejecimiento.pdf" TargetMode="External"/><Relationship Id="rId17" Type="http://schemas.openxmlformats.org/officeDocument/2006/relationships/hyperlink" Target="https://apps.who.int/gb/archive/pdf_files/EB113/seb11315a1.pdf" TargetMode="External"/><Relationship Id="rId25" Type="http://schemas.openxmlformats.org/officeDocument/2006/relationships/hyperlink" Target="http://www.ordenjuridico.gob.mx/TratInt/Derechos%20Humanos/PI2.pdf" TargetMode="External"/><Relationship Id="rId33" Type="http://schemas.openxmlformats.org/officeDocument/2006/relationships/hyperlink" Target="about:blank" TargetMode="External"/><Relationship Id="rId38" Type="http://schemas.openxmlformats.org/officeDocument/2006/relationships/hyperlink" Target="https://www.jornada.com.mx/notas/2022/05/26/sociedad/se-debe-desconfiar-de-ofertas-laborales-por-internet-colectivas/" TargetMode="External"/><Relationship Id="rId2" Type="http://schemas.openxmlformats.org/officeDocument/2006/relationships/hyperlink" Target="https://ilostat.ilo.org/es/covid-19-and-the-sustainable-development-goals-reversing-progress-towards-decent-work-for-all/" TargetMode="External"/><Relationship Id="rId16" Type="http://schemas.openxmlformats.org/officeDocument/2006/relationships/hyperlink" Target="https://www.who.int/es/publications/i/item/978924151288" TargetMode="External"/><Relationship Id="rId20" Type="http://schemas.openxmlformats.org/officeDocument/2006/relationships/hyperlink" Target="http://portales.segob.gob.mx/work/models/PoliticaMigratoria/CEM/UPM/MJ/II_20.pdf" TargetMode="External"/><Relationship Id="rId29" Type="http://schemas.openxmlformats.org/officeDocument/2006/relationships/hyperlink" Target="about:blank" TargetMode="External"/><Relationship Id="rId41" Type="http://schemas.openxmlformats.org/officeDocument/2006/relationships/hyperlink" Target="https://blog.tecsalud.mx/sindrome-de-vision-por-el-uso-de-computadora" TargetMode="External"/><Relationship Id="rId1" Type="http://schemas.openxmlformats.org/officeDocument/2006/relationships/hyperlink" Target="https://datos.covid-19.conacyt.mx/" TargetMode="External"/><Relationship Id="rId6" Type="http://schemas.openxmlformats.org/officeDocument/2006/relationships/hyperlink" Target="https://legislativoedomex.gob.mx/storage/documentos/gaceta/GP-012-2021-11-23.pdf" TargetMode="External"/><Relationship Id="rId11" Type="http://schemas.openxmlformats.org/officeDocument/2006/relationships/hyperlink" Target="https://www.inegi.org.mx/contenidos/programas/ccpv/2020/doc/cpv2020_pres_res_mex.pdf" TargetMode="External"/><Relationship Id="rId24" Type="http://schemas.openxmlformats.org/officeDocument/2006/relationships/hyperlink" Target="https://www.oas.org/es/mesecvi/docs/BelemDoPara-ESPANOL.pdf" TargetMode="External"/><Relationship Id="rId32" Type="http://schemas.openxmlformats.org/officeDocument/2006/relationships/hyperlink" Target="about:blank" TargetMode="External"/><Relationship Id="rId37" Type="http://schemas.openxmlformats.org/officeDocument/2006/relationships/hyperlink" Target="https://www.elsoldemexico.com.mx/mexico/sociedad/mujeres-salen-a-buscar-trabajo-y-desaparecen-8010315.html" TargetMode="External"/><Relationship Id="rId40" Type="http://schemas.openxmlformats.org/officeDocument/2006/relationships/hyperlink" Target="https://www.gob.mx/salud/es/articulos/dia-mundial-de-la-vision-2020?idiom=es" TargetMode="External"/><Relationship Id="rId5" Type="http://schemas.openxmlformats.org/officeDocument/2006/relationships/hyperlink" Target="https://legislativoedomex.gob.mx/storage/documentos/gaceta/GP-008-2021-11-09.pdf" TargetMode="External"/><Relationship Id="rId15" Type="http://schemas.openxmlformats.org/officeDocument/2006/relationships/hyperlink" Target="https://coespo.edomex.gob.mx/jovenes" TargetMode="External"/><Relationship Id="rId23" Type="http://schemas.openxmlformats.org/officeDocument/2006/relationships/hyperlink" Target="https://www.oas.org/dil/esp/1969_Convenci&#243;n_Americana_sobre_Derechos_Humanos.pdf" TargetMode="External"/><Relationship Id="rId28" Type="http://schemas.openxmlformats.org/officeDocument/2006/relationships/hyperlink" Target="https://www.senado.gob.mx/64/gaceta_del_senado/documento/125668" TargetMode="External"/><Relationship Id="rId36" Type="http://schemas.openxmlformats.org/officeDocument/2006/relationships/hyperlink" Target="about:blank" TargetMode="External"/><Relationship Id="rId10" Type="http://schemas.openxmlformats.org/officeDocument/2006/relationships/hyperlink" Target="https://www.legislativoedomex.gob.mx/storage/documentos/gaceta/GP-54-(20-SEP-22).pdf" TargetMode="External"/><Relationship Id="rId19" Type="http://schemas.openxmlformats.org/officeDocument/2006/relationships/hyperlink" Target="https://www.diputados.gob.mx/LeyesBiblio/pdf/CPEUM.pdf" TargetMode="External"/><Relationship Id="rId31" Type="http://schemas.openxmlformats.org/officeDocument/2006/relationships/hyperlink" Target="about:blank" TargetMode="External"/><Relationship Id="rId4" Type="http://schemas.openxmlformats.org/officeDocument/2006/relationships/hyperlink" Target="https://imco.org.mx/el-desempeno-del-mercado-laboral-mexicano-potencial-sin-aprovechar/" TargetMode="External"/><Relationship Id="rId9" Type="http://schemas.openxmlformats.org/officeDocument/2006/relationships/hyperlink" Target="https://legislativoedomex.gob.mx/storage/documentos/gaceta/GP-55-(22-SEP-22).pdf" TargetMode="External"/><Relationship Id="rId14" Type="http://schemas.openxmlformats.org/officeDocument/2006/relationships/hyperlink" Target="https://www.unicef.org/uruguay/que-es-la-adolescencia" TargetMode="External"/><Relationship Id="rId22" Type="http://schemas.openxmlformats.org/officeDocument/2006/relationships/hyperlink" Target="https://www.ohchr.org/es/instruments-mechanisms/instruments/international-covenant-civil-and-political-rights" TargetMode="External"/><Relationship Id="rId27" Type="http://schemas.openxmlformats.org/officeDocument/2006/relationships/hyperlink" Target="https://www.un.org/spanish/milenio/ares552.pdf"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131B8E-58B5-47AA-BC75-7CB751AD0C66}"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s-MX"/>
        </a:p>
      </dgm:t>
    </dgm:pt>
    <dgm:pt modelId="{EDA52029-A3F8-45BE-B9E1-899E75D70E95}">
      <dgm:prSet phldrT="[Texto]" custT="1"/>
      <dgm:spPr>
        <a:solidFill>
          <a:srgbClr val="990000"/>
        </a:solidFill>
      </dgm:spPr>
      <dgm:t>
        <a:bodyPr/>
        <a:lstStyle/>
        <a:p>
          <a:pPr algn="ctr"/>
          <a:r>
            <a:rPr lang="es-MX" sz="800">
              <a:latin typeface="Arial" panose="020B0604020202020204" pitchFamily="34" charset="0"/>
              <a:cs typeface="Arial" panose="020B0604020202020204" pitchFamily="34" charset="0"/>
            </a:rPr>
            <a:t>Fortaleza</a:t>
          </a:r>
        </a:p>
      </dgm:t>
    </dgm:pt>
    <dgm:pt modelId="{7E51C671-F5D6-4F88-B1D3-127E7ADAF0C7}" type="parTrans" cxnId="{E14C433E-0573-4F14-BE79-931491B5D379}">
      <dgm:prSet/>
      <dgm:spPr/>
      <dgm:t>
        <a:bodyPr/>
        <a:lstStyle/>
        <a:p>
          <a:pPr algn="just"/>
          <a:endParaRPr lang="es-MX" sz="500">
            <a:latin typeface="Arial" panose="020B0604020202020204" pitchFamily="34" charset="0"/>
            <a:cs typeface="Arial" panose="020B0604020202020204" pitchFamily="34" charset="0"/>
          </a:endParaRPr>
        </a:p>
      </dgm:t>
    </dgm:pt>
    <dgm:pt modelId="{533482DF-FFD0-4BAF-9721-C48CA695BA96}" type="sibTrans" cxnId="{E14C433E-0573-4F14-BE79-931491B5D379}">
      <dgm:prSet/>
      <dgm:spPr/>
      <dgm:t>
        <a:bodyPr/>
        <a:lstStyle/>
        <a:p>
          <a:pPr algn="just"/>
          <a:endParaRPr lang="es-MX" sz="500">
            <a:latin typeface="Arial" panose="020B0604020202020204" pitchFamily="34" charset="0"/>
            <a:cs typeface="Arial" panose="020B0604020202020204" pitchFamily="34" charset="0"/>
          </a:endParaRPr>
        </a:p>
      </dgm:t>
    </dgm:pt>
    <dgm:pt modelId="{2DD946F1-CD32-4FB7-AB67-A82EB0D3B6FE}">
      <dgm:prSet phldrT="[Texto]" custT="1">
        <dgm:style>
          <a:lnRef idx="1">
            <a:schemeClr val="accent2"/>
          </a:lnRef>
          <a:fillRef idx="3">
            <a:schemeClr val="accent2"/>
          </a:fillRef>
          <a:effectRef idx="2">
            <a:schemeClr val="accent2"/>
          </a:effectRef>
          <a:fontRef idx="minor">
            <a:schemeClr val="lt1"/>
          </a:fontRef>
        </dgm:style>
      </dgm:prSet>
      <dgm:spPr>
        <a:solidFill>
          <a:srgbClr val="990000"/>
        </a:solidFill>
      </dgm:spPr>
      <dgm:t>
        <a:bodyPr/>
        <a:lstStyle/>
        <a:p>
          <a:pPr algn="ctr"/>
          <a:r>
            <a:rPr lang="es-MX" sz="800">
              <a:latin typeface="Arial" panose="020B0604020202020204" pitchFamily="34" charset="0"/>
              <a:cs typeface="Arial" panose="020B0604020202020204" pitchFamily="34" charset="0"/>
            </a:rPr>
            <a:t>Debilidad</a:t>
          </a:r>
        </a:p>
      </dgm:t>
    </dgm:pt>
    <dgm:pt modelId="{68533416-9EFD-4AD0-BAAD-C6BE3C2B6DF5}" type="parTrans" cxnId="{CC6BB2BB-5FDB-4D37-94C5-3B3E41CF7870}">
      <dgm:prSet/>
      <dgm:spPr/>
      <dgm:t>
        <a:bodyPr/>
        <a:lstStyle/>
        <a:p>
          <a:pPr algn="just"/>
          <a:endParaRPr lang="es-MX" sz="500">
            <a:latin typeface="Arial" panose="020B0604020202020204" pitchFamily="34" charset="0"/>
            <a:cs typeface="Arial" panose="020B0604020202020204" pitchFamily="34" charset="0"/>
          </a:endParaRPr>
        </a:p>
      </dgm:t>
    </dgm:pt>
    <dgm:pt modelId="{2544FD78-2E1D-493F-B8AF-8D2EF7821382}" type="sibTrans" cxnId="{CC6BB2BB-5FDB-4D37-94C5-3B3E41CF7870}">
      <dgm:prSet/>
      <dgm:spPr/>
      <dgm:t>
        <a:bodyPr/>
        <a:lstStyle/>
        <a:p>
          <a:pPr algn="just"/>
          <a:endParaRPr lang="es-MX" sz="500">
            <a:latin typeface="Arial" panose="020B0604020202020204" pitchFamily="34" charset="0"/>
            <a:cs typeface="Arial" panose="020B0604020202020204" pitchFamily="34" charset="0"/>
          </a:endParaRPr>
        </a:p>
      </dgm:t>
    </dgm:pt>
    <dgm:pt modelId="{F1112AE5-3953-42F7-B041-D74EFF161F3A}">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Autoridades de los CEFERESOS dispuestas a colaborar y mantener flujos de comunicación adecuados.</a:t>
          </a:r>
        </a:p>
      </dgm:t>
    </dgm:pt>
    <dgm:pt modelId="{A8B67DC2-5515-4F6F-8369-EFA425F5B6F5}" type="parTrans" cxnId="{FE4D2C77-2084-47EE-A96F-E5F6794C6CB2}">
      <dgm:prSet/>
      <dgm:spPr/>
      <dgm:t>
        <a:bodyPr/>
        <a:lstStyle/>
        <a:p>
          <a:pPr algn="just"/>
          <a:endParaRPr lang="es-MX" sz="500">
            <a:latin typeface="Arial" panose="020B0604020202020204" pitchFamily="34" charset="0"/>
            <a:cs typeface="Arial" panose="020B0604020202020204" pitchFamily="34" charset="0"/>
          </a:endParaRPr>
        </a:p>
      </dgm:t>
    </dgm:pt>
    <dgm:pt modelId="{101BEDFE-C906-45FA-844F-B7A4CD2E8163}" type="sibTrans" cxnId="{FE4D2C77-2084-47EE-A96F-E5F6794C6CB2}">
      <dgm:prSet/>
      <dgm:spPr/>
      <dgm:t>
        <a:bodyPr/>
        <a:lstStyle/>
        <a:p>
          <a:pPr algn="just"/>
          <a:endParaRPr lang="es-MX" sz="500">
            <a:latin typeface="Arial" panose="020B0604020202020204" pitchFamily="34" charset="0"/>
            <a:cs typeface="Arial" panose="020B0604020202020204" pitchFamily="34" charset="0"/>
          </a:endParaRPr>
        </a:p>
      </dgm:t>
    </dgm:pt>
    <dgm:pt modelId="{2FA50884-E63E-4D45-B4D8-AFCD185A1FF2}">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1B0C62FB-C1C3-4F12-B387-12E8A49AE373}" type="parTrans" cxnId="{760F7D88-E742-4A74-8F18-3C7A34EB61BC}">
      <dgm:prSet/>
      <dgm:spPr/>
      <dgm:t>
        <a:bodyPr/>
        <a:lstStyle/>
        <a:p>
          <a:pPr algn="just"/>
          <a:endParaRPr lang="es-MX" sz="500">
            <a:latin typeface="Arial" panose="020B0604020202020204" pitchFamily="34" charset="0"/>
            <a:cs typeface="Arial" panose="020B0604020202020204" pitchFamily="34" charset="0"/>
          </a:endParaRPr>
        </a:p>
      </dgm:t>
    </dgm:pt>
    <dgm:pt modelId="{C48F47B7-DF22-49B5-82B2-D937F1A65855}" type="sibTrans" cxnId="{760F7D88-E742-4A74-8F18-3C7A34EB61BC}">
      <dgm:prSet/>
      <dgm:spPr/>
      <dgm:t>
        <a:bodyPr/>
        <a:lstStyle/>
        <a:p>
          <a:pPr algn="just"/>
          <a:endParaRPr lang="es-MX" sz="500">
            <a:latin typeface="Arial" panose="020B0604020202020204" pitchFamily="34" charset="0"/>
            <a:cs typeface="Arial" panose="020B0604020202020204" pitchFamily="34" charset="0"/>
          </a:endParaRPr>
        </a:p>
      </dgm:t>
    </dgm:pt>
    <dgm:pt modelId="{E89F6963-434B-4C5D-BBD0-BFDF3416A275}">
      <dgm:prSet custT="1"/>
      <dgm:spPr/>
      <dgm:t>
        <a:bodyPr/>
        <a:lstStyle/>
        <a:p>
          <a:pPr algn="just"/>
          <a:r>
            <a:rPr lang="es-MX" sz="600">
              <a:latin typeface="Arial" panose="020B0604020202020204" pitchFamily="34" charset="0"/>
              <a:cs typeface="Arial" panose="020B0604020202020204" pitchFamily="34" charset="0"/>
            </a:rPr>
            <a:t>Compromiso institucional de dar cumplimiento a la sentencia.</a:t>
          </a:r>
        </a:p>
      </dgm:t>
    </dgm:pt>
    <dgm:pt modelId="{95F7BE13-52E4-438B-8EBA-DD641CB3C650}" type="parTrans" cxnId="{83271165-D9F8-4BC1-88DB-D54C30A340A8}">
      <dgm:prSet/>
      <dgm:spPr/>
      <dgm:t>
        <a:bodyPr/>
        <a:lstStyle/>
        <a:p>
          <a:pPr algn="just"/>
          <a:endParaRPr lang="es-MX" sz="500">
            <a:latin typeface="Arial" panose="020B0604020202020204" pitchFamily="34" charset="0"/>
            <a:cs typeface="Arial" panose="020B0604020202020204" pitchFamily="34" charset="0"/>
          </a:endParaRPr>
        </a:p>
      </dgm:t>
    </dgm:pt>
    <dgm:pt modelId="{74480C3D-B578-458F-863D-2F09ECD60EBC}" type="sibTrans" cxnId="{83271165-D9F8-4BC1-88DB-D54C30A340A8}">
      <dgm:prSet/>
      <dgm:spPr/>
      <dgm:t>
        <a:bodyPr/>
        <a:lstStyle/>
        <a:p>
          <a:pPr algn="just"/>
          <a:endParaRPr lang="es-MX" sz="500">
            <a:latin typeface="Arial" panose="020B0604020202020204" pitchFamily="34" charset="0"/>
            <a:cs typeface="Arial" panose="020B0604020202020204" pitchFamily="34" charset="0"/>
          </a:endParaRPr>
        </a:p>
      </dgm:t>
    </dgm:pt>
    <dgm:pt modelId="{4E1B5213-D8DF-4B78-BA41-8AAA98F34D88}">
      <dgm:prSet custT="1"/>
      <dgm:spPr/>
      <dgm:t>
        <a:bodyPr/>
        <a:lstStyle/>
        <a:p>
          <a:pPr algn="just"/>
          <a:r>
            <a:rPr lang="es-MX" sz="600">
              <a:latin typeface="Arial" panose="020B0604020202020204" pitchFamily="34" charset="0"/>
              <a:cs typeface="Arial" panose="020B0604020202020204" pitchFamily="34" charset="0"/>
            </a:rPr>
            <a:t>Visión positiva de la restitución del derecho al voto de personas en prisión preventiva.</a:t>
          </a:r>
        </a:p>
      </dgm:t>
    </dgm:pt>
    <dgm:pt modelId="{1EFC8777-13FF-48C8-8AE3-FCD93F6B0B62}" type="parTrans" cxnId="{33A794CE-E386-4D1D-8450-0E06C6916015}">
      <dgm:prSet/>
      <dgm:spPr/>
      <dgm:t>
        <a:bodyPr/>
        <a:lstStyle/>
        <a:p>
          <a:pPr algn="just"/>
          <a:endParaRPr lang="es-MX" sz="500">
            <a:latin typeface="Arial" panose="020B0604020202020204" pitchFamily="34" charset="0"/>
            <a:cs typeface="Arial" panose="020B0604020202020204" pitchFamily="34" charset="0"/>
          </a:endParaRPr>
        </a:p>
      </dgm:t>
    </dgm:pt>
    <dgm:pt modelId="{D3BD6D1D-EAFF-47B0-B37B-07A2BB0875FE}" type="sibTrans" cxnId="{33A794CE-E386-4D1D-8450-0E06C6916015}">
      <dgm:prSet/>
      <dgm:spPr/>
      <dgm:t>
        <a:bodyPr/>
        <a:lstStyle/>
        <a:p>
          <a:pPr algn="just"/>
          <a:endParaRPr lang="es-MX" sz="500">
            <a:latin typeface="Arial" panose="020B0604020202020204" pitchFamily="34" charset="0"/>
            <a:cs typeface="Arial" panose="020B0604020202020204" pitchFamily="34" charset="0"/>
          </a:endParaRPr>
        </a:p>
      </dgm:t>
    </dgm:pt>
    <dgm:pt modelId="{FBA5B50E-B26F-4B76-9900-0C3A42C698AE}">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Interés mostrado por las PPP en participar en la prueba piloto.</a:t>
          </a:r>
        </a:p>
      </dgm:t>
    </dgm:pt>
    <dgm:pt modelId="{E50BDB02-5B35-4917-8756-7064134B44D4}" type="parTrans" cxnId="{ED89188B-F835-43FB-88F8-BEB417E5F43D}">
      <dgm:prSet/>
      <dgm:spPr/>
      <dgm:t>
        <a:bodyPr/>
        <a:lstStyle/>
        <a:p>
          <a:pPr algn="just"/>
          <a:endParaRPr lang="es-MX" sz="500">
            <a:latin typeface="Arial" panose="020B0604020202020204" pitchFamily="34" charset="0"/>
            <a:cs typeface="Arial" panose="020B0604020202020204" pitchFamily="34" charset="0"/>
          </a:endParaRPr>
        </a:p>
      </dgm:t>
    </dgm:pt>
    <dgm:pt modelId="{1C6F13E2-99DD-49E4-B561-94AF4893481E}" type="sibTrans" cxnId="{ED89188B-F835-43FB-88F8-BEB417E5F43D}">
      <dgm:prSet/>
      <dgm:spPr/>
      <dgm:t>
        <a:bodyPr/>
        <a:lstStyle/>
        <a:p>
          <a:pPr algn="just"/>
          <a:endParaRPr lang="es-MX" sz="500">
            <a:latin typeface="Arial" panose="020B0604020202020204" pitchFamily="34" charset="0"/>
            <a:cs typeface="Arial" panose="020B0604020202020204" pitchFamily="34" charset="0"/>
          </a:endParaRPr>
        </a:p>
      </dgm:t>
    </dgm:pt>
    <dgm:pt modelId="{96B449CD-59E1-437C-9136-EF4C9C638D67}">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Profesionalización y amplia experiencia del personal de las JLE que estuvieron a cargo.</a:t>
          </a:r>
        </a:p>
      </dgm:t>
    </dgm:pt>
    <dgm:pt modelId="{70135F3B-B84B-4F41-B267-9F49B2356618}" type="sibTrans" cxnId="{B5731A49-176A-40C7-8719-AE914F8495BE}">
      <dgm:prSet/>
      <dgm:spPr/>
      <dgm:t>
        <a:bodyPr/>
        <a:lstStyle/>
        <a:p>
          <a:pPr algn="just"/>
          <a:endParaRPr lang="es-MX" sz="500">
            <a:latin typeface="Arial" panose="020B0604020202020204" pitchFamily="34" charset="0"/>
            <a:cs typeface="Arial" panose="020B0604020202020204" pitchFamily="34" charset="0"/>
          </a:endParaRPr>
        </a:p>
      </dgm:t>
    </dgm:pt>
    <dgm:pt modelId="{AAA41644-5CBD-4DA4-95B9-37E28ED60D3E}" type="parTrans" cxnId="{B5731A49-176A-40C7-8719-AE914F8495BE}">
      <dgm:prSet/>
      <dgm:spPr/>
      <dgm:t>
        <a:bodyPr/>
        <a:lstStyle/>
        <a:p>
          <a:pPr algn="just"/>
          <a:endParaRPr lang="es-MX" sz="500">
            <a:latin typeface="Arial" panose="020B0604020202020204" pitchFamily="34" charset="0"/>
            <a:cs typeface="Arial" panose="020B0604020202020204" pitchFamily="34" charset="0"/>
          </a:endParaRPr>
        </a:p>
      </dgm:t>
    </dgm:pt>
    <dgm:pt modelId="{8FBDA1AB-3D55-44E1-8A0E-F4ECC6D31A2B}">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El Modelo fue aprobado una vez iniciado el proceso electoral (febrero de 2021).</a:t>
          </a:r>
        </a:p>
      </dgm:t>
    </dgm:pt>
    <dgm:pt modelId="{B19C16B5-D4AE-4893-89C7-9E9750F18E8A}" type="sibTrans" cxnId="{CD9D7C0C-8646-48E8-B034-37AF7A235E46}">
      <dgm:prSet/>
      <dgm:spPr/>
      <dgm:t>
        <a:bodyPr/>
        <a:lstStyle/>
        <a:p>
          <a:pPr algn="just"/>
          <a:endParaRPr lang="es-MX" sz="500">
            <a:latin typeface="Arial" panose="020B0604020202020204" pitchFamily="34" charset="0"/>
            <a:cs typeface="Arial" panose="020B0604020202020204" pitchFamily="34" charset="0"/>
          </a:endParaRPr>
        </a:p>
      </dgm:t>
    </dgm:pt>
    <dgm:pt modelId="{0CF5D1AE-51DE-4499-A82E-0D6E0AF11D75}" type="parTrans" cxnId="{CD9D7C0C-8646-48E8-B034-37AF7A235E46}">
      <dgm:prSet/>
      <dgm:spPr/>
      <dgm:t>
        <a:bodyPr/>
        <a:lstStyle/>
        <a:p>
          <a:pPr algn="just"/>
          <a:endParaRPr lang="es-MX" sz="500">
            <a:latin typeface="Arial" panose="020B0604020202020204" pitchFamily="34" charset="0"/>
            <a:cs typeface="Arial" panose="020B0604020202020204" pitchFamily="34" charset="0"/>
          </a:endParaRPr>
        </a:p>
      </dgm:t>
    </dgm:pt>
    <dgm:pt modelId="{2A5093EC-69A2-490B-8917-FE82133F9FA3}">
      <dgm:prSet phldrT="[Texto]" custT="1"/>
      <dgm:spPr>
        <a:ln>
          <a:solidFill>
            <a:srgbClr val="990000"/>
          </a:solidFill>
        </a:ln>
      </dgm:spPr>
      <dgm:t>
        <a:bodyPr/>
        <a:lstStyle/>
        <a:p>
          <a:pPr algn="ctr"/>
          <a:r>
            <a:rPr lang="es-MX" sz="600">
              <a:latin typeface="Arial" panose="020B0604020202020204" pitchFamily="34" charset="0"/>
              <a:cs typeface="Arial" panose="020B0604020202020204" pitchFamily="34" charset="0"/>
            </a:rPr>
            <a:t>Retraso en la firma del convenio con la autoridad penitenciaria.</a:t>
          </a:r>
        </a:p>
      </dgm:t>
    </dgm:pt>
    <dgm:pt modelId="{4D79933E-8DDA-4133-991A-427AEEA0A77B}" type="sibTrans" cxnId="{EDB49DDE-4BDB-484E-84A9-5727F687CE22}">
      <dgm:prSet/>
      <dgm:spPr/>
      <dgm:t>
        <a:bodyPr/>
        <a:lstStyle/>
        <a:p>
          <a:pPr algn="just"/>
          <a:endParaRPr lang="es-MX" sz="500">
            <a:latin typeface="Arial" panose="020B0604020202020204" pitchFamily="34" charset="0"/>
            <a:cs typeface="Arial" panose="020B0604020202020204" pitchFamily="34" charset="0"/>
          </a:endParaRPr>
        </a:p>
      </dgm:t>
    </dgm:pt>
    <dgm:pt modelId="{75A52DC8-5D77-4D73-A942-A1B3BD79184A}" type="parTrans" cxnId="{EDB49DDE-4BDB-484E-84A9-5727F687CE22}">
      <dgm:prSet/>
      <dgm:spPr/>
      <dgm:t>
        <a:bodyPr/>
        <a:lstStyle/>
        <a:p>
          <a:pPr algn="just"/>
          <a:endParaRPr lang="es-MX" sz="500">
            <a:latin typeface="Arial" panose="020B0604020202020204" pitchFamily="34" charset="0"/>
            <a:cs typeface="Arial" panose="020B0604020202020204" pitchFamily="34" charset="0"/>
          </a:endParaRPr>
        </a:p>
      </dgm:t>
    </dgm:pt>
    <dgm:pt modelId="{058FB93C-E891-4824-AF12-18790CFB283D}">
      <dgm:prSet phldrT="[Texto]" custT="1"/>
      <dgm:spPr>
        <a:ln>
          <a:solidFill>
            <a:srgbClr val="990000"/>
          </a:solidFill>
        </a:ln>
      </dgm:spPr>
      <dgm:t>
        <a:bodyPr/>
        <a:lstStyle/>
        <a:p>
          <a:pPr algn="just"/>
          <a:r>
            <a:rPr lang="es-MX" sz="600">
              <a:latin typeface="Arial" panose="020B0604020202020204" pitchFamily="34" charset="0"/>
              <a:cs typeface="Arial" panose="020B0604020202020204" pitchFamily="34" charset="0"/>
            </a:rPr>
            <a:t>Falta de participación del personal de las JLE en el diseño del Modelo.</a:t>
          </a:r>
        </a:p>
      </dgm:t>
    </dgm:pt>
    <dgm:pt modelId="{6C591C69-BB31-4EDF-A8FF-6D8CBDD7774C}" type="sibTrans" cxnId="{D1878C93-8F83-42BB-B437-362DD10719E6}">
      <dgm:prSet/>
      <dgm:spPr/>
      <dgm:t>
        <a:bodyPr/>
        <a:lstStyle/>
        <a:p>
          <a:pPr algn="just"/>
          <a:endParaRPr lang="es-MX" sz="500">
            <a:latin typeface="Arial" panose="020B0604020202020204" pitchFamily="34" charset="0"/>
            <a:cs typeface="Arial" panose="020B0604020202020204" pitchFamily="34" charset="0"/>
          </a:endParaRPr>
        </a:p>
      </dgm:t>
    </dgm:pt>
    <dgm:pt modelId="{11677045-B468-4974-BE92-40A8C2FB468D}" type="parTrans" cxnId="{D1878C93-8F83-42BB-B437-362DD10719E6}">
      <dgm:prSet/>
      <dgm:spPr/>
      <dgm:t>
        <a:bodyPr/>
        <a:lstStyle/>
        <a:p>
          <a:pPr algn="just"/>
          <a:endParaRPr lang="es-MX" sz="500">
            <a:latin typeface="Arial" panose="020B0604020202020204" pitchFamily="34" charset="0"/>
            <a:cs typeface="Arial" panose="020B0604020202020204" pitchFamily="34" charset="0"/>
          </a:endParaRPr>
        </a:p>
      </dgm:t>
    </dgm:pt>
    <dgm:pt modelId="{60F652AB-D32F-4EBF-9785-E8FA8692CD90}">
      <dgm:prSet phldrT="[Texto]" custT="1"/>
      <dgm:spPr>
        <a:solidFill>
          <a:srgbClr val="990000"/>
        </a:solidFill>
      </dgm:spPr>
      <dgm:t>
        <a:bodyPr/>
        <a:lstStyle/>
        <a:p>
          <a:pPr algn="ctr"/>
          <a:r>
            <a:rPr lang="es-MX" sz="800">
              <a:latin typeface="Arial" panose="020B0604020202020204" pitchFamily="34" charset="0"/>
              <a:cs typeface="Arial" panose="020B0604020202020204" pitchFamily="34" charset="0"/>
            </a:rPr>
            <a:t>Oportunidad</a:t>
          </a:r>
        </a:p>
      </dgm:t>
    </dgm:pt>
    <dgm:pt modelId="{AB460D92-A505-4D7D-B85A-2E2776881B08}" type="sibTrans" cxnId="{E04B2B60-64A5-4777-AFA8-37554A4B9DAB}">
      <dgm:prSet/>
      <dgm:spPr/>
      <dgm:t>
        <a:bodyPr/>
        <a:lstStyle/>
        <a:p>
          <a:pPr algn="just"/>
          <a:endParaRPr lang="es-MX" sz="500">
            <a:latin typeface="Arial" panose="020B0604020202020204" pitchFamily="34" charset="0"/>
            <a:cs typeface="Arial" panose="020B0604020202020204" pitchFamily="34" charset="0"/>
          </a:endParaRPr>
        </a:p>
      </dgm:t>
    </dgm:pt>
    <dgm:pt modelId="{3000D5FB-A1AB-4F1F-83AD-3B8C197421CA}" type="parTrans" cxnId="{E04B2B60-64A5-4777-AFA8-37554A4B9DAB}">
      <dgm:prSet/>
      <dgm:spPr/>
      <dgm:t>
        <a:bodyPr/>
        <a:lstStyle/>
        <a:p>
          <a:pPr algn="just"/>
          <a:endParaRPr lang="es-MX" sz="500">
            <a:latin typeface="Arial" panose="020B0604020202020204" pitchFamily="34" charset="0"/>
            <a:cs typeface="Arial" panose="020B0604020202020204" pitchFamily="34" charset="0"/>
          </a:endParaRPr>
        </a:p>
      </dgm:t>
    </dgm:pt>
    <dgm:pt modelId="{82EA829B-7B0C-4256-A350-2D7FAF243461}">
      <dgm:prSet phldrT="[Texto]" custT="1"/>
      <dgm:spPr>
        <a:solidFill>
          <a:srgbClr val="990000"/>
        </a:solidFill>
      </dgm:spPr>
      <dgm:t>
        <a:bodyPr/>
        <a:lstStyle/>
        <a:p>
          <a:pPr algn="ctr"/>
          <a:r>
            <a:rPr lang="es-MX" sz="800">
              <a:latin typeface="Arial" panose="020B0604020202020204" pitchFamily="34" charset="0"/>
              <a:cs typeface="Arial" panose="020B0604020202020204" pitchFamily="34" charset="0"/>
            </a:rPr>
            <a:t>Amenaza</a:t>
          </a:r>
        </a:p>
      </dgm:t>
    </dgm:pt>
    <dgm:pt modelId="{49A25212-C54C-42FC-A487-C216D8A515EC}" type="sibTrans" cxnId="{88E8F36E-5C83-4438-B2CD-AA1131DF0CCE}">
      <dgm:prSet/>
      <dgm:spPr/>
      <dgm:t>
        <a:bodyPr/>
        <a:lstStyle/>
        <a:p>
          <a:pPr algn="just"/>
          <a:endParaRPr lang="es-MX" sz="500">
            <a:latin typeface="Arial" panose="020B0604020202020204" pitchFamily="34" charset="0"/>
            <a:cs typeface="Arial" panose="020B0604020202020204" pitchFamily="34" charset="0"/>
          </a:endParaRPr>
        </a:p>
      </dgm:t>
    </dgm:pt>
    <dgm:pt modelId="{A3649AE6-5671-4F39-8ACA-DC40CA18CD1B}" type="parTrans" cxnId="{88E8F36E-5C83-4438-B2CD-AA1131DF0CCE}">
      <dgm:prSet/>
      <dgm:spPr/>
      <dgm:t>
        <a:bodyPr/>
        <a:lstStyle/>
        <a:p>
          <a:pPr algn="just"/>
          <a:endParaRPr lang="es-MX" sz="500">
            <a:latin typeface="Arial" panose="020B0604020202020204" pitchFamily="34" charset="0"/>
            <a:cs typeface="Arial" panose="020B0604020202020204" pitchFamily="34" charset="0"/>
          </a:endParaRPr>
        </a:p>
      </dgm:t>
    </dgm:pt>
    <dgm:pt modelId="{DF04EC04-4694-48A7-BA43-04462620BBE4}">
      <dgm:prSet phldrT="[Texto]" custT="1"/>
      <dgm:spPr>
        <a:ln>
          <a:solidFill>
            <a:srgbClr val="990000"/>
          </a:solidFill>
        </a:ln>
      </dgm:spPr>
      <dgm:t>
        <a:bodyPr anchor="b" anchorCtr="0"/>
        <a:lstStyle/>
        <a:p>
          <a:pPr algn="l"/>
          <a:r>
            <a:rPr lang="es-MX" sz="600">
              <a:latin typeface="Arial" panose="020B0604020202020204" pitchFamily="34" charset="0"/>
              <a:cs typeface="Arial" panose="020B0604020202020204" pitchFamily="34" charset="0"/>
            </a:rPr>
            <a:t>Restricciones por protocolos de seguridad y disciplina que norman la vida penitenciaria.</a:t>
          </a:r>
        </a:p>
      </dgm:t>
    </dgm:pt>
    <dgm:pt modelId="{823C6B5A-DF0D-4422-B873-66D636FB6D34}" type="sibTrans" cxnId="{38025956-A347-4970-A178-A911A0CF9DD5}">
      <dgm:prSet/>
      <dgm:spPr/>
      <dgm:t>
        <a:bodyPr/>
        <a:lstStyle/>
        <a:p>
          <a:pPr algn="just"/>
          <a:endParaRPr lang="es-MX" sz="500">
            <a:latin typeface="Arial" panose="020B0604020202020204" pitchFamily="34" charset="0"/>
            <a:cs typeface="Arial" panose="020B0604020202020204" pitchFamily="34" charset="0"/>
          </a:endParaRPr>
        </a:p>
      </dgm:t>
    </dgm:pt>
    <dgm:pt modelId="{F9D9DC41-22EA-4EC3-86C5-2D525C6D7C05}" type="parTrans" cxnId="{38025956-A347-4970-A178-A911A0CF9DD5}">
      <dgm:prSet/>
      <dgm:spPr/>
      <dgm:t>
        <a:bodyPr/>
        <a:lstStyle/>
        <a:p>
          <a:pPr algn="just"/>
          <a:endParaRPr lang="es-MX" sz="500">
            <a:latin typeface="Arial" panose="020B0604020202020204" pitchFamily="34" charset="0"/>
            <a:cs typeface="Arial" panose="020B0604020202020204" pitchFamily="34" charset="0"/>
          </a:endParaRPr>
        </a:p>
      </dgm:t>
    </dgm:pt>
    <dgm:pt modelId="{7EF6F3C5-5FDC-4B17-9800-CD12F97C6CCA}">
      <dgm:prSet phldrT="[Texto]" custT="1"/>
      <dgm:spPr>
        <a:ln>
          <a:solidFill>
            <a:srgbClr val="990000"/>
          </a:solidFill>
        </a:ln>
      </dgm:spPr>
      <dgm:t>
        <a:bodyPr anchor="b" anchorCtr="0"/>
        <a:lstStyle/>
        <a:p>
          <a:pPr algn="l"/>
          <a:r>
            <a:rPr lang="es-MX" sz="600">
              <a:latin typeface="Arial" panose="020B0604020202020204" pitchFamily="34" charset="0"/>
              <a:cs typeface="Arial" panose="020B0604020202020204" pitchFamily="34" charset="0"/>
            </a:rPr>
            <a:t>Poca o nula interacción del personal del INE con la población privada de la libertad.</a:t>
          </a:r>
        </a:p>
      </dgm:t>
    </dgm:pt>
    <dgm:pt modelId="{184F629A-D460-4619-A146-839CB46AB637}" type="sibTrans" cxnId="{8E718C6E-CADD-4B70-BF4A-9A2066B6C91B}">
      <dgm:prSet/>
      <dgm:spPr/>
      <dgm:t>
        <a:bodyPr/>
        <a:lstStyle/>
        <a:p>
          <a:endParaRPr lang="es-MX" sz="500">
            <a:latin typeface="Arial" panose="020B0604020202020204" pitchFamily="34" charset="0"/>
            <a:cs typeface="Arial" panose="020B0604020202020204" pitchFamily="34" charset="0"/>
          </a:endParaRPr>
        </a:p>
      </dgm:t>
    </dgm:pt>
    <dgm:pt modelId="{B724165F-B7C4-4E72-B7E7-E39E7BB496FD}" type="parTrans" cxnId="{8E718C6E-CADD-4B70-BF4A-9A2066B6C91B}">
      <dgm:prSet/>
      <dgm:spPr/>
      <dgm:t>
        <a:bodyPr/>
        <a:lstStyle/>
        <a:p>
          <a:endParaRPr lang="es-MX" sz="500">
            <a:latin typeface="Arial" panose="020B0604020202020204" pitchFamily="34" charset="0"/>
            <a:cs typeface="Arial" panose="020B0604020202020204" pitchFamily="34" charset="0"/>
          </a:endParaRPr>
        </a:p>
      </dgm:t>
    </dgm:pt>
    <dgm:pt modelId="{BD6C2727-1041-4A8A-B511-7D1A6220B674}">
      <dgm:prSet phldrT="[Texto]" custT="1"/>
      <dgm:spPr>
        <a:ln>
          <a:solidFill>
            <a:srgbClr val="990000"/>
          </a:solidFill>
        </a:ln>
      </dgm:spPr>
      <dgm:t>
        <a:bodyPr anchor="b" anchorCtr="0"/>
        <a:lstStyle/>
        <a:p>
          <a:pPr algn="l"/>
          <a:r>
            <a:rPr lang="es-MX" sz="600">
              <a:latin typeface="Arial" panose="020B0604020202020204" pitchFamily="34" charset="0"/>
              <a:cs typeface="Arial" panose="020B0604020202020204" pitchFamily="34" charset="0"/>
            </a:rPr>
            <a:t>Posturas diferenciadas entre las autoridades de los CEFERESOS (no homogeneidad).</a:t>
          </a:r>
        </a:p>
      </dgm:t>
    </dgm:pt>
    <dgm:pt modelId="{EF286171-4E52-42B0-BD73-10839B554094}" type="sibTrans" cxnId="{2559D76C-2AA5-4689-8DCD-C9E360E76685}">
      <dgm:prSet/>
      <dgm:spPr/>
      <dgm:t>
        <a:bodyPr/>
        <a:lstStyle/>
        <a:p>
          <a:endParaRPr lang="es-MX" sz="500">
            <a:latin typeface="Arial" panose="020B0604020202020204" pitchFamily="34" charset="0"/>
            <a:cs typeface="Arial" panose="020B0604020202020204" pitchFamily="34" charset="0"/>
          </a:endParaRPr>
        </a:p>
      </dgm:t>
    </dgm:pt>
    <dgm:pt modelId="{8DB787A8-87AF-4C4E-BA6B-209883C774D0}" type="parTrans" cxnId="{2559D76C-2AA5-4689-8DCD-C9E360E76685}">
      <dgm:prSet/>
      <dgm:spPr/>
      <dgm:t>
        <a:bodyPr/>
        <a:lstStyle/>
        <a:p>
          <a:endParaRPr lang="es-MX" sz="500">
            <a:latin typeface="Arial" panose="020B0604020202020204" pitchFamily="34" charset="0"/>
            <a:cs typeface="Arial" panose="020B0604020202020204" pitchFamily="34" charset="0"/>
          </a:endParaRPr>
        </a:p>
      </dgm:t>
    </dgm:pt>
    <dgm:pt modelId="{A947436C-7568-4F20-AFD0-35C0E0B03A30}">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378226BB-C538-4D1D-9235-4E2E34E49B25}" type="parTrans" cxnId="{8F5DC3B9-4A93-4670-870A-F80394728A2B}">
      <dgm:prSet/>
      <dgm:spPr/>
      <dgm:t>
        <a:bodyPr/>
        <a:lstStyle/>
        <a:p>
          <a:endParaRPr lang="es-MX" sz="500">
            <a:latin typeface="Arial" panose="020B0604020202020204" pitchFamily="34" charset="0"/>
            <a:cs typeface="Arial" panose="020B0604020202020204" pitchFamily="34" charset="0"/>
          </a:endParaRPr>
        </a:p>
      </dgm:t>
    </dgm:pt>
    <dgm:pt modelId="{A8E8911D-1756-4AF8-8BBB-BFCC722EF788}" type="sibTrans" cxnId="{8F5DC3B9-4A93-4670-870A-F80394728A2B}">
      <dgm:prSet/>
      <dgm:spPr/>
      <dgm:t>
        <a:bodyPr/>
        <a:lstStyle/>
        <a:p>
          <a:endParaRPr lang="es-MX" sz="500">
            <a:latin typeface="Arial" panose="020B0604020202020204" pitchFamily="34" charset="0"/>
            <a:cs typeface="Arial" panose="020B0604020202020204" pitchFamily="34" charset="0"/>
          </a:endParaRPr>
        </a:p>
      </dgm:t>
    </dgm:pt>
    <dgm:pt modelId="{AC25BC11-D55C-4362-8563-6D19EEC26750}">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2A3DA2D4-BA0F-48C0-A075-D9B5CD9AE517}" type="parTrans" cxnId="{57EEEF97-D1BF-475D-8839-2581F2F1E1D7}">
      <dgm:prSet/>
      <dgm:spPr/>
      <dgm:t>
        <a:bodyPr/>
        <a:lstStyle/>
        <a:p>
          <a:endParaRPr lang="es-MX" sz="500">
            <a:latin typeface="Arial" panose="020B0604020202020204" pitchFamily="34" charset="0"/>
            <a:cs typeface="Arial" panose="020B0604020202020204" pitchFamily="34" charset="0"/>
          </a:endParaRPr>
        </a:p>
      </dgm:t>
    </dgm:pt>
    <dgm:pt modelId="{2108C606-37AA-4089-A5F9-1FB4E6BAF70B}" type="sibTrans" cxnId="{57EEEF97-D1BF-475D-8839-2581F2F1E1D7}">
      <dgm:prSet/>
      <dgm:spPr/>
      <dgm:t>
        <a:bodyPr/>
        <a:lstStyle/>
        <a:p>
          <a:endParaRPr lang="es-MX" sz="500">
            <a:latin typeface="Arial" panose="020B0604020202020204" pitchFamily="34" charset="0"/>
            <a:cs typeface="Arial" panose="020B0604020202020204" pitchFamily="34" charset="0"/>
          </a:endParaRPr>
        </a:p>
      </dgm:t>
    </dgm:pt>
    <dgm:pt modelId="{5BDA3BDF-73AC-484F-84B1-1581D47B9FF6}">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B06F8037-9E33-4446-986A-C75AE3777F8E}" type="parTrans" cxnId="{170AA193-16F7-4A19-9264-2A4D52D83E1A}">
      <dgm:prSet/>
      <dgm:spPr/>
      <dgm:t>
        <a:bodyPr/>
        <a:lstStyle/>
        <a:p>
          <a:endParaRPr lang="es-MX" sz="500">
            <a:latin typeface="Arial" panose="020B0604020202020204" pitchFamily="34" charset="0"/>
            <a:cs typeface="Arial" panose="020B0604020202020204" pitchFamily="34" charset="0"/>
          </a:endParaRPr>
        </a:p>
      </dgm:t>
    </dgm:pt>
    <dgm:pt modelId="{6BC12E65-621E-46A1-B986-7C380118DBB4}" type="sibTrans" cxnId="{170AA193-16F7-4A19-9264-2A4D52D83E1A}">
      <dgm:prSet/>
      <dgm:spPr/>
      <dgm:t>
        <a:bodyPr/>
        <a:lstStyle/>
        <a:p>
          <a:endParaRPr lang="es-MX" sz="500">
            <a:latin typeface="Arial" panose="020B0604020202020204" pitchFamily="34" charset="0"/>
            <a:cs typeface="Arial" panose="020B0604020202020204" pitchFamily="34" charset="0"/>
          </a:endParaRPr>
        </a:p>
      </dgm:t>
    </dgm:pt>
    <dgm:pt modelId="{7D01211E-6FA6-4917-94ED-9EC27C8EB37D}">
      <dgm:prSet phldrT="[Texto]" custT="1"/>
      <dgm:spPr>
        <a:ln>
          <a:solidFill>
            <a:srgbClr val="990000"/>
          </a:solidFill>
        </a:ln>
      </dgm:spPr>
      <dgm:t>
        <a:bodyPr/>
        <a:lstStyle/>
        <a:p>
          <a:pPr algn="just"/>
          <a:endParaRPr lang="es-MX" sz="600">
            <a:latin typeface="Arial" panose="020B0604020202020204" pitchFamily="34" charset="0"/>
            <a:cs typeface="Arial" panose="020B0604020202020204" pitchFamily="34" charset="0"/>
          </a:endParaRPr>
        </a:p>
      </dgm:t>
    </dgm:pt>
    <dgm:pt modelId="{9672F926-7B8B-4A78-9807-B6FCCD6B7A45}" type="parTrans" cxnId="{E7BE9101-380F-44D9-A081-C5181AB6A686}">
      <dgm:prSet/>
      <dgm:spPr/>
      <dgm:t>
        <a:bodyPr/>
        <a:lstStyle/>
        <a:p>
          <a:endParaRPr lang="es-MX" sz="500">
            <a:latin typeface="Arial" panose="020B0604020202020204" pitchFamily="34" charset="0"/>
            <a:cs typeface="Arial" panose="020B0604020202020204" pitchFamily="34" charset="0"/>
          </a:endParaRPr>
        </a:p>
      </dgm:t>
    </dgm:pt>
    <dgm:pt modelId="{B818FE6A-1824-43BD-8F54-FC61B2A925F5}" type="sibTrans" cxnId="{E7BE9101-380F-44D9-A081-C5181AB6A686}">
      <dgm:prSet/>
      <dgm:spPr/>
      <dgm:t>
        <a:bodyPr/>
        <a:lstStyle/>
        <a:p>
          <a:endParaRPr lang="es-MX" sz="500">
            <a:latin typeface="Arial" panose="020B0604020202020204" pitchFamily="34" charset="0"/>
            <a:cs typeface="Arial" panose="020B0604020202020204" pitchFamily="34" charset="0"/>
          </a:endParaRPr>
        </a:p>
      </dgm:t>
    </dgm:pt>
    <dgm:pt modelId="{0974B737-1837-49AE-B09D-F029FD1E5B17}" type="pres">
      <dgm:prSet presAssocID="{6E131B8E-58B5-47AA-BC75-7CB751AD0C66}" presName="cycleMatrixDiagram" presStyleCnt="0">
        <dgm:presLayoutVars>
          <dgm:chMax val="1"/>
          <dgm:dir/>
          <dgm:animLvl val="lvl"/>
          <dgm:resizeHandles val="exact"/>
        </dgm:presLayoutVars>
      </dgm:prSet>
      <dgm:spPr/>
      <dgm:t>
        <a:bodyPr/>
        <a:lstStyle/>
        <a:p>
          <a:endParaRPr lang="es-MX"/>
        </a:p>
      </dgm:t>
    </dgm:pt>
    <dgm:pt modelId="{BC7D8727-26B5-42EB-9B93-1E936E3996FC}" type="pres">
      <dgm:prSet presAssocID="{6E131B8E-58B5-47AA-BC75-7CB751AD0C66}" presName="children" presStyleCnt="0"/>
      <dgm:spPr/>
    </dgm:pt>
    <dgm:pt modelId="{7A49583C-E33D-4D39-8B4E-57A94EA92E46}" type="pres">
      <dgm:prSet presAssocID="{6E131B8E-58B5-47AA-BC75-7CB751AD0C66}" presName="child1group" presStyleCnt="0"/>
      <dgm:spPr/>
    </dgm:pt>
    <dgm:pt modelId="{ED8CB1D8-9CFF-45AE-B33D-9EE7A44DAF31}" type="pres">
      <dgm:prSet presAssocID="{6E131B8E-58B5-47AA-BC75-7CB751AD0C66}" presName="child1" presStyleLbl="bgAcc1" presStyleIdx="0" presStyleCnt="4" custScaleX="131832" custScaleY="110144" custLinFactNeighborX="-56425" custLinFactNeighborY="-90551"/>
      <dgm:spPr/>
      <dgm:t>
        <a:bodyPr/>
        <a:lstStyle/>
        <a:p>
          <a:endParaRPr lang="es-MX"/>
        </a:p>
      </dgm:t>
    </dgm:pt>
    <dgm:pt modelId="{6E00696F-DB21-4739-A96A-D901BA04FE41}" type="pres">
      <dgm:prSet presAssocID="{6E131B8E-58B5-47AA-BC75-7CB751AD0C66}" presName="child1Text" presStyleLbl="bgAcc1" presStyleIdx="0" presStyleCnt="4">
        <dgm:presLayoutVars>
          <dgm:bulletEnabled val="1"/>
        </dgm:presLayoutVars>
      </dgm:prSet>
      <dgm:spPr/>
      <dgm:t>
        <a:bodyPr/>
        <a:lstStyle/>
        <a:p>
          <a:endParaRPr lang="es-MX"/>
        </a:p>
      </dgm:t>
    </dgm:pt>
    <dgm:pt modelId="{F3FD4ECB-A16A-4A7C-9374-258E8C0B1208}" type="pres">
      <dgm:prSet presAssocID="{6E131B8E-58B5-47AA-BC75-7CB751AD0C66}" presName="child2group" presStyleCnt="0"/>
      <dgm:spPr/>
    </dgm:pt>
    <dgm:pt modelId="{0F65F0BB-D501-44A6-8B6F-8A0F35756A28}" type="pres">
      <dgm:prSet presAssocID="{6E131B8E-58B5-47AA-BC75-7CB751AD0C66}" presName="child2" presStyleLbl="bgAcc1" presStyleIdx="1" presStyleCnt="4" custScaleX="131832" custScaleY="110144" custLinFactNeighborX="33466"/>
      <dgm:spPr/>
      <dgm:t>
        <a:bodyPr/>
        <a:lstStyle/>
        <a:p>
          <a:endParaRPr lang="es-MX"/>
        </a:p>
      </dgm:t>
    </dgm:pt>
    <dgm:pt modelId="{94FE164E-234A-4819-98CD-25BA3FE1E6A4}" type="pres">
      <dgm:prSet presAssocID="{6E131B8E-58B5-47AA-BC75-7CB751AD0C66}" presName="child2Text" presStyleLbl="bgAcc1" presStyleIdx="1" presStyleCnt="4">
        <dgm:presLayoutVars>
          <dgm:bulletEnabled val="1"/>
        </dgm:presLayoutVars>
      </dgm:prSet>
      <dgm:spPr/>
      <dgm:t>
        <a:bodyPr/>
        <a:lstStyle/>
        <a:p>
          <a:endParaRPr lang="es-MX"/>
        </a:p>
      </dgm:t>
    </dgm:pt>
    <dgm:pt modelId="{F89A0CCD-B362-4FFB-8E40-AD58290C6D45}" type="pres">
      <dgm:prSet presAssocID="{6E131B8E-58B5-47AA-BC75-7CB751AD0C66}" presName="child3group" presStyleCnt="0"/>
      <dgm:spPr/>
    </dgm:pt>
    <dgm:pt modelId="{2A43991E-AC8E-4B7D-9ABB-3899940A6C36}" type="pres">
      <dgm:prSet presAssocID="{6E131B8E-58B5-47AA-BC75-7CB751AD0C66}" presName="child3" presStyleLbl="bgAcc1" presStyleIdx="2" presStyleCnt="4" custScaleX="131832" custScaleY="105787" custLinFactNeighborX="41516"/>
      <dgm:spPr/>
      <dgm:t>
        <a:bodyPr/>
        <a:lstStyle/>
        <a:p>
          <a:endParaRPr lang="es-MX"/>
        </a:p>
      </dgm:t>
    </dgm:pt>
    <dgm:pt modelId="{D1B98F6A-2575-4CE3-9D7B-7AB5A21DCAFA}" type="pres">
      <dgm:prSet presAssocID="{6E131B8E-58B5-47AA-BC75-7CB751AD0C66}" presName="child3Text" presStyleLbl="bgAcc1" presStyleIdx="2" presStyleCnt="4">
        <dgm:presLayoutVars>
          <dgm:bulletEnabled val="1"/>
        </dgm:presLayoutVars>
      </dgm:prSet>
      <dgm:spPr/>
      <dgm:t>
        <a:bodyPr/>
        <a:lstStyle/>
        <a:p>
          <a:endParaRPr lang="es-MX"/>
        </a:p>
      </dgm:t>
    </dgm:pt>
    <dgm:pt modelId="{4437EF7D-2B57-4FAC-B079-8221F9486BD1}" type="pres">
      <dgm:prSet presAssocID="{6E131B8E-58B5-47AA-BC75-7CB751AD0C66}" presName="child4group" presStyleCnt="0"/>
      <dgm:spPr/>
    </dgm:pt>
    <dgm:pt modelId="{F193B898-1C45-4AC6-8C0E-49D34B2EDDF2}" type="pres">
      <dgm:prSet presAssocID="{6E131B8E-58B5-47AA-BC75-7CB751AD0C66}" presName="child4" presStyleLbl="bgAcc1" presStyleIdx="3" presStyleCnt="4" custScaleX="131832" custScaleY="105787" custLinFactY="30380" custLinFactNeighborX="-27966" custLinFactNeighborY="100000"/>
      <dgm:spPr/>
      <dgm:t>
        <a:bodyPr/>
        <a:lstStyle/>
        <a:p>
          <a:endParaRPr lang="es-MX"/>
        </a:p>
      </dgm:t>
    </dgm:pt>
    <dgm:pt modelId="{CA8B197F-1757-4509-B15F-F5C5C16133A2}" type="pres">
      <dgm:prSet presAssocID="{6E131B8E-58B5-47AA-BC75-7CB751AD0C66}" presName="child4Text" presStyleLbl="bgAcc1" presStyleIdx="3" presStyleCnt="4">
        <dgm:presLayoutVars>
          <dgm:bulletEnabled val="1"/>
        </dgm:presLayoutVars>
      </dgm:prSet>
      <dgm:spPr/>
      <dgm:t>
        <a:bodyPr/>
        <a:lstStyle/>
        <a:p>
          <a:endParaRPr lang="es-MX"/>
        </a:p>
      </dgm:t>
    </dgm:pt>
    <dgm:pt modelId="{53BD641C-A4F6-4556-9F1F-9E81D5174707}" type="pres">
      <dgm:prSet presAssocID="{6E131B8E-58B5-47AA-BC75-7CB751AD0C66}" presName="childPlaceholder" presStyleCnt="0"/>
      <dgm:spPr/>
    </dgm:pt>
    <dgm:pt modelId="{AA3C605D-4E69-41FC-86EC-4C245D9B7FFB}" type="pres">
      <dgm:prSet presAssocID="{6E131B8E-58B5-47AA-BC75-7CB751AD0C66}" presName="circle" presStyleCnt="0"/>
      <dgm:spPr/>
    </dgm:pt>
    <dgm:pt modelId="{3F1012A4-04E6-4266-99F6-1F354648590F}" type="pres">
      <dgm:prSet presAssocID="{6E131B8E-58B5-47AA-BC75-7CB751AD0C66}" presName="quadrant1" presStyleLbl="node1" presStyleIdx="0" presStyleCnt="4" custScaleX="92766" custScaleY="94490">
        <dgm:presLayoutVars>
          <dgm:chMax val="1"/>
          <dgm:bulletEnabled val="1"/>
        </dgm:presLayoutVars>
      </dgm:prSet>
      <dgm:spPr/>
      <dgm:t>
        <a:bodyPr/>
        <a:lstStyle/>
        <a:p>
          <a:endParaRPr lang="es-MX"/>
        </a:p>
      </dgm:t>
    </dgm:pt>
    <dgm:pt modelId="{C97D23D3-5888-4FB6-986B-C27E52105C13}" type="pres">
      <dgm:prSet presAssocID="{6E131B8E-58B5-47AA-BC75-7CB751AD0C66}" presName="quadrant2" presStyleLbl="node1" presStyleIdx="1" presStyleCnt="4" custScaleX="92766" custScaleY="94490">
        <dgm:presLayoutVars>
          <dgm:chMax val="1"/>
          <dgm:bulletEnabled val="1"/>
        </dgm:presLayoutVars>
      </dgm:prSet>
      <dgm:spPr/>
      <dgm:t>
        <a:bodyPr/>
        <a:lstStyle/>
        <a:p>
          <a:endParaRPr lang="es-MX"/>
        </a:p>
      </dgm:t>
    </dgm:pt>
    <dgm:pt modelId="{EE66EFE3-098B-4676-A233-73BCE9F51B14}" type="pres">
      <dgm:prSet presAssocID="{6E131B8E-58B5-47AA-BC75-7CB751AD0C66}" presName="quadrant3" presStyleLbl="node1" presStyleIdx="2" presStyleCnt="4" custScaleX="92766" custScaleY="94490">
        <dgm:presLayoutVars>
          <dgm:chMax val="1"/>
          <dgm:bulletEnabled val="1"/>
        </dgm:presLayoutVars>
      </dgm:prSet>
      <dgm:spPr/>
      <dgm:t>
        <a:bodyPr/>
        <a:lstStyle/>
        <a:p>
          <a:endParaRPr lang="es-MX"/>
        </a:p>
      </dgm:t>
    </dgm:pt>
    <dgm:pt modelId="{CE6396FC-64C7-492D-B188-3862C97AEC1E}" type="pres">
      <dgm:prSet presAssocID="{6E131B8E-58B5-47AA-BC75-7CB751AD0C66}" presName="quadrant4" presStyleLbl="node1" presStyleIdx="3" presStyleCnt="4" custScaleX="92766" custScaleY="94490">
        <dgm:presLayoutVars>
          <dgm:chMax val="1"/>
          <dgm:bulletEnabled val="1"/>
        </dgm:presLayoutVars>
      </dgm:prSet>
      <dgm:spPr/>
      <dgm:t>
        <a:bodyPr/>
        <a:lstStyle/>
        <a:p>
          <a:endParaRPr lang="es-MX"/>
        </a:p>
      </dgm:t>
    </dgm:pt>
    <dgm:pt modelId="{DD41B55D-318D-4BA4-AEEE-9934DA0C8DD1}" type="pres">
      <dgm:prSet presAssocID="{6E131B8E-58B5-47AA-BC75-7CB751AD0C66}" presName="quadrantPlaceholder" presStyleCnt="0"/>
      <dgm:spPr/>
    </dgm:pt>
    <dgm:pt modelId="{9DF9BC51-B783-46B9-9206-196CE4EDBE77}" type="pres">
      <dgm:prSet presAssocID="{6E131B8E-58B5-47AA-BC75-7CB751AD0C66}" presName="center1" presStyleLbl="fgShp" presStyleIdx="0" presStyleCnt="2"/>
      <dgm:spPr/>
    </dgm:pt>
    <dgm:pt modelId="{E79DCA44-5FAB-4434-B44A-6A622A4109C5}" type="pres">
      <dgm:prSet presAssocID="{6E131B8E-58B5-47AA-BC75-7CB751AD0C66}" presName="center2" presStyleLbl="fgShp" presStyleIdx="1" presStyleCnt="2"/>
      <dgm:spPr/>
    </dgm:pt>
  </dgm:ptLst>
  <dgm:cxnLst>
    <dgm:cxn modelId="{C526E545-C675-46A3-9550-959EF959A506}" type="presOf" srcId="{8FBDA1AB-3D55-44E1-8A0E-F4ECC6D31A2B}" destId="{0F65F0BB-D501-44A6-8B6F-8A0F35756A28}" srcOrd="0" destOrd="2" presId="urn:microsoft.com/office/officeart/2005/8/layout/cycle4"/>
    <dgm:cxn modelId="{DFF8F46C-7073-4DB1-883D-11ADF67784E7}" type="presOf" srcId="{058FB93C-E891-4824-AF12-18790CFB283D}" destId="{94FE164E-234A-4819-98CD-25BA3FE1E6A4}" srcOrd="1" destOrd="4" presId="urn:microsoft.com/office/officeart/2005/8/layout/cycle4"/>
    <dgm:cxn modelId="{6D445F5E-DE03-44F6-997D-A5C2AC791FE1}" type="presOf" srcId="{AC25BC11-D55C-4362-8563-6D19EEC26750}" destId="{ED8CB1D8-9CFF-45AE-B33D-9EE7A44DAF31}" srcOrd="0" destOrd="1" presId="urn:microsoft.com/office/officeart/2005/8/layout/cycle4"/>
    <dgm:cxn modelId="{88446885-5B70-49A4-9E5A-E1C06A57D8F0}" type="presOf" srcId="{A947436C-7568-4F20-AFD0-35C0E0B03A30}" destId="{6E00696F-DB21-4739-A96A-D901BA04FE41}" srcOrd="1" destOrd="0" presId="urn:microsoft.com/office/officeart/2005/8/layout/cycle4"/>
    <dgm:cxn modelId="{88E8F36E-5C83-4438-B2CD-AA1131DF0CCE}" srcId="{6E131B8E-58B5-47AA-BC75-7CB751AD0C66}" destId="{82EA829B-7B0C-4256-A350-2D7FAF243461}" srcOrd="2" destOrd="0" parTransId="{A3649AE6-5671-4F39-8ACA-DC40CA18CD1B}" sibTransId="{49A25212-C54C-42FC-A487-C216D8A515EC}"/>
    <dgm:cxn modelId="{4274249B-58CA-4596-8626-C5637A720A98}" type="presOf" srcId="{F1112AE5-3953-42F7-B041-D74EFF161F3A}" destId="{CA8B197F-1757-4509-B15F-F5C5C16133A2}" srcOrd="1" destOrd="0" presId="urn:microsoft.com/office/officeart/2005/8/layout/cycle4"/>
    <dgm:cxn modelId="{BFE91BB8-6292-4A32-9856-2B79B42324F8}" type="presOf" srcId="{DF04EC04-4694-48A7-BA43-04462620BBE4}" destId="{D1B98F6A-2575-4CE3-9D7B-7AB5A21DCAFA}" srcOrd="1" destOrd="0" presId="urn:microsoft.com/office/officeart/2005/8/layout/cycle4"/>
    <dgm:cxn modelId="{4240237C-1817-45CA-8C6F-4F39C8A18627}" type="presOf" srcId="{EDA52029-A3F8-45BE-B9E1-899E75D70E95}" destId="{3F1012A4-04E6-4266-99F6-1F354648590F}" srcOrd="0" destOrd="0" presId="urn:microsoft.com/office/officeart/2005/8/layout/cycle4"/>
    <dgm:cxn modelId="{807BE343-9B82-4FE3-BDB7-79121FBDD2C4}" type="presOf" srcId="{82EA829B-7B0C-4256-A350-2D7FAF243461}" destId="{EE66EFE3-098B-4676-A233-73BCE9F51B14}" srcOrd="0" destOrd="0" presId="urn:microsoft.com/office/officeart/2005/8/layout/cycle4"/>
    <dgm:cxn modelId="{33A794CE-E386-4D1D-8450-0E06C6916015}" srcId="{EDA52029-A3F8-45BE-B9E1-899E75D70E95}" destId="{4E1B5213-D8DF-4B78-BA41-8AAA98F34D88}" srcOrd="4" destOrd="0" parTransId="{1EFC8777-13FF-48C8-8AE3-FCD93F6B0B62}" sibTransId="{D3BD6D1D-EAFF-47B0-B37B-07A2BB0875FE}"/>
    <dgm:cxn modelId="{760F7D88-E742-4A74-8F18-3C7A34EB61BC}" srcId="{EDA52029-A3F8-45BE-B9E1-899E75D70E95}" destId="{2FA50884-E63E-4D45-B4D8-AFCD185A1FF2}" srcOrd="5" destOrd="0" parTransId="{1B0C62FB-C1C3-4F12-B387-12E8A49AE373}" sibTransId="{C48F47B7-DF22-49B5-82B2-D937F1A65855}"/>
    <dgm:cxn modelId="{CBCCD277-7861-4372-A139-2B98FA2488C1}" type="presOf" srcId="{96B449CD-59E1-437C-9136-EF4C9C638D67}" destId="{6E00696F-DB21-4739-A96A-D901BA04FE41}" srcOrd="1" destOrd="2" presId="urn:microsoft.com/office/officeart/2005/8/layout/cycle4"/>
    <dgm:cxn modelId="{556697FF-483F-4AF2-9E75-B54E7A67A75D}" type="presOf" srcId="{2A5093EC-69A2-490B-8917-FE82133F9FA3}" destId="{0F65F0BB-D501-44A6-8B6F-8A0F35756A28}" srcOrd="0" destOrd="3" presId="urn:microsoft.com/office/officeart/2005/8/layout/cycle4"/>
    <dgm:cxn modelId="{3805348E-55B3-4212-98EF-87F3A25C4EB9}" type="presOf" srcId="{2FA50884-E63E-4D45-B4D8-AFCD185A1FF2}" destId="{ED8CB1D8-9CFF-45AE-B33D-9EE7A44DAF31}" srcOrd="0" destOrd="5" presId="urn:microsoft.com/office/officeart/2005/8/layout/cycle4"/>
    <dgm:cxn modelId="{B5731A49-176A-40C7-8719-AE914F8495BE}" srcId="{EDA52029-A3F8-45BE-B9E1-899E75D70E95}" destId="{96B449CD-59E1-437C-9136-EF4C9C638D67}" srcOrd="2" destOrd="0" parTransId="{AAA41644-5CBD-4DA4-95B9-37E28ED60D3E}" sibTransId="{70135F3B-B84B-4F41-B267-9F49B2356618}"/>
    <dgm:cxn modelId="{8DAADA05-37AE-4834-9C0F-74CADB9F6C5C}" type="presOf" srcId="{7EF6F3C5-5FDC-4B17-9800-CD12F97C6CCA}" destId="{D1B98F6A-2575-4CE3-9D7B-7AB5A21DCAFA}" srcOrd="1" destOrd="1" presId="urn:microsoft.com/office/officeart/2005/8/layout/cycle4"/>
    <dgm:cxn modelId="{FE4D2C77-2084-47EE-A96F-E5F6794C6CB2}" srcId="{60F652AB-D32F-4EBF-9785-E8FA8692CD90}" destId="{F1112AE5-3953-42F7-B041-D74EFF161F3A}" srcOrd="0" destOrd="0" parTransId="{A8B67DC2-5515-4F6F-8369-EFA425F5B6F5}" sibTransId="{101BEDFE-C906-45FA-844F-B7A4CD2E8163}"/>
    <dgm:cxn modelId="{E7BE9101-380F-44D9-A081-C5181AB6A686}" srcId="{2DD946F1-CD32-4FB7-AB67-A82EB0D3B6FE}" destId="{7D01211E-6FA6-4917-94ED-9EC27C8EB37D}" srcOrd="1" destOrd="0" parTransId="{9672F926-7B8B-4A78-9807-B6FCCD6B7A45}" sibTransId="{B818FE6A-1824-43BD-8F54-FC61B2A925F5}"/>
    <dgm:cxn modelId="{8F5DC3B9-4A93-4670-870A-F80394728A2B}" srcId="{EDA52029-A3F8-45BE-B9E1-899E75D70E95}" destId="{A947436C-7568-4F20-AFD0-35C0E0B03A30}" srcOrd="0" destOrd="0" parTransId="{378226BB-C538-4D1D-9235-4E2E34E49B25}" sibTransId="{A8E8911D-1756-4AF8-8BBB-BFCC722EF788}"/>
    <dgm:cxn modelId="{8E718C6E-CADD-4B70-BF4A-9A2066B6C91B}" srcId="{82EA829B-7B0C-4256-A350-2D7FAF243461}" destId="{7EF6F3C5-5FDC-4B17-9800-CD12F97C6CCA}" srcOrd="1" destOrd="0" parTransId="{B724165F-B7C4-4E72-B7E7-E39E7BB496FD}" sibTransId="{184F629A-D460-4619-A146-839CB46AB637}"/>
    <dgm:cxn modelId="{E14C433E-0573-4F14-BE79-931491B5D379}" srcId="{6E131B8E-58B5-47AA-BC75-7CB751AD0C66}" destId="{EDA52029-A3F8-45BE-B9E1-899E75D70E95}" srcOrd="0" destOrd="0" parTransId="{7E51C671-F5D6-4F88-B1D3-127E7ADAF0C7}" sibTransId="{533482DF-FFD0-4BAF-9721-C48CA695BA96}"/>
    <dgm:cxn modelId="{E04B2B60-64A5-4777-AFA8-37554A4B9DAB}" srcId="{6E131B8E-58B5-47AA-BC75-7CB751AD0C66}" destId="{60F652AB-D32F-4EBF-9785-E8FA8692CD90}" srcOrd="3" destOrd="0" parTransId="{3000D5FB-A1AB-4F1F-83AD-3B8C197421CA}" sibTransId="{AB460D92-A505-4D7D-B85A-2E2776881B08}"/>
    <dgm:cxn modelId="{B55CBA15-C573-42E8-9442-92EB8B6E2266}" type="presOf" srcId="{F1112AE5-3953-42F7-B041-D74EFF161F3A}" destId="{F193B898-1C45-4AC6-8C0E-49D34B2EDDF2}" srcOrd="0" destOrd="0" presId="urn:microsoft.com/office/officeart/2005/8/layout/cycle4"/>
    <dgm:cxn modelId="{9537D479-D0D4-4527-8E5B-9B2B188593D0}" type="presOf" srcId="{2DD946F1-CD32-4FB7-AB67-A82EB0D3B6FE}" destId="{C97D23D3-5888-4FB6-986B-C27E52105C13}" srcOrd="0" destOrd="0" presId="urn:microsoft.com/office/officeart/2005/8/layout/cycle4"/>
    <dgm:cxn modelId="{471846D8-4BEA-4736-8A9C-A38BA1A29C9E}" type="presOf" srcId="{E89F6963-434B-4C5D-BBD0-BFDF3416A275}" destId="{ED8CB1D8-9CFF-45AE-B33D-9EE7A44DAF31}" srcOrd="0" destOrd="3" presId="urn:microsoft.com/office/officeart/2005/8/layout/cycle4"/>
    <dgm:cxn modelId="{F8E52F45-2F7B-41B1-ADC1-3A6ECABC0D0C}" type="presOf" srcId="{4E1B5213-D8DF-4B78-BA41-8AAA98F34D88}" destId="{6E00696F-DB21-4739-A96A-D901BA04FE41}" srcOrd="1" destOrd="4" presId="urn:microsoft.com/office/officeart/2005/8/layout/cycle4"/>
    <dgm:cxn modelId="{894BC446-7E70-4A46-B0DE-DC92E6E4FC50}" type="presOf" srcId="{2A5093EC-69A2-490B-8917-FE82133F9FA3}" destId="{94FE164E-234A-4819-98CD-25BA3FE1E6A4}" srcOrd="1" destOrd="3" presId="urn:microsoft.com/office/officeart/2005/8/layout/cycle4"/>
    <dgm:cxn modelId="{CD9D7C0C-8646-48E8-B034-37AF7A235E46}" srcId="{2DD946F1-CD32-4FB7-AB67-A82EB0D3B6FE}" destId="{8FBDA1AB-3D55-44E1-8A0E-F4ECC6D31A2B}" srcOrd="2" destOrd="0" parTransId="{0CF5D1AE-51DE-4499-A82E-0D6E0AF11D75}" sibTransId="{B19C16B5-D4AE-4893-89C7-9E9750F18E8A}"/>
    <dgm:cxn modelId="{ACF78E63-9C78-48A1-98DE-EDF20E6436F6}" type="presOf" srcId="{5BDA3BDF-73AC-484F-84B1-1581D47B9FF6}" destId="{94FE164E-234A-4819-98CD-25BA3FE1E6A4}" srcOrd="1" destOrd="0" presId="urn:microsoft.com/office/officeart/2005/8/layout/cycle4"/>
    <dgm:cxn modelId="{83271165-D9F8-4BC1-88DB-D54C30A340A8}" srcId="{EDA52029-A3F8-45BE-B9E1-899E75D70E95}" destId="{E89F6963-434B-4C5D-BBD0-BFDF3416A275}" srcOrd="3" destOrd="0" parTransId="{95F7BE13-52E4-438B-8EBA-DD641CB3C650}" sibTransId="{74480C3D-B578-458F-863D-2F09ECD60EBC}"/>
    <dgm:cxn modelId="{DC5D15A6-9605-4678-B70B-F4A8771C57A4}" type="presOf" srcId="{BD6C2727-1041-4A8A-B511-7D1A6220B674}" destId="{D1B98F6A-2575-4CE3-9D7B-7AB5A21DCAFA}" srcOrd="1" destOrd="2" presId="urn:microsoft.com/office/officeart/2005/8/layout/cycle4"/>
    <dgm:cxn modelId="{FB85895C-E189-40F2-AA13-1A3E625F5607}" type="presOf" srcId="{E89F6963-434B-4C5D-BBD0-BFDF3416A275}" destId="{6E00696F-DB21-4739-A96A-D901BA04FE41}" srcOrd="1" destOrd="3" presId="urn:microsoft.com/office/officeart/2005/8/layout/cycle4"/>
    <dgm:cxn modelId="{CC6BB2BB-5FDB-4D37-94C5-3B3E41CF7870}" srcId="{6E131B8E-58B5-47AA-BC75-7CB751AD0C66}" destId="{2DD946F1-CD32-4FB7-AB67-A82EB0D3B6FE}" srcOrd="1" destOrd="0" parTransId="{68533416-9EFD-4AD0-BAAD-C6BE3C2B6DF5}" sibTransId="{2544FD78-2E1D-493F-B8AF-8D2EF7821382}"/>
    <dgm:cxn modelId="{F0DAFFC5-B9CD-4DA0-81EC-FBC7A49796E5}" type="presOf" srcId="{A947436C-7568-4F20-AFD0-35C0E0B03A30}" destId="{ED8CB1D8-9CFF-45AE-B33D-9EE7A44DAF31}" srcOrd="0" destOrd="0" presId="urn:microsoft.com/office/officeart/2005/8/layout/cycle4"/>
    <dgm:cxn modelId="{63843134-4223-4FC8-BD5A-7ABBA4AA54DD}" type="presOf" srcId="{6E131B8E-58B5-47AA-BC75-7CB751AD0C66}" destId="{0974B737-1837-49AE-B09D-F029FD1E5B17}" srcOrd="0" destOrd="0" presId="urn:microsoft.com/office/officeart/2005/8/layout/cycle4"/>
    <dgm:cxn modelId="{EDB49DDE-4BDB-484E-84A9-5727F687CE22}" srcId="{2DD946F1-CD32-4FB7-AB67-A82EB0D3B6FE}" destId="{2A5093EC-69A2-490B-8917-FE82133F9FA3}" srcOrd="3" destOrd="0" parTransId="{75A52DC8-5D77-4D73-A942-A1B3BD79184A}" sibTransId="{4D79933E-8DDA-4133-991A-427AEEA0A77B}"/>
    <dgm:cxn modelId="{57038152-FCA0-4353-8DFE-B84FFE5070F6}" type="presOf" srcId="{BD6C2727-1041-4A8A-B511-7D1A6220B674}" destId="{2A43991E-AC8E-4B7D-9ABB-3899940A6C36}" srcOrd="0" destOrd="2" presId="urn:microsoft.com/office/officeart/2005/8/layout/cycle4"/>
    <dgm:cxn modelId="{57EEEF97-D1BF-475D-8839-2581F2F1E1D7}" srcId="{EDA52029-A3F8-45BE-B9E1-899E75D70E95}" destId="{AC25BC11-D55C-4362-8563-6D19EEC26750}" srcOrd="1" destOrd="0" parTransId="{2A3DA2D4-BA0F-48C0-A075-D9B5CD9AE517}" sibTransId="{2108C606-37AA-4089-A5F9-1FB4E6BAF70B}"/>
    <dgm:cxn modelId="{620BE6BC-516E-459B-81D5-57BB1D2D6FF1}" type="presOf" srcId="{2FA50884-E63E-4D45-B4D8-AFCD185A1FF2}" destId="{6E00696F-DB21-4739-A96A-D901BA04FE41}" srcOrd="1" destOrd="5" presId="urn:microsoft.com/office/officeart/2005/8/layout/cycle4"/>
    <dgm:cxn modelId="{4CA8600E-8914-4E88-93F3-805025276A2F}" type="presOf" srcId="{AC25BC11-D55C-4362-8563-6D19EEC26750}" destId="{6E00696F-DB21-4739-A96A-D901BA04FE41}" srcOrd="1" destOrd="1" presId="urn:microsoft.com/office/officeart/2005/8/layout/cycle4"/>
    <dgm:cxn modelId="{A8833C2D-67CF-46CC-B79F-AACA87F026A2}" type="presOf" srcId="{7D01211E-6FA6-4917-94ED-9EC27C8EB37D}" destId="{94FE164E-234A-4819-98CD-25BA3FE1E6A4}" srcOrd="1" destOrd="1" presId="urn:microsoft.com/office/officeart/2005/8/layout/cycle4"/>
    <dgm:cxn modelId="{EA82E52E-5357-4E29-B4A8-F1DFE640EFC8}" type="presOf" srcId="{8FBDA1AB-3D55-44E1-8A0E-F4ECC6D31A2B}" destId="{94FE164E-234A-4819-98CD-25BA3FE1E6A4}" srcOrd="1" destOrd="2" presId="urn:microsoft.com/office/officeart/2005/8/layout/cycle4"/>
    <dgm:cxn modelId="{38025956-A347-4970-A178-A911A0CF9DD5}" srcId="{82EA829B-7B0C-4256-A350-2D7FAF243461}" destId="{DF04EC04-4694-48A7-BA43-04462620BBE4}" srcOrd="0" destOrd="0" parTransId="{F9D9DC41-22EA-4EC3-86C5-2D525C6D7C05}" sibTransId="{823C6B5A-DF0D-4422-B873-66D636FB6D34}"/>
    <dgm:cxn modelId="{ED89188B-F835-43FB-88F8-BEB417E5F43D}" srcId="{60F652AB-D32F-4EBF-9785-E8FA8692CD90}" destId="{FBA5B50E-B26F-4B76-9900-0C3A42C698AE}" srcOrd="1" destOrd="0" parTransId="{E50BDB02-5B35-4917-8756-7064134B44D4}" sibTransId="{1C6F13E2-99DD-49E4-B561-94AF4893481E}"/>
    <dgm:cxn modelId="{689A7585-D861-4450-B242-E546EE628870}" type="presOf" srcId="{7EF6F3C5-5FDC-4B17-9800-CD12F97C6CCA}" destId="{2A43991E-AC8E-4B7D-9ABB-3899940A6C36}" srcOrd="0" destOrd="1" presId="urn:microsoft.com/office/officeart/2005/8/layout/cycle4"/>
    <dgm:cxn modelId="{ACF603FB-1EAE-4FC8-AA8D-E0EBBF4DFAD5}" type="presOf" srcId="{FBA5B50E-B26F-4B76-9900-0C3A42C698AE}" destId="{F193B898-1C45-4AC6-8C0E-49D34B2EDDF2}" srcOrd="0" destOrd="1" presId="urn:microsoft.com/office/officeart/2005/8/layout/cycle4"/>
    <dgm:cxn modelId="{6D11F6EE-01AA-4455-83EB-AD4F33D05C33}" type="presOf" srcId="{7D01211E-6FA6-4917-94ED-9EC27C8EB37D}" destId="{0F65F0BB-D501-44A6-8B6F-8A0F35756A28}" srcOrd="0" destOrd="1" presId="urn:microsoft.com/office/officeart/2005/8/layout/cycle4"/>
    <dgm:cxn modelId="{97A011FB-D149-4563-A841-C43E2610D987}" type="presOf" srcId="{60F652AB-D32F-4EBF-9785-E8FA8692CD90}" destId="{CE6396FC-64C7-492D-B188-3862C97AEC1E}" srcOrd="0" destOrd="0" presId="urn:microsoft.com/office/officeart/2005/8/layout/cycle4"/>
    <dgm:cxn modelId="{2559D76C-2AA5-4689-8DCD-C9E360E76685}" srcId="{82EA829B-7B0C-4256-A350-2D7FAF243461}" destId="{BD6C2727-1041-4A8A-B511-7D1A6220B674}" srcOrd="2" destOrd="0" parTransId="{8DB787A8-87AF-4C4E-BA6B-209883C774D0}" sibTransId="{EF286171-4E52-42B0-BD73-10839B554094}"/>
    <dgm:cxn modelId="{684E03D9-367D-4304-901A-600F8988EB0E}" type="presOf" srcId="{4E1B5213-D8DF-4B78-BA41-8AAA98F34D88}" destId="{ED8CB1D8-9CFF-45AE-B33D-9EE7A44DAF31}" srcOrd="0" destOrd="4" presId="urn:microsoft.com/office/officeart/2005/8/layout/cycle4"/>
    <dgm:cxn modelId="{BBB42DC5-FDAD-4428-9208-AF24CA17D77B}" type="presOf" srcId="{FBA5B50E-B26F-4B76-9900-0C3A42C698AE}" destId="{CA8B197F-1757-4509-B15F-F5C5C16133A2}" srcOrd="1" destOrd="1" presId="urn:microsoft.com/office/officeart/2005/8/layout/cycle4"/>
    <dgm:cxn modelId="{D1878C93-8F83-42BB-B437-362DD10719E6}" srcId="{2DD946F1-CD32-4FB7-AB67-A82EB0D3B6FE}" destId="{058FB93C-E891-4824-AF12-18790CFB283D}" srcOrd="4" destOrd="0" parTransId="{11677045-B468-4974-BE92-40A8C2FB468D}" sibTransId="{6C591C69-BB31-4EDF-A8FF-6D8CBDD7774C}"/>
    <dgm:cxn modelId="{DBDDB881-E363-440A-9067-7FA7B7F9D5F3}" type="presOf" srcId="{058FB93C-E891-4824-AF12-18790CFB283D}" destId="{0F65F0BB-D501-44A6-8B6F-8A0F35756A28}" srcOrd="0" destOrd="4" presId="urn:microsoft.com/office/officeart/2005/8/layout/cycle4"/>
    <dgm:cxn modelId="{170AA193-16F7-4A19-9264-2A4D52D83E1A}" srcId="{2DD946F1-CD32-4FB7-AB67-A82EB0D3B6FE}" destId="{5BDA3BDF-73AC-484F-84B1-1581D47B9FF6}" srcOrd="0" destOrd="0" parTransId="{B06F8037-9E33-4446-986A-C75AE3777F8E}" sibTransId="{6BC12E65-621E-46A1-B986-7C380118DBB4}"/>
    <dgm:cxn modelId="{1D7C8BED-8FFD-4774-BC08-5421D6A1E664}" type="presOf" srcId="{96B449CD-59E1-437C-9136-EF4C9C638D67}" destId="{ED8CB1D8-9CFF-45AE-B33D-9EE7A44DAF31}" srcOrd="0" destOrd="2" presId="urn:microsoft.com/office/officeart/2005/8/layout/cycle4"/>
    <dgm:cxn modelId="{E728C5ED-BD03-4452-A532-0BC99FF653BE}" type="presOf" srcId="{DF04EC04-4694-48A7-BA43-04462620BBE4}" destId="{2A43991E-AC8E-4B7D-9ABB-3899940A6C36}" srcOrd="0" destOrd="0" presId="urn:microsoft.com/office/officeart/2005/8/layout/cycle4"/>
    <dgm:cxn modelId="{495F6C95-B42B-427A-B9C5-0C88CB41AF5B}" type="presOf" srcId="{5BDA3BDF-73AC-484F-84B1-1581D47B9FF6}" destId="{0F65F0BB-D501-44A6-8B6F-8A0F35756A28}" srcOrd="0" destOrd="0" presId="urn:microsoft.com/office/officeart/2005/8/layout/cycle4"/>
    <dgm:cxn modelId="{2CBD7555-8A98-4455-940B-361C92B9448E}" type="presParOf" srcId="{0974B737-1837-49AE-B09D-F029FD1E5B17}" destId="{BC7D8727-26B5-42EB-9B93-1E936E3996FC}" srcOrd="0" destOrd="0" presId="urn:microsoft.com/office/officeart/2005/8/layout/cycle4"/>
    <dgm:cxn modelId="{6A94481D-5B4F-4566-9AC9-008483B89D8F}" type="presParOf" srcId="{BC7D8727-26B5-42EB-9B93-1E936E3996FC}" destId="{7A49583C-E33D-4D39-8B4E-57A94EA92E46}" srcOrd="0" destOrd="0" presId="urn:microsoft.com/office/officeart/2005/8/layout/cycle4"/>
    <dgm:cxn modelId="{FC2601E7-F881-41D2-A3C4-A3A23271F68F}" type="presParOf" srcId="{7A49583C-E33D-4D39-8B4E-57A94EA92E46}" destId="{ED8CB1D8-9CFF-45AE-B33D-9EE7A44DAF31}" srcOrd="0" destOrd="0" presId="urn:microsoft.com/office/officeart/2005/8/layout/cycle4"/>
    <dgm:cxn modelId="{F30E91B7-A18F-41C9-8BAC-7B3367DCE849}" type="presParOf" srcId="{7A49583C-E33D-4D39-8B4E-57A94EA92E46}" destId="{6E00696F-DB21-4739-A96A-D901BA04FE41}" srcOrd="1" destOrd="0" presId="urn:microsoft.com/office/officeart/2005/8/layout/cycle4"/>
    <dgm:cxn modelId="{4BBC7FB7-F0BD-4858-94E9-0AFFA09CA162}" type="presParOf" srcId="{BC7D8727-26B5-42EB-9B93-1E936E3996FC}" destId="{F3FD4ECB-A16A-4A7C-9374-258E8C0B1208}" srcOrd="1" destOrd="0" presId="urn:microsoft.com/office/officeart/2005/8/layout/cycle4"/>
    <dgm:cxn modelId="{DD678A56-6CAE-4022-A5D0-1C8AEE142A91}" type="presParOf" srcId="{F3FD4ECB-A16A-4A7C-9374-258E8C0B1208}" destId="{0F65F0BB-D501-44A6-8B6F-8A0F35756A28}" srcOrd="0" destOrd="0" presId="urn:microsoft.com/office/officeart/2005/8/layout/cycle4"/>
    <dgm:cxn modelId="{F170F4A7-82B6-4A68-B7F4-CF60C8B89B5B}" type="presParOf" srcId="{F3FD4ECB-A16A-4A7C-9374-258E8C0B1208}" destId="{94FE164E-234A-4819-98CD-25BA3FE1E6A4}" srcOrd="1" destOrd="0" presId="urn:microsoft.com/office/officeart/2005/8/layout/cycle4"/>
    <dgm:cxn modelId="{D60AAC2D-3D9C-4552-B869-F1CEB7F048B6}" type="presParOf" srcId="{BC7D8727-26B5-42EB-9B93-1E936E3996FC}" destId="{F89A0CCD-B362-4FFB-8E40-AD58290C6D45}" srcOrd="2" destOrd="0" presId="urn:microsoft.com/office/officeart/2005/8/layout/cycle4"/>
    <dgm:cxn modelId="{0F75111A-4ADA-42E5-A354-1D4A92D36F40}" type="presParOf" srcId="{F89A0CCD-B362-4FFB-8E40-AD58290C6D45}" destId="{2A43991E-AC8E-4B7D-9ABB-3899940A6C36}" srcOrd="0" destOrd="0" presId="urn:microsoft.com/office/officeart/2005/8/layout/cycle4"/>
    <dgm:cxn modelId="{E6E5FCC6-044A-4398-BE01-B2CF467E617D}" type="presParOf" srcId="{F89A0CCD-B362-4FFB-8E40-AD58290C6D45}" destId="{D1B98F6A-2575-4CE3-9D7B-7AB5A21DCAFA}" srcOrd="1" destOrd="0" presId="urn:microsoft.com/office/officeart/2005/8/layout/cycle4"/>
    <dgm:cxn modelId="{A191E0EB-BD9C-460D-9399-A13941C06E96}" type="presParOf" srcId="{BC7D8727-26B5-42EB-9B93-1E936E3996FC}" destId="{4437EF7D-2B57-4FAC-B079-8221F9486BD1}" srcOrd="3" destOrd="0" presId="urn:microsoft.com/office/officeart/2005/8/layout/cycle4"/>
    <dgm:cxn modelId="{C0CF0EC8-E658-4A38-A1C0-2D7E0A5C759B}" type="presParOf" srcId="{4437EF7D-2B57-4FAC-B079-8221F9486BD1}" destId="{F193B898-1C45-4AC6-8C0E-49D34B2EDDF2}" srcOrd="0" destOrd="0" presId="urn:microsoft.com/office/officeart/2005/8/layout/cycle4"/>
    <dgm:cxn modelId="{A49D8B8F-73BA-4D58-9923-C48A30D6ABF6}" type="presParOf" srcId="{4437EF7D-2B57-4FAC-B079-8221F9486BD1}" destId="{CA8B197F-1757-4509-B15F-F5C5C16133A2}" srcOrd="1" destOrd="0" presId="urn:microsoft.com/office/officeart/2005/8/layout/cycle4"/>
    <dgm:cxn modelId="{4A46A67F-82B8-40F5-A2E7-BAF8E68E3D66}" type="presParOf" srcId="{BC7D8727-26B5-42EB-9B93-1E936E3996FC}" destId="{53BD641C-A4F6-4556-9F1F-9E81D5174707}" srcOrd="4" destOrd="0" presId="urn:microsoft.com/office/officeart/2005/8/layout/cycle4"/>
    <dgm:cxn modelId="{8662C3FE-8E20-4E91-9067-F338CB1F0389}" type="presParOf" srcId="{0974B737-1837-49AE-B09D-F029FD1E5B17}" destId="{AA3C605D-4E69-41FC-86EC-4C245D9B7FFB}" srcOrd="1" destOrd="0" presId="urn:microsoft.com/office/officeart/2005/8/layout/cycle4"/>
    <dgm:cxn modelId="{C9C59888-015B-429A-B492-A0A3E3B47E66}" type="presParOf" srcId="{AA3C605D-4E69-41FC-86EC-4C245D9B7FFB}" destId="{3F1012A4-04E6-4266-99F6-1F354648590F}" srcOrd="0" destOrd="0" presId="urn:microsoft.com/office/officeart/2005/8/layout/cycle4"/>
    <dgm:cxn modelId="{B7946340-077B-47EB-9E01-8E8E48FAC87E}" type="presParOf" srcId="{AA3C605D-4E69-41FC-86EC-4C245D9B7FFB}" destId="{C97D23D3-5888-4FB6-986B-C27E52105C13}" srcOrd="1" destOrd="0" presId="urn:microsoft.com/office/officeart/2005/8/layout/cycle4"/>
    <dgm:cxn modelId="{BEF06508-AF0B-44E5-854C-938EFB82B287}" type="presParOf" srcId="{AA3C605D-4E69-41FC-86EC-4C245D9B7FFB}" destId="{EE66EFE3-098B-4676-A233-73BCE9F51B14}" srcOrd="2" destOrd="0" presId="urn:microsoft.com/office/officeart/2005/8/layout/cycle4"/>
    <dgm:cxn modelId="{63D2FA33-5EE6-4A87-A47E-2B76D2E03803}" type="presParOf" srcId="{AA3C605D-4E69-41FC-86EC-4C245D9B7FFB}" destId="{CE6396FC-64C7-492D-B188-3862C97AEC1E}" srcOrd="3" destOrd="0" presId="urn:microsoft.com/office/officeart/2005/8/layout/cycle4"/>
    <dgm:cxn modelId="{995ACD19-7E96-4003-94FB-FC90AD02E3C9}" type="presParOf" srcId="{AA3C605D-4E69-41FC-86EC-4C245D9B7FFB}" destId="{DD41B55D-318D-4BA4-AEEE-9934DA0C8DD1}" srcOrd="4" destOrd="0" presId="urn:microsoft.com/office/officeart/2005/8/layout/cycle4"/>
    <dgm:cxn modelId="{265A7F4D-2E76-4940-ACA4-A800612DC625}" type="presParOf" srcId="{0974B737-1837-49AE-B09D-F029FD1E5B17}" destId="{9DF9BC51-B783-46B9-9206-196CE4EDBE77}" srcOrd="2" destOrd="0" presId="urn:microsoft.com/office/officeart/2005/8/layout/cycle4"/>
    <dgm:cxn modelId="{FF726E3D-65E7-44BD-823C-4461CAA1ADE0}" type="presParOf" srcId="{0974B737-1837-49AE-B09D-F029FD1E5B17}" destId="{E79DCA44-5FAB-4434-B44A-6A622A4109C5}" srcOrd="3" destOrd="0" presId="urn:microsoft.com/office/officeart/2005/8/layout/cycle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43991E-AC8E-4B7D-9ABB-3899940A6C36}">
      <dsp:nvSpPr>
        <dsp:cNvPr id="0" name=""/>
        <dsp:cNvSpPr/>
      </dsp:nvSpPr>
      <dsp:spPr>
        <a:xfrm>
          <a:off x="2940331" y="1962514"/>
          <a:ext cx="1890748" cy="982807"/>
        </a:xfrm>
        <a:prstGeom prst="roundRect">
          <a:avLst>
            <a:gd name="adj" fmla="val 10000"/>
          </a:avLst>
        </a:prstGeom>
        <a:solidFill>
          <a:schemeClr val="lt1">
            <a:alpha val="90000"/>
            <a:hueOff val="0"/>
            <a:satOff val="0"/>
            <a:lumOff val="0"/>
            <a:alphaOff val="0"/>
          </a:schemeClr>
        </a:solidFill>
        <a:ln w="12700" cap="flat" cmpd="sng" algn="ctr">
          <a:solidFill>
            <a:srgbClr val="99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b" anchorCtr="0">
          <a:noAutofit/>
        </a:bodyPr>
        <a:lstStyle/>
        <a:p>
          <a:pPr marL="57150" lvl="1" indent="-57150" algn="l"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Restricciones por protocolos de seguridad y disciplina que norman la vida penitenciaria.</a:t>
          </a:r>
        </a:p>
        <a:p>
          <a:pPr marL="57150" lvl="1" indent="-57150" algn="l"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Poca o nula interacción del personal del INE con la población privada de la libertad.</a:t>
          </a:r>
        </a:p>
        <a:p>
          <a:pPr marL="57150" lvl="1" indent="-57150" algn="l"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Posturas diferenciadas entre las autoridades de los CEFERESOS (no homogeneidad).</a:t>
          </a:r>
        </a:p>
      </dsp:txBody>
      <dsp:txXfrm>
        <a:off x="3529145" y="2229805"/>
        <a:ext cx="1280345" cy="693927"/>
      </dsp:txXfrm>
    </dsp:sp>
    <dsp:sp modelId="{F193B898-1C45-4AC6-8C0E-49D34B2EDDF2}">
      <dsp:nvSpPr>
        <dsp:cNvPr id="0" name=""/>
        <dsp:cNvSpPr/>
      </dsp:nvSpPr>
      <dsp:spPr>
        <a:xfrm>
          <a:off x="0" y="1962514"/>
          <a:ext cx="1890748" cy="982807"/>
        </a:xfrm>
        <a:prstGeom prst="roundRect">
          <a:avLst>
            <a:gd name="adj" fmla="val 10000"/>
          </a:avLst>
        </a:prstGeom>
        <a:solidFill>
          <a:schemeClr val="lt1">
            <a:alpha val="90000"/>
            <a:hueOff val="0"/>
            <a:satOff val="0"/>
            <a:lumOff val="0"/>
            <a:alphaOff val="0"/>
          </a:schemeClr>
        </a:solidFill>
        <a:ln w="12700" cap="flat" cmpd="sng" algn="ctr">
          <a:solidFill>
            <a:srgbClr val="99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Autoridades de los CEFERESOS dispuestas a colaborar y mantener flujos de comunicación adecuados.</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Interés mostrado por las PPP en participar en la prueba piloto.</a:t>
          </a:r>
        </a:p>
      </dsp:txBody>
      <dsp:txXfrm>
        <a:off x="21589" y="2229805"/>
        <a:ext cx="1280345" cy="693927"/>
      </dsp:txXfrm>
    </dsp:sp>
    <dsp:sp modelId="{0F65F0BB-D501-44A6-8B6F-8A0F35756A28}">
      <dsp:nvSpPr>
        <dsp:cNvPr id="0" name=""/>
        <dsp:cNvSpPr/>
      </dsp:nvSpPr>
      <dsp:spPr>
        <a:xfrm>
          <a:off x="2940331" y="-31941"/>
          <a:ext cx="1890748" cy="1023285"/>
        </a:xfrm>
        <a:prstGeom prst="roundRect">
          <a:avLst>
            <a:gd name="adj" fmla="val 10000"/>
          </a:avLst>
        </a:prstGeom>
        <a:solidFill>
          <a:schemeClr val="lt1">
            <a:alpha val="90000"/>
            <a:hueOff val="0"/>
            <a:satOff val="0"/>
            <a:lumOff val="0"/>
            <a:alphaOff val="0"/>
          </a:schemeClr>
        </a:solidFill>
        <a:ln w="12700" cap="flat" cmpd="sng" algn="ctr">
          <a:solidFill>
            <a:srgbClr val="99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El Modelo fue aprobado una vez iniciado el proceso electoral (febrero de 2021).</a:t>
          </a:r>
        </a:p>
        <a:p>
          <a:pPr marL="57150" lvl="1" indent="-57150" algn="ctr"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Retraso en la firma del convenio con la autoridad penitenciaria.</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Falta de participación del personal de las JLE en el diseño del Modelo.</a:t>
          </a:r>
        </a:p>
      </dsp:txBody>
      <dsp:txXfrm>
        <a:off x="3530034" y="-9463"/>
        <a:ext cx="1278567" cy="722508"/>
      </dsp:txXfrm>
    </dsp:sp>
    <dsp:sp modelId="{ED8CB1D8-9CFF-45AE-B33D-9EE7A44DAF31}">
      <dsp:nvSpPr>
        <dsp:cNvPr id="0" name=""/>
        <dsp:cNvSpPr/>
      </dsp:nvSpPr>
      <dsp:spPr>
        <a:xfrm>
          <a:off x="0" y="-31941"/>
          <a:ext cx="1890748" cy="1023285"/>
        </a:xfrm>
        <a:prstGeom prst="roundRect">
          <a:avLst>
            <a:gd name="adj" fmla="val 10000"/>
          </a:avLst>
        </a:prstGeom>
        <a:solidFill>
          <a:schemeClr val="lt1">
            <a:alpha val="90000"/>
            <a:hueOff val="0"/>
            <a:satOff val="0"/>
            <a:lumOff val="0"/>
            <a:alphaOff val="0"/>
          </a:schemeClr>
        </a:solidFill>
        <a:ln w="12700" cap="flat" cmpd="sng" algn="ctr">
          <a:solidFill>
            <a:srgbClr val="99000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Profesionalización y amplia experiencia del personal de las JLE que estuvieron a cargo.</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Compromiso institucional de dar cumplimiento a la sentencia.</a:t>
          </a:r>
        </a:p>
        <a:p>
          <a:pPr marL="57150" lvl="1" indent="-57150" algn="just" defTabSz="266700">
            <a:lnSpc>
              <a:spcPct val="90000"/>
            </a:lnSpc>
            <a:spcBef>
              <a:spcPct val="0"/>
            </a:spcBef>
            <a:spcAft>
              <a:spcPct val="15000"/>
            </a:spcAft>
            <a:buChar char="••"/>
          </a:pPr>
          <a:r>
            <a:rPr lang="es-MX" sz="600" kern="1200">
              <a:latin typeface="Arial" panose="020B0604020202020204" pitchFamily="34" charset="0"/>
              <a:cs typeface="Arial" panose="020B0604020202020204" pitchFamily="34" charset="0"/>
            </a:rPr>
            <a:t>Visión positiva de la restitución del derecho al voto de personas en prisión preventiva.</a:t>
          </a:r>
        </a:p>
        <a:p>
          <a:pPr marL="57150" lvl="1" indent="-57150" algn="just" defTabSz="266700">
            <a:lnSpc>
              <a:spcPct val="90000"/>
            </a:lnSpc>
            <a:spcBef>
              <a:spcPct val="0"/>
            </a:spcBef>
            <a:spcAft>
              <a:spcPct val="15000"/>
            </a:spcAft>
            <a:buChar char="••"/>
          </a:pPr>
          <a:endParaRPr lang="es-MX" sz="600" kern="1200">
            <a:latin typeface="Arial" panose="020B0604020202020204" pitchFamily="34" charset="0"/>
            <a:cs typeface="Arial" panose="020B0604020202020204" pitchFamily="34" charset="0"/>
          </a:endParaRPr>
        </a:p>
      </dsp:txBody>
      <dsp:txXfrm>
        <a:off x="22478" y="-9463"/>
        <a:ext cx="1278567" cy="722508"/>
      </dsp:txXfrm>
    </dsp:sp>
    <dsp:sp modelId="{3F1012A4-04E6-4266-99F6-1F354648590F}">
      <dsp:nvSpPr>
        <dsp:cNvPr id="0" name=""/>
        <dsp:cNvSpPr/>
      </dsp:nvSpPr>
      <dsp:spPr>
        <a:xfrm>
          <a:off x="1174865" y="205179"/>
          <a:ext cx="1166172" cy="1187844"/>
        </a:xfrm>
        <a:prstGeom prst="pieWedge">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MX" sz="800" kern="1200">
              <a:latin typeface="Arial" panose="020B0604020202020204" pitchFamily="34" charset="0"/>
              <a:cs typeface="Arial" panose="020B0604020202020204" pitchFamily="34" charset="0"/>
            </a:rPr>
            <a:t>Fortaleza</a:t>
          </a:r>
        </a:p>
      </dsp:txBody>
      <dsp:txXfrm>
        <a:off x="1516429" y="553090"/>
        <a:ext cx="824608" cy="839933"/>
      </dsp:txXfrm>
    </dsp:sp>
    <dsp:sp modelId="{C97D23D3-5888-4FB6-986B-C27E52105C13}">
      <dsp:nvSpPr>
        <dsp:cNvPr id="0" name=""/>
        <dsp:cNvSpPr/>
      </dsp:nvSpPr>
      <dsp:spPr>
        <a:xfrm rot="5400000">
          <a:off x="2479206" y="216015"/>
          <a:ext cx="1187844" cy="1166172"/>
        </a:xfrm>
        <a:prstGeom prst="pieWedge">
          <a:avLst/>
        </a:prstGeom>
        <a:solidFill>
          <a:srgbClr val="990000"/>
        </a:solidFill>
        <a:ln w="6350" cap="flat" cmpd="sng" algn="ctr">
          <a:solidFill>
            <a:schemeClr val="accent2"/>
          </a:solidFill>
          <a:prstDash val="solid"/>
          <a:miter lim="800000"/>
        </a:ln>
        <a:effectLst/>
      </dsp:spPr>
      <dsp:style>
        <a:lnRef idx="1">
          <a:schemeClr val="accent2"/>
        </a:lnRef>
        <a:fillRef idx="3">
          <a:schemeClr val="accent2"/>
        </a:fillRef>
        <a:effectRef idx="2">
          <a:schemeClr val="accent2"/>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MX" sz="800" kern="1200">
              <a:latin typeface="Arial" panose="020B0604020202020204" pitchFamily="34" charset="0"/>
              <a:cs typeface="Arial" panose="020B0604020202020204" pitchFamily="34" charset="0"/>
            </a:rPr>
            <a:t>Debilidad</a:t>
          </a:r>
        </a:p>
      </dsp:txBody>
      <dsp:txXfrm rot="-5400000">
        <a:off x="2490042" y="553091"/>
        <a:ext cx="824608" cy="839933"/>
      </dsp:txXfrm>
    </dsp:sp>
    <dsp:sp modelId="{EE66EFE3-098B-4676-A233-73BCE9F51B14}">
      <dsp:nvSpPr>
        <dsp:cNvPr id="0" name=""/>
        <dsp:cNvSpPr/>
      </dsp:nvSpPr>
      <dsp:spPr>
        <a:xfrm rot="10800000">
          <a:off x="2490042" y="1520356"/>
          <a:ext cx="1166172" cy="1187844"/>
        </a:xfrm>
        <a:prstGeom prst="pieWedge">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MX" sz="800" kern="1200">
              <a:latin typeface="Arial" panose="020B0604020202020204" pitchFamily="34" charset="0"/>
              <a:cs typeface="Arial" panose="020B0604020202020204" pitchFamily="34" charset="0"/>
            </a:rPr>
            <a:t>Amenaza</a:t>
          </a:r>
        </a:p>
      </dsp:txBody>
      <dsp:txXfrm rot="10800000">
        <a:off x="2490042" y="1520356"/>
        <a:ext cx="824608" cy="839933"/>
      </dsp:txXfrm>
    </dsp:sp>
    <dsp:sp modelId="{CE6396FC-64C7-492D-B188-3862C97AEC1E}">
      <dsp:nvSpPr>
        <dsp:cNvPr id="0" name=""/>
        <dsp:cNvSpPr/>
      </dsp:nvSpPr>
      <dsp:spPr>
        <a:xfrm rot="16200000">
          <a:off x="1164029" y="1531192"/>
          <a:ext cx="1187844" cy="1166172"/>
        </a:xfrm>
        <a:prstGeom prst="pieWedge">
          <a:avLst/>
        </a:prstGeom>
        <a:solidFill>
          <a:srgbClr val="99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r>
            <a:rPr lang="es-MX" sz="800" kern="1200">
              <a:latin typeface="Arial" panose="020B0604020202020204" pitchFamily="34" charset="0"/>
              <a:cs typeface="Arial" panose="020B0604020202020204" pitchFamily="34" charset="0"/>
            </a:rPr>
            <a:t>Oportunidad</a:t>
          </a:r>
        </a:p>
      </dsp:txBody>
      <dsp:txXfrm rot="5400000">
        <a:off x="1516429" y="1520357"/>
        <a:ext cx="824608" cy="839933"/>
      </dsp:txXfrm>
    </dsp:sp>
    <dsp:sp modelId="{9DF9BC51-B783-46B9-9206-196CE4EDBE77}">
      <dsp:nvSpPr>
        <dsp:cNvPr id="0" name=""/>
        <dsp:cNvSpPr/>
      </dsp:nvSpPr>
      <dsp:spPr>
        <a:xfrm>
          <a:off x="2198521" y="1195396"/>
          <a:ext cx="434037" cy="377423"/>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79DCA44-5FAB-4434-B44A-6A622A4109C5}">
      <dsp:nvSpPr>
        <dsp:cNvPr id="0" name=""/>
        <dsp:cNvSpPr/>
      </dsp:nvSpPr>
      <dsp:spPr>
        <a:xfrm rot="10800000">
          <a:off x="2198521" y="1340559"/>
          <a:ext cx="434037" cy="377423"/>
        </a:xfrm>
        <a:prstGeom prst="circular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863</TotalTime>
  <Pages>167</Pages>
  <Words>77048</Words>
  <Characters>423766</Characters>
  <Application>Microsoft Office Word</Application>
  <DocSecurity>0</DocSecurity>
  <Lines>3531</Lines>
  <Paragraphs>999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499815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104</cp:revision>
  <dcterms:created xsi:type="dcterms:W3CDTF">2022-10-12T15:02:00Z</dcterms:created>
  <dcterms:modified xsi:type="dcterms:W3CDTF">2022-11-03T16:42:00Z</dcterms:modified>
</cp:coreProperties>
</file>