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03D5" w:rsidRPr="00821EB4" w:rsidRDefault="002A03D5" w:rsidP="001150B2">
      <w:pPr>
        <w:pStyle w:val="Sinespaciado"/>
        <w:ind w:left="2836"/>
        <w:jc w:val="both"/>
        <w:rPr>
          <w:rFonts w:ascii="Times New Roman" w:hAnsi="Times New Roman" w:cs="Times New Roman"/>
          <w:sz w:val="24"/>
          <w:szCs w:val="24"/>
        </w:rPr>
      </w:pPr>
      <w:r w:rsidRPr="00821EB4">
        <w:rPr>
          <w:rFonts w:ascii="Times New Roman" w:hAnsi="Times New Roman" w:cs="Times New Roman"/>
          <w:sz w:val="24"/>
          <w:szCs w:val="24"/>
        </w:rPr>
        <w:t>SESIÓN DELIBERANTE DE LA H. LXII LEGISLATURA DEL ESTADO DE MÉXICO.</w:t>
      </w:r>
    </w:p>
    <w:p w:rsidR="002A03D5" w:rsidRPr="00821EB4" w:rsidRDefault="002A03D5" w:rsidP="001150B2">
      <w:pPr>
        <w:pStyle w:val="Sinespaciado"/>
        <w:ind w:left="2836"/>
        <w:jc w:val="both"/>
        <w:rPr>
          <w:rFonts w:ascii="Times New Roman" w:hAnsi="Times New Roman" w:cs="Times New Roman"/>
          <w:sz w:val="24"/>
          <w:szCs w:val="24"/>
        </w:rPr>
      </w:pPr>
    </w:p>
    <w:p w:rsidR="002A03D5" w:rsidRPr="00821EB4" w:rsidRDefault="00580F4C" w:rsidP="001150B2">
      <w:pPr>
        <w:pStyle w:val="Sinespaciado"/>
        <w:ind w:left="2836"/>
        <w:jc w:val="both"/>
        <w:rPr>
          <w:rFonts w:ascii="Times New Roman" w:hAnsi="Times New Roman" w:cs="Times New Roman"/>
          <w:sz w:val="24"/>
          <w:szCs w:val="24"/>
        </w:rPr>
      </w:pPr>
      <w:r w:rsidRPr="00821EB4">
        <w:rPr>
          <w:rFonts w:ascii="Times New Roman" w:hAnsi="Times New Roman" w:cs="Times New Roman"/>
          <w:sz w:val="24"/>
          <w:szCs w:val="24"/>
        </w:rPr>
        <w:t>CELEBRADA EL DÍA 15 DE OCTUBRE DE 2025.</w:t>
      </w:r>
    </w:p>
    <w:p w:rsidR="002A03D5" w:rsidRPr="00821EB4" w:rsidRDefault="002A03D5" w:rsidP="001150B2">
      <w:pPr>
        <w:pStyle w:val="Sinespaciado"/>
        <w:ind w:left="2836"/>
        <w:jc w:val="both"/>
        <w:rPr>
          <w:rFonts w:ascii="Times New Roman" w:hAnsi="Times New Roman" w:cs="Times New Roman"/>
          <w:sz w:val="24"/>
          <w:szCs w:val="24"/>
        </w:rPr>
      </w:pPr>
    </w:p>
    <w:p w:rsidR="002A03D5" w:rsidRPr="00821EB4" w:rsidRDefault="00580F4C" w:rsidP="001150B2">
      <w:pPr>
        <w:pStyle w:val="Sinespaciado"/>
        <w:jc w:val="center"/>
        <w:rPr>
          <w:rFonts w:ascii="Times New Roman" w:hAnsi="Times New Roman" w:cs="Times New Roman"/>
          <w:sz w:val="24"/>
          <w:szCs w:val="24"/>
          <w:lang w:eastAsia="es-MX"/>
        </w:rPr>
      </w:pPr>
      <w:r w:rsidRPr="00821EB4">
        <w:rPr>
          <w:rFonts w:ascii="Times New Roman" w:hAnsi="Times New Roman" w:cs="Times New Roman"/>
          <w:sz w:val="24"/>
          <w:szCs w:val="24"/>
        </w:rPr>
        <w:t>PRESIDENCIA DE LA DIPUTADA MARTHA AZUCENA CAMACHO REYNOSO</w:t>
      </w:r>
      <w:r w:rsidRPr="00821EB4">
        <w:rPr>
          <w:rFonts w:ascii="Times New Roman" w:hAnsi="Times New Roman" w:cs="Times New Roman"/>
          <w:sz w:val="24"/>
          <w:szCs w:val="24"/>
          <w:lang w:eastAsia="es-MX"/>
        </w:rPr>
        <w:t>.</w:t>
      </w:r>
    </w:p>
    <w:p w:rsidR="002A03D5" w:rsidRPr="00821EB4" w:rsidRDefault="002A03D5" w:rsidP="001150B2">
      <w:pPr>
        <w:pStyle w:val="Sinespaciado"/>
        <w:jc w:val="both"/>
        <w:rPr>
          <w:rFonts w:ascii="Times New Roman" w:hAnsi="Times New Roman" w:cs="Times New Roman"/>
          <w:sz w:val="24"/>
          <w:szCs w:val="24"/>
          <w:lang w:eastAsia="es-MX"/>
        </w:rPr>
      </w:pPr>
    </w:p>
    <w:p w:rsidR="002A03D5" w:rsidRPr="00821EB4" w:rsidRDefault="002A03D5" w:rsidP="001150B2">
      <w:pPr>
        <w:pStyle w:val="Sinespaciado"/>
        <w:jc w:val="both"/>
        <w:rPr>
          <w:rFonts w:ascii="Times New Roman" w:hAnsi="Times New Roman" w:cs="Times New Roman"/>
          <w:sz w:val="24"/>
          <w:szCs w:val="24"/>
          <w:lang w:eastAsia="es-MX"/>
        </w:rPr>
      </w:pPr>
      <w:r w:rsidRPr="00821EB4">
        <w:rPr>
          <w:rFonts w:ascii="Times New Roman" w:hAnsi="Times New Roman" w:cs="Times New Roman"/>
          <w:sz w:val="24"/>
          <w:szCs w:val="24"/>
        </w:rPr>
        <w:t>PRESIDENTA DIP. MARTHA AZUCENA CAMACHO REYNOSO</w:t>
      </w:r>
      <w:r w:rsidRPr="00821EB4">
        <w:rPr>
          <w:rFonts w:ascii="Times New Roman" w:hAnsi="Times New Roman" w:cs="Times New Roman"/>
          <w:sz w:val="24"/>
          <w:szCs w:val="24"/>
          <w:lang w:eastAsia="es-MX"/>
        </w:rPr>
        <w:t>. Saludo a las y a los diputados de la LXII Legislatura del Congreso del Estado Libre y Soberano de México y les expreso mi mayor consideración por su invaluable responsabilidad en el cumplimiento de las tareas de este Pleno Legislativo.</w:t>
      </w:r>
    </w:p>
    <w:p w:rsidR="002A03D5" w:rsidRPr="00821EB4" w:rsidRDefault="002A03D5" w:rsidP="001150B2">
      <w:pPr>
        <w:pStyle w:val="Sinespaciado"/>
        <w:jc w:val="both"/>
        <w:rPr>
          <w:rFonts w:ascii="Times New Roman" w:hAnsi="Times New Roman" w:cs="Times New Roman"/>
          <w:sz w:val="24"/>
          <w:szCs w:val="24"/>
          <w:lang w:eastAsia="es-MX"/>
        </w:rPr>
      </w:pPr>
      <w:r w:rsidRPr="00821EB4">
        <w:rPr>
          <w:rFonts w:ascii="Times New Roman" w:hAnsi="Times New Roman" w:cs="Times New Roman"/>
          <w:sz w:val="24"/>
          <w:szCs w:val="24"/>
          <w:lang w:eastAsia="es-MX"/>
        </w:rPr>
        <w:tab/>
        <w:t>Doy la bienvenida a los representantes de los medios de comunicación y a quienes nos acompañan en el Recinto y en las redes sociales; muy en especial a nuestro Presidente Municipal de Toluca, Maestro Ricardo Moreno Bastida, gracias y a todo su cabildo, sean ustedes bienvenidos a esta su casa, “La Casa del Pueblo”.</w:t>
      </w:r>
    </w:p>
    <w:p w:rsidR="002A03D5" w:rsidRPr="00821EB4" w:rsidRDefault="002A03D5" w:rsidP="001150B2">
      <w:pPr>
        <w:pStyle w:val="Sinespaciado"/>
        <w:jc w:val="both"/>
        <w:rPr>
          <w:rFonts w:ascii="Times New Roman" w:hAnsi="Times New Roman" w:cs="Times New Roman"/>
          <w:sz w:val="24"/>
          <w:szCs w:val="24"/>
          <w:lang w:eastAsia="es-MX"/>
        </w:rPr>
      </w:pPr>
      <w:r w:rsidRPr="00821EB4">
        <w:rPr>
          <w:rFonts w:ascii="Times New Roman" w:hAnsi="Times New Roman" w:cs="Times New Roman"/>
          <w:sz w:val="24"/>
          <w:szCs w:val="24"/>
          <w:lang w:eastAsia="es-MX"/>
        </w:rPr>
        <w:tab/>
        <w:t>Para la validez de la sesión pido a la Secretaría verifique el quórum abriendo el sistema electrónico de asistencia hasta por 5 minutos.</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SECRETARIO DIP. ALEJANDRO CASTRO HERNÁNDEZ. Ábrase el sistema electrónico de asistencia hasta por 5 minutos.</w:t>
      </w:r>
    </w:p>
    <w:p w:rsidR="002A03D5" w:rsidRPr="00821EB4" w:rsidRDefault="002A03D5" w:rsidP="001150B2">
      <w:pPr>
        <w:pStyle w:val="Sinespaciado"/>
        <w:jc w:val="center"/>
        <w:rPr>
          <w:rFonts w:ascii="Times New Roman" w:hAnsi="Times New Roman" w:cs="Times New Roman"/>
          <w:i/>
          <w:sz w:val="24"/>
          <w:szCs w:val="24"/>
        </w:rPr>
      </w:pPr>
      <w:r w:rsidRPr="00821EB4">
        <w:rPr>
          <w:rFonts w:ascii="Times New Roman" w:hAnsi="Times New Roman" w:cs="Times New Roman"/>
          <w:i/>
          <w:sz w:val="24"/>
          <w:szCs w:val="24"/>
        </w:rPr>
        <w:t>(Registro de asistencia)</w:t>
      </w:r>
    </w:p>
    <w:p w:rsidR="002A03D5" w:rsidRPr="00821EB4" w:rsidRDefault="002A03D5"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SECRETARIO DIP. ALEJANDRO CASTRO HERNÁNDEZ. Falta algún diputado de registrar su asistencia. </w:t>
      </w:r>
    </w:p>
    <w:p w:rsidR="002A03D5" w:rsidRPr="00821EB4" w:rsidRDefault="002A03D5"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Ha sido verificado el quórum, procede abrir la sesión. </w:t>
      </w:r>
    </w:p>
    <w:p w:rsidR="002A03D5" w:rsidRPr="00821EB4" w:rsidRDefault="002A03D5"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Se declara la existencia del quórum y se abre la sesión, siendo doce horas con treinta y siete minutos del día miércoles quince de octubre del año dos mil veinticinco.</w:t>
      </w:r>
    </w:p>
    <w:p w:rsidR="00580F4C" w:rsidRPr="00821EB4" w:rsidRDefault="002A03D5"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De igual forma, damos la bienvenida a nuestros grandes artesanas y artesanos del </w:t>
      </w:r>
      <w:r w:rsidR="00580F4C" w:rsidRPr="00821EB4">
        <w:rPr>
          <w:rFonts w:ascii="Times New Roman" w:hAnsi="Times New Roman" w:cs="Times New Roman"/>
          <w:sz w:val="24"/>
          <w:szCs w:val="24"/>
        </w:rPr>
        <w:t xml:space="preserve">Alfeñique </w:t>
      </w:r>
      <w:r w:rsidRPr="00821EB4">
        <w:rPr>
          <w:rFonts w:ascii="Times New Roman" w:hAnsi="Times New Roman" w:cs="Times New Roman"/>
          <w:sz w:val="24"/>
          <w:szCs w:val="24"/>
        </w:rPr>
        <w:t>de esta gran capital del Estado de México, muchas gracias, sean todos ustedes bienvenidos a esta su casa.</w:t>
      </w:r>
    </w:p>
    <w:p w:rsidR="002A03D5" w:rsidRPr="00821EB4" w:rsidRDefault="002A03D5" w:rsidP="001150B2">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Comunique la Secretaría la propuesta del orden del día. </w:t>
      </w:r>
    </w:p>
    <w:p w:rsidR="002A03D5" w:rsidRPr="00821EB4" w:rsidRDefault="002A03D5"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SECRETARIO DIP. ALEJANDRO CASTRO HERNÁNDEZ. La propuesta del orden del día es la siguiente:</w:t>
      </w:r>
    </w:p>
    <w:p w:rsidR="002A03D5" w:rsidRPr="00821EB4" w:rsidRDefault="002A03D5"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1. Acta de la sesión anterior.</w:t>
      </w:r>
    </w:p>
    <w:p w:rsidR="002A03D5" w:rsidRPr="00821EB4" w:rsidRDefault="002A03D5"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2. Discusión y resolución del Dictamen de la Iniciativa para que el dulce típico de Alfeñique de Toluca sea declarado Patrimonio Cultural del Estado de México, en su caso, Patrimonio Cultural Inmaterial del Estado de México, presentado por el H. Ayuntamiento de Toluca, formulado por la Comisión Legislativa de Gobernación y Puntos Constitucionales. </w:t>
      </w:r>
    </w:p>
    <w:p w:rsidR="002A03D5" w:rsidRPr="00821EB4" w:rsidRDefault="002A03D5"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3. Discusión y resolución del Dictamen de las Iniciativas en materia de desincorporaciones de inmuebles a favor del </w:t>
      </w:r>
      <w:r w:rsidR="00580F4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denominado Servicios de Salud del Instituto Mexicano del Seguro Social para el Bienestar (IMSS-BIENESTAR), presentadas por la Titular del Ejecutivo Estatal, formulado por la Comisión Legislativa de Patrimonio Estatal y Municipal, en los términos siguientes:</w:t>
      </w:r>
    </w:p>
    <w:p w:rsidR="004C0FED" w:rsidRPr="00821EB4" w:rsidRDefault="002A03D5" w:rsidP="009D57DF">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 Iniciativa de Decreto por el que se autoriza la desincorporación del patrimonio del </w:t>
      </w:r>
      <w:r w:rsidR="00580F4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 xml:space="preserve">denominado Instituto de Salud del Estado de México de un inmueble, ubicado en el Municipio de Jilotepec, para que sea donado a título gratuito, a favor del </w:t>
      </w:r>
      <w:r w:rsidR="00580F4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denominado Servicios de Salud del Instituto Mexicano del Seguro Social para el Bienestar (IMSS-BIENESTAR), para la atención integral gratuita médica y hospitalaria con medicamentos y demás insumos asociados a las personas sin afiliación a las instituciones</w:t>
      </w:r>
      <w:r w:rsidR="00BE3719" w:rsidRPr="00821EB4">
        <w:rPr>
          <w:rFonts w:ascii="Times New Roman" w:hAnsi="Times New Roman" w:cs="Times New Roman"/>
          <w:sz w:val="24"/>
          <w:szCs w:val="24"/>
        </w:rPr>
        <w:t xml:space="preserve"> de </w:t>
      </w:r>
      <w:r w:rsidR="004C0FED" w:rsidRPr="00821EB4">
        <w:rPr>
          <w:rFonts w:ascii="Times New Roman" w:hAnsi="Times New Roman" w:cs="Times New Roman"/>
          <w:sz w:val="24"/>
          <w:szCs w:val="24"/>
        </w:rPr>
        <w:t>seguridad social en el Estado de México.</w:t>
      </w:r>
    </w:p>
    <w:p w:rsidR="004C0FED" w:rsidRPr="00821EB4" w:rsidRDefault="004C0FED"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lastRenderedPageBreak/>
        <w:tab/>
        <w:t xml:space="preserve">• Iniciativa de Decreto por el que se autoriza la desincorporación del patrimonio del </w:t>
      </w:r>
      <w:r w:rsidR="00580F4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 xml:space="preserve">denominado Instituto de Salud del Estado de México de un inmueble, ubicado en el Municipio de Timilpan, para que sea donado a título gratuito, a favor del </w:t>
      </w:r>
      <w:r w:rsidR="00580F4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 xml:space="preserve">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p>
    <w:p w:rsidR="004C0FED" w:rsidRPr="00821EB4" w:rsidRDefault="004C0FED"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 Iniciativa de Decreto por el que se autoriza la desincorporación del patrimonio del </w:t>
      </w:r>
      <w:r w:rsidR="00580F4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 xml:space="preserve">denominado Instituto de Salud del Estado de México de un inmueble, ubicado en el Municipio de Timilpan, para que sea donado a título gratuito, a favor del </w:t>
      </w:r>
      <w:r w:rsidR="00580F4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 xml:space="preserve">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p>
    <w:p w:rsidR="004C0FED" w:rsidRPr="00821EB4" w:rsidRDefault="004C0FED"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 Iniciativa de Decreto por el que se autoriza la desincorporación del patrimonio del </w:t>
      </w:r>
      <w:r w:rsidR="00580F4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 xml:space="preserve">denominado Instituto de Salud del Estado de México de un inmueble, ubicado en el Municipio de Aculco, para que sea donado a título gratuito, a favor del </w:t>
      </w:r>
      <w:r w:rsidR="00580F4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 xml:space="preserve">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p>
    <w:p w:rsidR="004C0FED" w:rsidRPr="00821EB4" w:rsidRDefault="004C0FED"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 Iniciativa de Decreto por el que se autoriza la desincorporación del patrimonio del </w:t>
      </w:r>
      <w:r w:rsidR="003C029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 xml:space="preserve">denominado Instituto de Salud del Estado de México de un inmueble, ubicado en el Municipio de Atizapán de Zaragoza, para que sea donado a título gratuito, a favor del </w:t>
      </w:r>
      <w:r w:rsidR="003C029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4C0FED" w:rsidRPr="00821EB4" w:rsidRDefault="004C0FED"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 Iniciativa de Decreto por el que se autoriza la desincorporación del patrimonio del </w:t>
      </w:r>
      <w:r w:rsidR="003C029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 xml:space="preserve">denominado Instituto de Salud del Estado de México de un inmueble, ubicado en el Municipio de Tlalnepantla de Baz, para que sea donado a título gratuito, a favor del </w:t>
      </w:r>
      <w:r w:rsidR="003C029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 xml:space="preserve">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p>
    <w:p w:rsidR="004C0FED" w:rsidRPr="00821EB4" w:rsidRDefault="004C0FED"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 Iniciativa de Decreto por el que se autoriza la desincorporación del patrimonio del </w:t>
      </w:r>
      <w:r w:rsidR="003C029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 xml:space="preserve">denominado Instituto de Salud del Estado de México de un inmueble, ubicado en el Municipio de Atizapán de Zaragoza, para que sea donado a título gratuito, a favor del </w:t>
      </w:r>
      <w:r w:rsidR="003C029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 xml:space="preserve">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p>
    <w:p w:rsidR="004C0FED" w:rsidRPr="00821EB4" w:rsidRDefault="004C0FED"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 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w:t>
      </w:r>
      <w:r w:rsidR="003C029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 xml:space="preserve">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p>
    <w:p w:rsidR="004C0FED" w:rsidRPr="00821EB4" w:rsidRDefault="004C0FED"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lastRenderedPageBreak/>
        <w:tab/>
        <w:t xml:space="preserve">• Iniciativa de Decreto por el que se autoriza la desincorporación del patrimonio del </w:t>
      </w:r>
      <w:r w:rsidR="003C029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 xml:space="preserve">denominado Instituto de Salud del Estado de México de un inmueble, ubicado en el Municipio de Tlalnepantla de Baz, para que sea donado a título gratuito, a favor del </w:t>
      </w:r>
      <w:r w:rsidR="003C029C"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A03D5" w:rsidRPr="00821EB4" w:rsidRDefault="004C0FED"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4. Discusión y resolución del Dictamen de la Iniciativa de Decreto por el que se reforman y adicionan diversas disposiciones del Código para la Biodiversidad del Estado de México, presentado por la Titular del Ejecutivo Estatal; y de la Iniciativa con Proyecto de Decreto por la que se adiciona una fracción VI, recorriéndose las subsecuentes al artículo 2.5; se reforma el nombre del Título Séptimo del Libro Segundo y, por último, se reforma el artículo 2.229</w:t>
      </w:r>
      <w:r w:rsidR="00D22F78" w:rsidRPr="00821EB4">
        <w:rPr>
          <w:rFonts w:ascii="Times New Roman" w:hAnsi="Times New Roman" w:cs="Times New Roman"/>
          <w:sz w:val="24"/>
          <w:szCs w:val="24"/>
        </w:rPr>
        <w:t xml:space="preserve"> </w:t>
      </w:r>
      <w:r w:rsidR="003C029C" w:rsidRPr="00821EB4">
        <w:rPr>
          <w:rFonts w:ascii="Times New Roman" w:hAnsi="Times New Roman" w:cs="Times New Roman"/>
          <w:sz w:val="24"/>
          <w:szCs w:val="24"/>
        </w:rPr>
        <w:t>se</w:t>
      </w:r>
      <w:r w:rsidR="00D22F78" w:rsidRPr="00821EB4">
        <w:rPr>
          <w:rFonts w:ascii="Times New Roman" w:hAnsi="Times New Roman" w:cs="Times New Roman"/>
          <w:sz w:val="24"/>
          <w:szCs w:val="24"/>
        </w:rPr>
        <w:t xml:space="preserve"> adiciona a </w:t>
      </w:r>
      <w:r w:rsidR="002A03D5" w:rsidRPr="00821EB4">
        <w:rPr>
          <w:rFonts w:ascii="Times New Roman" w:hAnsi="Times New Roman" w:cs="Times New Roman"/>
          <w:sz w:val="24"/>
          <w:szCs w:val="24"/>
        </w:rPr>
        <w:t>los artículos 2.229 Bis, 229 Ter, 2.229 Quater, 2.229 Quinquies, 229 Dexies, 2.229 Septies y 2.229 Octies del Código para la Biodiversidad del Estado de México, así como se reforma el artículo 59 Bis del Código Financiero del Estado de México y Municipios, presentada por el Grupo Parlamentario del Partido Verde Ecologista de México, formulado por la Comisión Legislativa de Protección Ambiental y Cambio Climático.</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5. Discusión y resolución del Dictamen de la Iniciativa con Proyecto de Decreto por el que se adiciona la fracción XLIX al numeral 2 del artículo 39 de la Ley Orgánica del Congreso General de los Estados Unidos Mexicanos, presentada por la </w:t>
      </w:r>
      <w:r w:rsidR="003C029C" w:rsidRPr="00821EB4">
        <w:rPr>
          <w:rFonts w:ascii="Times New Roman" w:hAnsi="Times New Roman" w:cs="Times New Roman"/>
          <w:sz w:val="24"/>
          <w:szCs w:val="24"/>
        </w:rPr>
        <w:t xml:space="preserve">Diputada </w:t>
      </w:r>
      <w:r w:rsidRPr="00821EB4">
        <w:rPr>
          <w:rFonts w:ascii="Times New Roman" w:hAnsi="Times New Roman" w:cs="Times New Roman"/>
          <w:sz w:val="24"/>
          <w:szCs w:val="24"/>
        </w:rPr>
        <w:t>Ana Yurixi Leyva Piñón, en nombre del Grupo Parlamentario del Partido del Trabajo, formulado por las Comisiones Unidas de Gobernación y Puntos Constitucionales, y Para las Declaratorias de Alerta de Violencia de Género contra las Mujeres por Feminicidio y Desaparición.</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6. Tablas de Valores Unitarios de Suelo y Construcciones para el Ejercicio Fiscal 2026. (Actualizan las Tablas de Valores de diversos Municipios, las cuales sirven de base, entre otros, para la determinación del Impuesto Predial).</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7. Lectura y acuerdo conducente de la Iniciativa con proyecto de Decreto por el que se adicionan las fracciones XIX y XX y se recorre la actual fracción XIX del artículo 50 de la Ley de Responsabilidades Administrativas del Estado de México y Municipios para homologarlo con el artículo 286 de la Ley Orgánica del Poder Judicial del Estado de México, con el objeto de reconocer y sancionar el nepotismo como una falta administrativa, presentada por el Diputado José Miguel Gutiérrez Morales, en nombre del Grupo Parlamentario del Partido morena.</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8. Lectura y acuerdo conducente de la Iniciativa con Proyecto de Decreto por el que se expide la Ley de Mecanismos Alternativos de Solución de Controversias del Estado de México y Municipios, para establecer las bases, principios generales y distribución de competencias en materia de mecanismos alternativos de solución de controversias, presentada por el </w:t>
      </w:r>
      <w:r w:rsidR="003C029C" w:rsidRPr="00821EB4">
        <w:rPr>
          <w:rFonts w:ascii="Times New Roman" w:hAnsi="Times New Roman" w:cs="Times New Roman"/>
          <w:sz w:val="24"/>
          <w:szCs w:val="24"/>
        </w:rPr>
        <w:t xml:space="preserve">Diputado </w:t>
      </w:r>
      <w:r w:rsidRPr="00821EB4">
        <w:rPr>
          <w:rFonts w:ascii="Times New Roman" w:hAnsi="Times New Roman" w:cs="Times New Roman"/>
          <w:sz w:val="24"/>
          <w:szCs w:val="24"/>
        </w:rPr>
        <w:t>Octavio Martínez Vargas, en nombre del Grupo Parlamentario del Partido morena.</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9. Lectura y acuerdo conducente de la Iniciativa con Proyecto de Decreto por el que se adicionan y reforman diversas disposiciones del Código Civil del Estado de México y el Código para la Biodiversidad del Estado de México, en materia entrega de árboles jóvenes o retoños junto con la inscripción de actas de nacimiento de recién nacidos, presentada por el Diputado Israel Espíndola López, en nombre del Grupo Parlamentario del Partido morena.</w:t>
      </w:r>
    </w:p>
    <w:p w:rsidR="002A03D5" w:rsidRPr="00821EB4" w:rsidRDefault="002A03D5" w:rsidP="001150B2">
      <w:pPr>
        <w:pStyle w:val="Sinespaciado"/>
        <w:jc w:val="both"/>
        <w:rPr>
          <w:rFonts w:ascii="Times New Roman" w:eastAsia="Arial" w:hAnsi="Times New Roman" w:cs="Times New Roman"/>
          <w:sz w:val="24"/>
          <w:szCs w:val="24"/>
        </w:rPr>
      </w:pPr>
      <w:r w:rsidRPr="00821EB4">
        <w:rPr>
          <w:rFonts w:ascii="Times New Roman" w:hAnsi="Times New Roman" w:cs="Times New Roman"/>
          <w:sz w:val="24"/>
          <w:szCs w:val="24"/>
        </w:rPr>
        <w:t xml:space="preserve">10. </w:t>
      </w:r>
      <w:r w:rsidRPr="00821EB4">
        <w:rPr>
          <w:rFonts w:ascii="Times New Roman" w:eastAsia="Arial" w:hAnsi="Times New Roman" w:cs="Times New Roman"/>
          <w:sz w:val="24"/>
          <w:szCs w:val="24"/>
        </w:rPr>
        <w:t xml:space="preserve">Lectura y acuerdo conducente de la </w:t>
      </w:r>
      <w:r w:rsidR="00A549AE" w:rsidRPr="00821EB4">
        <w:rPr>
          <w:rFonts w:ascii="Times New Roman" w:eastAsia="Arial" w:hAnsi="Times New Roman" w:cs="Times New Roman"/>
          <w:sz w:val="24"/>
          <w:szCs w:val="24"/>
        </w:rPr>
        <w:t xml:space="preserve">Iniciativa </w:t>
      </w:r>
      <w:r w:rsidRPr="00821EB4">
        <w:rPr>
          <w:rFonts w:ascii="Times New Roman" w:eastAsia="Arial" w:hAnsi="Times New Roman" w:cs="Times New Roman"/>
          <w:sz w:val="24"/>
          <w:szCs w:val="24"/>
        </w:rPr>
        <w:t xml:space="preserve">con un </w:t>
      </w:r>
      <w:r w:rsidR="00A549AE" w:rsidRPr="00821EB4">
        <w:rPr>
          <w:rFonts w:ascii="Times New Roman" w:eastAsia="Arial" w:hAnsi="Times New Roman" w:cs="Times New Roman"/>
          <w:sz w:val="24"/>
          <w:szCs w:val="24"/>
        </w:rPr>
        <w:t xml:space="preserve">Proyecto </w:t>
      </w:r>
      <w:r w:rsidRPr="00821EB4">
        <w:rPr>
          <w:rFonts w:ascii="Times New Roman" w:eastAsia="Arial" w:hAnsi="Times New Roman" w:cs="Times New Roman"/>
          <w:sz w:val="24"/>
          <w:szCs w:val="24"/>
        </w:rPr>
        <w:t xml:space="preserve">de </w:t>
      </w:r>
      <w:r w:rsidR="00A549AE" w:rsidRPr="00821EB4">
        <w:rPr>
          <w:rFonts w:ascii="Times New Roman" w:eastAsia="Arial" w:hAnsi="Times New Roman" w:cs="Times New Roman"/>
          <w:sz w:val="24"/>
          <w:szCs w:val="24"/>
        </w:rPr>
        <w:t xml:space="preserve">Decreto </w:t>
      </w:r>
      <w:r w:rsidRPr="00821EB4">
        <w:rPr>
          <w:rFonts w:ascii="Times New Roman" w:eastAsia="Arial" w:hAnsi="Times New Roman" w:cs="Times New Roman"/>
          <w:sz w:val="24"/>
          <w:szCs w:val="24"/>
        </w:rPr>
        <w:t xml:space="preserve">por la que se adiciona un último párrafo al artículo 11 de la Ley de los Derechos de las Niñas, Niños y Adolescentes del Estado de México en materia de protección infantil ante desastres, presentada por la diputada Daniela Ballesteros Lule, en nombre del Grupo Parlamentario de </w:t>
      </w:r>
      <w:r w:rsidR="00A549AE" w:rsidRPr="00821EB4">
        <w:rPr>
          <w:rFonts w:ascii="Times New Roman" w:eastAsia="Arial" w:hAnsi="Times New Roman" w:cs="Times New Roman"/>
          <w:sz w:val="24"/>
          <w:szCs w:val="24"/>
        </w:rPr>
        <w:t>morena</w:t>
      </w:r>
      <w:r w:rsidRPr="00821EB4">
        <w:rPr>
          <w:rFonts w:ascii="Times New Roman" w:eastAsia="Arial" w:hAnsi="Times New Roman" w:cs="Times New Roman"/>
          <w:sz w:val="24"/>
          <w:szCs w:val="24"/>
        </w:rPr>
        <w:t>.</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11. Lectura y acuerdo conducente de la Iniciativa con Proyecto de Decreto, mediante la cual se reforman y adicionan diversas disposiciones del Código Financiero del Estado de México, en lo </w:t>
      </w:r>
      <w:r w:rsidRPr="00821EB4">
        <w:rPr>
          <w:rFonts w:ascii="Times New Roman" w:hAnsi="Times New Roman" w:cs="Times New Roman"/>
          <w:sz w:val="24"/>
          <w:szCs w:val="24"/>
        </w:rPr>
        <w:lastRenderedPageBreak/>
        <w:t>relativo al impuesto por (GEI) emisión de gases de efecto invernadero, presentada por el Diputado Javier Cruz Jaramillo, en nombre del Grupo Parlamentario del Partido morena.</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12. Lectura y acuerdo conducente de la Iniciativa con Proyecto de Decreto por la que se reforma y adicionan diversas disposiciones de la Ley de Movilidad y Seguridad Vial del Estado de México y Municipios, y el Código Administrativo del Estado de México, con el fin de implementar acciones de seguridad para motociclistas acompañantes y evitar riesgos y regularizar el uso de motocicletas, presentada por la Diputada Yesica Yanet Rojas Hernández, en nombre del Grupo Parlamentario del Partido morena.</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13. Lectura y acuerdo conducente de la Iniciativa con Proyecto de Decreto por el que se reforma el artículo 107 y se adiciona el artículo 107 Bis de la Ley de Movilidad y Seguridad Vial del Estado de México y sus Municipios, así como se adiciona el artículo 193 Bis y la fracción X al artículo 266 del Código Penal del Estado de México, en materia de regulación de distintivos y </w:t>
      </w:r>
      <w:proofErr w:type="spellStart"/>
      <w:r w:rsidRPr="00821EB4">
        <w:rPr>
          <w:rFonts w:ascii="Times New Roman" w:hAnsi="Times New Roman" w:cs="Times New Roman"/>
          <w:sz w:val="24"/>
          <w:szCs w:val="24"/>
        </w:rPr>
        <w:t>portaplacas</w:t>
      </w:r>
      <w:proofErr w:type="spellEnd"/>
      <w:r w:rsidRPr="00821EB4">
        <w:rPr>
          <w:rFonts w:ascii="Times New Roman" w:hAnsi="Times New Roman" w:cs="Times New Roman"/>
          <w:sz w:val="24"/>
          <w:szCs w:val="24"/>
        </w:rPr>
        <w:t xml:space="preserve"> del transporte público, presentada por el Diputado Isaías Peláez Soria, en nombre del Grupo Parlamentario del Partido Verde Ecologista de México.</w:t>
      </w:r>
    </w:p>
    <w:p w:rsidR="00112BBF"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14. Lectura y acuerdo conducente de la Iniciativa con Proyecto de Decreto por la que se adiciona la fracción I al artículo 4, recorriéndose las subsecuentes</w:t>
      </w:r>
      <w:r w:rsidR="00D22F78" w:rsidRPr="00821EB4">
        <w:rPr>
          <w:rFonts w:ascii="Times New Roman" w:hAnsi="Times New Roman" w:cs="Times New Roman"/>
          <w:sz w:val="24"/>
          <w:szCs w:val="24"/>
        </w:rPr>
        <w:t xml:space="preserve">, </w:t>
      </w:r>
      <w:r w:rsidR="00112BBF" w:rsidRPr="00821EB4">
        <w:rPr>
          <w:rFonts w:ascii="Times New Roman" w:hAnsi="Times New Roman" w:cs="Times New Roman"/>
          <w:sz w:val="24"/>
          <w:szCs w:val="24"/>
        </w:rPr>
        <w:t>las fracciones XX al artículo 7 recorriéndose las subsecuentes, las fracciones VII Bis, VIII al artículo 8 recorriéndose las subsecuentes, la Ley de Cambio Climático del Estado de México y se reforma el artículo 22 de la Ley de Ingreso de los Municipios del Estado de México para el ejercicio fiscal 2025, en materia de azoteas verdes, presentada por la Diputada Honoria Arellano Ocampo, en nombre del Grupo Parlamentario del Partido Verde Ecologista de México.</w:t>
      </w:r>
    </w:p>
    <w:p w:rsidR="00112BBF" w:rsidRPr="00821EB4" w:rsidRDefault="00112BBF"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15. Lectura y acuerdo conducente de la Iniciativa con Proyecto de Decreto por el que se adiciona a una fracción V, se reforma el segundo párrafo del artículo 137 de la Ley del Trabajo de los Servidores Públicos del Estado de México, con el objeto de garantizar el otorgamiento de licencias laborales con goce de sueldo íntegro para mujeres diagnosticadas con cáncer de mama, presentada por la Diputada Miriam Silva Mata, en nombre del Grupo Parlamentario del Partido Verde Ecologista de México.</w:t>
      </w:r>
    </w:p>
    <w:p w:rsidR="00112BBF" w:rsidRPr="00821EB4" w:rsidRDefault="00112BBF"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16. Lectura y acuerdo conducente de la Iniciativa con Proyecto de Decreto por la que se reforman, adicionan y derogan diversas disposiciones de la Ley de Voluntad Anticipada del Estado de México y el Código Penal del Estado de México, presentada por el Diputado Isaac Josué Hernández Méndez, en materia de eutanasia, en nombre del Grupo Parlamentario del Partido del Trabajo.</w:t>
      </w:r>
    </w:p>
    <w:p w:rsidR="00112BBF" w:rsidRPr="00821EB4" w:rsidRDefault="00112BBF"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17. Lectura y acuerdo conducente de la Iniciativa con Proyecto de Decreto por el que se adiciona un artículo 215 Quinquies y el 1 al Código Penal del Estado de México, para sancionar la difusión no consentida de imágenes, audios o videos de contenido sexual, manipulados a través de la inteligencia artificial, presentada por la Diputada Lilia Urbina Salazar y el Diputado Elías Rescala, en nombre del Grupo Parlamentario del Partido Revolucionario Institucional.</w:t>
      </w:r>
    </w:p>
    <w:p w:rsidR="00112BBF" w:rsidRPr="00821EB4" w:rsidRDefault="00112BBF"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18. Lectura y acuerdo conducente de la Iniciativa con Proyecto de Decreto por el que se adicionan reforman diversas disposiciones de la Constitución Política del Estado Libre y Soberano de México, para dignificar la carrera policial y mejorar los salarios de las y los policías de escala básica, presentada por el Diputado Eduardo Zarzosa Sánchez y el Diputado Elías Rescala Jiménez, en nombre del Grupo Parlamentario del Partido Revolucionario Institucional.</w:t>
      </w:r>
    </w:p>
    <w:p w:rsidR="00112BBF" w:rsidRPr="00821EB4" w:rsidRDefault="00112BBF"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19. Lectura y acuerdo conducente de la Iniciativa con Proyecto de Decreto por el que se adiciona un párrafo segundo al artículo 256 del artículo penal, del Código Penal del Estado de México, en materia de grabación y difusión de hechos violentos y delictivos en la omisión de auxilio, presentada por la Diputada Johana Alejandra Felipe Torres y el Diputado Pablo Fernández de Cevallos, en nombre del Grupo Parlamentario del Partido Acción Nacional.</w:t>
      </w:r>
    </w:p>
    <w:p w:rsidR="00112BBF" w:rsidRPr="00821EB4" w:rsidRDefault="00112BBF"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20. Lectura y acuerdo conducente de la Iniciativa de reforma al artículo 8.19 del Código Administrativo del Estado de México, para que se agregue la fracción V que a la letra diga, implementar programas de capacitación, certificación y profesionalización del personal operativo </w:t>
      </w:r>
      <w:r w:rsidRPr="00821EB4">
        <w:rPr>
          <w:rFonts w:ascii="Times New Roman" w:hAnsi="Times New Roman" w:cs="Times New Roman"/>
          <w:sz w:val="24"/>
          <w:szCs w:val="24"/>
        </w:rPr>
        <w:lastRenderedPageBreak/>
        <w:t>de tránsito a efecto de que en la coordinación con la Fiscalía General de Justicia del Estado de México, puedan emitir dictámenes técnicos de causalidad en los hechos de tránsito en los que intervengan, conforme a los protocolos que para tal efecto se determinen, presentada por la Diputada Emma Laura Alvarez Villavicencio y el Diputado Pablo Fernández de Cevallos González, en nombre del Grupo Parlamentario del Partido Acción Nacional.</w:t>
      </w:r>
    </w:p>
    <w:p w:rsidR="00112BBF" w:rsidRPr="00821EB4" w:rsidRDefault="00112BBF"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21. Lectura y acuerdo conducente de la Iniciativa con Proyecto de Decreto que reforma el artículo 129 de la Constitución Política del Estado Libre y Soberano de México, así como diversos de la Ley Orgánica Municipal del Estado de México y el Código Financiero del Estado de México, en materia de control presupuestario de fiestas y celebraciones, Ley </w:t>
      </w:r>
      <w:proofErr w:type="spellStart"/>
      <w:r w:rsidRPr="00821EB4">
        <w:rPr>
          <w:rFonts w:ascii="Times New Roman" w:hAnsi="Times New Roman" w:cs="Times New Roman"/>
          <w:sz w:val="24"/>
          <w:szCs w:val="24"/>
        </w:rPr>
        <w:t>Antidespilfarro</w:t>
      </w:r>
      <w:proofErr w:type="spellEnd"/>
      <w:r w:rsidRPr="00821EB4">
        <w:rPr>
          <w:rFonts w:ascii="Times New Roman" w:hAnsi="Times New Roman" w:cs="Times New Roman"/>
          <w:sz w:val="24"/>
          <w:szCs w:val="24"/>
        </w:rPr>
        <w:t xml:space="preserve"> Municipal, presentada por las y los diputados del Grupo Parlamentario del Partido Movimiento Ciudadano.</w:t>
      </w:r>
    </w:p>
    <w:p w:rsidR="00112BBF" w:rsidRPr="00821EB4" w:rsidRDefault="00112BBF"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22. Lectura y acuerdo conducente de la Iniciativa con Proyecto de Decreto por el que se reforman y adicionan diversas disposiciones del Código Administrativo del Estado de México, en materia de prevención, atención y cuidado de niñas, niños y adolescentes con cáncer en el Estado de México, presentada por las y los integrantes del Grupo Parlamentario del Partido Movimiento Ciudadano.</w:t>
      </w:r>
    </w:p>
    <w:p w:rsidR="00112BBF" w:rsidRPr="00821EB4" w:rsidRDefault="00112BBF"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23. Lectura y acuerdo conducente de las Iniciativas con Proyecto de Decreto por el que se reforma la Ley de Educación del Estado de México, en materia de fomento a la cultura del agua, con el objeto de crear una conciencia responsable sobre el uso racional, importancia y la disponibilidad de recursos, presentada por el Diputado Omar Ortega Álvarez y la Diputada Araceli Casasola Salazar, en nombre del Grupo Parlamentario del Partido de la Revolución Democrática.</w:t>
      </w:r>
    </w:p>
    <w:p w:rsidR="00E81240" w:rsidRPr="00821EB4" w:rsidRDefault="00112BBF"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24. Posicionamiento para conmemorar el reconocimiento constitucional de los derechos político electorales</w:t>
      </w:r>
      <w:r w:rsidR="00195F3D" w:rsidRPr="00821EB4">
        <w:rPr>
          <w:rFonts w:ascii="Times New Roman" w:hAnsi="Times New Roman" w:cs="Times New Roman"/>
          <w:sz w:val="24"/>
          <w:szCs w:val="24"/>
        </w:rPr>
        <w:t xml:space="preserve"> de las mujeres </w:t>
      </w:r>
      <w:r w:rsidR="00E81240" w:rsidRPr="00821EB4">
        <w:rPr>
          <w:rFonts w:ascii="Times New Roman" w:eastAsia="Times New Roman" w:hAnsi="Times New Roman" w:cs="Times New Roman"/>
          <w:sz w:val="24"/>
          <w:szCs w:val="24"/>
          <w:lang w:eastAsia="es-MX"/>
        </w:rPr>
        <w:t>presentada por la diputada María José Pérez Domínguez, en nombre del del Grupo Parlamentario de morena.</w:t>
      </w:r>
    </w:p>
    <w:p w:rsidR="00E81240" w:rsidRPr="00821EB4" w:rsidRDefault="00E81240"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25. Posicionamiento para conmemorar el 19 de octubre del Día del Cáncer de Mamá, presentada por la diputada Araceli Casasola Salazar, en nombre del Grupo Parlamentario del Partido de la Revolución Democrática. </w:t>
      </w:r>
    </w:p>
    <w:p w:rsidR="00E81240" w:rsidRPr="00821EB4" w:rsidRDefault="00E81240"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26. Comunicado de la Presidenta Municipal Constitucional de San Mateo Atenco en relación con la salida de trabajo al extranjero, Ginebra, Suiza, del 5 al 11 de octubre del 2025. </w:t>
      </w:r>
    </w:p>
    <w:p w:rsidR="00E81240" w:rsidRPr="00821EB4" w:rsidRDefault="00E81240"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27. Comunicado sobre tramitación de asuntos de la “LXII” Legislatura, que precluye presentada por la Junta de Conciliación Política.</w:t>
      </w:r>
    </w:p>
    <w:p w:rsidR="00E81240" w:rsidRPr="00821EB4" w:rsidRDefault="00E81240"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28. Clausura de la sesión.</w:t>
      </w:r>
    </w:p>
    <w:p w:rsidR="00E81240" w:rsidRPr="00821EB4" w:rsidRDefault="00E81240"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Es cuanto, Presidenta. </w:t>
      </w:r>
    </w:p>
    <w:p w:rsidR="00E81240" w:rsidRPr="00821EB4" w:rsidRDefault="00E81240"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PRESIDENTA DIP. MARTHA AZUCENA CAMACHO REYNOSO. Gracias Secretario. </w:t>
      </w:r>
    </w:p>
    <w:p w:rsidR="00E81240" w:rsidRPr="00821EB4" w:rsidRDefault="00E81240"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Pido a quienes estén a favor de la propuesta que ha comunicado la Secretaría sea aprobada como orden del día, se sirvan levantar la mano ¿En contra? ¿En abstención? </w:t>
      </w:r>
    </w:p>
    <w:p w:rsidR="00E81240" w:rsidRPr="00821EB4" w:rsidRDefault="00E81240"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SECRETARIO DIP. ALEJANDRO CASTRO HERNÁNDEZ. La propuesta del orden del día ha sido aprobada por unanimidad. </w:t>
      </w:r>
    </w:p>
    <w:p w:rsidR="00E81240" w:rsidRPr="00821EB4" w:rsidRDefault="00E81240"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PRESIDENTA DIP. MARTHA AZUCENA CAMACHO REYNOSO. Diputado Valentín</w:t>
      </w:r>
      <w:r w:rsidR="00FA7CE6" w:rsidRPr="00821EB4">
        <w:rPr>
          <w:rFonts w:ascii="Times New Roman" w:eastAsia="Times New Roman" w:hAnsi="Times New Roman" w:cs="Times New Roman"/>
          <w:sz w:val="24"/>
          <w:szCs w:val="24"/>
          <w:lang w:eastAsia="es-MX"/>
        </w:rPr>
        <w:t xml:space="preserve"> </w:t>
      </w:r>
      <w:r w:rsidRPr="00821EB4">
        <w:rPr>
          <w:rFonts w:ascii="Times New Roman" w:eastAsia="Times New Roman" w:hAnsi="Times New Roman" w:cs="Times New Roman"/>
          <w:sz w:val="24"/>
          <w:szCs w:val="24"/>
          <w:lang w:eastAsia="es-MX"/>
        </w:rPr>
        <w:t xml:space="preserve">¿Con qué objeto? </w:t>
      </w:r>
    </w:p>
    <w:p w:rsidR="00E81240" w:rsidRPr="00821EB4" w:rsidRDefault="00E81240"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Seamos respetuosos con nosotros mismos</w:t>
      </w:r>
      <w:r w:rsidR="00FA7CE6" w:rsidRPr="00821EB4">
        <w:rPr>
          <w:rFonts w:ascii="Times New Roman" w:eastAsia="Times New Roman" w:hAnsi="Times New Roman" w:cs="Times New Roman"/>
          <w:sz w:val="24"/>
          <w:szCs w:val="24"/>
          <w:lang w:eastAsia="es-MX"/>
        </w:rPr>
        <w:t>, el</w:t>
      </w:r>
      <w:r w:rsidRPr="00821EB4">
        <w:rPr>
          <w:rFonts w:ascii="Times New Roman" w:eastAsia="Times New Roman" w:hAnsi="Times New Roman" w:cs="Times New Roman"/>
          <w:sz w:val="24"/>
          <w:szCs w:val="24"/>
          <w:lang w:eastAsia="es-MX"/>
        </w:rPr>
        <w:t xml:space="preserve"> amigo Valentín también subió y comentaron que iba a ser para los dos y no se permite el intercambio entre </w:t>
      </w:r>
      <w:r w:rsidR="00F613C4" w:rsidRPr="00821EB4">
        <w:rPr>
          <w:rFonts w:ascii="Times New Roman" w:eastAsia="Times New Roman" w:hAnsi="Times New Roman" w:cs="Times New Roman"/>
          <w:sz w:val="24"/>
          <w:szCs w:val="24"/>
          <w:lang w:eastAsia="es-MX"/>
        </w:rPr>
        <w:t>inter</w:t>
      </w:r>
      <w:r w:rsidRPr="00821EB4">
        <w:rPr>
          <w:rFonts w:ascii="Times New Roman" w:eastAsia="Times New Roman" w:hAnsi="Times New Roman" w:cs="Times New Roman"/>
          <w:sz w:val="24"/>
          <w:szCs w:val="24"/>
          <w:lang w:eastAsia="es-MX"/>
        </w:rPr>
        <w:t>locutores.</w:t>
      </w:r>
    </w:p>
    <w:p w:rsidR="00E81240" w:rsidRPr="00821EB4" w:rsidRDefault="00E81240"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Adelante, compañero. </w:t>
      </w:r>
    </w:p>
    <w:p w:rsidR="00E81240" w:rsidRPr="00821EB4" w:rsidRDefault="00E81240"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Por usos y acuerdos, el compañero estaba en un punto de acuerdo y él se bajó. </w:t>
      </w:r>
    </w:p>
    <w:p w:rsidR="00E81240" w:rsidRPr="00821EB4" w:rsidRDefault="00E81240"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Le pido por favor a la Secretaría lea artículo 103 del Reglamento. </w:t>
      </w:r>
    </w:p>
    <w:p w:rsidR="00E81240" w:rsidRPr="00821EB4" w:rsidRDefault="00E81240"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SECRETARIO DIP. ALEJANDRO CASTRO HERNÁNDEZ. Artículo 103. Los diputados podrán solicitar a la Presidencia el uso de la palabra hasta por diez minutos para referirse a hechos relacionados con algún asunto tratado por el orador o para contestar alusiones personales, concluida la intervención, se proseguirá con la lista de oradores.</w:t>
      </w:r>
    </w:p>
    <w:p w:rsidR="00E81240" w:rsidRPr="00821EB4" w:rsidRDefault="00E81240"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PRESIDENTA DIP. MARTHA AZUCENA CAMACHO REYNOSO. Gracias señor Secretario. </w:t>
      </w:r>
    </w:p>
    <w:p w:rsidR="00E81240" w:rsidRPr="00821EB4" w:rsidRDefault="00E81240"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Adelante diputada Ruth Salinas Reyes.</w:t>
      </w:r>
    </w:p>
    <w:p w:rsidR="00E81240" w:rsidRPr="00821EB4" w:rsidRDefault="00E81240"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lastRenderedPageBreak/>
        <w:t>DIP. RUTH SALINAS REYES. Gracias Presidenta.</w:t>
      </w:r>
    </w:p>
    <w:p w:rsidR="00E81240" w:rsidRPr="00821EB4" w:rsidRDefault="00E81240"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Y solicito durante un año, en verdad que se llevó con mucho respeto la comunicación entre las distintas bancadas, los grupos parlamentarios y ojalá no sea un precedente para el silenciar la voz de quien hoy piensa distinto a esta mayoría, con él, totalmente, conducción imparcial, como lo menciona mi coordinador Juan Zepeda.</w:t>
      </w:r>
    </w:p>
    <w:p w:rsidR="00E81240" w:rsidRPr="00821EB4" w:rsidRDefault="00E81240"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Y con el permiso de mis compañeras y compañeros diputados</w:t>
      </w:r>
      <w:r w:rsidR="00A64DAA" w:rsidRPr="00821EB4">
        <w:rPr>
          <w:rFonts w:ascii="Times New Roman" w:eastAsia="Times New Roman" w:hAnsi="Times New Roman" w:cs="Times New Roman"/>
          <w:sz w:val="24"/>
          <w:szCs w:val="24"/>
          <w:lang w:eastAsia="es-MX"/>
        </w:rPr>
        <w:t>,</w:t>
      </w:r>
      <w:r w:rsidRPr="00821EB4">
        <w:rPr>
          <w:rFonts w:ascii="Times New Roman" w:eastAsia="Times New Roman" w:hAnsi="Times New Roman" w:cs="Times New Roman"/>
          <w:sz w:val="24"/>
          <w:szCs w:val="24"/>
          <w:lang w:eastAsia="es-MX"/>
        </w:rPr>
        <w:t xml:space="preserve"> diputade</w:t>
      </w:r>
      <w:r w:rsidR="00A64DAA" w:rsidRPr="00821EB4">
        <w:rPr>
          <w:rFonts w:ascii="Times New Roman" w:eastAsia="Times New Roman" w:hAnsi="Times New Roman" w:cs="Times New Roman"/>
          <w:sz w:val="24"/>
          <w:szCs w:val="24"/>
          <w:lang w:eastAsia="es-MX"/>
        </w:rPr>
        <w:t>,</w:t>
      </w:r>
      <w:r w:rsidRPr="00821EB4">
        <w:rPr>
          <w:rFonts w:ascii="Times New Roman" w:eastAsia="Times New Roman" w:hAnsi="Times New Roman" w:cs="Times New Roman"/>
          <w:sz w:val="24"/>
          <w:szCs w:val="24"/>
          <w:lang w:eastAsia="es-MX"/>
        </w:rPr>
        <w:t xml:space="preserve"> hoy la Bancada Naranja, nos encontramos ante este Pleno.</w:t>
      </w:r>
    </w:p>
    <w:p w:rsidR="00E81240" w:rsidRPr="00821EB4" w:rsidRDefault="00E81240"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Muchas gracias, Coordinador.</w:t>
      </w:r>
    </w:p>
    <w:p w:rsidR="00E81240" w:rsidRPr="00821EB4" w:rsidRDefault="00E81240"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Ante este Pleno, con sentimientos de impotencia y profunda preocupación por la afectación a millones de mexiquenses, quienes el día sábado despertaron con una lamentable noticia, se aumentó la tarifa del transporte público, pasando de 12 a 14 pesos.</w:t>
      </w:r>
    </w:p>
    <w:p w:rsidR="006D776C" w:rsidRPr="00821EB4" w:rsidRDefault="00E81240"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El aumento a la tarifa del transporte público dado a conocer el día viernes por la tarde, es un</w:t>
      </w:r>
      <w:r w:rsidR="004C5BDD" w:rsidRPr="00821EB4">
        <w:rPr>
          <w:rFonts w:ascii="Times New Roman" w:eastAsia="Times New Roman" w:hAnsi="Times New Roman" w:cs="Times New Roman"/>
          <w:sz w:val="24"/>
          <w:szCs w:val="24"/>
          <w:lang w:eastAsia="es-MX"/>
        </w:rPr>
        <w:t xml:space="preserve">a </w:t>
      </w:r>
      <w:r w:rsidRPr="00821EB4">
        <w:rPr>
          <w:rFonts w:ascii="Times New Roman" w:eastAsia="Times New Roman" w:hAnsi="Times New Roman" w:cs="Times New Roman"/>
          <w:sz w:val="24"/>
          <w:szCs w:val="24"/>
          <w:lang w:eastAsia="es-MX"/>
        </w:rPr>
        <w:t>bu</w:t>
      </w:r>
      <w:r w:rsidR="004C5BDD" w:rsidRPr="00821EB4">
        <w:rPr>
          <w:rFonts w:ascii="Times New Roman" w:eastAsia="Times New Roman" w:hAnsi="Times New Roman" w:cs="Times New Roman"/>
          <w:sz w:val="24"/>
          <w:szCs w:val="24"/>
          <w:lang w:eastAsia="es-MX"/>
        </w:rPr>
        <w:t xml:space="preserve">rla  </w:t>
      </w:r>
      <w:r w:rsidR="006D776C" w:rsidRPr="00821EB4">
        <w:rPr>
          <w:rFonts w:ascii="Times New Roman" w:hAnsi="Times New Roman" w:cs="Times New Roman"/>
          <w:sz w:val="24"/>
          <w:szCs w:val="24"/>
        </w:rPr>
        <w:t>que rayen la traición al pueblo, representa un agravio directo a la economía de las familias trabajadoras y es una burla, porque no se escuchó la voz de la sociedad que se oponía a este incremento.</w:t>
      </w:r>
    </w:p>
    <w:p w:rsidR="006D776C" w:rsidRPr="00821EB4" w:rsidRDefault="006D776C"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Hay que decirlo, hoy quien gobierna, salió peor que los regímenes pasados, en lo oscurito, en fin de semana; después de la comparecencia de los Secretarios y Secretarias ante esta Legislatura, que allá afuera declaraban que no iba a haber un incremento</w:t>
      </w:r>
      <w:r w:rsidR="00A64DAA" w:rsidRPr="00821EB4">
        <w:rPr>
          <w:rFonts w:ascii="Times New Roman" w:hAnsi="Times New Roman" w:cs="Times New Roman"/>
          <w:sz w:val="24"/>
          <w:szCs w:val="24"/>
        </w:rPr>
        <w:t>,</w:t>
      </w:r>
      <w:r w:rsidRPr="00821EB4">
        <w:rPr>
          <w:rFonts w:ascii="Times New Roman" w:hAnsi="Times New Roman" w:cs="Times New Roman"/>
          <w:sz w:val="24"/>
          <w:szCs w:val="24"/>
        </w:rPr>
        <w:t xml:space="preserve"> si no había una relación, calidad-precio, lamentablemente, la ciudadanía amaneció en un fin de semana, con un tarifazo.</w:t>
      </w:r>
    </w:p>
    <w:p w:rsidR="006D776C" w:rsidRPr="00821EB4" w:rsidRDefault="006D776C"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En la bancada naranja, nos pronunciamos y decimos que estamos rotundamente en contra de este tarifazo y hacemos un llamado a este Congreso, a tomar medidas urgentes para proteger a la ciudadanía.</w:t>
      </w:r>
    </w:p>
    <w:p w:rsidR="006D776C" w:rsidRPr="00821EB4" w:rsidRDefault="006D776C"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A principios de este mes fuimos testigos del actuar de manera unilateral y arbitraria de los empresarios de transportistas</w:t>
      </w:r>
      <w:r w:rsidR="00A64DAA" w:rsidRPr="00821EB4">
        <w:rPr>
          <w:rFonts w:ascii="Times New Roman" w:hAnsi="Times New Roman" w:cs="Times New Roman"/>
          <w:sz w:val="24"/>
          <w:szCs w:val="24"/>
        </w:rPr>
        <w:t>,</w:t>
      </w:r>
      <w:r w:rsidRPr="00821EB4">
        <w:rPr>
          <w:rFonts w:ascii="Times New Roman" w:hAnsi="Times New Roman" w:cs="Times New Roman"/>
          <w:sz w:val="24"/>
          <w:szCs w:val="24"/>
        </w:rPr>
        <w:t xml:space="preserve"> ya que algunos elevaron sin justificación y de manera ilegal las tarifas</w:t>
      </w:r>
      <w:r w:rsidR="00A64DAA" w:rsidRPr="00821EB4">
        <w:rPr>
          <w:rFonts w:ascii="Times New Roman" w:hAnsi="Times New Roman" w:cs="Times New Roman"/>
          <w:sz w:val="24"/>
          <w:szCs w:val="24"/>
        </w:rPr>
        <w:t>,</w:t>
      </w:r>
      <w:r w:rsidRPr="00821EB4">
        <w:rPr>
          <w:rFonts w:ascii="Times New Roman" w:hAnsi="Times New Roman" w:cs="Times New Roman"/>
          <w:sz w:val="24"/>
          <w:szCs w:val="24"/>
        </w:rPr>
        <w:t xml:space="preserve"> pero hoy, precisamente ya es un hecho.</w:t>
      </w:r>
    </w:p>
    <w:p w:rsidR="006D776C" w:rsidRPr="00821EB4" w:rsidRDefault="006D776C"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El tarifazo se impuso con el respaldo de la Secretaría de Movilidad, que por cierto, se decía, desconcertado por aquellos que estaban incrementando sin autorización, que tomada de pelo nos vino a dar el Secretario que además no quiso pararse en esta Legislatura a rendir cuentas, sólo dejó pasar el informe de la gobernadora para después, recetarnos a las mexiquenses y a los mexiquenses su tarifazo, esto es muestra del abuso por parte de un sector, que lejos de buscar el bienestar colectivo, prioriza sus intereses económicos particulares, porque</w:t>
      </w:r>
      <w:r w:rsidR="00A64DAA" w:rsidRPr="00821EB4">
        <w:rPr>
          <w:rFonts w:ascii="Times New Roman" w:hAnsi="Times New Roman" w:cs="Times New Roman"/>
          <w:sz w:val="24"/>
          <w:szCs w:val="24"/>
        </w:rPr>
        <w:t>,</w:t>
      </w:r>
      <w:r w:rsidRPr="00821EB4">
        <w:rPr>
          <w:rFonts w:ascii="Times New Roman" w:hAnsi="Times New Roman" w:cs="Times New Roman"/>
          <w:sz w:val="24"/>
          <w:szCs w:val="24"/>
        </w:rPr>
        <w:t xml:space="preserve"> acaso el incremento mejora las condiciones de trabajo de los operadores del transporte, quienes todos los días pide seguridad social.</w:t>
      </w:r>
    </w:p>
    <w:p w:rsidR="006D776C" w:rsidRPr="00821EB4" w:rsidRDefault="006D776C"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Las concesiones son en primer lugar un servicio público y después un negocio, que, si no les conviene, deberían renunciar a las mismas y que el Gobierno asuma el control y las asigne a quienes estén dispuestos a prestar un mejor servicio.</w:t>
      </w:r>
    </w:p>
    <w:p w:rsidR="006D776C" w:rsidRPr="00821EB4" w:rsidRDefault="006D776C"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Hablemos claro compañeras y compañeros, el transporte público en el Estado, no sólo funciona para atender la demanda de los millones de habitantes de nuestro Estado; sino también a los estados conurbados un aumento de </w:t>
      </w:r>
      <w:r w:rsidR="00A64DAA" w:rsidRPr="00821EB4">
        <w:rPr>
          <w:rFonts w:ascii="Times New Roman" w:hAnsi="Times New Roman" w:cs="Times New Roman"/>
          <w:sz w:val="24"/>
          <w:szCs w:val="24"/>
        </w:rPr>
        <w:t>$</w:t>
      </w:r>
      <w:r w:rsidRPr="00821EB4">
        <w:rPr>
          <w:rFonts w:ascii="Times New Roman" w:hAnsi="Times New Roman" w:cs="Times New Roman"/>
          <w:sz w:val="24"/>
          <w:szCs w:val="24"/>
        </w:rPr>
        <w:t>2 pesos, aunque parezca menor, representa un golpe devastador para las familias que necesitan de este servicio para trabajar, para estudiar o acceder a servicios básicos.</w:t>
      </w:r>
    </w:p>
    <w:p w:rsidR="006D776C" w:rsidRPr="00821EB4" w:rsidRDefault="006D776C"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Aquí nos preguntamos ¿De qué sirve el aumento al salario mínimo? Si con medidas como esta se impide que las familias puedan ahorrar para construir su patrimonio.</w:t>
      </w:r>
    </w:p>
    <w:p w:rsidR="006D776C" w:rsidRPr="00821EB4" w:rsidRDefault="006D776C"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Los Gobierno cambian cada 3 o 6 años</w:t>
      </w:r>
      <w:r w:rsidR="00A64DAA" w:rsidRPr="00821EB4">
        <w:rPr>
          <w:rFonts w:ascii="Times New Roman" w:hAnsi="Times New Roman" w:cs="Times New Roman"/>
          <w:sz w:val="24"/>
          <w:szCs w:val="24"/>
        </w:rPr>
        <w:t xml:space="preserve">, </w:t>
      </w:r>
      <w:r w:rsidRPr="00821EB4">
        <w:rPr>
          <w:rFonts w:ascii="Times New Roman" w:hAnsi="Times New Roman" w:cs="Times New Roman"/>
          <w:sz w:val="24"/>
          <w:szCs w:val="24"/>
        </w:rPr>
        <w:t>pero ¿Cuándo se cambiará el dejar de poner el interés de los particulares sobre el interés colectivo? Además, como justificar el alza cuando el servicio es ineficiente con unidades viejas, con asientos rotos, sin respaldo y sin mejoras en la cobertura y calidad y con accidentes todos los días.</w:t>
      </w:r>
    </w:p>
    <w:p w:rsidR="00763B92" w:rsidRPr="00821EB4" w:rsidRDefault="006D776C"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No podemos permitir que el pulpo camionero opere con impunidad, los usuarios han expresado su indignación por lo acontecido el día de hoy, evidenciando el rechazo a pagar más por </w:t>
      </w:r>
      <w:r w:rsidRPr="00821EB4">
        <w:rPr>
          <w:rFonts w:ascii="Times New Roman" w:hAnsi="Times New Roman" w:cs="Times New Roman"/>
          <w:sz w:val="24"/>
          <w:szCs w:val="24"/>
        </w:rPr>
        <w:lastRenderedPageBreak/>
        <w:t>un servicio que no mejora.</w:t>
      </w:r>
      <w:r w:rsidR="00A64DAA" w:rsidRPr="00821EB4">
        <w:rPr>
          <w:rFonts w:ascii="Times New Roman" w:hAnsi="Times New Roman" w:cs="Times New Roman"/>
          <w:sz w:val="24"/>
          <w:szCs w:val="24"/>
        </w:rPr>
        <w:t xml:space="preserve"> </w:t>
      </w:r>
      <w:r w:rsidRPr="00821EB4">
        <w:rPr>
          <w:rFonts w:ascii="Times New Roman" w:hAnsi="Times New Roman" w:cs="Times New Roman"/>
          <w:sz w:val="24"/>
          <w:szCs w:val="24"/>
        </w:rPr>
        <w:t>La ciudadanía exige seguridad, eficiencia y accesibilidad en el transporte público, no incrementos que castigan su economía sin justificación</w:t>
      </w:r>
      <w:r w:rsidR="00A64DAA" w:rsidRPr="00821EB4">
        <w:rPr>
          <w:rFonts w:ascii="Times New Roman" w:hAnsi="Times New Roman" w:cs="Times New Roman"/>
          <w:sz w:val="24"/>
          <w:szCs w:val="24"/>
        </w:rPr>
        <w:t>; p</w:t>
      </w:r>
      <w:r w:rsidRPr="00821EB4">
        <w:rPr>
          <w:rFonts w:ascii="Times New Roman" w:hAnsi="Times New Roman" w:cs="Times New Roman"/>
          <w:sz w:val="24"/>
          <w:szCs w:val="24"/>
        </w:rPr>
        <w:t xml:space="preserve">or ello, desde esta bancada naranja exigimos a la Secretaría de Movilidad del Estado de México que replantee </w:t>
      </w:r>
      <w:r w:rsidR="00763B92" w:rsidRPr="00821EB4">
        <w:rPr>
          <w:rFonts w:ascii="Times New Roman" w:hAnsi="Times New Roman" w:cs="Times New Roman"/>
          <w:sz w:val="24"/>
          <w:szCs w:val="24"/>
        </w:rPr>
        <w:t>el atropello instaurado en el acuerdo emitido el pasado viernes, además de incorporar al mismo las tarifas preferenciales contempladas en el artículo 57 de la Ley de Movilidad para Personas Estudiantes y Personas con Discapacidad. Porque los derechos son letra muerta si no hay voluntad política para hacerlos valer y exhortamos al Gobierno del Estado de México, encabezado por la Gobernadora Delfina Gómez a revisar el acuerdo emitido, siempre priorizando el interés de la colectividad.</w:t>
      </w:r>
    </w:p>
    <w:p w:rsidR="00763B92" w:rsidRPr="00821EB4" w:rsidRDefault="00763B92"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Es cuanto Presidenta.</w:t>
      </w:r>
    </w:p>
    <w:p w:rsidR="00763B92" w:rsidRPr="00821EB4" w:rsidRDefault="00763B92"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Gracias diputada Ruth Salinas Reyes.</w:t>
      </w:r>
    </w:p>
    <w:p w:rsidR="00A64DAA" w:rsidRPr="00821EB4" w:rsidRDefault="00763B92"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Tiene el uso de la palabra el diputado Valentín Gómez</w:t>
      </w:r>
      <w:r w:rsidR="00A64DAA" w:rsidRPr="00821EB4">
        <w:rPr>
          <w:rFonts w:ascii="Times New Roman" w:hAnsi="Times New Roman" w:cs="Times New Roman"/>
          <w:sz w:val="24"/>
          <w:szCs w:val="24"/>
        </w:rPr>
        <w:t>.</w:t>
      </w:r>
    </w:p>
    <w:p w:rsidR="00763B92" w:rsidRPr="00821EB4" w:rsidRDefault="00763B92"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¿Con qué objeto diputada Carmen?</w:t>
      </w:r>
    </w:p>
    <w:p w:rsidR="002E3334" w:rsidRDefault="00763B92"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 MARÍA DEL CARMEN DE LA ROSA MENDOZA</w:t>
      </w:r>
      <w:r w:rsidR="00764661" w:rsidRPr="00821EB4">
        <w:rPr>
          <w:rFonts w:ascii="Times New Roman" w:hAnsi="Times New Roman" w:cs="Times New Roman"/>
          <w:sz w:val="24"/>
          <w:szCs w:val="24"/>
        </w:rPr>
        <w:t xml:space="preserve"> (Desde su curul)</w:t>
      </w:r>
      <w:r w:rsidRPr="00821EB4">
        <w:rPr>
          <w:rFonts w:ascii="Times New Roman" w:hAnsi="Times New Roman" w:cs="Times New Roman"/>
          <w:sz w:val="24"/>
          <w:szCs w:val="24"/>
        </w:rPr>
        <w:t>. Para hechos diputada.</w:t>
      </w:r>
    </w:p>
    <w:p w:rsidR="00763B92" w:rsidRPr="00821EB4" w:rsidRDefault="00763B92" w:rsidP="002E3334">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Solo como moción de orden, me gustaría que alguien de la mesa pudiera leer el artículo 43 del Reglamento del Congreso, debido a que se ha pedido respeto para llevar el orden del día y todas las sesiones y se tiene un orden del día, el cual se debe de respetar. </w:t>
      </w:r>
    </w:p>
    <w:p w:rsidR="00763B92" w:rsidRPr="00821EB4" w:rsidRDefault="00763B92"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Entonces el artículo número 43 me gustaría que lo leyeran para que se respetaran también los acuerdos de la Junta de Coordinación Política, porque me parece que se está pidiendo respeto, también se debe de tener respeto para todos y todas las diputadas que integramos esta Legislatura.</w:t>
      </w:r>
    </w:p>
    <w:p w:rsidR="00763B92" w:rsidRPr="00821EB4" w:rsidRDefault="00763B92"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Gracias diputada de la Rosa.</w:t>
      </w:r>
    </w:p>
    <w:p w:rsidR="00763B92" w:rsidRPr="00821EB4" w:rsidRDefault="00763B92"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Le pido al Secretario lea el artículo 43 por favor.</w:t>
      </w:r>
    </w:p>
    <w:p w:rsidR="00763B92" w:rsidRPr="00821EB4" w:rsidRDefault="00763B92"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SECRETARIO DIP. ALEJANDRO CASTRO HERNÁNDEZ. Con gusto Presidenta.</w:t>
      </w:r>
    </w:p>
    <w:p w:rsidR="00763B92" w:rsidRPr="00821EB4" w:rsidRDefault="00763B92"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Las sesiones solemnes que se realicen por mandato legal</w:t>
      </w:r>
      <w:r w:rsidR="00A64DAA" w:rsidRPr="00821EB4">
        <w:rPr>
          <w:rFonts w:ascii="Times New Roman" w:hAnsi="Times New Roman" w:cs="Times New Roman"/>
          <w:sz w:val="24"/>
          <w:szCs w:val="24"/>
        </w:rPr>
        <w:t>…</w:t>
      </w:r>
    </w:p>
    <w:p w:rsidR="00763B92" w:rsidRPr="00821EB4" w:rsidRDefault="00763B92"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Artículo 43 y artículo 52.</w:t>
      </w:r>
    </w:p>
    <w:p w:rsidR="00763B92" w:rsidRPr="00821EB4" w:rsidRDefault="002678B3"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SECRETARIO DIP. ALEJANDRO CASTRO HERNÁNDEZ. </w:t>
      </w:r>
      <w:r w:rsidR="00763B92" w:rsidRPr="00821EB4">
        <w:rPr>
          <w:rFonts w:ascii="Times New Roman" w:hAnsi="Times New Roman" w:cs="Times New Roman"/>
          <w:sz w:val="24"/>
          <w:szCs w:val="24"/>
        </w:rPr>
        <w:t>Artículo 52. El orden del día al que se sujetarán las sesiones será elaborado por el Presidente antes de su aprobación podrá incorporarse al proyecto de Orden del Día, aquellos asuntos propuestos al Presidente por los coordinadores de las fracciones legislativas o por los diputados. Las sesiones se llevarán a cabo con sujeción al orden del día que sea aprobado.</w:t>
      </w:r>
    </w:p>
    <w:p w:rsidR="00763B92" w:rsidRPr="00821EB4" w:rsidRDefault="00763B92"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Gracias Secretario.</w:t>
      </w:r>
    </w:p>
    <w:p w:rsidR="00763B92" w:rsidRPr="00821EB4" w:rsidRDefault="00763B92"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 MARÍA DEL CARMEN DE LA ROSA MENDOZA</w:t>
      </w:r>
      <w:r w:rsidR="00F34F0B" w:rsidRPr="00821EB4">
        <w:rPr>
          <w:rFonts w:ascii="Times New Roman" w:hAnsi="Times New Roman" w:cs="Times New Roman"/>
          <w:sz w:val="24"/>
          <w:szCs w:val="24"/>
        </w:rPr>
        <w:t xml:space="preserve"> (Desde su curul)</w:t>
      </w:r>
      <w:r w:rsidRPr="00821EB4">
        <w:rPr>
          <w:rFonts w:ascii="Times New Roman" w:hAnsi="Times New Roman" w:cs="Times New Roman"/>
          <w:sz w:val="24"/>
          <w:szCs w:val="24"/>
        </w:rPr>
        <w:t>. Perdón</w:t>
      </w:r>
      <w:r w:rsidR="00A64DAA" w:rsidRPr="00821EB4">
        <w:rPr>
          <w:rFonts w:ascii="Times New Roman" w:hAnsi="Times New Roman" w:cs="Times New Roman"/>
          <w:sz w:val="24"/>
          <w:szCs w:val="24"/>
        </w:rPr>
        <w:t>, e</w:t>
      </w:r>
      <w:r w:rsidRPr="00821EB4">
        <w:rPr>
          <w:rFonts w:ascii="Times New Roman" w:hAnsi="Times New Roman" w:cs="Times New Roman"/>
          <w:sz w:val="24"/>
          <w:szCs w:val="24"/>
        </w:rPr>
        <w:t xml:space="preserve">s que el artículo 43 dice que en ningún caso será procedente el tratamiento de asuntos ajenos a la misma. </w:t>
      </w:r>
    </w:p>
    <w:p w:rsidR="00763B92" w:rsidRPr="00821EB4" w:rsidRDefault="00763B92" w:rsidP="00F0639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Nosotros previamente acordamos un orden del día y la compañera diputada que se subió a la tribuna no tocó ningún tema relacionado al orden del día. Entonces, sí es importante que se mantenga por moción de orden el orden de la sesión</w:t>
      </w:r>
      <w:r w:rsidR="00A64DAA" w:rsidRPr="00821EB4">
        <w:rPr>
          <w:rFonts w:ascii="Times New Roman" w:hAnsi="Times New Roman" w:cs="Times New Roman"/>
          <w:sz w:val="24"/>
          <w:szCs w:val="24"/>
        </w:rPr>
        <w:t>, p</w:t>
      </w:r>
      <w:r w:rsidRPr="00821EB4">
        <w:rPr>
          <w:rFonts w:ascii="Times New Roman" w:hAnsi="Times New Roman" w:cs="Times New Roman"/>
          <w:sz w:val="24"/>
          <w:szCs w:val="24"/>
        </w:rPr>
        <w:t>or favor.</w:t>
      </w:r>
    </w:p>
    <w:p w:rsidR="00763B92" w:rsidRPr="00821EB4" w:rsidRDefault="00763B92"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Diputada Ruth Salinas.</w:t>
      </w:r>
    </w:p>
    <w:p w:rsidR="00763B92" w:rsidRPr="00821EB4" w:rsidRDefault="00A65CFE"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DIP. MARÍA DEL CARMEN DE LA ROSA MENDOZA (Desde su curul). </w:t>
      </w:r>
      <w:r w:rsidR="00763B92" w:rsidRPr="00821EB4">
        <w:rPr>
          <w:rFonts w:ascii="Times New Roman" w:hAnsi="Times New Roman" w:cs="Times New Roman"/>
          <w:sz w:val="24"/>
          <w:szCs w:val="24"/>
        </w:rPr>
        <w:t xml:space="preserve">Aplica para cualquier diputado o diputada que quiera participar, </w:t>
      </w:r>
      <w:r w:rsidRPr="00821EB4">
        <w:rPr>
          <w:rFonts w:ascii="Times New Roman" w:hAnsi="Times New Roman" w:cs="Times New Roman"/>
          <w:sz w:val="24"/>
          <w:szCs w:val="24"/>
        </w:rPr>
        <w:t>m</w:t>
      </w:r>
      <w:r w:rsidR="00763B92" w:rsidRPr="00821EB4">
        <w:rPr>
          <w:rFonts w:ascii="Times New Roman" w:hAnsi="Times New Roman" w:cs="Times New Roman"/>
          <w:sz w:val="24"/>
          <w:szCs w:val="24"/>
        </w:rPr>
        <w:t>e parece Presidenta.</w:t>
      </w:r>
    </w:p>
    <w:p w:rsidR="00763B92" w:rsidRPr="00821EB4" w:rsidRDefault="00763B92"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Adelante diputada Ruth Salinas Reyes.</w:t>
      </w:r>
    </w:p>
    <w:p w:rsidR="00763B92" w:rsidRPr="00821EB4" w:rsidRDefault="00763B92"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 RUTH SALINAS REYES</w:t>
      </w:r>
      <w:r w:rsidR="008A1787" w:rsidRPr="00821EB4">
        <w:rPr>
          <w:rFonts w:ascii="Times New Roman" w:hAnsi="Times New Roman" w:cs="Times New Roman"/>
          <w:sz w:val="24"/>
          <w:szCs w:val="24"/>
        </w:rPr>
        <w:t xml:space="preserve"> (Desde su curul)</w:t>
      </w:r>
      <w:r w:rsidRPr="00821EB4">
        <w:rPr>
          <w:rFonts w:ascii="Times New Roman" w:hAnsi="Times New Roman" w:cs="Times New Roman"/>
          <w:sz w:val="24"/>
          <w:szCs w:val="24"/>
        </w:rPr>
        <w:t xml:space="preserve">. Gracias Presidenta. </w:t>
      </w:r>
    </w:p>
    <w:p w:rsidR="00763B92" w:rsidRPr="00821EB4" w:rsidRDefault="00763B92"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En efecto se refirió a mí, soy la única que acaba de subir a esta tribuna y yo sí pediría que ojalá, pues, nos pusiéramos más a revisar nuestra propia legislación, nuestra Ley Orgánica; primero, tener conocimiento de los artículos para que cuando pidamos se lea un artículo sea el correcto, no el que nos dictaron y segundo, lo más importante, pues justo esta orden del día se aprueba ante este Pleno de 75 diputados, diputadas y diputade, porque no ha sido aprobada, es aquí </w:t>
      </w:r>
      <w:r w:rsidRPr="00821EB4">
        <w:rPr>
          <w:rFonts w:ascii="Times New Roman" w:hAnsi="Times New Roman" w:cs="Times New Roman"/>
          <w:sz w:val="24"/>
          <w:szCs w:val="24"/>
        </w:rPr>
        <w:lastRenderedPageBreak/>
        <w:t>donde se aprueba y los temas relacionados claro que tienen que ver, porque hoy justamente entra un decreto en aprobación para todo nuestro Estado de México. Si para alguien no es importante la afectación a millones de mexiquenses; entonces, yo no sé qué puede ser importante para las y los diputados.</w:t>
      </w:r>
    </w:p>
    <w:p w:rsidR="00763B92" w:rsidRPr="00821EB4" w:rsidRDefault="00763B92"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Es cuanto señora Presidenta.</w:t>
      </w:r>
    </w:p>
    <w:p w:rsidR="00763B92" w:rsidRPr="00821EB4" w:rsidRDefault="00763B92"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PRESIDENTA DIP. MARTHA AZUCENA CAMACHO REYNOSO. Gracias Secretaria. </w:t>
      </w:r>
    </w:p>
    <w:p w:rsidR="00763B92" w:rsidRPr="00821EB4" w:rsidRDefault="00763B92"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Tiene el uso de la palabra el diputado Martínez.</w:t>
      </w:r>
    </w:p>
    <w:p w:rsidR="00A65CFE" w:rsidRPr="00821EB4" w:rsidRDefault="00763B92"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 VALENTÍN MARTÍNEZ CASTILLO. Gracias, gracias</w:t>
      </w:r>
      <w:r w:rsidR="00EB7EF9" w:rsidRPr="00821EB4">
        <w:rPr>
          <w:rFonts w:ascii="Times New Roman" w:hAnsi="Times New Roman" w:cs="Times New Roman"/>
          <w:sz w:val="24"/>
          <w:szCs w:val="24"/>
        </w:rPr>
        <w:t xml:space="preserve"> estamos e</w:t>
      </w:r>
      <w:r w:rsidR="002A03D5" w:rsidRPr="00821EB4">
        <w:rPr>
          <w:rFonts w:ascii="Times New Roman" w:hAnsi="Times New Roman" w:cs="Times New Roman"/>
          <w:sz w:val="24"/>
          <w:szCs w:val="24"/>
        </w:rPr>
        <w:t>nfrentando un momento crítico en toda la nación y ese es el motivo de la participación que en este momento tengo y agradezco mucho a la Mesa Directiva</w:t>
      </w:r>
      <w:r w:rsidR="00A65CFE" w:rsidRPr="00821EB4">
        <w:rPr>
          <w:rFonts w:ascii="Times New Roman" w:hAnsi="Times New Roman" w:cs="Times New Roman"/>
          <w:sz w:val="24"/>
          <w:szCs w:val="24"/>
        </w:rPr>
        <w:t>.</w:t>
      </w:r>
    </w:p>
    <w:p w:rsidR="002A03D5" w:rsidRPr="00821EB4" w:rsidRDefault="00A65CFE"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C</w:t>
      </w:r>
      <w:r w:rsidR="002A03D5" w:rsidRPr="00821EB4">
        <w:rPr>
          <w:rFonts w:ascii="Times New Roman" w:hAnsi="Times New Roman" w:cs="Times New Roman"/>
          <w:sz w:val="24"/>
          <w:szCs w:val="24"/>
        </w:rPr>
        <w:t>on el permiso de la Presidencia</w:t>
      </w:r>
      <w:r w:rsidRPr="00821EB4">
        <w:rPr>
          <w:rFonts w:ascii="Times New Roman" w:hAnsi="Times New Roman" w:cs="Times New Roman"/>
          <w:sz w:val="24"/>
          <w:szCs w:val="24"/>
        </w:rPr>
        <w:t>, c</w:t>
      </w:r>
      <w:r w:rsidR="002A03D5" w:rsidRPr="00821EB4">
        <w:rPr>
          <w:rFonts w:ascii="Times New Roman" w:hAnsi="Times New Roman" w:cs="Times New Roman"/>
          <w:sz w:val="24"/>
          <w:szCs w:val="24"/>
        </w:rPr>
        <w:t xml:space="preserve">ompañeras y compañeros legisladores, en los últimos días las lluvias atípicas e intensas han afectado gravemente a diversos estados del país, especialmente de Veracruz, Puebla, Hidalgo y Morelos, dejando a su paso pérdidas humanas, deslaves severos y daños materiales. </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De acuerdo con el Sistema Nacional de Protección Civil, hasta el momento se han registrado por estas lluvias atípicas 67 decesos y continúan las labores de búsqueda en zonas de donde los deslaves han dificultado el acceso y el rescate</w:t>
      </w:r>
      <w:r w:rsidR="00A65CFE" w:rsidRPr="00821EB4">
        <w:rPr>
          <w:rFonts w:ascii="Times New Roman" w:hAnsi="Times New Roman" w:cs="Times New Roman"/>
          <w:sz w:val="24"/>
          <w:szCs w:val="24"/>
        </w:rPr>
        <w:t>,</w:t>
      </w:r>
      <w:r w:rsidRPr="00821EB4">
        <w:rPr>
          <w:rFonts w:ascii="Times New Roman" w:hAnsi="Times New Roman" w:cs="Times New Roman"/>
          <w:sz w:val="24"/>
          <w:szCs w:val="24"/>
        </w:rPr>
        <w:t xml:space="preserve"> expreso desde esta tribuna, nuestra más profunda solidaridad con las familias afectadas y nuestro reconocimiento a Protección Civil, las </w:t>
      </w:r>
      <w:r w:rsidR="00A65CFE" w:rsidRPr="00821EB4">
        <w:rPr>
          <w:rFonts w:ascii="Times New Roman" w:hAnsi="Times New Roman" w:cs="Times New Roman"/>
          <w:sz w:val="24"/>
          <w:szCs w:val="24"/>
        </w:rPr>
        <w:t>Fuerzas Armadas</w:t>
      </w:r>
      <w:r w:rsidRPr="00821EB4">
        <w:rPr>
          <w:rFonts w:ascii="Times New Roman" w:hAnsi="Times New Roman" w:cs="Times New Roman"/>
          <w:sz w:val="24"/>
          <w:szCs w:val="24"/>
        </w:rPr>
        <w:t xml:space="preserve"> y los cuerpos de emergencia que trabajan incansablemente en el auxilio de nuestra población. </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Destaco, también la presencia y el liderazgo de la Presidenta Claudia Sheinbaum Pardo, quien ha instruido una atención inmediata y coordinada a las comunidades afectadas, demostrando sensibilidad y compromiso social. </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Por ello, solicito respetuosamente a esta Asamblea que guardemos un minuto de silencio en memoria de las víctimas de las lluvias atípicas en solidaridad con las familias afectadas.</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Por su atención, muchas gracias.</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Es cuanto, Presidenta gracias. </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PRESIDENTA DIP. MARTHA AZUCENA CAMACHO REYNOSO. </w:t>
      </w:r>
      <w:r w:rsidR="00A65CFE" w:rsidRPr="00821EB4">
        <w:rPr>
          <w:rFonts w:ascii="Times New Roman" w:hAnsi="Times New Roman" w:cs="Times New Roman"/>
          <w:sz w:val="24"/>
          <w:szCs w:val="24"/>
        </w:rPr>
        <w:t>Gracias diputado Martínez, n</w:t>
      </w:r>
      <w:r w:rsidRPr="00821EB4">
        <w:rPr>
          <w:rFonts w:ascii="Times New Roman" w:hAnsi="Times New Roman" w:cs="Times New Roman"/>
          <w:sz w:val="24"/>
          <w:szCs w:val="24"/>
        </w:rPr>
        <w:t xml:space="preserve">os ponemos de pie, por favor. </w:t>
      </w:r>
    </w:p>
    <w:p w:rsidR="002A03D5" w:rsidRPr="00821EB4" w:rsidRDefault="002A03D5" w:rsidP="001150B2">
      <w:pPr>
        <w:pStyle w:val="Sinespaciado"/>
        <w:jc w:val="center"/>
        <w:rPr>
          <w:rFonts w:ascii="Times New Roman" w:hAnsi="Times New Roman" w:cs="Times New Roman"/>
          <w:i/>
          <w:sz w:val="24"/>
          <w:szCs w:val="24"/>
        </w:rPr>
      </w:pPr>
      <w:r w:rsidRPr="00821EB4">
        <w:rPr>
          <w:rFonts w:ascii="Times New Roman" w:hAnsi="Times New Roman" w:cs="Times New Roman"/>
          <w:i/>
          <w:sz w:val="24"/>
          <w:szCs w:val="24"/>
        </w:rPr>
        <w:t>(</w:t>
      </w:r>
      <w:r w:rsidR="005B7C18" w:rsidRPr="00821EB4">
        <w:rPr>
          <w:rFonts w:ascii="Times New Roman" w:hAnsi="Times New Roman" w:cs="Times New Roman"/>
          <w:i/>
          <w:sz w:val="24"/>
          <w:szCs w:val="24"/>
        </w:rPr>
        <w:t>Se guarda u</w:t>
      </w:r>
      <w:r w:rsidRPr="00821EB4">
        <w:rPr>
          <w:rFonts w:ascii="Times New Roman" w:hAnsi="Times New Roman" w:cs="Times New Roman"/>
          <w:i/>
          <w:sz w:val="24"/>
          <w:szCs w:val="24"/>
        </w:rPr>
        <w:t>n minuto de silencio)</w:t>
      </w:r>
    </w:p>
    <w:p w:rsidR="002A03D5" w:rsidRPr="00821EB4" w:rsidRDefault="005B7C18"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PRESIDENTA DIP. MARTHA AZUCENA CAMACHO REYNOSO. </w:t>
      </w:r>
      <w:r w:rsidR="002A03D5" w:rsidRPr="00821EB4">
        <w:rPr>
          <w:rFonts w:ascii="Times New Roman" w:hAnsi="Times New Roman" w:cs="Times New Roman"/>
          <w:sz w:val="24"/>
          <w:szCs w:val="24"/>
        </w:rPr>
        <w:t>Gracias tomen asiento, por favor.</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¿Con qué objeto diputado Octavio Martínez Vargas? </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DIP. OCTAVIO MARTÍNEZ VARGAS. Muchas gracias, Presidenta. </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Con su permiso, he escuchado la participación de mi compañera legisladora y es oportuno hacer un conjunto de puntualizaciones.</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Primero, es bajo la administración de la Gobernadora Delfina Gómez, cuando por finalmente, en las cuatro líneas del transporte articulado del Estado de México, la línea uno, la línea dos, la línea tres y la línea cuatro, y la línea cinco, por cierto, que circula de las Américas a la Ciudad de México, se quita el cobro del transborde o transbordo de una línea a otro. </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Es en este Gobierno una demanda sentida de la población de la zona Oriente y del Valle de México. Subrayar que es alrededor de 0.2 millones de personas que utilizan el sistema articulado cada día en el Estado de México. </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Los adultos mayores y las personas con discapacidad, las mujeres embarazadas viajan gratuitamente bajo este gobierno.</w:t>
      </w:r>
    </w:p>
    <w:p w:rsidR="004C0FED"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Subrayar que el Secretario de Movilidad</w:t>
      </w:r>
      <w:r w:rsidR="00AF1FE9" w:rsidRPr="00821EB4">
        <w:rPr>
          <w:rFonts w:ascii="Times New Roman" w:hAnsi="Times New Roman" w:cs="Times New Roman"/>
          <w:sz w:val="24"/>
          <w:szCs w:val="24"/>
        </w:rPr>
        <w:t xml:space="preserve"> h</w:t>
      </w:r>
      <w:r w:rsidR="004C0FED" w:rsidRPr="00821EB4">
        <w:rPr>
          <w:rFonts w:ascii="Times New Roman" w:hAnsi="Times New Roman" w:cs="Times New Roman"/>
          <w:sz w:val="24"/>
          <w:szCs w:val="24"/>
        </w:rPr>
        <w:t xml:space="preserve">a coordinado esfuerzos con las autoridades de la capital, de los municipios conurbados, a efecto de explorar muy pronto el transporte articulado en la zona metropolitana del Valle de Toluca. Reducir y comparar que somos peores que anteriores gobiernos se me hace una desproporción, un exceso y una falta de evaluaciones con elementos. </w:t>
      </w:r>
      <w:r w:rsidR="004C0FED" w:rsidRPr="00821EB4">
        <w:rPr>
          <w:rFonts w:ascii="Times New Roman" w:hAnsi="Times New Roman" w:cs="Times New Roman"/>
          <w:sz w:val="24"/>
          <w:szCs w:val="24"/>
        </w:rPr>
        <w:lastRenderedPageBreak/>
        <w:t>Puedo entender porque quizá mi compañera nunca se ha subido al transporte articulado, no conoce las líneas de movilidad o el teleférico. Por cierto, que cruza Ecatepec y comunica ahora con la Ciudad de México, que tampoco se cobra el transbord</w:t>
      </w:r>
      <w:r w:rsidR="00A65CFE" w:rsidRPr="00821EB4">
        <w:rPr>
          <w:rFonts w:ascii="Times New Roman" w:hAnsi="Times New Roman" w:cs="Times New Roman"/>
          <w:sz w:val="24"/>
          <w:szCs w:val="24"/>
        </w:rPr>
        <w:t>e</w:t>
      </w:r>
      <w:r w:rsidR="004C0FED" w:rsidRPr="00821EB4">
        <w:rPr>
          <w:rFonts w:ascii="Times New Roman" w:hAnsi="Times New Roman" w:cs="Times New Roman"/>
          <w:sz w:val="24"/>
          <w:szCs w:val="24"/>
        </w:rPr>
        <w:t>.</w:t>
      </w:r>
    </w:p>
    <w:p w:rsidR="004C0FED" w:rsidRPr="00821EB4" w:rsidRDefault="004C0FED"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Quiero concluir es el Gobierno de la Maestra Delfina Gómez, en donde se concretaron, se registraron y se materializaron los temas más sentidos de los usuarios del transporte público. Por cierto, el abrir y cerrar de las puertas duraba 12 segundos, ahora duran 16 para que pueda subir una persona con discapacidad. Las estaciones no tenían bancas, los puentes no tenían rampas</w:t>
      </w:r>
      <w:r w:rsidR="00A65CFE" w:rsidRPr="00821EB4">
        <w:rPr>
          <w:rFonts w:ascii="Times New Roman" w:hAnsi="Times New Roman" w:cs="Times New Roman"/>
          <w:sz w:val="24"/>
          <w:szCs w:val="24"/>
        </w:rPr>
        <w:t>, h</w:t>
      </w:r>
      <w:r w:rsidRPr="00821EB4">
        <w:rPr>
          <w:rFonts w:ascii="Times New Roman" w:hAnsi="Times New Roman" w:cs="Times New Roman"/>
          <w:sz w:val="24"/>
          <w:szCs w:val="24"/>
        </w:rPr>
        <w:t>oy hay rampas y hay bancas</w:t>
      </w:r>
      <w:r w:rsidR="00A65CFE" w:rsidRPr="00821EB4">
        <w:rPr>
          <w:rFonts w:ascii="Times New Roman" w:hAnsi="Times New Roman" w:cs="Times New Roman"/>
          <w:sz w:val="24"/>
          <w:szCs w:val="24"/>
        </w:rPr>
        <w:t xml:space="preserve"> y</w:t>
      </w:r>
      <w:r w:rsidRPr="00821EB4">
        <w:rPr>
          <w:rFonts w:ascii="Times New Roman" w:hAnsi="Times New Roman" w:cs="Times New Roman"/>
          <w:sz w:val="24"/>
          <w:szCs w:val="24"/>
        </w:rPr>
        <w:t xml:space="preserve"> estoy cierto que la percepción que tiene mi compañera no corresponde al a la de la mayoría del transporte público. Y finalizo aquellos capítulos de ¡ya te la sabes!  o ¡ya se la saben! y quitaban celulares y dinero</w:t>
      </w:r>
      <w:r w:rsidR="00A65CFE" w:rsidRPr="00821EB4">
        <w:rPr>
          <w:rFonts w:ascii="Times New Roman" w:hAnsi="Times New Roman" w:cs="Times New Roman"/>
          <w:sz w:val="24"/>
          <w:szCs w:val="24"/>
        </w:rPr>
        <w:t>, y</w:t>
      </w:r>
      <w:r w:rsidRPr="00821EB4">
        <w:rPr>
          <w:rFonts w:ascii="Times New Roman" w:hAnsi="Times New Roman" w:cs="Times New Roman"/>
          <w:sz w:val="24"/>
          <w:szCs w:val="24"/>
        </w:rPr>
        <w:t>a no se observan en redes sociales, ni en la televisión ni en ningún otro espacio de comunicación por una razón</w:t>
      </w:r>
      <w:r w:rsidR="00A65CFE" w:rsidRPr="00821EB4">
        <w:rPr>
          <w:rFonts w:ascii="Times New Roman" w:hAnsi="Times New Roman" w:cs="Times New Roman"/>
          <w:sz w:val="24"/>
          <w:szCs w:val="24"/>
        </w:rPr>
        <w:t>, h</w:t>
      </w:r>
      <w:r w:rsidRPr="00821EB4">
        <w:rPr>
          <w:rFonts w:ascii="Times New Roman" w:hAnsi="Times New Roman" w:cs="Times New Roman"/>
          <w:sz w:val="24"/>
          <w:szCs w:val="24"/>
        </w:rPr>
        <w:t>oy hay un transporte seguro en el Estado de México y estoy cierto que hay mucho por hacer y mejorar, pero lo que se ha hecho en dos años no tiene precedente.</w:t>
      </w:r>
    </w:p>
    <w:p w:rsidR="004C0FED" w:rsidRPr="00821EB4" w:rsidRDefault="004C0FED"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Muchas gracias, Presidenta.</w:t>
      </w:r>
    </w:p>
    <w:p w:rsidR="004C0FED" w:rsidRPr="00821EB4" w:rsidRDefault="004C0FED"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PRESIDENTA DIP. MARTHA AZUCENA CAMACHO REYNOSO. Gracias, Diputado Octavio Martínez Vargas. </w:t>
      </w:r>
    </w:p>
    <w:p w:rsidR="004C0FED" w:rsidRPr="00821EB4" w:rsidRDefault="004C0FED"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r>
      <w:r w:rsidR="00A65CFE" w:rsidRPr="00821EB4">
        <w:rPr>
          <w:rFonts w:ascii="Times New Roman" w:hAnsi="Times New Roman" w:cs="Times New Roman"/>
          <w:sz w:val="24"/>
          <w:szCs w:val="24"/>
        </w:rPr>
        <w:t>¿</w:t>
      </w:r>
      <w:r w:rsidRPr="00821EB4">
        <w:rPr>
          <w:rFonts w:ascii="Times New Roman" w:hAnsi="Times New Roman" w:cs="Times New Roman"/>
          <w:sz w:val="24"/>
          <w:szCs w:val="24"/>
        </w:rPr>
        <w:t>Con qué objeto, diputada Ruth Salinas Reyes</w:t>
      </w:r>
      <w:r w:rsidR="00A65CFE" w:rsidRPr="00821EB4">
        <w:rPr>
          <w:rFonts w:ascii="Times New Roman" w:hAnsi="Times New Roman" w:cs="Times New Roman"/>
          <w:sz w:val="24"/>
          <w:szCs w:val="24"/>
        </w:rPr>
        <w:t>?</w:t>
      </w:r>
    </w:p>
    <w:p w:rsidR="004C0FED" w:rsidRPr="00821EB4" w:rsidRDefault="004C0FED"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 RUTH SALINAS REYES</w:t>
      </w:r>
      <w:r w:rsidR="004C35CF" w:rsidRPr="00821EB4">
        <w:rPr>
          <w:rFonts w:ascii="Times New Roman" w:hAnsi="Times New Roman" w:cs="Times New Roman"/>
          <w:sz w:val="24"/>
          <w:szCs w:val="24"/>
        </w:rPr>
        <w:t xml:space="preserve"> (Desde su curul)</w:t>
      </w:r>
      <w:r w:rsidRPr="00821EB4">
        <w:rPr>
          <w:rFonts w:ascii="Times New Roman" w:hAnsi="Times New Roman" w:cs="Times New Roman"/>
          <w:sz w:val="24"/>
          <w:szCs w:val="24"/>
        </w:rPr>
        <w:t>. Por alusiones Presidenta</w:t>
      </w:r>
      <w:r w:rsidR="00F06392">
        <w:rPr>
          <w:rFonts w:ascii="Times New Roman" w:hAnsi="Times New Roman" w:cs="Times New Roman"/>
          <w:sz w:val="24"/>
          <w:szCs w:val="24"/>
        </w:rPr>
        <w:t>,</w:t>
      </w:r>
      <w:r w:rsidRPr="00821EB4">
        <w:rPr>
          <w:rFonts w:ascii="Times New Roman" w:hAnsi="Times New Roman" w:cs="Times New Roman"/>
          <w:sz w:val="24"/>
          <w:szCs w:val="24"/>
        </w:rPr>
        <w:t xml:space="preserve"> el compañero diputado mencionó le legisladora, reitero, sigo siendo la única que ha posicionado sobre el tema.</w:t>
      </w:r>
    </w:p>
    <w:p w:rsidR="004C0FED" w:rsidRPr="00821EB4" w:rsidRDefault="004C0FED"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Gracias</w:t>
      </w:r>
      <w:r w:rsidR="00A65CFE" w:rsidRPr="00821EB4">
        <w:rPr>
          <w:rFonts w:ascii="Times New Roman" w:hAnsi="Times New Roman" w:cs="Times New Roman"/>
          <w:sz w:val="24"/>
          <w:szCs w:val="24"/>
        </w:rPr>
        <w:t xml:space="preserve"> d</w:t>
      </w:r>
      <w:r w:rsidRPr="00821EB4">
        <w:rPr>
          <w:rFonts w:ascii="Times New Roman" w:hAnsi="Times New Roman" w:cs="Times New Roman"/>
          <w:sz w:val="24"/>
          <w:szCs w:val="24"/>
        </w:rPr>
        <w:t>iputada Ruth Salinas.</w:t>
      </w:r>
    </w:p>
    <w:p w:rsidR="004C0FED" w:rsidRPr="00821EB4" w:rsidRDefault="004C0FED"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Tiene uso de la palabra la diputada Selina Trujillo.</w:t>
      </w:r>
    </w:p>
    <w:p w:rsidR="004C0FED" w:rsidRPr="00821EB4" w:rsidRDefault="004C0FED"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 RUTH SALINAS REYES</w:t>
      </w:r>
      <w:r w:rsidR="00603A21" w:rsidRPr="00821EB4">
        <w:rPr>
          <w:rFonts w:ascii="Times New Roman" w:hAnsi="Times New Roman" w:cs="Times New Roman"/>
          <w:sz w:val="24"/>
          <w:szCs w:val="24"/>
        </w:rPr>
        <w:t xml:space="preserve"> (Desde su curul)</w:t>
      </w:r>
      <w:r w:rsidRPr="00821EB4">
        <w:rPr>
          <w:rFonts w:ascii="Times New Roman" w:hAnsi="Times New Roman" w:cs="Times New Roman"/>
          <w:sz w:val="24"/>
          <w:szCs w:val="24"/>
        </w:rPr>
        <w:t>. Presidenta solicitó la palabra por alusiones.</w:t>
      </w:r>
    </w:p>
    <w:p w:rsidR="004C0FED" w:rsidRPr="00821EB4" w:rsidRDefault="004C0FED"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Sí, le comenté que sí.</w:t>
      </w:r>
    </w:p>
    <w:p w:rsidR="003E4840" w:rsidRPr="00821EB4" w:rsidRDefault="004C0FED"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DIP. RUTH SALINAS REYES. Pocas veces he estado en esta tribuna coincidiendo en su totalidad con lo que acaba de decir aquí el </w:t>
      </w:r>
      <w:r w:rsidR="007201C8" w:rsidRPr="00821EB4">
        <w:rPr>
          <w:rFonts w:ascii="Times New Roman" w:hAnsi="Times New Roman" w:cs="Times New Roman"/>
          <w:sz w:val="24"/>
          <w:szCs w:val="24"/>
        </w:rPr>
        <w:t xml:space="preserve">diputado </w:t>
      </w:r>
      <w:r w:rsidRPr="00821EB4">
        <w:rPr>
          <w:rFonts w:ascii="Times New Roman" w:hAnsi="Times New Roman" w:cs="Times New Roman"/>
          <w:sz w:val="24"/>
          <w:szCs w:val="24"/>
        </w:rPr>
        <w:t>Octavio y coincidido por una razón</w:t>
      </w:r>
      <w:r w:rsidR="007201C8" w:rsidRPr="00821EB4">
        <w:rPr>
          <w:rFonts w:ascii="Times New Roman" w:hAnsi="Times New Roman" w:cs="Times New Roman"/>
          <w:sz w:val="24"/>
          <w:szCs w:val="24"/>
        </w:rPr>
        <w:t>, h</w:t>
      </w:r>
      <w:r w:rsidRPr="00821EB4">
        <w:rPr>
          <w:rFonts w:ascii="Times New Roman" w:hAnsi="Times New Roman" w:cs="Times New Roman"/>
          <w:sz w:val="24"/>
          <w:szCs w:val="24"/>
        </w:rPr>
        <w:t>ay líneas, como es en su municipio, donde se favorece a personas adultas mayores con discapacidad, pero eso no está ocurriendo en todo nuestro Estado de México, con todo el transporte público. No, lo que está ocurriendo en su totalidad es que siempre se le carga la mano a la ciudadanía</w:t>
      </w:r>
      <w:r w:rsidR="007201C8" w:rsidRPr="00821EB4">
        <w:rPr>
          <w:rFonts w:ascii="Times New Roman" w:hAnsi="Times New Roman" w:cs="Times New Roman"/>
          <w:sz w:val="24"/>
          <w:szCs w:val="24"/>
        </w:rPr>
        <w:t>, s</w:t>
      </w:r>
      <w:r w:rsidRPr="00821EB4">
        <w:rPr>
          <w:rFonts w:ascii="Times New Roman" w:hAnsi="Times New Roman" w:cs="Times New Roman"/>
          <w:sz w:val="24"/>
          <w:szCs w:val="24"/>
        </w:rPr>
        <w:t>iempre es una cuchillada al ciudadano, porque aquí Movimiento Ciudadano presentó una iniciativa donde propone exista un subsidio al transporte público, como lo ocurra en Ciudad de México. Eso no pasa en nuestro Estado de México</w:t>
      </w:r>
      <w:r w:rsidR="007201C8" w:rsidRPr="00821EB4">
        <w:rPr>
          <w:rFonts w:ascii="Times New Roman" w:hAnsi="Times New Roman" w:cs="Times New Roman"/>
          <w:sz w:val="24"/>
          <w:szCs w:val="24"/>
        </w:rPr>
        <w:t>, e</w:t>
      </w:r>
      <w:r w:rsidRPr="00821EB4">
        <w:rPr>
          <w:rFonts w:ascii="Times New Roman" w:hAnsi="Times New Roman" w:cs="Times New Roman"/>
          <w:sz w:val="24"/>
          <w:szCs w:val="24"/>
        </w:rPr>
        <w:t xml:space="preserve">so no ha hecho el Secretario de Movilidad, que juega para todos lados cuando está con legisladores, cuando está con un micrófono y con la ciudadanía, dice que protege a la ciudadanía y que no va a haber aumentos y que va a ayudar. </w:t>
      </w:r>
    </w:p>
    <w:p w:rsidR="002A03D5" w:rsidRPr="00821EB4" w:rsidRDefault="004C0FED"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Pero cuando se pasa del lado de los empresarios, no de cualquier conductor de camión, operador de camión no co</w:t>
      </w:r>
      <w:r w:rsidR="007201C8" w:rsidRPr="00821EB4">
        <w:rPr>
          <w:rFonts w:ascii="Times New Roman" w:hAnsi="Times New Roman" w:cs="Times New Roman"/>
          <w:sz w:val="24"/>
          <w:szCs w:val="24"/>
        </w:rPr>
        <w:t>n los</w:t>
      </w:r>
      <w:r w:rsidRPr="00821EB4">
        <w:rPr>
          <w:rFonts w:ascii="Times New Roman" w:hAnsi="Times New Roman" w:cs="Times New Roman"/>
          <w:sz w:val="24"/>
          <w:szCs w:val="24"/>
        </w:rPr>
        <w:t xml:space="preserve"> empresarios grandes</w:t>
      </w:r>
      <w:r w:rsidR="007201C8" w:rsidRPr="00821EB4">
        <w:rPr>
          <w:rFonts w:ascii="Times New Roman" w:hAnsi="Times New Roman" w:cs="Times New Roman"/>
          <w:sz w:val="24"/>
          <w:szCs w:val="24"/>
        </w:rPr>
        <w:t xml:space="preserve">, ahí </w:t>
      </w:r>
      <w:r w:rsidRPr="00821EB4">
        <w:rPr>
          <w:rFonts w:ascii="Times New Roman" w:hAnsi="Times New Roman" w:cs="Times New Roman"/>
          <w:sz w:val="24"/>
          <w:szCs w:val="24"/>
        </w:rPr>
        <w:t>siempre es para afectar</w:t>
      </w:r>
      <w:r w:rsidR="002A03D5" w:rsidRPr="00821EB4">
        <w:rPr>
          <w:rFonts w:ascii="Times New Roman" w:hAnsi="Times New Roman" w:cs="Times New Roman"/>
          <w:sz w:val="24"/>
          <w:szCs w:val="24"/>
        </w:rPr>
        <w:t xml:space="preserve"> al ciudadano, así que reiteramos aquí en esta legislatura, la bancada naranja pone sus votos para que se subsidie el transporte público, porque aquí vino el secretario de Finanzas, aquí se dijo mucho que se iba a ayudar a la economía mexiquense, pero en los hechos eso no ocurre, en discursos y con un micrófono ante medios de comunicación siempre se dice que se va a ayudar al bolsillo del mexiquense, pero este tarifazo no ayuda a nadie porque impacta en toda la economía. </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Es cuanto, Presidenta.</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Gracias diputada Ruth Salinas Reyes.</w:t>
      </w:r>
    </w:p>
    <w:p w:rsidR="002A03D5" w:rsidRPr="00821EB4" w:rsidRDefault="002A03D5"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Tiene el uso de la palabra la diputada Selina Trujillo Arismendi.</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DIP. SELINA TRUJILLO ARIZMENDI. Compañeras, compañeros. </w:t>
      </w:r>
    </w:p>
    <w:p w:rsidR="002A03D5" w:rsidRPr="00821EB4" w:rsidRDefault="002A03D5"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Agradezco el uso de la voz, va ser muy breve mi intervención porque no me gustaría que la ciudadanía se quedara con una impresión de que aquí solamente hay un espacio o una bancada que </w:t>
      </w:r>
      <w:r w:rsidRPr="00821EB4">
        <w:rPr>
          <w:rFonts w:ascii="Times New Roman" w:hAnsi="Times New Roman" w:cs="Times New Roman"/>
          <w:sz w:val="24"/>
          <w:szCs w:val="24"/>
        </w:rPr>
        <w:lastRenderedPageBreak/>
        <w:t xml:space="preserve">defiende al ciudadano, esto que se trata hoy lo hemos planteado en diferentes momentos y quiero externarles algo muy importante. </w:t>
      </w:r>
    </w:p>
    <w:p w:rsidR="002A03D5" w:rsidRPr="00821EB4" w:rsidRDefault="002A03D5"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El transporte en el Estado de México no es gratuito, el transporte en el Estado de México es privado y es concesionado, por eso cada que hay un espacio hay una elevación del costo del pasaje, es importante decirles que el transporte público que hoy maneja el Gobierno del Estado, hablamos del Metrobús o del </w:t>
      </w:r>
      <w:proofErr w:type="spellStart"/>
      <w:r w:rsidRPr="00821EB4">
        <w:rPr>
          <w:rFonts w:ascii="Times New Roman" w:hAnsi="Times New Roman" w:cs="Times New Roman"/>
          <w:sz w:val="24"/>
          <w:szCs w:val="24"/>
        </w:rPr>
        <w:t>Mexibus</w:t>
      </w:r>
      <w:proofErr w:type="spellEnd"/>
      <w:r w:rsidRPr="00821EB4">
        <w:rPr>
          <w:rFonts w:ascii="Times New Roman" w:hAnsi="Times New Roman" w:cs="Times New Roman"/>
          <w:sz w:val="24"/>
          <w:szCs w:val="24"/>
        </w:rPr>
        <w:t xml:space="preserve">, también del </w:t>
      </w:r>
      <w:proofErr w:type="spellStart"/>
      <w:r w:rsidR="007201C8" w:rsidRPr="00821EB4">
        <w:rPr>
          <w:rFonts w:ascii="Times New Roman" w:hAnsi="Times New Roman" w:cs="Times New Roman"/>
          <w:sz w:val="24"/>
          <w:szCs w:val="24"/>
        </w:rPr>
        <w:t>C</w:t>
      </w:r>
      <w:r w:rsidRPr="00821EB4">
        <w:rPr>
          <w:rFonts w:ascii="Times New Roman" w:hAnsi="Times New Roman" w:cs="Times New Roman"/>
          <w:sz w:val="24"/>
          <w:szCs w:val="24"/>
        </w:rPr>
        <w:t>ablebus</w:t>
      </w:r>
      <w:proofErr w:type="spellEnd"/>
      <w:r w:rsidRPr="00821EB4">
        <w:rPr>
          <w:rFonts w:ascii="Times New Roman" w:hAnsi="Times New Roman" w:cs="Times New Roman"/>
          <w:sz w:val="24"/>
          <w:szCs w:val="24"/>
        </w:rPr>
        <w:t xml:space="preserve"> no aumentó la tarifa ni el costo y sigue siendo gratuito para adultos mayores y personas con discapacidad</w:t>
      </w:r>
      <w:r w:rsidR="007201C8" w:rsidRPr="00821EB4">
        <w:rPr>
          <w:rFonts w:ascii="Times New Roman" w:hAnsi="Times New Roman" w:cs="Times New Roman"/>
          <w:sz w:val="24"/>
          <w:szCs w:val="24"/>
        </w:rPr>
        <w:t>, e</w:t>
      </w:r>
      <w:r w:rsidRPr="00821EB4">
        <w:rPr>
          <w:rFonts w:ascii="Times New Roman" w:hAnsi="Times New Roman" w:cs="Times New Roman"/>
          <w:sz w:val="24"/>
          <w:szCs w:val="24"/>
        </w:rPr>
        <w:t xml:space="preserve">s muy importante establecer solo este comentario para que no creamos en falsos discursos de Defensoría de la Ciudadanía, porque aquí se dice una </w:t>
      </w:r>
      <w:bookmarkStart w:id="0" w:name="_GoBack"/>
      <w:bookmarkEnd w:id="0"/>
      <w:r w:rsidRPr="00821EB4">
        <w:rPr>
          <w:rFonts w:ascii="Times New Roman" w:hAnsi="Times New Roman" w:cs="Times New Roman"/>
          <w:sz w:val="24"/>
          <w:szCs w:val="24"/>
        </w:rPr>
        <w:t>cosa, pero en la calle se hace otra y eso, compañeras, compañeros, no debemos permitir, así que sería mi comentario y ya se está trabajando en muchos proyectos que tienen que ver con el transporte masivo en la zona metropolitana, porque lo que se busca a todas luces es que las personas nos movilicemos y tengamos una adecuada movilidad en la zona Oriente principalmente, y que queremos que a la ciudadanía le vaya bien y le vaya bien siempre y principalmente en el tema del transporte.</w:t>
      </w:r>
    </w:p>
    <w:p w:rsidR="002A03D5" w:rsidRPr="00821EB4" w:rsidRDefault="002A03D5"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Muchas gracias.</w:t>
      </w:r>
    </w:p>
    <w:p w:rsidR="00641457"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Gracias diputada Selina Trujillo Arismendi.</w:t>
      </w:r>
    </w:p>
    <w:p w:rsidR="002A03D5" w:rsidRPr="00821EB4" w:rsidRDefault="002A03D5"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Considerando el punto 1, les informo que las actas de las sesiones anteriores han sido publicadas en la Gaceta Parlamentaria y por lo tanto pregunto </w:t>
      </w:r>
      <w:r w:rsidR="007201C8" w:rsidRPr="00821EB4">
        <w:rPr>
          <w:rFonts w:ascii="Times New Roman" w:hAnsi="Times New Roman" w:cs="Times New Roman"/>
          <w:sz w:val="24"/>
          <w:szCs w:val="24"/>
        </w:rPr>
        <w:t>¿S</w:t>
      </w:r>
      <w:r w:rsidRPr="00821EB4">
        <w:rPr>
          <w:rFonts w:ascii="Times New Roman" w:hAnsi="Times New Roman" w:cs="Times New Roman"/>
          <w:sz w:val="24"/>
          <w:szCs w:val="24"/>
        </w:rPr>
        <w:t>i alguien tiene observaciones o comentarios</w:t>
      </w:r>
      <w:r w:rsidR="007201C8" w:rsidRPr="00821EB4">
        <w:rPr>
          <w:rFonts w:ascii="Times New Roman" w:hAnsi="Times New Roman" w:cs="Times New Roman"/>
          <w:sz w:val="24"/>
          <w:szCs w:val="24"/>
        </w:rPr>
        <w:t>?</w:t>
      </w:r>
    </w:p>
    <w:p w:rsidR="002A03D5" w:rsidRPr="00821EB4" w:rsidRDefault="002A03D5"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En su caso al concluir la sesión, la Secretaría procede a su atención. </w:t>
      </w:r>
    </w:p>
    <w:p w:rsidR="00641457" w:rsidRPr="00821EB4" w:rsidRDefault="00641457" w:rsidP="001150B2">
      <w:pPr>
        <w:pStyle w:val="Sinespaciado"/>
        <w:jc w:val="both"/>
        <w:rPr>
          <w:rFonts w:ascii="Times New Roman" w:hAnsi="Times New Roman" w:cs="Times New Roman"/>
          <w:sz w:val="24"/>
          <w:szCs w:val="24"/>
        </w:rPr>
      </w:pPr>
    </w:p>
    <w:p w:rsidR="00641457" w:rsidRPr="00821EB4" w:rsidRDefault="00641457" w:rsidP="001150B2">
      <w:pPr>
        <w:spacing w:after="0" w:line="240" w:lineRule="auto"/>
        <w:jc w:val="center"/>
        <w:rPr>
          <w:rFonts w:ascii="Times New Roman" w:hAnsi="Times New Roman" w:cs="Times New Roman"/>
          <w:i/>
          <w:sz w:val="24"/>
          <w:szCs w:val="24"/>
        </w:rPr>
      </w:pPr>
      <w:r w:rsidRPr="00821EB4">
        <w:rPr>
          <w:rFonts w:ascii="Times New Roman" w:hAnsi="Times New Roman" w:cs="Times New Roman"/>
          <w:i/>
          <w:sz w:val="24"/>
          <w:szCs w:val="24"/>
        </w:rPr>
        <w:t>(Se inserta documento)</w:t>
      </w:r>
    </w:p>
    <w:p w:rsidR="00641457" w:rsidRPr="00821EB4" w:rsidRDefault="00641457" w:rsidP="001150B2">
      <w:pPr>
        <w:spacing w:after="0" w:line="240" w:lineRule="auto"/>
        <w:jc w:val="center"/>
        <w:rPr>
          <w:rFonts w:ascii="Times New Roman" w:hAnsi="Times New Roman" w:cs="Times New Roman"/>
          <w:sz w:val="24"/>
          <w:szCs w:val="24"/>
        </w:rPr>
      </w:pPr>
    </w:p>
    <w:p w:rsidR="003C3DE0" w:rsidRPr="00821EB4" w:rsidRDefault="003C3DE0" w:rsidP="001150B2">
      <w:pPr>
        <w:suppressAutoHyphens/>
        <w:autoSpaceDN w:val="0"/>
        <w:spacing w:after="0" w:line="240" w:lineRule="auto"/>
        <w:jc w:val="both"/>
        <w:rPr>
          <w:rFonts w:ascii="Times New Roman" w:eastAsia="Times New Roman" w:hAnsi="Times New Roman" w:cs="Times New Roman"/>
          <w:b/>
          <w:sz w:val="24"/>
          <w:szCs w:val="24"/>
          <w:lang w:eastAsia="es-MX"/>
        </w:rPr>
      </w:pPr>
      <w:r w:rsidRPr="00821EB4">
        <w:rPr>
          <w:rFonts w:ascii="Times New Roman" w:eastAsia="Calibri" w:hAnsi="Times New Roman" w:cs="Times New Roman"/>
          <w:b/>
          <w:sz w:val="24"/>
          <w:szCs w:val="24"/>
          <w:lang w:eastAsia="es-MX"/>
        </w:rPr>
        <w:t>ACTA DE LA SESIÓN DELIBERANTE DE LA “LXII” LEGISLATURA DEL  ESTADO DE MÉXICO, CELEBRADA EL DÍA PRIMERO DE OCTUBRE DE DOS MIL VEINTICINCO.</w:t>
      </w:r>
    </w:p>
    <w:p w:rsidR="003C3DE0" w:rsidRPr="00821EB4" w:rsidRDefault="003C3DE0" w:rsidP="001150B2">
      <w:pPr>
        <w:suppressAutoHyphens/>
        <w:autoSpaceDN w:val="0"/>
        <w:spacing w:after="0" w:line="240" w:lineRule="auto"/>
        <w:jc w:val="center"/>
        <w:rPr>
          <w:rFonts w:ascii="Times New Roman" w:eastAsia="Times New Roman" w:hAnsi="Times New Roman" w:cs="Times New Roman"/>
          <w:sz w:val="24"/>
          <w:szCs w:val="24"/>
          <w:lang w:eastAsia="es-MX"/>
        </w:rPr>
      </w:pPr>
      <w:r w:rsidRPr="00821EB4">
        <w:rPr>
          <w:rFonts w:ascii="Times New Roman" w:eastAsia="Calibri" w:hAnsi="Times New Roman" w:cs="Times New Roman"/>
          <w:sz w:val="24"/>
          <w:szCs w:val="24"/>
          <w:lang w:eastAsia="es-MX"/>
        </w:rPr>
        <w:t> </w:t>
      </w:r>
    </w:p>
    <w:p w:rsidR="003C3DE0" w:rsidRPr="00821EB4" w:rsidRDefault="003C3DE0" w:rsidP="001150B2">
      <w:pPr>
        <w:suppressAutoHyphens/>
        <w:autoSpaceDN w:val="0"/>
        <w:spacing w:after="0" w:line="240" w:lineRule="auto"/>
        <w:jc w:val="center"/>
        <w:rPr>
          <w:rFonts w:ascii="Times New Roman" w:eastAsia="Times New Roman" w:hAnsi="Times New Roman" w:cs="Times New Roman"/>
          <w:b/>
          <w:sz w:val="24"/>
          <w:szCs w:val="24"/>
          <w:lang w:eastAsia="es-MX"/>
        </w:rPr>
      </w:pPr>
      <w:r w:rsidRPr="00821EB4">
        <w:rPr>
          <w:rFonts w:ascii="Times New Roman" w:eastAsia="Calibri" w:hAnsi="Times New Roman" w:cs="Times New Roman"/>
          <w:b/>
          <w:sz w:val="24"/>
          <w:szCs w:val="24"/>
          <w:lang w:eastAsia="es-MX"/>
        </w:rPr>
        <w:t>Presidenta Diputada Martha Azucena Camacho Reynoso.</w:t>
      </w:r>
    </w:p>
    <w:p w:rsidR="003C3DE0" w:rsidRPr="00821EB4" w:rsidRDefault="003C3DE0" w:rsidP="001150B2">
      <w:pPr>
        <w:suppressAutoHyphens/>
        <w:autoSpaceDN w:val="0"/>
        <w:spacing w:after="0" w:line="240" w:lineRule="auto"/>
        <w:jc w:val="both"/>
        <w:rPr>
          <w:rFonts w:ascii="Times New Roman" w:eastAsia="Times New Roman" w:hAnsi="Times New Roman" w:cs="Times New Roman"/>
          <w:sz w:val="24"/>
          <w:szCs w:val="24"/>
          <w:lang w:eastAsia="es-MX"/>
        </w:rPr>
      </w:pPr>
    </w:p>
    <w:p w:rsidR="003C3DE0" w:rsidRPr="00821EB4" w:rsidRDefault="003C3DE0" w:rsidP="001150B2">
      <w:pPr>
        <w:suppressAutoHyphens/>
        <w:autoSpaceDN w:val="0"/>
        <w:spacing w:after="0" w:line="240" w:lineRule="auto"/>
        <w:jc w:val="both"/>
        <w:rPr>
          <w:rFonts w:ascii="Times New Roman" w:eastAsia="Calibri" w:hAnsi="Times New Roman" w:cs="Times New Roman"/>
          <w:sz w:val="24"/>
          <w:szCs w:val="24"/>
          <w:lang w:eastAsia="es-MX"/>
        </w:rPr>
      </w:pPr>
      <w:r w:rsidRPr="00821EB4">
        <w:rPr>
          <w:rFonts w:ascii="Times New Roman" w:eastAsia="Calibri" w:hAnsi="Times New Roman" w:cs="Times New Roman"/>
          <w:sz w:val="24"/>
          <w:szCs w:val="24"/>
          <w:lang w:eastAsia="es-MX"/>
        </w:rPr>
        <w:t>En el Salón de Sesiones del H. Poder Legislativo, en la ciudad de Toluca de Lerdo, capital del Estado de México, la Presidencia abre la sesión siendo las doce horas con cuarenta y un minutos del día primero de octubre de dos mil veinticinco, una vez que la Secretaría verificó la existencia del quórum, mediante el sistema electrónico.  </w:t>
      </w:r>
    </w:p>
    <w:p w:rsidR="003C3DE0" w:rsidRPr="00821EB4" w:rsidRDefault="003C3DE0" w:rsidP="001150B2">
      <w:pPr>
        <w:suppressAutoHyphens/>
        <w:autoSpaceDN w:val="0"/>
        <w:spacing w:after="0" w:line="240" w:lineRule="auto"/>
        <w:jc w:val="both"/>
        <w:rPr>
          <w:rFonts w:ascii="Times New Roman" w:eastAsia="Times New Roman" w:hAnsi="Times New Roman" w:cs="Times New Roman"/>
          <w:sz w:val="24"/>
          <w:szCs w:val="24"/>
          <w:lang w:eastAsia="es-MX"/>
        </w:rPr>
      </w:pPr>
    </w:p>
    <w:p w:rsidR="003C3DE0" w:rsidRPr="00821EB4" w:rsidRDefault="003C3DE0" w:rsidP="001150B2">
      <w:pPr>
        <w:suppressAutoHyphens/>
        <w:autoSpaceDN w:val="0"/>
        <w:spacing w:after="0" w:line="240" w:lineRule="auto"/>
        <w:jc w:val="both"/>
        <w:rPr>
          <w:rFonts w:ascii="Times New Roman" w:eastAsia="Calibri" w:hAnsi="Times New Roman" w:cs="Times New Roman"/>
          <w:sz w:val="24"/>
          <w:szCs w:val="24"/>
          <w:lang w:eastAsia="es-MX"/>
        </w:rPr>
      </w:pPr>
      <w:r w:rsidRPr="00821EB4">
        <w:rPr>
          <w:rFonts w:ascii="Times New Roman" w:eastAsia="Calibri"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rsidR="003C3DE0" w:rsidRPr="00821EB4" w:rsidRDefault="003C3DE0" w:rsidP="001150B2">
      <w:pPr>
        <w:suppressAutoHyphens/>
        <w:autoSpaceDN w:val="0"/>
        <w:spacing w:after="0" w:line="240" w:lineRule="auto"/>
        <w:jc w:val="both"/>
        <w:rPr>
          <w:rFonts w:ascii="Times New Roman" w:eastAsia="Calibri" w:hAnsi="Times New Roman" w:cs="Times New Roman"/>
          <w:sz w:val="24"/>
          <w:szCs w:val="24"/>
          <w:lang w:eastAsia="es-MX"/>
        </w:rPr>
      </w:pPr>
    </w:p>
    <w:p w:rsidR="003C3DE0" w:rsidRPr="00821EB4" w:rsidRDefault="003C3DE0" w:rsidP="001150B2">
      <w:pPr>
        <w:suppressAutoHyphens/>
        <w:autoSpaceDN w:val="0"/>
        <w:spacing w:after="0" w:line="240" w:lineRule="auto"/>
        <w:jc w:val="both"/>
        <w:rPr>
          <w:rFonts w:ascii="Times New Roman" w:eastAsia="Calibri" w:hAnsi="Times New Roman" w:cs="Times New Roman"/>
          <w:sz w:val="24"/>
          <w:szCs w:val="24"/>
          <w:lang w:eastAsia="es-MX"/>
        </w:rPr>
      </w:pPr>
      <w:r w:rsidRPr="00821EB4">
        <w:rPr>
          <w:rFonts w:ascii="Times New Roman" w:eastAsia="Calibri" w:hAnsi="Times New Roman" w:cs="Times New Roman"/>
          <w:sz w:val="24"/>
          <w:szCs w:val="24"/>
          <w:lang w:eastAsia="es-MX"/>
        </w:rPr>
        <w:t xml:space="preserve">1.- La Presidencia informa que el Acta de la Sesión Anterior, ha sido publicada en la Gaceta Parlamentaria, por lo que pregunta si existen observaciones o comentarios de la misma. El Acta es aprobada por unanimidad de votos. </w:t>
      </w:r>
    </w:p>
    <w:p w:rsidR="003C3DE0" w:rsidRPr="00821EB4" w:rsidRDefault="003C3DE0" w:rsidP="001150B2">
      <w:pPr>
        <w:suppressAutoHyphens/>
        <w:autoSpaceDN w:val="0"/>
        <w:spacing w:after="0" w:line="240" w:lineRule="auto"/>
        <w:jc w:val="both"/>
        <w:rPr>
          <w:rFonts w:ascii="Times New Roman" w:eastAsia="Calibri" w:hAnsi="Times New Roman" w:cs="Times New Roman"/>
          <w:sz w:val="24"/>
          <w:szCs w:val="24"/>
          <w:lang w:eastAsia="es-MX"/>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lang w:eastAsia="es-MX"/>
        </w:rPr>
        <w:t xml:space="preserve">2.- La Presidencia solicita a la Secretaría distribuya las cédulas de votación, para elegir las Vicepresidencias y Secretarias de la Directiva, para fungir </w:t>
      </w:r>
      <w:r w:rsidRPr="00821EB4">
        <w:rPr>
          <w:rFonts w:ascii="Times New Roman" w:hAnsi="Times New Roman" w:cs="Times New Roman"/>
          <w:sz w:val="24"/>
          <w:szCs w:val="24"/>
        </w:rPr>
        <w:t>durante el segundo mes del Primer Periodo Ordinario de Sesiones del Segundo Año del Ejercicio Constitucional de la “LXII” Legislatura.</w:t>
      </w:r>
    </w:p>
    <w:p w:rsidR="003C3DE0" w:rsidRPr="00821EB4" w:rsidRDefault="003C3DE0" w:rsidP="001150B2">
      <w:pPr>
        <w:spacing w:after="0" w:line="240" w:lineRule="auto"/>
        <w:jc w:val="both"/>
        <w:rPr>
          <w:rFonts w:ascii="Times New Roman" w:hAnsi="Times New Roman" w:cs="Times New Roman"/>
          <w:sz w:val="24"/>
          <w:szCs w:val="24"/>
          <w:lang w:eastAsia="es-MX"/>
        </w:rPr>
      </w:pPr>
    </w:p>
    <w:p w:rsidR="003C3DE0" w:rsidRPr="00821EB4" w:rsidRDefault="003C3DE0" w:rsidP="001150B2">
      <w:pPr>
        <w:spacing w:after="0" w:line="240" w:lineRule="auto"/>
        <w:jc w:val="both"/>
        <w:rPr>
          <w:rFonts w:ascii="Times New Roman" w:hAnsi="Times New Roman" w:cs="Times New Roman"/>
          <w:sz w:val="24"/>
          <w:szCs w:val="24"/>
          <w:lang w:eastAsia="es-MX"/>
        </w:rPr>
      </w:pPr>
      <w:r w:rsidRPr="00821EB4">
        <w:rPr>
          <w:rFonts w:ascii="Times New Roman" w:hAnsi="Times New Roman" w:cs="Times New Roman"/>
          <w:sz w:val="24"/>
          <w:szCs w:val="24"/>
          <w:lang w:eastAsia="es-MX"/>
        </w:rPr>
        <w:lastRenderedPageBreak/>
        <w:t xml:space="preserve">Después del cómputo de los votos, la Presidencia declara como: </w:t>
      </w:r>
      <w:r w:rsidRPr="00821EB4">
        <w:rPr>
          <w:rFonts w:ascii="Times New Roman" w:hAnsi="Times New Roman" w:cs="Times New Roman"/>
          <w:sz w:val="24"/>
          <w:szCs w:val="24"/>
        </w:rPr>
        <w:t>Vicepresidentas a las diputadas Miriam Silva Mata y Joanna Alejandra Felipe Torres; como Secretaria a la diputada Yesica Yanet Rojas Hernández, como Secretario al diputado Alejandro Castro Hernández, y como Secretaria a la diputada Ruth Salinas Reyes.</w:t>
      </w:r>
    </w:p>
    <w:p w:rsidR="003C3DE0" w:rsidRPr="00821EB4" w:rsidRDefault="003C3DE0" w:rsidP="001150B2">
      <w:pPr>
        <w:spacing w:after="0" w:line="240" w:lineRule="auto"/>
        <w:jc w:val="both"/>
        <w:rPr>
          <w:rFonts w:ascii="Times New Roman" w:hAnsi="Times New Roman" w:cs="Times New Roman"/>
          <w:sz w:val="24"/>
          <w:szCs w:val="24"/>
          <w:lang w:eastAsia="es-MX"/>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3.- La Vicepresidencia, por instrucciones de la Presidencia, da lectura a la Minuta Proyecto de Decreto por el que se reforma el inciso A) de la fracción XXI del artículo 73 de la Constitución Política de los Estados Unidos Mexicanos, en materia de extorsión, enviada por la Cámara de Senadores del Honorable Congreso de la Unión. (De urgente y obvia resolución). </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Sin que motive debate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unanimidad de votos y considerando que no se separaron artículos para su discusión particular, se tiene también por aprobada en lo particular; y la Presidencia solicita a la Secretaría y solicita la haga llegar a la Cámara de Senadores del Congreso de la Unión, para los efectos provea el cumplimiento de la resolución de la Legislatura procedentes.</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4.- La Vicepresidencia, por instrucciones de la Presidencia, da lectura a la Minuta Proyecto de Decreto por el que se reforma el párrafo cuadragésimo de las fracciones II y IV y V de los párrafos primero, segundo, tercero, décimo sexto y décimo octavo de la fracción VIII del artículo 5 de la fracción I del artículo 130 Bis, se adiciona el párrafo sexto, recorriendo los subsecuentes al artículo 129 y se derogan los párrafos cuarto, sexto, séptimo, octavo, noveno, décimo, décimo primero, décimo segundo, décimo tercero, décimo cuarto, décimo quinto y décimo séptimo de la fracción VIII del artículo 5 de la fracción VIII del artículo 51 de la fracción LX del artículo 61 de la fracción XLVII del artículo 77 y del inciso E) de la fracción III del artículo 88 Bis de la Constitución Política del Estado Libre y Soberano de México en materia de transparencia.</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La Presidencia </w:t>
      </w:r>
      <w:r w:rsidRPr="00821EB4">
        <w:rPr>
          <w:rFonts w:ascii="Times New Roman" w:hAnsi="Times New Roman" w:cs="Times New Roman"/>
          <w:sz w:val="24"/>
          <w:szCs w:val="24"/>
          <w:lang w:eastAsia="es-MX"/>
        </w:rPr>
        <w:t xml:space="preserve">acatando el procedimiento constitucional aplicable y habiéndose recibido los votos aprobatorios de los Ayuntamientos en relación con la Minuta Proyecto de Decreto y transcurrido el tiempo dispuesto en la Ley, </w:t>
      </w:r>
      <w:r w:rsidRPr="00821EB4">
        <w:rPr>
          <w:rFonts w:ascii="Times New Roman" w:hAnsi="Times New Roman" w:cs="Times New Roman"/>
          <w:sz w:val="24"/>
          <w:szCs w:val="24"/>
        </w:rPr>
        <w:t>formula la Declaratoria de aprobación de la Minuta Proyecto de Decreto y solicita a la Secretaría comunique lo anterior al Titular del Ejecutivo Estatal, para los efectos procedentes.</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5.- La Vicepresidencia, por instrucciones de la Presidencia, da lectura a la Minuta Proyecto de Decreto por el que se reforma el párrafo décimo tercero del artículo 5; y se adicionan los párrafos décimo cuarto, décimo quinto, décimo sexto, décimo séptimo y décimo octavo, recorriendo los subsecuentes al artículo 5, y un segundo párrafo al artículo 19 de la Constitución Política del Estado Libre y Soberano de México, en materia de bienestar.</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La Presidencia </w:t>
      </w:r>
      <w:r w:rsidRPr="00821EB4">
        <w:rPr>
          <w:rFonts w:ascii="Times New Roman" w:hAnsi="Times New Roman" w:cs="Times New Roman"/>
          <w:sz w:val="24"/>
          <w:szCs w:val="24"/>
          <w:lang w:eastAsia="es-MX"/>
        </w:rPr>
        <w:t xml:space="preserve">acatando el procedimiento constitucional aplicable y habiéndose recibido los votos aprobatorios de los Ayuntamientos en relación con la Minuta Proyecto de Decreto y transcurrido el tiempo dispuesto en la Ley, </w:t>
      </w:r>
      <w:r w:rsidRPr="00821EB4">
        <w:rPr>
          <w:rFonts w:ascii="Times New Roman" w:hAnsi="Times New Roman" w:cs="Times New Roman"/>
          <w:sz w:val="24"/>
          <w:szCs w:val="24"/>
        </w:rPr>
        <w:t>formula la Declaratoria de aprobación de la Minuta Proyecto de Decreto y solicita a la Secretaría comunique lo anterior al Titular del Ejecutivo Estatal, para los efectos procedentes.</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uppressAutoHyphens/>
        <w:autoSpaceDN w:val="0"/>
        <w:spacing w:after="0" w:line="240" w:lineRule="aut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lastRenderedPageBreak/>
        <w:t>6.- La Vicepresidencia, por instrucciones de la Presidencia, da lectura al Acuerdo sobre el análisis del Segundo Informe de Gobierno. (De urgente y obvia resolución). Solicita la dispensa del trámite de dictamen.</w:t>
      </w:r>
    </w:p>
    <w:p w:rsidR="003C3DE0" w:rsidRPr="00821EB4" w:rsidRDefault="003C3DE0" w:rsidP="001150B2">
      <w:pPr>
        <w:suppressAutoHyphens/>
        <w:autoSpaceDN w:val="0"/>
        <w:spacing w:after="0" w:line="240" w:lineRule="auto"/>
        <w:jc w:val="both"/>
        <w:rPr>
          <w:rFonts w:ascii="Times New Roman" w:eastAsia="Times New Roman" w:hAnsi="Times New Roman" w:cs="Times New Roman"/>
          <w:sz w:val="24"/>
          <w:szCs w:val="24"/>
          <w:lang w:eastAsia="es-MX"/>
        </w:rPr>
      </w:pPr>
    </w:p>
    <w:p w:rsidR="003C3DE0" w:rsidRPr="00821EB4" w:rsidRDefault="003C3DE0" w:rsidP="001150B2">
      <w:pPr>
        <w:suppressAutoHyphens/>
        <w:autoSpaceDN w:val="0"/>
        <w:spacing w:after="0" w:line="240" w:lineRule="aut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Es aprobada la dispensa del trámite de dictamen, por unanimidad de votos.</w:t>
      </w:r>
    </w:p>
    <w:p w:rsidR="003C3DE0" w:rsidRPr="00821EB4" w:rsidRDefault="003C3DE0" w:rsidP="001150B2">
      <w:pPr>
        <w:suppressAutoHyphens/>
        <w:autoSpaceDN w:val="0"/>
        <w:spacing w:after="0" w:line="240" w:lineRule="auto"/>
        <w:jc w:val="both"/>
        <w:rPr>
          <w:rFonts w:ascii="Times New Roman" w:eastAsia="Times New Roman" w:hAnsi="Times New Roman" w:cs="Times New Roman"/>
          <w:sz w:val="24"/>
          <w:szCs w:val="24"/>
          <w:lang w:eastAsia="es-MX"/>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eastAsia="Times New Roman" w:hAnsi="Times New Roman" w:cs="Times New Roman"/>
          <w:sz w:val="24"/>
          <w:szCs w:val="24"/>
          <w:lang w:eastAsia="es-MX"/>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821EB4">
        <w:rPr>
          <w:rFonts w:ascii="Times New Roman" w:hAnsi="Times New Roman" w:cs="Times New Roman"/>
          <w:sz w:val="24"/>
          <w:szCs w:val="24"/>
        </w:rPr>
        <w:t xml:space="preserve">. </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7.- El diputado Gerardo Pliego Santana hace uso de la palabra, para dar lectura al Dictamen del Punto de Acuerdo por el que se exhorta respetuosamente al Instituto Nacional de Pueblos Indígenas para que, en el ámbito de su respectiva competencia realice acciones necesarias para llevar a cabo el registro de los pueblos de </w:t>
      </w:r>
      <w:proofErr w:type="spellStart"/>
      <w:r w:rsidRPr="00821EB4">
        <w:rPr>
          <w:rFonts w:ascii="Times New Roman" w:hAnsi="Times New Roman" w:cs="Times New Roman"/>
          <w:sz w:val="24"/>
          <w:szCs w:val="24"/>
        </w:rPr>
        <w:t>Calixtlahuaca</w:t>
      </w:r>
      <w:proofErr w:type="spellEnd"/>
      <w:r w:rsidRPr="00821EB4">
        <w:rPr>
          <w:rFonts w:ascii="Times New Roman" w:hAnsi="Times New Roman" w:cs="Times New Roman"/>
          <w:sz w:val="24"/>
          <w:szCs w:val="24"/>
        </w:rPr>
        <w:t xml:space="preserve">, </w:t>
      </w:r>
      <w:proofErr w:type="spellStart"/>
      <w:r w:rsidRPr="00821EB4">
        <w:rPr>
          <w:rFonts w:ascii="Times New Roman" w:hAnsi="Times New Roman" w:cs="Times New Roman"/>
          <w:sz w:val="24"/>
          <w:szCs w:val="24"/>
        </w:rPr>
        <w:t>Tecaxic</w:t>
      </w:r>
      <w:proofErr w:type="spellEnd"/>
      <w:r w:rsidRPr="00821EB4">
        <w:rPr>
          <w:rFonts w:ascii="Times New Roman" w:hAnsi="Times New Roman" w:cs="Times New Roman"/>
          <w:sz w:val="24"/>
          <w:szCs w:val="24"/>
        </w:rPr>
        <w:t xml:space="preserve"> y Tlacotepec del Catálogo Nacional de Pueblos y Comunidades Indígenas y </w:t>
      </w:r>
      <w:proofErr w:type="spellStart"/>
      <w:r w:rsidRPr="00821EB4">
        <w:rPr>
          <w:rFonts w:ascii="Times New Roman" w:hAnsi="Times New Roman" w:cs="Times New Roman"/>
          <w:sz w:val="24"/>
          <w:szCs w:val="24"/>
        </w:rPr>
        <w:t>Afromexicanas</w:t>
      </w:r>
      <w:proofErr w:type="spellEnd"/>
      <w:r w:rsidRPr="00821EB4">
        <w:rPr>
          <w:rFonts w:ascii="Times New Roman" w:hAnsi="Times New Roman" w:cs="Times New Roman"/>
          <w:sz w:val="24"/>
          <w:szCs w:val="24"/>
        </w:rPr>
        <w:t xml:space="preserve">, presentado por el propio diputado, en nombre del Grupo Parlamentario del Partido morena, formulado por la Comisión Legislativa de Asuntos Indígenas. </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Sin que motive debate el Dictamen y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Acuerdo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3C3DE0" w:rsidRPr="00821EB4" w:rsidRDefault="003C3DE0" w:rsidP="001150B2">
      <w:pPr>
        <w:spacing w:after="0" w:line="240" w:lineRule="auto"/>
        <w:jc w:val="both"/>
        <w:rPr>
          <w:rFonts w:ascii="Times New Roman" w:eastAsia="Times New Roman" w:hAnsi="Times New Roman" w:cs="Times New Roman"/>
          <w:sz w:val="24"/>
          <w:szCs w:val="24"/>
          <w:lang w:eastAsia="es-MX"/>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8.- La Vicepresidencia, por instrucciones de la Presidencia, da lectura a la Iniciativa para que el dulce típico de Alfeñique de Toluca sea declarado Patrimonio Cultural del Estado de México o, en su caso, Patrimonio Cultural Inmaterial del Estado de México, presentada por el H. Ayuntamiento de Toluca. </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Para hablar sobre la Iniciativa hacen uso de la palabra la diputada Paola Jiménez Hernández y el diputado Gerardo Pliego Santana.</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la remite a la Comisión Legislativa de Gobernación y Puntos Constitucionales, para su estudio y dictamen.</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9.- La diputada Brenda Colette Miranda Vargas hace uso de la palabra, para dar lectura a la Iniciativa a través de la cual el Congreso del Estado de México, Decreta: “La H. ‘LXII’ Legislatura del Estado de México, sea denominada la “Legislatura de la Pluriculturalidad y Diversidad”, misma que rinde homenaje a través de la develación de una placa a las diversas poblaciones y activistas que han luchado por lograr la </w:t>
      </w:r>
      <w:proofErr w:type="spellStart"/>
      <w:r w:rsidRPr="00821EB4">
        <w:rPr>
          <w:rFonts w:ascii="Times New Roman" w:hAnsi="Times New Roman" w:cs="Times New Roman"/>
          <w:sz w:val="24"/>
          <w:szCs w:val="24"/>
        </w:rPr>
        <w:t>visibilización</w:t>
      </w:r>
      <w:proofErr w:type="spellEnd"/>
      <w:r w:rsidRPr="00821EB4">
        <w:rPr>
          <w:rFonts w:ascii="Times New Roman" w:hAnsi="Times New Roman" w:cs="Times New Roman"/>
          <w:sz w:val="24"/>
          <w:szCs w:val="24"/>
        </w:rPr>
        <w:t xml:space="preserve"> y ejercicio de sus derechos de manera plena en el </w:t>
      </w:r>
      <w:r w:rsidRPr="00821EB4">
        <w:rPr>
          <w:rFonts w:ascii="Times New Roman" w:hAnsi="Times New Roman" w:cs="Times New Roman"/>
          <w:sz w:val="24"/>
          <w:szCs w:val="24"/>
        </w:rPr>
        <w:lastRenderedPageBreak/>
        <w:t xml:space="preserve">Congreso del Estado de México”, presentada por la propia diputada, en nombre del Grupo Parlamentario del Partido morena. </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la remite a la Comisión Legislativa de Gobernación y Puntos Constitucionales, para su estudio y dictamen.</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Para hechos, hacen uso de la palabra las diputadas María del Carmen de la Rosa Mendoza, Selina Trujillo Arizmendi y el diputado Octavio Martínez Vargas.</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registra lo expresado por las diputadas.</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10.- El diputado Gerardo Pliego Santana hace uso de la palabra, para dar lectura a la Iniciativa con Proyecto de Decreto por el cual se reforman y adicionan diversas disposiciones de la Ley Orgánica Municipal del Estado de México y de la Ley Orgánica del Poder Legislativo del Estado Libre y Soberano de México, en materia del proceso de designación de personas titulares de las Contralorías Municipales, presentada por el propio diputado, en nombre del Grupo Parlamentario del Partido morena. </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la remite a las Comisiones Legislativas de Gobernación y Puntos Constitucionales y de Legislación y Administración Municipal, para su estudio y dictamen.</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11.- Le diputade Luisa Esmeralda Navarro Hernández hace uso de la palabra, para dar lectura a la Iniciativa con Proyecto de Decreto por el que se adiciona el párrafo segundo del Capítulo V del Subtítulo Quinto del Título Tercero, el Capítulo V Bis y el artículo 281 Bis del Código Penal del Estado de México, en materia de tipificación de crímenes de odio motivado por la orientación sexual, identidad u expresión de género, presentada por </w:t>
      </w:r>
      <w:proofErr w:type="spellStart"/>
      <w:r w:rsidRPr="00821EB4">
        <w:rPr>
          <w:rFonts w:ascii="Times New Roman" w:hAnsi="Times New Roman" w:cs="Times New Roman"/>
          <w:sz w:val="24"/>
          <w:szCs w:val="24"/>
        </w:rPr>
        <w:t>le</w:t>
      </w:r>
      <w:proofErr w:type="spellEnd"/>
      <w:r w:rsidRPr="00821EB4">
        <w:rPr>
          <w:rFonts w:ascii="Times New Roman" w:hAnsi="Times New Roman" w:cs="Times New Roman"/>
          <w:sz w:val="24"/>
          <w:szCs w:val="24"/>
        </w:rPr>
        <w:t xml:space="preserve"> propio diputade, en nombre del Grupo Parlamentario del Partido morena.</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la remite a la Comisión Legislativa de Procuración y Administración de Justicia, para su estudio y dictamen.</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12.- La diputada Sandra Patricia Santos Rodríguez, hace uso de la palabra, para dar lectura a la Iniciativa con Proyecto de Decreto por el que se reforma el artículo 1 y se adiciona una fracción VIII recorriéndose de manera subsecuente las demás, al artículo 7 ambos de la Ley de Acceso de las Mujeres a una vida libre de Violencia del Estado de México, en materia de violencia digital contra mujeres, presentada por la propia diputada, en nombre del Grupo Parlamentario del Partido morena. </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La Presidencia la </w:t>
      </w:r>
      <w:r w:rsidRPr="00821EB4">
        <w:rPr>
          <w:rFonts w:ascii="Times New Roman" w:eastAsia="Times New Roman" w:hAnsi="Times New Roman" w:cs="Times New Roman"/>
          <w:sz w:val="24"/>
          <w:szCs w:val="24"/>
          <w:lang w:eastAsia="es-MX"/>
        </w:rPr>
        <w:t>remite a la Comisión Legislativa de Procuración y Administración de Justicia, para su estudio y dictamen.</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13.- La </w:t>
      </w:r>
      <w:r w:rsidRPr="00821EB4">
        <w:rPr>
          <w:rFonts w:ascii="Times New Roman" w:eastAsia="Times New Roman" w:hAnsi="Times New Roman" w:cs="Times New Roman"/>
          <w:sz w:val="24"/>
          <w:szCs w:val="24"/>
          <w:lang w:eastAsia="es-MX"/>
        </w:rPr>
        <w:t>diputada Jennifer Nathalie González López</w:t>
      </w:r>
      <w:r w:rsidRPr="00821EB4">
        <w:rPr>
          <w:rFonts w:ascii="Times New Roman" w:hAnsi="Times New Roman" w:cs="Times New Roman"/>
          <w:sz w:val="24"/>
          <w:szCs w:val="24"/>
        </w:rPr>
        <w:t xml:space="preserve"> hace uso de la palabra, para dar lectura a la Iniciativa con proyecto de decreto por la que se adiciona una fracción al artículo 50 de la Ley de Acceso de las Mujeres a una Vida Libre de Violencia del Estado de México y se adiciona la fracción XXXIV del artículo 353 del Código Penal del Estado de México, con el objetivo de tipificar el delito, negación de la justicia por razones de género, presentada por la propia diputada, a nombre del Grupo Parlamentario del Partido morena. </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lastRenderedPageBreak/>
        <w:t>La Presidencia la remite a las Comisiones Legislativas Para la Igualdad de Género, y de Procuración de Justicia y Administración de Justicia, para su estudio y dictamen.</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14.- La diputada Susana Estrada Rojas hace uso de la palabra, para dar lectura a la Iniciativa con Proyecto de Decreto por el que se reforman y adicionan diversas disposiciones de la Ley de Competitividad y Ordenamiento Comercial del Estado de México, en materia de protección de menores de edad en unidades económicas que presten servicios de hospedaje, presentada por la propia diputada, en nombre del Grupo Parlamentario del Partido morena. </w:t>
      </w:r>
    </w:p>
    <w:p w:rsidR="003C3DE0" w:rsidRPr="00821EB4" w:rsidRDefault="003C3DE0" w:rsidP="001150B2">
      <w:pPr>
        <w:suppressAutoHyphens/>
        <w:autoSpaceDN w:val="0"/>
        <w:spacing w:after="0" w:line="240" w:lineRule="auto"/>
        <w:jc w:val="both"/>
        <w:rPr>
          <w:rFonts w:ascii="Times New Roman" w:eastAsia="Times New Roman" w:hAnsi="Times New Roman" w:cs="Times New Roman"/>
          <w:sz w:val="24"/>
          <w:szCs w:val="24"/>
          <w:lang w:eastAsia="es-MX"/>
        </w:rPr>
      </w:pPr>
    </w:p>
    <w:p w:rsidR="003C3DE0" w:rsidRPr="00821EB4" w:rsidRDefault="003C3DE0" w:rsidP="001150B2">
      <w:pPr>
        <w:suppressAutoHyphens/>
        <w:autoSpaceDN w:val="0"/>
        <w:spacing w:after="0" w:line="240" w:lineRule="aut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La Presidencia la remite a la Comisión Legislativa de Desarrollo Económico, Industrial, Comercial y Minero, para su estudio y dictamen.</w:t>
      </w:r>
    </w:p>
    <w:p w:rsidR="003C3DE0" w:rsidRPr="00821EB4" w:rsidRDefault="003C3DE0" w:rsidP="001150B2">
      <w:pPr>
        <w:spacing w:after="0" w:line="240" w:lineRule="auto"/>
        <w:jc w:val="both"/>
        <w:rPr>
          <w:rFonts w:ascii="Times New Roman" w:eastAsia="Times New Roman" w:hAnsi="Times New Roman" w:cs="Times New Roman"/>
          <w:sz w:val="24"/>
          <w:szCs w:val="24"/>
          <w:lang w:eastAsia="es-MX"/>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15.- La diputada Zaira Cedillo Silva hace uso de la palabra, para dar lectura a la Iniciativa con Proyecto de Decreto que reforma diversos artículos de la Ley para Prevenir, Combatir y Eliminar Actos de Discriminación en el Estado de México, de la Ley de Acceso de las Mujeres a una Vida Libre de Violencia en el Estado de México y del Código Penal del Estado de México, presentada por la propia diputada, en nombre del Grupo Parlamentario del Partido morena.</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la remite a las Comisiones Legislativas Para la Igualdad de Género y de Procuración y Administración de Justicia, para su estudio y dictamen.</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16.- La diputada Miriam Silva Mata hace uso de la palabra, para dar lectura a la Iniciativa con Proyecto de Decreto por el que se reforma la fracción VI y se recorre la subsecuente al artículo 29 y se adiciona el artículo 29 Ter de la Ley de la Fiscalía General de Justicia del Estado de México, en materia de Atención de los Delitos contra el Medio Ambiente y Seres Sintientes, presentada por la propia diputada, en nombre del Grupo Parlamentario del Partido Verde Ecologista de México.</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La Presidencia la </w:t>
      </w:r>
      <w:r w:rsidRPr="00821EB4">
        <w:rPr>
          <w:rFonts w:ascii="Times New Roman" w:eastAsia="Times New Roman" w:hAnsi="Times New Roman" w:cs="Times New Roman"/>
          <w:sz w:val="24"/>
          <w:szCs w:val="24"/>
          <w:lang w:eastAsia="es-MX"/>
        </w:rPr>
        <w:t>remite a las Comisiones Legislativas de Procuración y Administración de Justicia y de Protección Ambiental y Cambio Climático, para su estudio y dictamen</w:t>
      </w:r>
      <w:r w:rsidRPr="00821EB4">
        <w:rPr>
          <w:rFonts w:ascii="Times New Roman" w:hAnsi="Times New Roman" w:cs="Times New Roman"/>
          <w:sz w:val="24"/>
          <w:szCs w:val="24"/>
        </w:rPr>
        <w:t>.</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17.- La diputada Itzel Guadalupe Pérez Correa hace uso de la palabra, para dar lectura a la Iniciativa con Proyecto de Decreto por la que se adiciona el Capítulo Octavo al Título Tercero del Libro Segundo del Código Administrativo del Estado de México, con la finalidad de establecer el Programa Integral para la Atención de la Menopausia y el Climaterio, presentada por la propia diputada, en nombre del Grupo Parlamentario del Partido Verde Ecologista de México. </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la remite a la Comisión Legislativa para la Salud, Asistencia y Bienestar Social, para su estudio y dictamen.</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18.- A petición del promovente, se omite la lectura de la Iniciativa con Proyecto de Decreto por el que se reforman la Constitución Política del Estado Libre y Soberano de México, la Ley de la Fiscalía General de Justicia del Estado de México, la Ley de Seguridad del Estado de México, la Ley Orgánica de la Administración Pública del Estado de México y la Ley Orgánica Municipal del Estado de México, para que las policías estatales y municipales reciban denuncias e investiguen delitos, presentada por el diputado Elías Rescala Jiménez, en nombre del Grupo Parlamentario del Partido Revolucionario Institucional.</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lastRenderedPageBreak/>
        <w:t>La Presidencia la remite a las Comisiones Legislativas de Gobernación y Puntos Constitucionales, de Procuración y Administración de Justicia y de Seguridad Pública y de Tránsito, para su estudio y dictamen.</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19.- A petición del promovente, se omite la lectura de la Iniciativa con Proyecto de Decreto por el que se reforman y adicionan diversas disposiciones a la Ley de Asistencia Social del Estado de México y a la Ley que Regula los Centros de Asistencia Social y las Adopciones en el Estado de México, en materia de fortalecimiento de las adopciones, presentada por la diputada Emma Laura Alvarez Villavicencio y el diputado Pablo Fernández de Cevallos González, en nombre del Grupo Parlamentario del Partido Acción Nacional.</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la remite a las Comisiones Legislativas de Familia y Desarrollo Humano y de Desarrollo y Bienestar Social, para su estudio y dictamen.</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20.- La diputada Maricela Beltrán Sánchez hace uso de la palabra, para dar lectura a la Iniciativa con Proyecto de Decreto por el que se reforma la Ley de las Personas Adultas Mayores del Estado de México, por el que se crea la Procuraduría de Protección y Atención a Adultos Mayores del Estado de México, presentada por las y los integrantes del Grupo Parlamentario del Partido Movimiento Ciudadano.</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la remite a la Comisión Legislativa Para la Atención de Grupos Vulnerables, para su estudio y dictamen.</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21.- La diputada Ruth Salinas Reyes hace uso de la palabra, para dar lectura a la Iniciativa con Proyecto de Decreto por la que se reforma el Código Administrativo del Estado de México, la Ley de Competitividad y Ordenamiento Comercial del Estado de México y el Código Penal del Estado de México, en materia de regulación de servicios de estacionamientos, valet parking o aparcamiento de vehículos, presentada por las y los integrantes del Grupo Parlamentario del Partido Movimiento Ciudadano.</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la remite a la Comisión Legislativa de Desarrollo Económico, Industrial, Comercial y Minero, para su estudio y dictamen.</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22.- La diputada Araceli Casasola Salazar hace uso de la palabra, para dar lectura a la Iniciativa con Proyecto de Decreto por el que se reforma el párrafo décimo octavo del Artículo 5° de la Constitución Política del Estado Libre y Soberano de México, en materia de prevención del delito, presentada por el la propia diputada y el diputado Omar Ortega Álvarez, en nombre del Grupo Parlamentario del Partido de la Revolución Democrática. </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la remite a las Comisiones Legislativas de Gobernación y Puntos Constitucionales y de Procuración y Administración de Justicia, para su estudio y dictamen.</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23.- El diputado Gabriel Kalid Mohamed Báez hace uso de la palabra, para dar lectura al Punto de Acuerdo por el que se crea e integra la Comisión Especial para el Rescate de la Cuenca del Río Lerma, presentado por el propio diputado, en nombre del Grupo Parlamentario del Partido morena.</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la remite a la Junta de Coordinación Política.</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lastRenderedPageBreak/>
        <w:t>24.- La diputada Gloria Vanessa Linares Zetina hace uso de la palabra, para dar lectura al Punto de Acuerdo mediante el cual se exhorta respetuosamente a la Secretaria del Campo del Gobierno del Estado de México, para que en uso de sus respectivas atribuciones realice las gestiones necesarias ante el Gobierno de México, y se declare como  Polos de Desarrollo Económico para el Bienestar, los municipios con mayor superficie boscosa en el Estado de México, presentado por la propia diputada, en nombre del Grupo Parlamentario del Partido Verde Ecologista de México.</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la remite a la Comisión Legislativa de Desarrollo Agropecuario y Forestal, para su estudio y dictamen.</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diputada Sara Alicia Ramírez de la O, solicita a la diputada adherirse al Punto de Acuerdo. La diputada presentante acepta la adhesión.</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La Diputada presentante, acepta la adhesión. </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25.- A petición de los promoventes se omite la lectura del Punto de Acuerdo por el que se crea e integra la Comisión Especial de Innovación, Gobierno Digital e Inteligencia Artificial, presentado por la diputada Rocío Alexia Dávila Sánchez y el diputado Pablo Fernández de Cevallos González, en nombre del Grupo Parlamentario del Partido Acción Nacional. </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lo remite a la Junta de Coordinación Política.</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26.- Uso de la palabra por la diputada Sara Alicia Ramírez de la O, para dar lectura al Posicionamiento en conmemoración del 02 de octubre de 1968, presentado por la propia diputada, en nombre del Grupo Parlamentario del Partido del Trabajo. </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registra lo expresado.</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Hace uso de la palabra, la diputada María del Consuelo Estrada Plata, para invitar a la Asamblea a conocer la Feria Internacional del Libro del Estado de México.</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La Presidencia registra lo expresado. </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27.- La Vicepresidencia, por instrucciones de la Presidencia, da lectura al Comunicado sobre turno de Comisiones Legislativas siguientes:</w:t>
      </w:r>
    </w:p>
    <w:p w:rsidR="007B622D" w:rsidRPr="00821EB4" w:rsidRDefault="007B622D" w:rsidP="001150B2">
      <w:pPr>
        <w:spacing w:after="0" w:line="240" w:lineRule="auto"/>
        <w:jc w:val="both"/>
        <w:rPr>
          <w:rFonts w:ascii="Times New Roman" w:hAnsi="Times New Roman" w:cs="Times New Roman"/>
          <w:sz w:val="24"/>
          <w:szCs w:val="24"/>
        </w:rPr>
      </w:pPr>
    </w:p>
    <w:tbl>
      <w:tblPr>
        <w:tblW w:w="9313" w:type="dxa"/>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467"/>
        <w:gridCol w:w="2331"/>
        <w:gridCol w:w="1361"/>
        <w:gridCol w:w="1089"/>
        <w:gridCol w:w="1065"/>
      </w:tblGrid>
      <w:tr w:rsidR="003C3DE0" w:rsidRPr="00821EB4" w:rsidTr="00F475C2">
        <w:trPr>
          <w:trHeight w:val="19"/>
          <w:jc w:val="center"/>
        </w:trPr>
        <w:tc>
          <w:tcPr>
            <w:tcW w:w="3467" w:type="dxa"/>
            <w:shd w:val="clear" w:color="auto" w:fill="auto"/>
            <w:vAlign w:val="center"/>
          </w:tcPr>
          <w:p w:rsidR="003C3DE0" w:rsidRPr="00821EB4" w:rsidRDefault="003C3DE0" w:rsidP="001150B2">
            <w:pPr>
              <w:widowControl w:val="0"/>
              <w:autoSpaceDE w:val="0"/>
              <w:autoSpaceDN w:val="0"/>
              <w:spacing w:after="0" w:line="240" w:lineRule="auto"/>
              <w:jc w:val="center"/>
              <w:rPr>
                <w:rFonts w:ascii="Times New Roman" w:eastAsia="Verdana" w:hAnsi="Times New Roman" w:cs="Times New Roman"/>
                <w:b/>
                <w:sz w:val="24"/>
                <w:szCs w:val="24"/>
              </w:rPr>
            </w:pPr>
            <w:r w:rsidRPr="00821EB4">
              <w:rPr>
                <w:rFonts w:ascii="Times New Roman" w:eastAsia="Verdana" w:hAnsi="Times New Roman" w:cs="Times New Roman"/>
                <w:b/>
                <w:sz w:val="24"/>
                <w:szCs w:val="24"/>
              </w:rPr>
              <w:t>Iniciativa</w:t>
            </w:r>
          </w:p>
        </w:tc>
        <w:tc>
          <w:tcPr>
            <w:tcW w:w="2331" w:type="dxa"/>
            <w:shd w:val="clear" w:color="auto" w:fill="auto"/>
            <w:vAlign w:val="center"/>
          </w:tcPr>
          <w:p w:rsidR="003C3DE0" w:rsidRPr="00821EB4" w:rsidRDefault="003C3DE0" w:rsidP="001150B2">
            <w:pPr>
              <w:widowControl w:val="0"/>
              <w:autoSpaceDE w:val="0"/>
              <w:autoSpaceDN w:val="0"/>
              <w:spacing w:after="0" w:line="240" w:lineRule="auto"/>
              <w:jc w:val="center"/>
              <w:rPr>
                <w:rFonts w:ascii="Times New Roman" w:eastAsia="Verdana" w:hAnsi="Times New Roman" w:cs="Times New Roman"/>
                <w:b/>
                <w:sz w:val="24"/>
                <w:szCs w:val="24"/>
              </w:rPr>
            </w:pPr>
            <w:r w:rsidRPr="00821EB4">
              <w:rPr>
                <w:rFonts w:ascii="Times New Roman" w:eastAsia="Verdana" w:hAnsi="Times New Roman" w:cs="Times New Roman"/>
                <w:b/>
                <w:sz w:val="24"/>
                <w:szCs w:val="24"/>
              </w:rPr>
              <w:t>Resumen</w:t>
            </w:r>
          </w:p>
        </w:tc>
        <w:tc>
          <w:tcPr>
            <w:tcW w:w="1361" w:type="dxa"/>
            <w:shd w:val="clear" w:color="auto" w:fill="auto"/>
            <w:vAlign w:val="center"/>
          </w:tcPr>
          <w:p w:rsidR="003C3DE0" w:rsidRPr="00821EB4" w:rsidRDefault="003C3DE0" w:rsidP="001150B2">
            <w:pPr>
              <w:widowControl w:val="0"/>
              <w:autoSpaceDE w:val="0"/>
              <w:autoSpaceDN w:val="0"/>
              <w:spacing w:after="0" w:line="240" w:lineRule="auto"/>
              <w:jc w:val="center"/>
              <w:rPr>
                <w:rFonts w:ascii="Times New Roman" w:eastAsia="Verdana" w:hAnsi="Times New Roman" w:cs="Times New Roman"/>
                <w:b/>
                <w:sz w:val="24"/>
                <w:szCs w:val="24"/>
              </w:rPr>
            </w:pPr>
            <w:r w:rsidRPr="00821EB4">
              <w:rPr>
                <w:rFonts w:ascii="Times New Roman" w:eastAsia="Verdana" w:hAnsi="Times New Roman" w:cs="Times New Roman"/>
                <w:b/>
                <w:sz w:val="24"/>
                <w:szCs w:val="24"/>
              </w:rPr>
              <w:t>Presentante</w:t>
            </w:r>
          </w:p>
        </w:tc>
        <w:tc>
          <w:tcPr>
            <w:tcW w:w="1089" w:type="dxa"/>
            <w:shd w:val="clear" w:color="auto" w:fill="auto"/>
            <w:vAlign w:val="center"/>
          </w:tcPr>
          <w:p w:rsidR="003C3DE0" w:rsidRPr="00821EB4" w:rsidRDefault="003C3DE0" w:rsidP="001150B2">
            <w:pPr>
              <w:widowControl w:val="0"/>
              <w:autoSpaceDE w:val="0"/>
              <w:autoSpaceDN w:val="0"/>
              <w:spacing w:after="0" w:line="240" w:lineRule="auto"/>
              <w:jc w:val="center"/>
              <w:rPr>
                <w:rFonts w:ascii="Times New Roman" w:eastAsia="Verdana" w:hAnsi="Times New Roman" w:cs="Times New Roman"/>
                <w:b/>
                <w:sz w:val="24"/>
                <w:szCs w:val="24"/>
              </w:rPr>
            </w:pPr>
            <w:r w:rsidRPr="00821EB4">
              <w:rPr>
                <w:rFonts w:ascii="Times New Roman" w:eastAsia="Verdana" w:hAnsi="Times New Roman" w:cs="Times New Roman"/>
                <w:b/>
                <w:sz w:val="24"/>
                <w:szCs w:val="24"/>
              </w:rPr>
              <w:t>Turno Original</w:t>
            </w:r>
          </w:p>
        </w:tc>
        <w:tc>
          <w:tcPr>
            <w:tcW w:w="1065" w:type="dxa"/>
            <w:shd w:val="clear" w:color="auto" w:fill="auto"/>
            <w:vAlign w:val="center"/>
          </w:tcPr>
          <w:p w:rsidR="003C3DE0" w:rsidRPr="00821EB4" w:rsidRDefault="003C3DE0" w:rsidP="001150B2">
            <w:pPr>
              <w:widowControl w:val="0"/>
              <w:autoSpaceDE w:val="0"/>
              <w:autoSpaceDN w:val="0"/>
              <w:spacing w:after="0" w:line="240" w:lineRule="auto"/>
              <w:jc w:val="center"/>
              <w:rPr>
                <w:rFonts w:ascii="Times New Roman" w:eastAsia="Verdana" w:hAnsi="Times New Roman" w:cs="Times New Roman"/>
                <w:b/>
                <w:sz w:val="24"/>
                <w:szCs w:val="24"/>
              </w:rPr>
            </w:pPr>
            <w:r w:rsidRPr="00821EB4">
              <w:rPr>
                <w:rFonts w:ascii="Times New Roman" w:eastAsia="Verdana" w:hAnsi="Times New Roman" w:cs="Times New Roman"/>
                <w:b/>
                <w:sz w:val="24"/>
                <w:szCs w:val="24"/>
              </w:rPr>
              <w:t>Turno Final</w:t>
            </w:r>
          </w:p>
        </w:tc>
      </w:tr>
      <w:tr w:rsidR="003C3DE0" w:rsidRPr="00821EB4" w:rsidTr="00F475C2">
        <w:trPr>
          <w:trHeight w:val="19"/>
          <w:jc w:val="center"/>
        </w:trPr>
        <w:tc>
          <w:tcPr>
            <w:tcW w:w="3467" w:type="dxa"/>
            <w:shd w:val="clear" w:color="auto" w:fill="auto"/>
          </w:tcPr>
          <w:p w:rsidR="003C3DE0" w:rsidRPr="00821EB4" w:rsidRDefault="003C3DE0" w:rsidP="001150B2">
            <w:pPr>
              <w:widowControl w:val="0"/>
              <w:autoSpaceDE w:val="0"/>
              <w:autoSpaceDN w:val="0"/>
              <w:spacing w:after="0" w:line="240" w:lineRule="auto"/>
              <w:jc w:val="both"/>
              <w:rPr>
                <w:rFonts w:ascii="Times New Roman" w:eastAsia="Verdana" w:hAnsi="Times New Roman" w:cs="Times New Roman"/>
                <w:sz w:val="24"/>
                <w:szCs w:val="24"/>
              </w:rPr>
            </w:pPr>
            <w:r w:rsidRPr="00821EB4">
              <w:rPr>
                <w:rFonts w:ascii="Times New Roman" w:eastAsia="Verdana" w:hAnsi="Times New Roman" w:cs="Times New Roman"/>
                <w:sz w:val="24"/>
                <w:szCs w:val="24"/>
              </w:rPr>
              <w:t xml:space="preserve">Iniciativa con Proyecto de Decreto por la que se adiciona una fracción VI, recorriéndose las subsecuentes al artículo 2.5; se reforma el nombre del Título Séptimo del Libro Segundo y, por último, se reforma el artículo 2.229; se adicionan los artículos 2.229 Bis, 229 Ter, 2.229 Quater, 2.229 Quinquies, 229 Dexies, 2.229 Septies y 2.229 Octies del Código para la </w:t>
            </w:r>
            <w:r w:rsidRPr="00821EB4">
              <w:rPr>
                <w:rFonts w:ascii="Times New Roman" w:eastAsia="Verdana" w:hAnsi="Times New Roman" w:cs="Times New Roman"/>
                <w:sz w:val="24"/>
                <w:szCs w:val="24"/>
              </w:rPr>
              <w:lastRenderedPageBreak/>
              <w:t>Biodiversidad del Estado de México, así como se reforma el artículo 59 Bis del Código Financiero del  Estado de México y Municipios.</w:t>
            </w:r>
          </w:p>
        </w:tc>
        <w:tc>
          <w:tcPr>
            <w:tcW w:w="2331" w:type="dxa"/>
            <w:shd w:val="clear" w:color="auto" w:fill="auto"/>
          </w:tcPr>
          <w:p w:rsidR="003C3DE0" w:rsidRPr="00821EB4" w:rsidRDefault="003C3DE0" w:rsidP="001150B2">
            <w:pPr>
              <w:widowControl w:val="0"/>
              <w:autoSpaceDE w:val="0"/>
              <w:autoSpaceDN w:val="0"/>
              <w:spacing w:after="0" w:line="240" w:lineRule="auto"/>
              <w:jc w:val="both"/>
              <w:rPr>
                <w:rFonts w:ascii="Times New Roman" w:eastAsia="Verdana" w:hAnsi="Times New Roman" w:cs="Times New Roman"/>
                <w:sz w:val="24"/>
                <w:szCs w:val="24"/>
              </w:rPr>
            </w:pPr>
            <w:r w:rsidRPr="00821EB4">
              <w:rPr>
                <w:rFonts w:ascii="Times New Roman" w:eastAsia="Verdana" w:hAnsi="Times New Roman" w:cs="Times New Roman"/>
                <w:sz w:val="24"/>
                <w:szCs w:val="24"/>
              </w:rPr>
              <w:lastRenderedPageBreak/>
              <w:t xml:space="preserve">Con el objetivo de fomentar que las unidades económicas adopten procesos de autorregulación ambiental, brindándoles ventajas competitivas que les permitan posicionarse como actores responsables frente a sus clientes, </w:t>
            </w:r>
            <w:r w:rsidRPr="00821EB4">
              <w:rPr>
                <w:rFonts w:ascii="Times New Roman" w:eastAsia="Verdana" w:hAnsi="Times New Roman" w:cs="Times New Roman"/>
                <w:sz w:val="24"/>
                <w:szCs w:val="24"/>
              </w:rPr>
              <w:lastRenderedPageBreak/>
              <w:t>inversionistas y comunidades.</w:t>
            </w:r>
          </w:p>
        </w:tc>
        <w:tc>
          <w:tcPr>
            <w:tcW w:w="1361" w:type="dxa"/>
            <w:shd w:val="clear" w:color="auto" w:fill="auto"/>
          </w:tcPr>
          <w:p w:rsidR="003C3DE0" w:rsidRPr="00821EB4" w:rsidRDefault="003C3DE0" w:rsidP="001150B2">
            <w:pPr>
              <w:widowControl w:val="0"/>
              <w:autoSpaceDE w:val="0"/>
              <w:autoSpaceDN w:val="0"/>
              <w:spacing w:after="0" w:line="240" w:lineRule="auto"/>
              <w:jc w:val="center"/>
              <w:rPr>
                <w:rFonts w:ascii="Times New Roman" w:eastAsia="Verdana" w:hAnsi="Times New Roman" w:cs="Times New Roman"/>
                <w:sz w:val="24"/>
                <w:szCs w:val="24"/>
              </w:rPr>
            </w:pPr>
            <w:r w:rsidRPr="00821EB4">
              <w:rPr>
                <w:rFonts w:ascii="Times New Roman" w:eastAsia="Verdana" w:hAnsi="Times New Roman" w:cs="Times New Roman"/>
                <w:sz w:val="24"/>
                <w:szCs w:val="24"/>
              </w:rPr>
              <w:lastRenderedPageBreak/>
              <w:t>Grupo Parlamentario del PVEM</w:t>
            </w:r>
          </w:p>
        </w:tc>
        <w:tc>
          <w:tcPr>
            <w:tcW w:w="1089" w:type="dxa"/>
            <w:shd w:val="clear" w:color="auto" w:fill="auto"/>
          </w:tcPr>
          <w:p w:rsidR="003C3DE0" w:rsidRPr="00821EB4" w:rsidRDefault="003C3DE0" w:rsidP="001150B2">
            <w:pPr>
              <w:widowControl w:val="0"/>
              <w:autoSpaceDE w:val="0"/>
              <w:autoSpaceDN w:val="0"/>
              <w:spacing w:after="0" w:line="240" w:lineRule="auto"/>
              <w:jc w:val="center"/>
              <w:rPr>
                <w:rFonts w:ascii="Times New Roman" w:eastAsia="Verdana" w:hAnsi="Times New Roman" w:cs="Times New Roman"/>
                <w:sz w:val="24"/>
                <w:szCs w:val="24"/>
              </w:rPr>
            </w:pPr>
            <w:r w:rsidRPr="00821EB4">
              <w:rPr>
                <w:rFonts w:ascii="Times New Roman" w:eastAsia="Verdana" w:hAnsi="Times New Roman" w:cs="Times New Roman"/>
                <w:sz w:val="24"/>
                <w:szCs w:val="24"/>
              </w:rPr>
              <w:t>Protección Ambiental y Cambio Climático</w:t>
            </w:r>
          </w:p>
          <w:p w:rsidR="003C3DE0" w:rsidRPr="00821EB4" w:rsidRDefault="003C3DE0" w:rsidP="001150B2">
            <w:pPr>
              <w:widowControl w:val="0"/>
              <w:autoSpaceDE w:val="0"/>
              <w:autoSpaceDN w:val="0"/>
              <w:spacing w:after="0" w:line="240" w:lineRule="auto"/>
              <w:jc w:val="center"/>
              <w:rPr>
                <w:rFonts w:ascii="Times New Roman" w:eastAsia="Verdana" w:hAnsi="Times New Roman" w:cs="Times New Roman"/>
                <w:sz w:val="24"/>
                <w:szCs w:val="24"/>
              </w:rPr>
            </w:pPr>
          </w:p>
          <w:p w:rsidR="003C3DE0" w:rsidRPr="00821EB4" w:rsidRDefault="003C3DE0" w:rsidP="001150B2">
            <w:pPr>
              <w:widowControl w:val="0"/>
              <w:autoSpaceDE w:val="0"/>
              <w:autoSpaceDN w:val="0"/>
              <w:spacing w:after="0" w:line="240" w:lineRule="auto"/>
              <w:jc w:val="center"/>
              <w:rPr>
                <w:rFonts w:ascii="Times New Roman" w:eastAsia="Verdana" w:hAnsi="Times New Roman" w:cs="Times New Roman"/>
                <w:sz w:val="24"/>
                <w:szCs w:val="24"/>
              </w:rPr>
            </w:pPr>
            <w:r w:rsidRPr="00821EB4">
              <w:rPr>
                <w:rFonts w:ascii="Times New Roman" w:eastAsia="Verdana" w:hAnsi="Times New Roman" w:cs="Times New Roman"/>
                <w:sz w:val="24"/>
                <w:szCs w:val="24"/>
              </w:rPr>
              <w:t>Planeación y Gasto Público</w:t>
            </w:r>
          </w:p>
          <w:p w:rsidR="003C3DE0" w:rsidRPr="00821EB4" w:rsidRDefault="003C3DE0" w:rsidP="001150B2">
            <w:pPr>
              <w:widowControl w:val="0"/>
              <w:autoSpaceDE w:val="0"/>
              <w:autoSpaceDN w:val="0"/>
              <w:spacing w:after="0" w:line="240" w:lineRule="auto"/>
              <w:jc w:val="center"/>
              <w:rPr>
                <w:rFonts w:ascii="Times New Roman" w:eastAsia="Verdana" w:hAnsi="Times New Roman" w:cs="Times New Roman"/>
                <w:sz w:val="24"/>
                <w:szCs w:val="24"/>
              </w:rPr>
            </w:pPr>
          </w:p>
          <w:p w:rsidR="003C3DE0" w:rsidRPr="00821EB4" w:rsidRDefault="003C3DE0" w:rsidP="001150B2">
            <w:pPr>
              <w:widowControl w:val="0"/>
              <w:autoSpaceDE w:val="0"/>
              <w:autoSpaceDN w:val="0"/>
              <w:spacing w:after="0" w:line="240" w:lineRule="auto"/>
              <w:jc w:val="center"/>
              <w:rPr>
                <w:rFonts w:ascii="Times New Roman" w:eastAsia="Verdana" w:hAnsi="Times New Roman" w:cs="Times New Roman"/>
                <w:sz w:val="24"/>
                <w:szCs w:val="24"/>
              </w:rPr>
            </w:pPr>
            <w:r w:rsidRPr="00821EB4">
              <w:rPr>
                <w:rFonts w:ascii="Times New Roman" w:eastAsia="Verdana" w:hAnsi="Times New Roman" w:cs="Times New Roman"/>
                <w:sz w:val="24"/>
                <w:szCs w:val="24"/>
              </w:rPr>
              <w:t>Finanzas Públicas</w:t>
            </w:r>
          </w:p>
        </w:tc>
        <w:tc>
          <w:tcPr>
            <w:tcW w:w="1065" w:type="dxa"/>
            <w:shd w:val="clear" w:color="auto" w:fill="auto"/>
          </w:tcPr>
          <w:p w:rsidR="003C3DE0" w:rsidRPr="00821EB4" w:rsidRDefault="003C3DE0" w:rsidP="001150B2">
            <w:pPr>
              <w:widowControl w:val="0"/>
              <w:autoSpaceDE w:val="0"/>
              <w:autoSpaceDN w:val="0"/>
              <w:spacing w:after="0" w:line="240" w:lineRule="auto"/>
              <w:jc w:val="center"/>
              <w:rPr>
                <w:rFonts w:ascii="Times New Roman" w:eastAsia="Verdana" w:hAnsi="Times New Roman" w:cs="Times New Roman"/>
                <w:sz w:val="24"/>
                <w:szCs w:val="24"/>
              </w:rPr>
            </w:pPr>
            <w:r w:rsidRPr="00821EB4">
              <w:rPr>
                <w:rFonts w:ascii="Times New Roman" w:eastAsia="Verdana" w:hAnsi="Times New Roman" w:cs="Times New Roman"/>
                <w:sz w:val="24"/>
                <w:szCs w:val="24"/>
              </w:rPr>
              <w:t>Protección Ambiental y Cambio Climático</w:t>
            </w:r>
          </w:p>
        </w:tc>
      </w:tr>
    </w:tbl>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acuerda el turno de comisiones requerido y se extienda a los casos que se estime necesario.</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La Secretaría, por instrucciones de la Presidencia, da lectura a los comunicados siguientes: </w:t>
      </w:r>
    </w:p>
    <w:p w:rsidR="003C3DE0" w:rsidRPr="00821EB4" w:rsidRDefault="003C3DE0" w:rsidP="001150B2">
      <w:pPr>
        <w:spacing w:after="0" w:line="240" w:lineRule="auto"/>
        <w:jc w:val="both"/>
        <w:rPr>
          <w:rFonts w:ascii="Times New Roman" w:eastAsia="Times New Roman" w:hAnsi="Times New Roman" w:cs="Times New Roman"/>
          <w:sz w:val="24"/>
          <w:szCs w:val="24"/>
          <w:lang w:eastAsia="es-MX"/>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Comisión de Legislativa de Procuración y Administración de Justicia, jueves 2 de octubre, 13:00 horas, Salón de Protocolo, modalidad mixta, Iniciativa de Decreto por el cual se adiciona un párrafo quinto al artículo 281 del Código Penal del Estado de México, propuesta por el diputado Héctor Karim Carvallo Delfín.</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Comisión de Legislativa de Procuración y Administración de Justicia, jueves 2 de octubre, 14:00 horas, Salón de Protocolo, modalidad mixta, Iniciativa con Proyecto de Decreto por el que se reforma el artículo 266 del Código Penal del Estado de México, por el que se adiciona el capítulo IV Ter. El artículo 307 Ter y se deroga la fracción IX del artículo 306 del Código Penal del Estado de México y la Iniciativa con Proyecto de Decreto por el que se reforman y adicionan diversas disposiciones del Código Penal del Estado de México y de la Ley de Responsabilidades Administrativas del Estado de México y Municipios, propuestas por el diputado Octavio Martínez Vargas. </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Comisión Legislativa de Patrimonio Estatal y Municipal, lunes 6 de octubre, 11:00 horas, Salón Narciso Bassols, modalidad mixta, Iniciativa con Proyecto de Decreto por la que se reforman y adicionan diversas disposiciones de la Ley Orgánica Municipal del Estado de México y se reforman y adicionan diversas disposiciones del Código para la Biodiversidad del Estado de México, propuesta por la diputada Arlette Stephanie Grimaldo Osorio.</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Comisión de Legislativa de Protección Ambiental y Cambio Climático, lunes 6 de octubre, 12:00 horas, Salón de Protocolo, modalidad mixta, Iniciativa de Decreto por el que se reforma la fracción XXXIV del artículo 3.3, se adiciona un párrafo segundo a la fracción IV del artículo 3.14, Se reforma el primer párrafo del artículo 3.66 y se adiciona un párrafo segundo al artículo 3.68 del Código para la Biodiversidad del Estado de México, propuesta por el Grupo Parlamentario del Partido Verde Ecologista.</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Comisión Legislativa de Protección Ambiental y Cambio Climático, lunes 6 de octubre, 13:00 horas, Salón de Protocolo, modalidad mixta, Iniciativa de Decreto por el que se reforman y adicionan diversas disposiciones del Código para la Biodiversidad del Estado de México, propuesta por la Titular del Ejecutivo Estatal, así como la iniciativa con proyecto de decreto por la que se adiciona una fracción VI, requiriéndose las subsecuentes al artículo 2.5. Se reforma el nombre del Título Séptimo del Libro Segundo, y por último se reforma el artículo 2.229. Se adicionan los artículos 2.229 Bis, Ter, Quater, Quinques, Decies, Sexies y Octies del Código para la Biodiversidad del Estado de México, así como se reforma el artículo 59 Bis del Código Financiero del Estado de México y Municipios, propuestos por el Grupo Parlamentario del Partido Verde Ecologista.</w:t>
      </w:r>
    </w:p>
    <w:p w:rsidR="003C3DE0" w:rsidRPr="00821EB4" w:rsidRDefault="003C3DE0" w:rsidP="001150B2">
      <w:pPr>
        <w:spacing w:after="0" w:line="240" w:lineRule="auto"/>
        <w:jc w:val="both"/>
        <w:rPr>
          <w:rFonts w:ascii="Times New Roman" w:eastAsia="Times New Roman" w:hAnsi="Times New Roman" w:cs="Times New Roman"/>
          <w:sz w:val="24"/>
          <w:szCs w:val="24"/>
          <w:lang w:eastAsia="es-MX"/>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lastRenderedPageBreak/>
        <w:t>La Legislatura queda enterada de las reuniones de trabajo de las comisiones y por lo tanto, de la posible presentación de dictámenes para su discusión y resolución en próxima Sesión Plenaria.  </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La Presidencia solicita a la Secretaría, registre la asistencia a la Sesión, informando esta última, que ha quedado registrada la asistencia de las y los diputados. </w:t>
      </w:r>
    </w:p>
    <w:p w:rsidR="003C3DE0" w:rsidRPr="00821EB4" w:rsidRDefault="003C3DE0" w:rsidP="001150B2">
      <w:pPr>
        <w:spacing w:after="0" w:line="240" w:lineRule="auto"/>
        <w:jc w:val="both"/>
        <w:rPr>
          <w:rFonts w:ascii="Times New Roman" w:hAnsi="Times New Roman" w:cs="Times New Roman"/>
          <w:noProof/>
          <w:sz w:val="24"/>
          <w:szCs w:val="24"/>
        </w:rPr>
      </w:pPr>
    </w:p>
    <w:p w:rsidR="003C3DE0" w:rsidRPr="00821EB4" w:rsidRDefault="003C3DE0" w:rsidP="001150B2">
      <w:pPr>
        <w:spacing w:after="0" w:line="240" w:lineRule="auto"/>
        <w:jc w:val="both"/>
        <w:rPr>
          <w:rFonts w:ascii="Times New Roman" w:hAnsi="Times New Roman" w:cs="Times New Roman"/>
          <w:noProof/>
          <w:sz w:val="24"/>
          <w:szCs w:val="24"/>
        </w:rPr>
      </w:pPr>
      <w:r w:rsidRPr="00821EB4">
        <w:rPr>
          <w:rFonts w:ascii="Times New Roman" w:hAnsi="Times New Roman" w:cs="Times New Roman"/>
          <w:noProof/>
          <w:sz w:val="24"/>
          <w:szCs w:val="24"/>
        </w:rPr>
        <w:t>28.- Agotados los asuntos en cartera, la Presidencia levanta la Sesión siendo las diecisiete horas con cuarenta y cuatro minutos del día de la fecha y solicita permanecer atentos a la convocatoria de la próxima sesión.</w:t>
      </w: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center"/>
        <w:rPr>
          <w:rFonts w:ascii="Times New Roman" w:hAnsi="Times New Roman" w:cs="Times New Roman"/>
          <w:b/>
          <w:sz w:val="24"/>
          <w:szCs w:val="24"/>
        </w:rPr>
      </w:pPr>
      <w:bookmarkStart w:id="1" w:name="_Hlk208491290"/>
      <w:r w:rsidRPr="00821EB4">
        <w:rPr>
          <w:rFonts w:ascii="Times New Roman" w:hAnsi="Times New Roman" w:cs="Times New Roman"/>
          <w:b/>
          <w:sz w:val="24"/>
          <w:szCs w:val="24"/>
        </w:rPr>
        <w:t>SECRETARIAS</w:t>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712"/>
      </w:tblGrid>
      <w:tr w:rsidR="003C3DE0" w:rsidRPr="00821EB4" w:rsidTr="00F475C2">
        <w:trPr>
          <w:jc w:val="center"/>
        </w:trPr>
        <w:tc>
          <w:tcPr>
            <w:tcW w:w="4693" w:type="dxa"/>
          </w:tcPr>
          <w:p w:rsidR="003C3DE0" w:rsidRPr="00821EB4" w:rsidRDefault="003C3DE0" w:rsidP="001150B2">
            <w:pPr>
              <w:spacing w:line="240" w:lineRule="auto"/>
              <w:jc w:val="center"/>
              <w:rPr>
                <w:rFonts w:ascii="Times New Roman" w:hAnsi="Times New Roman" w:cs="Times New Roman"/>
                <w:b/>
                <w:sz w:val="24"/>
                <w:szCs w:val="24"/>
              </w:rPr>
            </w:pPr>
            <w:r w:rsidRPr="00821EB4">
              <w:rPr>
                <w:rFonts w:ascii="Times New Roman" w:hAnsi="Times New Roman" w:cs="Times New Roman"/>
                <w:b/>
                <w:sz w:val="24"/>
                <w:szCs w:val="24"/>
              </w:rPr>
              <w:t>DIP. ROCÍO ALEXIA DÁVILA SÁNCHEZ</w:t>
            </w:r>
          </w:p>
        </w:tc>
        <w:tc>
          <w:tcPr>
            <w:tcW w:w="4712" w:type="dxa"/>
          </w:tcPr>
          <w:p w:rsidR="003C3DE0" w:rsidRPr="00821EB4" w:rsidRDefault="003C3DE0" w:rsidP="001150B2">
            <w:pPr>
              <w:spacing w:line="240" w:lineRule="auto"/>
              <w:jc w:val="center"/>
              <w:rPr>
                <w:rFonts w:ascii="Times New Roman" w:hAnsi="Times New Roman" w:cs="Times New Roman"/>
                <w:b/>
                <w:sz w:val="24"/>
                <w:szCs w:val="24"/>
              </w:rPr>
            </w:pPr>
            <w:r w:rsidRPr="00821EB4">
              <w:rPr>
                <w:rFonts w:ascii="Times New Roman" w:hAnsi="Times New Roman" w:cs="Times New Roman"/>
                <w:b/>
                <w:sz w:val="24"/>
                <w:szCs w:val="24"/>
              </w:rPr>
              <w:t>DIP. MARICELA BELTRÁN SÁNCHEZ</w:t>
            </w:r>
          </w:p>
        </w:tc>
      </w:tr>
      <w:bookmarkEnd w:id="1"/>
    </w:tbl>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p>
    <w:p w:rsidR="006B6F13" w:rsidRPr="00821EB4" w:rsidRDefault="006B6F13" w:rsidP="001150B2">
      <w:pPr>
        <w:spacing w:after="0" w:line="240" w:lineRule="auto"/>
        <w:contextualSpacing/>
        <w:jc w:val="both"/>
        <w:rPr>
          <w:rFonts w:ascii="Times New Roman" w:hAnsi="Times New Roman" w:cs="Times New Roman"/>
          <w:b/>
          <w:sz w:val="24"/>
          <w:szCs w:val="24"/>
        </w:rPr>
      </w:pPr>
      <w:r w:rsidRPr="00821EB4">
        <w:rPr>
          <w:rFonts w:ascii="Times New Roman" w:hAnsi="Times New Roman" w:cs="Times New Roman"/>
          <w:b/>
          <w:sz w:val="24"/>
          <w:szCs w:val="24"/>
        </w:rPr>
        <w:t xml:space="preserve">ACTA DE LA SESIÓN ESPECIAL DE LA “LXII” LEGISLATURA DEL ESTADO DE MÉXICO, </w:t>
      </w:r>
      <w:r w:rsidRPr="00821EB4">
        <w:rPr>
          <w:rStyle w:val="normaltextrun"/>
          <w:rFonts w:ascii="Times New Roman" w:hAnsi="Times New Roman" w:cs="Times New Roman"/>
          <w:b/>
          <w:sz w:val="24"/>
          <w:szCs w:val="24"/>
        </w:rPr>
        <w:t>CELEBRADA EL DÍA SIETE DE OCTUBRE DE DOS MIL VEINTICINCO.</w:t>
      </w:r>
    </w:p>
    <w:p w:rsidR="006B6F13" w:rsidRPr="00821EB4" w:rsidRDefault="006B6F13" w:rsidP="001150B2">
      <w:pPr>
        <w:pStyle w:val="paragraph"/>
        <w:spacing w:before="0" w:after="0"/>
        <w:contextualSpacing/>
        <w:jc w:val="center"/>
      </w:pPr>
      <w:r w:rsidRPr="00821EB4">
        <w:rPr>
          <w:rStyle w:val="normaltextrun"/>
          <w:rFonts w:eastAsia="Calibri"/>
        </w:rPr>
        <w:t> </w:t>
      </w:r>
    </w:p>
    <w:p w:rsidR="006B6F13" w:rsidRPr="00821EB4" w:rsidRDefault="006B6F13" w:rsidP="001150B2">
      <w:pPr>
        <w:pStyle w:val="paragraph"/>
        <w:spacing w:before="0" w:after="0"/>
        <w:contextualSpacing/>
        <w:jc w:val="center"/>
        <w:rPr>
          <w:b/>
        </w:rPr>
      </w:pPr>
      <w:r w:rsidRPr="00821EB4">
        <w:rPr>
          <w:rStyle w:val="normaltextrun"/>
          <w:rFonts w:eastAsia="Calibri"/>
          <w:b/>
          <w:bCs/>
        </w:rPr>
        <w:t>Presidenta Diputada Martha Azucena Camacho Reynoso.</w:t>
      </w:r>
    </w:p>
    <w:p w:rsidR="006B6F13" w:rsidRPr="00821EB4" w:rsidRDefault="006B6F13" w:rsidP="001150B2">
      <w:pPr>
        <w:pStyle w:val="paragraph"/>
        <w:spacing w:before="0" w:after="0"/>
        <w:contextualSpacing/>
        <w:jc w:val="both"/>
      </w:pPr>
    </w:p>
    <w:p w:rsidR="006B6F13" w:rsidRPr="00821EB4" w:rsidRDefault="006B6F13" w:rsidP="001150B2">
      <w:pPr>
        <w:spacing w:after="0" w:line="240" w:lineRule="auto"/>
        <w:contextualSpacing/>
        <w:jc w:val="both"/>
        <w:rPr>
          <w:rFonts w:ascii="Times New Roman" w:hAnsi="Times New Roman" w:cs="Times New Roman"/>
          <w:sz w:val="24"/>
          <w:szCs w:val="24"/>
        </w:rPr>
      </w:pPr>
      <w:r w:rsidRPr="00821EB4">
        <w:rPr>
          <w:rFonts w:ascii="Times New Roman" w:hAnsi="Times New Roman" w:cs="Times New Roman"/>
          <w:sz w:val="24"/>
          <w:szCs w:val="24"/>
        </w:rPr>
        <w:t>En el Salón de sesiones del H. Poder Legislativo, en la ciudad de Toluca de Lerdo, capital del Estado de México, la Presidencia abre la sesión siendo las once horas con veinte minutos del día siete de octubre de dos mil veinticinco, una vez que la Secretaría verificó la existencia del quórum, mediante el sistema electrónico. En el marco del análisis del Segundo Informe de Gobierno rendido por la Maestra Delfina Gómez Álvarez, Gobernadora Constitucional del Estado de México.</w:t>
      </w:r>
    </w:p>
    <w:p w:rsidR="006B6F13" w:rsidRPr="00821EB4" w:rsidRDefault="006B6F13" w:rsidP="001150B2">
      <w:pPr>
        <w:spacing w:after="0" w:line="240" w:lineRule="auto"/>
        <w:contextualSpacing/>
        <w:jc w:val="both"/>
        <w:rPr>
          <w:rFonts w:ascii="Times New Roman" w:hAnsi="Times New Roman" w:cs="Times New Roman"/>
          <w:sz w:val="24"/>
          <w:szCs w:val="24"/>
        </w:rPr>
      </w:pPr>
    </w:p>
    <w:p w:rsidR="006B6F13" w:rsidRPr="00821EB4" w:rsidRDefault="006B6F13" w:rsidP="001150B2">
      <w:pPr>
        <w:spacing w:after="0" w:line="240" w:lineRule="auto"/>
        <w:contextualSpacing/>
        <w:jc w:val="both"/>
        <w:rPr>
          <w:rFonts w:ascii="Times New Roman" w:hAnsi="Times New Roman" w:cs="Times New Roman"/>
          <w:sz w:val="24"/>
          <w:szCs w:val="24"/>
        </w:rPr>
      </w:pPr>
      <w:r w:rsidRPr="00821EB4">
        <w:rPr>
          <w:rFonts w:ascii="Times New Roman" w:hAnsi="Times New Roman" w:cs="Times New Roman"/>
          <w:sz w:val="24"/>
          <w:szCs w:val="24"/>
        </w:rPr>
        <w:t>La Presidencia comisiona a los diputados integrantes de la Junta de Coordinación Política, para que se sirvan recibir y acompañar hasta su sitial en el Recinto al Secretario General de Gobierno, Maestro Horacio Duarte Olivares, en tanto la comisión cumple con su encargo, la Presidencia declara un receso.</w:t>
      </w:r>
    </w:p>
    <w:p w:rsidR="006B6F13" w:rsidRPr="00821EB4" w:rsidRDefault="006B6F13" w:rsidP="001150B2">
      <w:pPr>
        <w:spacing w:after="0" w:line="240" w:lineRule="auto"/>
        <w:contextualSpacing/>
        <w:jc w:val="both"/>
        <w:rPr>
          <w:rFonts w:ascii="Times New Roman" w:hAnsi="Times New Roman" w:cs="Times New Roman"/>
          <w:sz w:val="24"/>
          <w:szCs w:val="24"/>
        </w:rPr>
      </w:pPr>
    </w:p>
    <w:p w:rsidR="006B6F13" w:rsidRPr="00821EB4" w:rsidRDefault="006B6F13" w:rsidP="001150B2">
      <w:pPr>
        <w:spacing w:after="0" w:line="240" w:lineRule="auto"/>
        <w:contextualSpacing/>
        <w:jc w:val="both"/>
        <w:rPr>
          <w:rFonts w:ascii="Times New Roman" w:hAnsi="Times New Roman" w:cs="Times New Roman"/>
          <w:sz w:val="24"/>
          <w:szCs w:val="24"/>
          <w:lang w:eastAsia="es-MX"/>
        </w:rPr>
      </w:pPr>
      <w:r w:rsidRPr="00821EB4">
        <w:rPr>
          <w:rFonts w:ascii="Times New Roman" w:hAnsi="Times New Roman" w:cs="Times New Roman"/>
          <w:sz w:val="24"/>
          <w:szCs w:val="24"/>
        </w:rPr>
        <w:t>Se reanuda la Sesión y la Presidencia agradece la presencia del Secretario General de Gobierno, Maestro Horacio Duarte Olivares</w:t>
      </w:r>
      <w:r w:rsidRPr="00821EB4">
        <w:rPr>
          <w:rFonts w:ascii="Times New Roman" w:hAnsi="Times New Roman" w:cs="Times New Roman"/>
          <w:sz w:val="24"/>
          <w:szCs w:val="24"/>
          <w:lang w:eastAsia="es-MX"/>
        </w:rPr>
        <w:t>.</w:t>
      </w:r>
    </w:p>
    <w:p w:rsidR="006B6F13" w:rsidRPr="00821EB4" w:rsidRDefault="006B6F13" w:rsidP="001150B2">
      <w:pPr>
        <w:spacing w:after="0" w:line="240" w:lineRule="auto"/>
        <w:contextualSpacing/>
        <w:jc w:val="both"/>
        <w:rPr>
          <w:rFonts w:ascii="Times New Roman" w:hAnsi="Times New Roman" w:cs="Times New Roman"/>
          <w:sz w:val="24"/>
          <w:szCs w:val="24"/>
        </w:rPr>
      </w:pPr>
    </w:p>
    <w:p w:rsidR="006B6F13" w:rsidRPr="00821EB4" w:rsidRDefault="006B6F13" w:rsidP="001150B2">
      <w:pPr>
        <w:spacing w:after="0" w:line="240" w:lineRule="auto"/>
        <w:contextualSpacing/>
        <w:jc w:val="both"/>
        <w:rPr>
          <w:rFonts w:ascii="Times New Roman" w:hAnsi="Times New Roman" w:cs="Times New Roman"/>
          <w:sz w:val="24"/>
          <w:szCs w:val="24"/>
        </w:rPr>
      </w:pPr>
      <w:r w:rsidRPr="00821EB4">
        <w:rPr>
          <w:rFonts w:ascii="Times New Roman" w:hAnsi="Times New Roman" w:cs="Times New Roman"/>
          <w:sz w:val="24"/>
          <w:szCs w:val="24"/>
        </w:rPr>
        <w:t>La Secretaría da lectura al procedimiento de la Sesión Especial.</w:t>
      </w:r>
    </w:p>
    <w:p w:rsidR="006B6F13" w:rsidRPr="00821EB4" w:rsidRDefault="006B6F13" w:rsidP="001150B2">
      <w:pPr>
        <w:spacing w:after="0" w:line="240" w:lineRule="auto"/>
        <w:contextualSpacing/>
        <w:jc w:val="both"/>
        <w:rPr>
          <w:rFonts w:ascii="Times New Roman" w:hAnsi="Times New Roman" w:cs="Times New Roman"/>
          <w:sz w:val="24"/>
          <w:szCs w:val="24"/>
        </w:rPr>
      </w:pPr>
    </w:p>
    <w:p w:rsidR="006B6F13" w:rsidRPr="00821EB4" w:rsidRDefault="006B6F13" w:rsidP="001150B2">
      <w:pPr>
        <w:spacing w:after="0" w:line="240" w:lineRule="auto"/>
        <w:contextualSpacing/>
        <w:jc w:val="both"/>
        <w:rPr>
          <w:rFonts w:ascii="Times New Roman" w:hAnsi="Times New Roman" w:cs="Times New Roman"/>
          <w:sz w:val="24"/>
          <w:szCs w:val="24"/>
        </w:rPr>
      </w:pPr>
      <w:r w:rsidRPr="00821EB4">
        <w:rPr>
          <w:rFonts w:ascii="Times New Roman" w:hAnsi="Times New Roman" w:cs="Times New Roman"/>
          <w:sz w:val="24"/>
          <w:szCs w:val="24"/>
        </w:rPr>
        <w:t>La Presidencia toma protesta al Secretario General de Gobierno, Maestro Horacio Duarte Olivares, para que se conduzca con la verdad.</w:t>
      </w:r>
    </w:p>
    <w:p w:rsidR="006B6F13" w:rsidRPr="00821EB4" w:rsidRDefault="006B6F13" w:rsidP="001150B2">
      <w:pPr>
        <w:spacing w:after="0" w:line="240" w:lineRule="auto"/>
        <w:contextualSpacing/>
        <w:jc w:val="both"/>
        <w:rPr>
          <w:rFonts w:ascii="Times New Roman" w:hAnsi="Times New Roman" w:cs="Times New Roman"/>
          <w:sz w:val="24"/>
          <w:szCs w:val="24"/>
        </w:rPr>
      </w:pPr>
    </w:p>
    <w:p w:rsidR="006B6F13" w:rsidRPr="00821EB4" w:rsidRDefault="006B6F13" w:rsidP="001150B2">
      <w:pPr>
        <w:spacing w:after="0" w:line="240" w:lineRule="auto"/>
        <w:contextualSpacing/>
        <w:jc w:val="both"/>
        <w:rPr>
          <w:rFonts w:ascii="Times New Roman" w:hAnsi="Times New Roman" w:cs="Times New Roman"/>
          <w:sz w:val="24"/>
          <w:szCs w:val="24"/>
        </w:rPr>
      </w:pPr>
      <w:r w:rsidRPr="00821EB4">
        <w:rPr>
          <w:rFonts w:ascii="Times New Roman" w:hAnsi="Times New Roman" w:cs="Times New Roman"/>
          <w:sz w:val="24"/>
          <w:szCs w:val="24"/>
        </w:rPr>
        <w:t>Hace uso de la palabra el Secretario General de Gobierno, Maestro Horacio Duarte Olivares, para dar su exposición.</w:t>
      </w:r>
    </w:p>
    <w:p w:rsidR="006B6F13" w:rsidRPr="00821EB4" w:rsidRDefault="006B6F13" w:rsidP="001150B2">
      <w:pPr>
        <w:spacing w:after="0" w:line="240" w:lineRule="auto"/>
        <w:contextualSpacing/>
        <w:jc w:val="both"/>
        <w:rPr>
          <w:rFonts w:ascii="Times New Roman" w:hAnsi="Times New Roman" w:cs="Times New Roman"/>
          <w:sz w:val="24"/>
          <w:szCs w:val="24"/>
        </w:rPr>
      </w:pPr>
    </w:p>
    <w:p w:rsidR="006B6F13" w:rsidRPr="00821EB4" w:rsidRDefault="006B6F13" w:rsidP="001150B2">
      <w:pPr>
        <w:spacing w:after="0" w:line="240" w:lineRule="auto"/>
        <w:contextualSpacing/>
        <w:jc w:val="both"/>
        <w:rPr>
          <w:rFonts w:ascii="Times New Roman" w:hAnsi="Times New Roman" w:cs="Times New Roman"/>
          <w:sz w:val="24"/>
          <w:szCs w:val="24"/>
        </w:rPr>
      </w:pPr>
      <w:r w:rsidRPr="00821EB4">
        <w:rPr>
          <w:rFonts w:ascii="Times New Roman" w:hAnsi="Times New Roman" w:cs="Times New Roman"/>
          <w:sz w:val="24"/>
          <w:szCs w:val="24"/>
        </w:rPr>
        <w:t xml:space="preserve">En la primera ronda de preguntas, hacen uso de la palabra las y los diputados Omar Ortega Álvarez, Grupo Parlamentario del Partido de la Revolución Democrática; Juan Manuel Zepeda Hernández, Grupo Parlamentario Movimiento Ciudadano; Joanna Alejandra Felipe Torres, del Grupo Parlamentario del Partido Acción Nacional; Eduardo Zarzosa Sánchez, Grupo Parlamentario del Partido Revolucionario Institucional; Sofía Martínez Molina, del Grupo Parlamentario del Partido </w:t>
      </w:r>
      <w:r w:rsidRPr="00821EB4">
        <w:rPr>
          <w:rFonts w:ascii="Times New Roman" w:hAnsi="Times New Roman" w:cs="Times New Roman"/>
          <w:sz w:val="24"/>
          <w:szCs w:val="24"/>
        </w:rPr>
        <w:lastRenderedPageBreak/>
        <w:t>del Trabajo; Alejandra Figueroa Adame, del Grupo Parlamentario del Partido Verde Ecologista; y Maurilio Hernández González, del Grupo Parlamentario de morena.</w:t>
      </w:r>
    </w:p>
    <w:p w:rsidR="006B6F13" w:rsidRPr="00821EB4" w:rsidRDefault="006B6F13" w:rsidP="001150B2">
      <w:pPr>
        <w:spacing w:after="0" w:line="240" w:lineRule="auto"/>
        <w:contextualSpacing/>
        <w:jc w:val="both"/>
        <w:rPr>
          <w:rFonts w:ascii="Times New Roman" w:hAnsi="Times New Roman" w:cs="Times New Roman"/>
          <w:sz w:val="24"/>
          <w:szCs w:val="24"/>
        </w:rPr>
      </w:pPr>
    </w:p>
    <w:p w:rsidR="006B6F13" w:rsidRPr="00821EB4" w:rsidRDefault="006B6F13" w:rsidP="001150B2">
      <w:pPr>
        <w:spacing w:after="0" w:line="240" w:lineRule="auto"/>
        <w:contextualSpacing/>
        <w:jc w:val="both"/>
        <w:rPr>
          <w:rFonts w:ascii="Times New Roman" w:hAnsi="Times New Roman" w:cs="Times New Roman"/>
          <w:sz w:val="24"/>
          <w:szCs w:val="24"/>
        </w:rPr>
      </w:pPr>
      <w:r w:rsidRPr="00821EB4">
        <w:rPr>
          <w:rFonts w:ascii="Times New Roman" w:hAnsi="Times New Roman" w:cs="Times New Roman"/>
          <w:sz w:val="24"/>
          <w:szCs w:val="24"/>
        </w:rPr>
        <w:t>Para dar respuesta a las preguntas de las y los diputados, hace uso de la palabra el Secretario General de Gobierno, Maestro Horacio Duarte Olivares.</w:t>
      </w:r>
    </w:p>
    <w:p w:rsidR="006B6F13" w:rsidRPr="00821EB4" w:rsidRDefault="006B6F13" w:rsidP="001150B2">
      <w:pPr>
        <w:spacing w:after="0" w:line="240" w:lineRule="auto"/>
        <w:contextualSpacing/>
        <w:jc w:val="both"/>
        <w:rPr>
          <w:rFonts w:ascii="Times New Roman" w:hAnsi="Times New Roman" w:cs="Times New Roman"/>
          <w:sz w:val="24"/>
          <w:szCs w:val="24"/>
        </w:rPr>
      </w:pPr>
    </w:p>
    <w:p w:rsidR="006B6F13" w:rsidRPr="00821EB4" w:rsidRDefault="006B6F13" w:rsidP="001150B2">
      <w:pPr>
        <w:pStyle w:val="Sinespaciado"/>
        <w:contextualSpacing/>
        <w:jc w:val="both"/>
        <w:rPr>
          <w:rFonts w:ascii="Times New Roman" w:hAnsi="Times New Roman" w:cs="Times New Roman"/>
          <w:sz w:val="24"/>
          <w:szCs w:val="24"/>
        </w:rPr>
      </w:pPr>
      <w:r w:rsidRPr="00821EB4">
        <w:rPr>
          <w:rFonts w:ascii="Times New Roman" w:hAnsi="Times New Roman" w:cs="Times New Roman"/>
          <w:sz w:val="24"/>
          <w:szCs w:val="24"/>
        </w:rPr>
        <w:t xml:space="preserve">En la segunda ronda de preguntas, hacen uso de la palabra las y los diputados Omar Ortega Álvarez, Grupo Parlamentario del Partido de la Revolución Democrática; Juan Manuel Zepeda Hernández, Grupo Parlamentario Movimiento Ciudadano; Joanna Alejandra Felipe Torres, del Grupo Parlamentario del Partido Acción Nacional; Eduardo Zarzosa Sánchez, Grupo Parlamentario del Partido Revolucionario Institucional;  Sofía Martínez Molina, Grupo Parlamentario del Partido del Trabajo; Gloria Vanessa Linares Zetina, Grupo Parlamentario del Partido Verde Ecologista de México; y Ángel Adriel Negrete Avonce, del Grupo Parlamentario de morena. </w:t>
      </w:r>
    </w:p>
    <w:p w:rsidR="006B6F13" w:rsidRPr="00821EB4" w:rsidRDefault="006B6F13" w:rsidP="001150B2">
      <w:pPr>
        <w:spacing w:after="0" w:line="240" w:lineRule="auto"/>
        <w:contextualSpacing/>
        <w:jc w:val="both"/>
        <w:rPr>
          <w:rFonts w:ascii="Times New Roman" w:hAnsi="Times New Roman" w:cs="Times New Roman"/>
          <w:sz w:val="24"/>
          <w:szCs w:val="24"/>
        </w:rPr>
      </w:pPr>
    </w:p>
    <w:p w:rsidR="006B6F13" w:rsidRPr="00821EB4" w:rsidRDefault="006B6F13" w:rsidP="001150B2">
      <w:pPr>
        <w:spacing w:after="0" w:line="240" w:lineRule="auto"/>
        <w:contextualSpacing/>
        <w:jc w:val="both"/>
        <w:rPr>
          <w:rFonts w:ascii="Times New Roman" w:hAnsi="Times New Roman" w:cs="Times New Roman"/>
          <w:sz w:val="24"/>
          <w:szCs w:val="24"/>
        </w:rPr>
      </w:pPr>
      <w:r w:rsidRPr="00821EB4">
        <w:rPr>
          <w:rFonts w:ascii="Times New Roman" w:hAnsi="Times New Roman" w:cs="Times New Roman"/>
          <w:sz w:val="24"/>
          <w:szCs w:val="24"/>
        </w:rPr>
        <w:t>Para dar respuesta a las preguntas de las y los diputados, hace uso de la palabra el Secretario General de Gobierno, Maestro Horacio Duarte Olivares.</w:t>
      </w:r>
    </w:p>
    <w:p w:rsidR="006B6F13" w:rsidRPr="00821EB4" w:rsidRDefault="006B6F13" w:rsidP="001150B2">
      <w:pPr>
        <w:spacing w:after="0" w:line="240" w:lineRule="auto"/>
        <w:contextualSpacing/>
        <w:jc w:val="both"/>
        <w:rPr>
          <w:rFonts w:ascii="Times New Roman" w:hAnsi="Times New Roman" w:cs="Times New Roman"/>
          <w:sz w:val="24"/>
          <w:szCs w:val="24"/>
        </w:rPr>
      </w:pPr>
    </w:p>
    <w:p w:rsidR="006B6F13" w:rsidRPr="00821EB4" w:rsidRDefault="006B6F13" w:rsidP="001150B2">
      <w:pPr>
        <w:spacing w:after="0" w:line="240" w:lineRule="auto"/>
        <w:contextualSpacing/>
        <w:jc w:val="both"/>
        <w:rPr>
          <w:rFonts w:ascii="Times New Roman" w:hAnsi="Times New Roman" w:cs="Times New Roman"/>
          <w:sz w:val="24"/>
          <w:szCs w:val="24"/>
        </w:rPr>
      </w:pPr>
      <w:r w:rsidRPr="00821EB4">
        <w:rPr>
          <w:rFonts w:ascii="Times New Roman" w:hAnsi="Times New Roman" w:cs="Times New Roman"/>
          <w:sz w:val="24"/>
          <w:szCs w:val="24"/>
        </w:rPr>
        <w:t>La Presidencia agradece la presencia del Secretario General de Gobierno, Maestro Horacio Duarte Olivares y solicita a la comisión le acompañe en su salida.</w:t>
      </w:r>
    </w:p>
    <w:p w:rsidR="006B6F13" w:rsidRPr="00821EB4" w:rsidRDefault="006B6F13" w:rsidP="001150B2">
      <w:pPr>
        <w:spacing w:after="0" w:line="240" w:lineRule="auto"/>
        <w:contextualSpacing/>
        <w:jc w:val="both"/>
        <w:rPr>
          <w:rFonts w:ascii="Times New Roman" w:hAnsi="Times New Roman" w:cs="Times New Roman"/>
          <w:sz w:val="24"/>
          <w:szCs w:val="24"/>
        </w:rPr>
      </w:pPr>
    </w:p>
    <w:p w:rsidR="006B6F13" w:rsidRPr="00821EB4" w:rsidRDefault="006B6F13" w:rsidP="001150B2">
      <w:pPr>
        <w:spacing w:after="0" w:line="240" w:lineRule="auto"/>
        <w:contextualSpacing/>
        <w:jc w:val="both"/>
        <w:rPr>
          <w:rFonts w:ascii="Times New Roman" w:hAnsi="Times New Roman" w:cs="Times New Roman"/>
          <w:sz w:val="24"/>
          <w:szCs w:val="24"/>
        </w:rPr>
      </w:pPr>
      <w:r w:rsidRPr="00821EB4">
        <w:rPr>
          <w:rFonts w:ascii="Times New Roman" w:hAnsi="Times New Roman" w:cs="Times New Roman"/>
          <w:sz w:val="24"/>
          <w:szCs w:val="24"/>
        </w:rPr>
        <w:t>La Presidencia levanta la sesión siendo las trece horas con cuarenta minutos del día de la fecha y cita para el día ocho del mes y año en curso a las once horas.</w:t>
      </w:r>
    </w:p>
    <w:p w:rsidR="006B6F13" w:rsidRPr="00821EB4" w:rsidRDefault="006B6F13" w:rsidP="001150B2">
      <w:pPr>
        <w:pStyle w:val="paragraph"/>
        <w:spacing w:before="0" w:after="0"/>
        <w:contextualSpacing/>
        <w:jc w:val="both"/>
      </w:pPr>
    </w:p>
    <w:p w:rsidR="006B6F13" w:rsidRPr="00821EB4" w:rsidRDefault="006B6F13" w:rsidP="001150B2">
      <w:pPr>
        <w:pStyle w:val="paragraph"/>
        <w:spacing w:before="0" w:after="0"/>
        <w:contextualSpacing/>
        <w:jc w:val="center"/>
        <w:rPr>
          <w:b/>
        </w:rPr>
      </w:pPr>
      <w:r w:rsidRPr="00821EB4">
        <w:rPr>
          <w:b/>
        </w:rPr>
        <w:t>SECRETARIA</w:t>
      </w:r>
    </w:p>
    <w:p w:rsidR="006B6F13" w:rsidRPr="00821EB4" w:rsidRDefault="006B6F13" w:rsidP="001150B2">
      <w:pPr>
        <w:pStyle w:val="paragraph"/>
        <w:spacing w:before="0" w:after="0"/>
        <w:contextualSpacing/>
        <w:jc w:val="center"/>
        <w:rPr>
          <w:b/>
        </w:rPr>
      </w:pPr>
      <w:r w:rsidRPr="00821EB4">
        <w:rPr>
          <w:b/>
        </w:rPr>
        <w:t>DIP. YESICA YANET ROJAS HERNÁNDEZ</w:t>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1"/>
      </w:tblGrid>
      <w:tr w:rsidR="006B6F13" w:rsidRPr="00821EB4" w:rsidTr="00F475C2">
        <w:trPr>
          <w:jc w:val="center"/>
        </w:trPr>
        <w:tc>
          <w:tcPr>
            <w:tcW w:w="4704" w:type="dxa"/>
          </w:tcPr>
          <w:p w:rsidR="006B6F13" w:rsidRPr="00821EB4" w:rsidRDefault="006B6F13" w:rsidP="001150B2">
            <w:pPr>
              <w:pStyle w:val="paragraph"/>
              <w:spacing w:before="0" w:after="0"/>
              <w:contextualSpacing/>
              <w:jc w:val="center"/>
              <w:rPr>
                <w:b/>
              </w:rPr>
            </w:pPr>
            <w:r w:rsidRPr="00821EB4">
              <w:rPr>
                <w:b/>
              </w:rPr>
              <w:t>SECRETARIO</w:t>
            </w:r>
          </w:p>
          <w:p w:rsidR="006B6F13" w:rsidRPr="00821EB4" w:rsidRDefault="006B6F13" w:rsidP="001150B2">
            <w:pPr>
              <w:pStyle w:val="paragraph"/>
              <w:spacing w:before="0" w:after="0"/>
              <w:contextualSpacing/>
              <w:jc w:val="center"/>
              <w:rPr>
                <w:b/>
              </w:rPr>
            </w:pPr>
            <w:r w:rsidRPr="00821EB4">
              <w:rPr>
                <w:b/>
              </w:rPr>
              <w:t>DIP. ALEJANDRO CASTRO HERNÁNDEZ</w:t>
            </w:r>
          </w:p>
        </w:tc>
        <w:tc>
          <w:tcPr>
            <w:tcW w:w="4701" w:type="dxa"/>
          </w:tcPr>
          <w:p w:rsidR="006B6F13" w:rsidRPr="00821EB4" w:rsidRDefault="006B6F13" w:rsidP="001150B2">
            <w:pPr>
              <w:pStyle w:val="paragraph"/>
              <w:spacing w:before="0" w:after="0"/>
              <w:contextualSpacing/>
              <w:jc w:val="center"/>
              <w:rPr>
                <w:b/>
              </w:rPr>
            </w:pPr>
            <w:r w:rsidRPr="00821EB4">
              <w:rPr>
                <w:b/>
              </w:rPr>
              <w:t>SECRETARIA</w:t>
            </w:r>
          </w:p>
          <w:p w:rsidR="006B6F13" w:rsidRPr="00821EB4" w:rsidRDefault="006B6F13" w:rsidP="001150B2">
            <w:pPr>
              <w:pStyle w:val="paragraph"/>
              <w:spacing w:before="0" w:after="0"/>
              <w:contextualSpacing/>
              <w:jc w:val="center"/>
              <w:rPr>
                <w:b/>
              </w:rPr>
            </w:pPr>
            <w:r w:rsidRPr="00821EB4">
              <w:rPr>
                <w:b/>
              </w:rPr>
              <w:t>DIP. RUTH SALINAS REYES</w:t>
            </w:r>
          </w:p>
        </w:tc>
      </w:tr>
    </w:tbl>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p>
    <w:p w:rsidR="003C3DE0" w:rsidRPr="00821EB4" w:rsidRDefault="003C3DE0"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b/>
          <w:sz w:val="24"/>
          <w:szCs w:val="24"/>
        </w:rPr>
      </w:pPr>
      <w:r w:rsidRPr="00821EB4">
        <w:rPr>
          <w:rFonts w:ascii="Times New Roman" w:hAnsi="Times New Roman" w:cs="Times New Roman"/>
          <w:b/>
          <w:sz w:val="24"/>
          <w:szCs w:val="24"/>
        </w:rPr>
        <w:t>ACTA DE LA SESIÓN ESPECIAL DE LA “LXII” LEGISLATURA DEL ESTADO DE MÉXICO, CELEBRADA EL DÍA OCHO DE OCTUBRE DE DOS MIL VEINTICINCO.</w:t>
      </w:r>
    </w:p>
    <w:p w:rsidR="00165536" w:rsidRPr="00821EB4" w:rsidRDefault="00165536" w:rsidP="001150B2">
      <w:pPr>
        <w:spacing w:after="0" w:line="240" w:lineRule="auto"/>
        <w:jc w:val="center"/>
        <w:rPr>
          <w:rFonts w:ascii="Times New Roman" w:hAnsi="Times New Roman" w:cs="Times New Roman"/>
          <w:sz w:val="24"/>
          <w:szCs w:val="24"/>
        </w:rPr>
      </w:pPr>
    </w:p>
    <w:p w:rsidR="00165536" w:rsidRPr="00821EB4" w:rsidRDefault="00165536" w:rsidP="001150B2">
      <w:pPr>
        <w:spacing w:after="0" w:line="240" w:lineRule="auto"/>
        <w:jc w:val="center"/>
        <w:rPr>
          <w:rFonts w:ascii="Times New Roman" w:hAnsi="Times New Roman" w:cs="Times New Roman"/>
          <w:b/>
          <w:sz w:val="24"/>
          <w:szCs w:val="24"/>
        </w:rPr>
      </w:pPr>
      <w:r w:rsidRPr="00821EB4">
        <w:rPr>
          <w:rFonts w:ascii="Times New Roman" w:hAnsi="Times New Roman" w:cs="Times New Roman"/>
          <w:b/>
          <w:sz w:val="24"/>
          <w:szCs w:val="24"/>
        </w:rPr>
        <w:t>Presidenta Diputada Martha Azucena Camacho Reynoso.</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En el Salón de sesiones del H. Poder Legislativo, en la ciudad de Toluca de Lerdo, capital del Estado de México, la Presidencia abre la sesión siendo las once horas con dieciocho minutos del día ocho de octubre de dos mil veinticinco, una vez que la Secretaría verificó la existencia del quórum, mediante el sistema electrónico. En el marco del análisis del Segundo Informe de Gobierno rendido por la Maestra Delfina Gómez Álvarez, Gobernadora Constitucional del Estado de México.</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comisiona a las y los diputados Alejandro Castro Hernández, María José Pérez Domínguez y Sara Alicia Ramírez de la O, para se sirvan recibir y acompañar a la Licenciada Laura Teresa González Hernández, Secretaria de Desarrollo Económico del Gobierno del Estado de México, hasta su sitial en este Recinto, en tanto se cumple con la encomienda, se declara un receso.</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saluda y agradece la presencia de la Licenciada Laura Teresa González Hernández.</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Secretaría da lectura al procedimiento de la Sesión Especial.</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toma protesta a la Licenciada Laura Teresa González Hernández, Secretaria de Desarrollo Económico del Gobierno del Estado de México, para que se conduzca con la verdad.</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Hace uso de la palabra la Licenciada Laura Teresa González Hernández, Secretaria de Desarrollo Económico del Gobierno del Estado de México, para que hagas su exposición.</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En la primera ronda de preguntas, hacen uso de la palabra las y los diputados Omar Ortega Álvarez, del Grupo Parlamentario del Partido de la Revolución Democrática; Ruth Salinas Reyes, del Grupo Parlamentario de Movimiento Ciudadano; Rocío Alexia Dávila Sánchez, del Grupo Parlamentario del Partido Acción Nacional; Alejandro Castro Hernández, del Grupo Parlamentario del Partido Revolucionario Institucional; Yareli Anai Esparza Acevedo, del Grupo Parlamentario del Partido del Trabajo; Honoria Arellano Ocampo, del Grupo Parlamentario del Partido Verde Ecologista de México y Samuel Hernández  Cruz, del Grupo Parlamentario del Partido de morena.</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Para dar respuesta a las preguntas de las y los diputados, hace uso de la palabra la Licenciada Laura Teresa González Hernández, Secretaria de Desarrollo Económico del Gobierno del Estado de México.</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En la segunda ronda de preguntas, hacen uso de la palabra las y los diputados Araceli Casasola Salazar, del Grupo Parlamentario del Partido de la Revolución Democrática; Ruth Salinas Reyes, del Grupo Parlamentario de Movimiento Ciudadano; Rocío Alexia Dávila Sánchez, del Grupo Parlamentario del Partido Acción Nacional; Alejandro Castro Hernández, del Grupo Parlamentario del Partido Revolucionario Institucional; Yareli Anai Esparza Acevedo, del Grupo Parlamentario del Partido del Trabajo; Carlos Alberto López Imm, del Grupo Parlamentario del Partido Verde Ecologista de México y Héctor Karim Carvallo Delfín, del Grupo Parlamentario de morena.</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Para dar respuesta a las preguntas de las y los diputados, hace uso de la palabra la Licenciada Laura Teresa González Hernández, Secretaria de Desarrollo Económico del Gobierno del Estado de México.</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agradece la presencia de la Licenciada Laura Teresa González Hernández, Secretaria de Desarrollo Económico del Gobierno del Estado de México y solicita a la comisión le acompañe en su salida y declara un receso.</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Se reanuda la sesión una vez que verificaron la existencia del quórum y la Presidencia comisiona a la y los diputados Mariano Camacho San Martín, Nelly Brígida Rivera Sánchez e Isaías Peláez Soria, para que se sirvan recibir y acompañar al Maestro Cristóbal Castañeda Camarillo Secretario de Seguridad del Gobierno del Estado de México, hasta su lugar en este Recinto.</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agradece la presencia del Maestro Cristóbal Castañeda Camarillo, Secretario de Seguridad del Gobierno del Estado de México.</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Secretaría da lectura al procedimiento de la sesión especial.</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toma protesta al Maestro Cristóbal Castañeda Camarillo, Secretario de Seguridad del Gobierno del Estado de México, para que se conduzca con la verdad.</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Hace uso de la palabra el Maestro Cristóbal Castañeda Camarillo, Secretario de Seguridad del Gobierno del Estado de México, para dar su exposición.</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En la primera ronda de preguntas, hacen uso de la palabra las y los diputados Araceli Casasola Salazar, del Grupo Parlamentario del Partido de la Revolución Democrática; Juan Manuel Zepeda Hernández, del Grupo Parlamentario de Movimiento Ciudadano; Anuar Roberto Azar Figueroa, del Grupo Parlamentario del Partido Acción Nacional; Mariano Camacho San Martín, del Grupo Parlamentario del Partido Revolucionario Institucional; María del Consuelo Estrada Plata, del Grupo Parlamentario del Partido del Trabajo; Miriam Silva Mata, del Grupo Parlamentario del Partido Verde Ecologista de México; y Vladimir Hernández Villegas, del Grupo Parlamentario de morena.</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Para dar respuesta a las preguntas de las y los diputados, hace uso de la palabra el Maestro Cristóbal Castañeda Camarillo, Secretario de Seguridad del Gobierno del Estado de México.</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En la segunda ronda de preguntas, hacen uso de la palabra las y los diputados Araceli Casasola Salazar, del Grupo Parlamentario del Partido de la Revolución Democrática; Juan Manuel Zepeda Hernández, del Grupo Parlamentario Movimiento Ciudadano; Anuar Roberto Azar Figueroa, del Grupo Parlamentario del Partido Acción Nacional; Mariano Camacho San Martín, del Grupo Parlamentario del Partido Revolucionario Institucional; María del Consuelo Estrada Plata, del Grupo Parlamentario del Partido del Trabajo; Miriam Silva Mata, del Grupo Parlamentario del Partido Verde Ecologista de México y Selina Trujillo Arizmendi, del Grupo Parlamentario de morena,</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Para dar respuesta a las preguntas de las y los diputados, hace uso de la palabra el Maestro Cristóbal Castañeda Camarillo, Secretario de Seguridad del Gobierno del Estado de México.</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agradece la presencia del Maestro Cristóbal Castañeda Camarillo, Secretario de Seguridad del Gobierno del Estado de México y solicita a la comisión le acompañe en su salida.</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levanta la sesión siendo las dieciséis horas con treinta y seis minutos del día de la fecha y cita para el día jueves nueve a las once horas.</w:t>
      </w:r>
    </w:p>
    <w:p w:rsidR="00165536" w:rsidRPr="00821EB4" w:rsidRDefault="00165536" w:rsidP="001150B2">
      <w:pPr>
        <w:spacing w:after="0" w:line="240" w:lineRule="auto"/>
        <w:jc w:val="both"/>
        <w:rPr>
          <w:rFonts w:ascii="Times New Roman" w:hAnsi="Times New Roman" w:cs="Times New Roman"/>
          <w:sz w:val="24"/>
          <w:szCs w:val="24"/>
        </w:rPr>
      </w:pPr>
    </w:p>
    <w:p w:rsidR="00165536" w:rsidRPr="00821EB4" w:rsidRDefault="00165536" w:rsidP="001150B2">
      <w:pPr>
        <w:suppressAutoHyphens/>
        <w:autoSpaceDN w:val="0"/>
        <w:spacing w:after="0" w:line="240" w:lineRule="auto"/>
        <w:jc w:val="center"/>
        <w:textAlignment w:val="baseline"/>
        <w:rPr>
          <w:rFonts w:ascii="Times New Roman" w:eastAsia="Times New Roman" w:hAnsi="Times New Roman" w:cs="Times New Roman"/>
          <w:b/>
          <w:sz w:val="24"/>
          <w:szCs w:val="24"/>
          <w:lang w:eastAsia="es-MX"/>
        </w:rPr>
      </w:pPr>
      <w:r w:rsidRPr="00821EB4">
        <w:rPr>
          <w:rFonts w:ascii="Times New Roman" w:eastAsia="Times New Roman" w:hAnsi="Times New Roman" w:cs="Times New Roman"/>
          <w:b/>
          <w:sz w:val="24"/>
          <w:szCs w:val="24"/>
          <w:lang w:eastAsia="es-MX"/>
        </w:rPr>
        <w:t>SECRETARIA</w:t>
      </w:r>
    </w:p>
    <w:p w:rsidR="00165536" w:rsidRPr="00821EB4" w:rsidRDefault="00165536" w:rsidP="001150B2">
      <w:pPr>
        <w:suppressAutoHyphens/>
        <w:autoSpaceDN w:val="0"/>
        <w:spacing w:after="0" w:line="240" w:lineRule="auto"/>
        <w:jc w:val="center"/>
        <w:textAlignment w:val="baseline"/>
        <w:rPr>
          <w:rFonts w:ascii="Times New Roman" w:eastAsia="Times New Roman" w:hAnsi="Times New Roman" w:cs="Times New Roman"/>
          <w:b/>
          <w:sz w:val="24"/>
          <w:szCs w:val="24"/>
          <w:lang w:eastAsia="es-MX"/>
        </w:rPr>
      </w:pPr>
      <w:r w:rsidRPr="00821EB4">
        <w:rPr>
          <w:rFonts w:ascii="Times New Roman" w:eastAsia="Times New Roman" w:hAnsi="Times New Roman" w:cs="Times New Roman"/>
          <w:b/>
          <w:sz w:val="24"/>
          <w:szCs w:val="24"/>
          <w:lang w:eastAsia="es-MX"/>
        </w:rPr>
        <w:t>DIP. YESICA YANET ROJAS HERNÁNDEZ</w:t>
      </w:r>
    </w:p>
    <w:tbl>
      <w:tblPr>
        <w:tblStyle w:val="Tablaconcuadrcula1"/>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1"/>
      </w:tblGrid>
      <w:tr w:rsidR="00165536" w:rsidRPr="00821EB4" w:rsidTr="00F475C2">
        <w:trPr>
          <w:jc w:val="center"/>
        </w:trPr>
        <w:tc>
          <w:tcPr>
            <w:tcW w:w="4704" w:type="dxa"/>
          </w:tcPr>
          <w:p w:rsidR="00165536" w:rsidRPr="00821EB4" w:rsidRDefault="00165536" w:rsidP="001150B2">
            <w:pPr>
              <w:suppressAutoHyphens/>
              <w:autoSpaceDN w:val="0"/>
              <w:spacing w:line="240" w:lineRule="auto"/>
              <w:jc w:val="center"/>
              <w:textAlignment w:val="baseline"/>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SECRETARIO</w:t>
            </w:r>
          </w:p>
          <w:p w:rsidR="00165536" w:rsidRPr="00821EB4" w:rsidRDefault="00165536" w:rsidP="001150B2">
            <w:pPr>
              <w:suppressAutoHyphens/>
              <w:autoSpaceDN w:val="0"/>
              <w:spacing w:line="240" w:lineRule="auto"/>
              <w:jc w:val="center"/>
              <w:textAlignment w:val="baseline"/>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DIP. ALEJANDRO CASTRO HERNÁNDEZ</w:t>
            </w:r>
          </w:p>
        </w:tc>
        <w:tc>
          <w:tcPr>
            <w:tcW w:w="4701" w:type="dxa"/>
          </w:tcPr>
          <w:p w:rsidR="00165536" w:rsidRPr="00821EB4" w:rsidRDefault="00165536" w:rsidP="001150B2">
            <w:pPr>
              <w:suppressAutoHyphens/>
              <w:autoSpaceDN w:val="0"/>
              <w:spacing w:line="240" w:lineRule="auto"/>
              <w:jc w:val="center"/>
              <w:textAlignment w:val="baseline"/>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SECRETARIA</w:t>
            </w:r>
          </w:p>
          <w:p w:rsidR="00165536" w:rsidRPr="00821EB4" w:rsidRDefault="00165536" w:rsidP="001150B2">
            <w:pPr>
              <w:suppressAutoHyphens/>
              <w:autoSpaceDN w:val="0"/>
              <w:spacing w:line="240" w:lineRule="auto"/>
              <w:jc w:val="center"/>
              <w:textAlignment w:val="baseline"/>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DIP. RUTH SALINAS REYES</w:t>
            </w:r>
          </w:p>
        </w:tc>
      </w:tr>
    </w:tbl>
    <w:p w:rsidR="003C3DE0" w:rsidRPr="00821EB4" w:rsidRDefault="003C3DE0" w:rsidP="001150B2">
      <w:pPr>
        <w:spacing w:after="0" w:line="240" w:lineRule="auto"/>
        <w:jc w:val="both"/>
        <w:rPr>
          <w:rFonts w:ascii="Times New Roman" w:hAnsi="Times New Roman" w:cs="Times New Roman"/>
          <w:sz w:val="24"/>
          <w:szCs w:val="24"/>
        </w:rPr>
      </w:pPr>
    </w:p>
    <w:p w:rsidR="00F475C2" w:rsidRPr="00821EB4" w:rsidRDefault="00F475C2" w:rsidP="001150B2">
      <w:pPr>
        <w:spacing w:after="0" w:line="240" w:lineRule="auto"/>
        <w:jc w:val="both"/>
        <w:rPr>
          <w:rFonts w:ascii="Times New Roman" w:hAnsi="Times New Roman" w:cs="Times New Roman"/>
          <w:sz w:val="24"/>
          <w:szCs w:val="24"/>
        </w:rPr>
      </w:pPr>
    </w:p>
    <w:p w:rsidR="00165536" w:rsidRPr="00821EB4" w:rsidRDefault="00165536"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b/>
          <w:sz w:val="24"/>
          <w:szCs w:val="24"/>
        </w:rPr>
      </w:pPr>
      <w:r w:rsidRPr="00821EB4">
        <w:rPr>
          <w:rFonts w:ascii="Times New Roman" w:hAnsi="Times New Roman" w:cs="Times New Roman"/>
          <w:b/>
          <w:sz w:val="24"/>
          <w:szCs w:val="24"/>
        </w:rPr>
        <w:t>ACTA DE LA SESIÓN ESPECIAL DE LA “LXII” LEGISLATURA DEL ESTADO DE MÉXICO, CELEBRADA EL DÍA NUEVE DE OCTUBRE DE DOS MIL VEINTICINCO.</w:t>
      </w:r>
    </w:p>
    <w:p w:rsidR="00A33848" w:rsidRPr="00821EB4" w:rsidRDefault="00A33848" w:rsidP="001150B2">
      <w:pPr>
        <w:spacing w:after="0" w:line="240" w:lineRule="auto"/>
        <w:jc w:val="center"/>
        <w:rPr>
          <w:rFonts w:ascii="Times New Roman" w:hAnsi="Times New Roman" w:cs="Times New Roman"/>
          <w:sz w:val="24"/>
          <w:szCs w:val="24"/>
        </w:rPr>
      </w:pPr>
    </w:p>
    <w:p w:rsidR="00A33848" w:rsidRPr="00821EB4" w:rsidRDefault="00A33848" w:rsidP="001150B2">
      <w:pPr>
        <w:spacing w:after="0" w:line="240" w:lineRule="auto"/>
        <w:jc w:val="center"/>
        <w:rPr>
          <w:rFonts w:ascii="Times New Roman" w:hAnsi="Times New Roman" w:cs="Times New Roman"/>
          <w:b/>
          <w:sz w:val="24"/>
          <w:szCs w:val="24"/>
        </w:rPr>
      </w:pPr>
      <w:r w:rsidRPr="00821EB4">
        <w:rPr>
          <w:rFonts w:ascii="Times New Roman" w:hAnsi="Times New Roman" w:cs="Times New Roman"/>
          <w:b/>
          <w:sz w:val="24"/>
          <w:szCs w:val="24"/>
        </w:rPr>
        <w:t>Presidenta Diputada Martha Azucena Camacho Reynoso.</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En el Salón de sesiones del H. Poder Legislativo, en la ciudad de Toluca de Lerdo, capital del Estado de México, la Presidencia abre la sesión siendo las once horas con veintiocho minutos del </w:t>
      </w:r>
      <w:r w:rsidRPr="00821EB4">
        <w:rPr>
          <w:rFonts w:ascii="Times New Roman" w:hAnsi="Times New Roman" w:cs="Times New Roman"/>
          <w:sz w:val="24"/>
          <w:szCs w:val="24"/>
        </w:rPr>
        <w:lastRenderedPageBreak/>
        <w:t>día nueve de octubre de dos mil veinticinco, una vez que la Secretaría verificó la existencia del quórum, mediante el sistema electrónico. En el marco del análisis del Segundo Informe de Gobierno rendido por la Maestra Delfina Gómez Álvarez, Gobernadora Constitucional del Estado de México.</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comisiona a las y los diputados Osvaldo Cortés Contreras, Eduardo Zarzosa Sánchez, Sara Alicia Ramírez de la O, Javier Cruz Jaramillo, Pablo Fernández de Cevallos González, y Gabriel Kalid Mohamed Báez, se sirvan recibir y acompañar al Maestro Oscar Flores Jiménez, Secretario de Finanzas del Gobierno de Estado de México, hasta su lugar en este recinto, para que la Comisión de Protocolo cumpla su tarea, se declara un receso.</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saluda y agradece la presencia del Maestro Óscar Flores Jiménez, Secretario de Finanzas del Gobierno del Estado de México.</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Secretaría da lectura al procedimiento de la sesión especial.</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toma protesta al Maestro Óscar Flores Jiménez, Secretario de Finanzas del Gobierno del Estado de México, para que se conduzca con la verdad.</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Hace uso de la palabra el Maestro Óscar Flores Jiménez, Secretario de Finanzas, del Gobierno del Estado de México, para hacer su exposición.</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En la primera ronda de preguntas, hacen uso de la palabra las y los diputados Araceli Casasola Salazar, del Grupo Parlamentario del Partido de la Revolución Democrática; Juan Manuel Zepeda Hernández, del Grupo Parlamento Movimiento Ciudadano; Emma Laura Alvarez Villavicencio, del Grupo Parlamentario del Partido Acción Nacional; Lilia Urbina Salazar, del Grupo Parlamentario del Partido Revolucionario Institucional; Ana Yurixi Leyva Piñón, del Grupo Parlamentario del Partido del Trabajo, Itzel Guadalupe Pérez Correa, del Grupo Parlamentario del Partido Verde Ecologista de México; y Armando Navarrete López del Grupo Parlamentario de morena.</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Para dar respuesta a las preguntas de las y los diputados, hace uso de la palabra el Maestro Óscar Flores Jiménez, Secretario de Finanzas del Gobierno del Estado de México.</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En la segunda ronda de preguntas, hacen uso de la palabra las y los diputados Araceli Casasola Salazar, del Grupo Parlamentario del Partido de la Revolución Democrática; Juan Manuel Zepeda Hernández, del Grupo Parlamento Movimiento Ciudadano; Emma Laura Alvarez Villavicencio, del Grupo Parlamentario del Partido Acción Nacional; Lilia Urbina Salazar, del Grupo Parlamentario del Partido Revolucionario Institucional; Ana Yurixi Leyva Piñón, del Grupo Parlamentario del Partido del Trabajo; Zaira Cedillo Silva, del Grupo Parlamentario del Partido morena; y Carlos Alberto López Imm, del Grupo Parlamentario del Partido Verde Ecologista de México.</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Para dar respuesta a las preguntas de las y los diputados, hace uso de la palabra el Maestro Óscar Flores Jiménez, Secretario de Finanzas del Gobierno del Estado de México.</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agradece la presencia del Maestro Óscar Flores Jiménez, Secretario de Finanzas del Gobierno del Estado de México y solicita a la comisión le acompañe en su salida y declara un receso.</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comisiona a las y el diputado Gloria Vanessa Linares Zetina, Armando Navarrete López y Sofía Martínez Molina.</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Se reanuda la sesión después de verificar la existencia del quórum y la Presidencia agradece la presencia de la Maestra María Eugenia Rojano Valdés, Secretaria del Campo del Gobierno del Estado de México.</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Secretaría da lectura al procedimiento de la sesión especial.</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toma protesta a la Maestra María Eugenia Rojano Valdés, Secretaria del Campo del Gobierno del Estado de México, para que se conduzca con la verdad.</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Hace uso de la palabra la Maestra María Eugenia Rojano Valdés, Secretaria del Campo del Gobierno del Estado de México, para dar su exposición.</w:t>
      </w:r>
    </w:p>
    <w:p w:rsidR="00A33848" w:rsidRPr="00821EB4" w:rsidRDefault="00A33848" w:rsidP="001150B2">
      <w:pPr>
        <w:spacing w:after="0" w:line="240" w:lineRule="auto"/>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En la primera ronda de preguntas, hacen uso de la palabra las y los diputados Araceli Casasola Salazar, del Grupo Parlamentario del Partido de la Revolución Democrática; Maricela Beltrán Sánchez, del Grupo Parlamentario de Movimiento Ciudadano; Krishna Karina Romero Velázquez, del Grupo Parlamentario del Partido Acción Nacional; Leticia Mejía García, del Grupo Parlamentario del Partido Revolucionario Institucional; Isaac Josué Hernández Méndez, del Grupo Parlamentario del Partido del Trabajo; Gloria Vanessa Linares Zetina, del Grupo Parlamentario del Partido Verde Ecologista de México; y María José Pérez Domínguez, del Grupo Parlamentario de morena.</w:t>
      </w:r>
    </w:p>
    <w:p w:rsidR="00A33848" w:rsidRPr="00821EB4" w:rsidRDefault="00A33848" w:rsidP="001150B2">
      <w:pPr>
        <w:spacing w:after="0" w:line="240" w:lineRule="auto"/>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Para dar respuesta a las preguntas de las y los diputados, hace uso de la palabra la Maestra María Eugenia Rojano Valdés, Secretaria del Campo del Gobierno del Estado de México.</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En la segunda ronda de preguntas, hacen uso de la palabra las y los diputados Araceli Casasola Salazar, del Grupo Parlamentario del Partido de la Revolución Democrática; Maricela Beltrán Sánchez, del Grupo Parlamentario Movimiento Ciudadano; Krishna Karina Romero Velázquez, del Grupo Parlamentario del Partido Acción Nacional; Leticia Mejía García, del Grupo Parlamentario del Partido Revolucionario Institucional; Isaac Josué Hernández Méndez, del Grupo Parlamentario del Partido del Trabajo; Carlos Alberto López Imm, del Grupo Parlamentario del Partido Verde Ecologista de México; y Angélica Pérez Cerón, del Grupo Parlamentario de morena.</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Para dar respuesta a las preguntas de los diputados, hace uso de la palabra la Maestra María Eugenia Rojano Valdés, Secretaria del Campo del Gobierno del Estado de México.</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agradece la presencia de la Maestra María Eugenia Rojano Valdés, Secretaria del Campo del Gobierno del Estado de México y solicita a la comisión le acompañe en su salida.</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señala que se da por cumplido lo previsto en el artículo 46 del Reglamento del Poder Legislativo, para los efectos legales procedentes.</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Secretaría, por instrucciones de la Presidencia, da lectura al acuerdo sobre turno de Comisiones, de la forma siguiente:</w:t>
      </w:r>
    </w:p>
    <w:p w:rsidR="00A33848" w:rsidRPr="00821EB4" w:rsidRDefault="00A33848" w:rsidP="001150B2">
      <w:pPr>
        <w:spacing w:after="0" w:line="240" w:lineRule="auto"/>
        <w:jc w:val="both"/>
        <w:rPr>
          <w:rFonts w:ascii="Times New Roman" w:hAnsi="Times New Roman" w:cs="Times New Roman"/>
          <w:sz w:val="24"/>
          <w:szCs w:val="24"/>
        </w:rPr>
      </w:pPr>
    </w:p>
    <w:tbl>
      <w:tblPr>
        <w:tblW w:w="9408" w:type="dxa"/>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203"/>
        <w:gridCol w:w="2199"/>
        <w:gridCol w:w="1717"/>
        <w:gridCol w:w="1078"/>
        <w:gridCol w:w="1211"/>
      </w:tblGrid>
      <w:tr w:rsidR="00A33848" w:rsidRPr="00821EB4" w:rsidTr="008E3DE0">
        <w:trPr>
          <w:trHeight w:val="20"/>
          <w:jc w:val="center"/>
        </w:trPr>
        <w:tc>
          <w:tcPr>
            <w:tcW w:w="3203" w:type="dxa"/>
            <w:tcBorders>
              <w:top w:val="single" w:sz="4" w:space="0" w:color="BEBEBE"/>
              <w:left w:val="single" w:sz="4" w:space="0" w:color="BEBEBE"/>
              <w:bottom w:val="single" w:sz="4" w:space="0" w:color="BEBEBE"/>
              <w:right w:val="single" w:sz="4" w:space="0" w:color="BEBEBE"/>
            </w:tcBorders>
            <w:vAlign w:val="center"/>
            <w:hideMark/>
          </w:tcPr>
          <w:p w:rsidR="00A33848" w:rsidRPr="00821EB4" w:rsidRDefault="00A33848" w:rsidP="001150B2">
            <w:pPr>
              <w:widowControl w:val="0"/>
              <w:autoSpaceDE w:val="0"/>
              <w:autoSpaceDN w:val="0"/>
              <w:spacing w:after="0" w:line="240" w:lineRule="auto"/>
              <w:jc w:val="center"/>
              <w:rPr>
                <w:rFonts w:ascii="Times New Roman" w:eastAsia="Verdana" w:hAnsi="Times New Roman" w:cs="Times New Roman"/>
                <w:b/>
                <w:sz w:val="24"/>
                <w:szCs w:val="24"/>
              </w:rPr>
            </w:pPr>
            <w:r w:rsidRPr="00821EB4">
              <w:rPr>
                <w:rFonts w:ascii="Times New Roman" w:eastAsia="Verdana" w:hAnsi="Times New Roman" w:cs="Times New Roman"/>
                <w:b/>
                <w:sz w:val="24"/>
                <w:szCs w:val="24"/>
              </w:rPr>
              <w:t>Iniciativa</w:t>
            </w:r>
          </w:p>
        </w:tc>
        <w:tc>
          <w:tcPr>
            <w:tcW w:w="2199" w:type="dxa"/>
            <w:tcBorders>
              <w:top w:val="single" w:sz="4" w:space="0" w:color="BEBEBE"/>
              <w:left w:val="single" w:sz="4" w:space="0" w:color="BEBEBE"/>
              <w:bottom w:val="single" w:sz="4" w:space="0" w:color="BEBEBE"/>
              <w:right w:val="single" w:sz="4" w:space="0" w:color="BEBEBE"/>
            </w:tcBorders>
            <w:vAlign w:val="center"/>
            <w:hideMark/>
          </w:tcPr>
          <w:p w:rsidR="00A33848" w:rsidRPr="00821EB4" w:rsidRDefault="00A33848" w:rsidP="001150B2">
            <w:pPr>
              <w:widowControl w:val="0"/>
              <w:autoSpaceDE w:val="0"/>
              <w:autoSpaceDN w:val="0"/>
              <w:spacing w:after="0" w:line="240" w:lineRule="auto"/>
              <w:jc w:val="center"/>
              <w:rPr>
                <w:rFonts w:ascii="Times New Roman" w:eastAsia="Verdana" w:hAnsi="Times New Roman" w:cs="Times New Roman"/>
                <w:b/>
                <w:sz w:val="24"/>
                <w:szCs w:val="24"/>
              </w:rPr>
            </w:pPr>
            <w:r w:rsidRPr="00821EB4">
              <w:rPr>
                <w:rFonts w:ascii="Times New Roman" w:eastAsia="Verdana" w:hAnsi="Times New Roman" w:cs="Times New Roman"/>
                <w:b/>
                <w:sz w:val="24"/>
                <w:szCs w:val="24"/>
              </w:rPr>
              <w:t>Resumen</w:t>
            </w:r>
          </w:p>
        </w:tc>
        <w:tc>
          <w:tcPr>
            <w:tcW w:w="1717" w:type="dxa"/>
            <w:tcBorders>
              <w:top w:val="single" w:sz="4" w:space="0" w:color="BEBEBE"/>
              <w:left w:val="single" w:sz="4" w:space="0" w:color="BEBEBE"/>
              <w:bottom w:val="single" w:sz="4" w:space="0" w:color="BEBEBE"/>
              <w:right w:val="single" w:sz="4" w:space="0" w:color="BEBEBE"/>
            </w:tcBorders>
            <w:vAlign w:val="center"/>
            <w:hideMark/>
          </w:tcPr>
          <w:p w:rsidR="00A33848" w:rsidRPr="00821EB4" w:rsidRDefault="00A33848" w:rsidP="001150B2">
            <w:pPr>
              <w:widowControl w:val="0"/>
              <w:autoSpaceDE w:val="0"/>
              <w:autoSpaceDN w:val="0"/>
              <w:spacing w:after="0" w:line="240" w:lineRule="auto"/>
              <w:jc w:val="center"/>
              <w:rPr>
                <w:rFonts w:ascii="Times New Roman" w:eastAsia="Verdana" w:hAnsi="Times New Roman" w:cs="Times New Roman"/>
                <w:b/>
                <w:sz w:val="24"/>
                <w:szCs w:val="24"/>
              </w:rPr>
            </w:pPr>
            <w:r w:rsidRPr="00821EB4">
              <w:rPr>
                <w:rFonts w:ascii="Times New Roman" w:eastAsia="Verdana" w:hAnsi="Times New Roman" w:cs="Times New Roman"/>
                <w:b/>
                <w:sz w:val="24"/>
                <w:szCs w:val="24"/>
              </w:rPr>
              <w:t>Presentantes</w:t>
            </w:r>
          </w:p>
        </w:tc>
        <w:tc>
          <w:tcPr>
            <w:tcW w:w="1078" w:type="dxa"/>
            <w:tcBorders>
              <w:top w:val="single" w:sz="4" w:space="0" w:color="BEBEBE"/>
              <w:left w:val="single" w:sz="4" w:space="0" w:color="BEBEBE"/>
              <w:bottom w:val="single" w:sz="4" w:space="0" w:color="BEBEBE"/>
              <w:right w:val="single" w:sz="4" w:space="0" w:color="BEBEBE"/>
            </w:tcBorders>
            <w:vAlign w:val="center"/>
            <w:hideMark/>
          </w:tcPr>
          <w:p w:rsidR="00A33848" w:rsidRPr="00821EB4" w:rsidRDefault="00A33848" w:rsidP="001150B2">
            <w:pPr>
              <w:widowControl w:val="0"/>
              <w:autoSpaceDE w:val="0"/>
              <w:autoSpaceDN w:val="0"/>
              <w:spacing w:after="0" w:line="240" w:lineRule="auto"/>
              <w:jc w:val="center"/>
              <w:rPr>
                <w:rFonts w:ascii="Times New Roman" w:eastAsia="Verdana" w:hAnsi="Times New Roman" w:cs="Times New Roman"/>
                <w:b/>
                <w:sz w:val="24"/>
                <w:szCs w:val="24"/>
              </w:rPr>
            </w:pPr>
            <w:r w:rsidRPr="00821EB4">
              <w:rPr>
                <w:rFonts w:ascii="Times New Roman" w:eastAsia="Verdana" w:hAnsi="Times New Roman" w:cs="Times New Roman"/>
                <w:b/>
                <w:sz w:val="24"/>
                <w:szCs w:val="24"/>
              </w:rPr>
              <w:t xml:space="preserve">Turno </w:t>
            </w:r>
            <w:r w:rsidRPr="00821EB4">
              <w:rPr>
                <w:rFonts w:ascii="Times New Roman" w:eastAsia="Verdana" w:hAnsi="Times New Roman" w:cs="Times New Roman"/>
                <w:b/>
                <w:sz w:val="24"/>
                <w:szCs w:val="24"/>
              </w:rPr>
              <w:lastRenderedPageBreak/>
              <w:t>Original</w:t>
            </w:r>
          </w:p>
        </w:tc>
        <w:tc>
          <w:tcPr>
            <w:tcW w:w="1211" w:type="dxa"/>
            <w:tcBorders>
              <w:top w:val="single" w:sz="4" w:space="0" w:color="BEBEBE"/>
              <w:left w:val="single" w:sz="4" w:space="0" w:color="BEBEBE"/>
              <w:bottom w:val="single" w:sz="4" w:space="0" w:color="BEBEBE"/>
              <w:right w:val="single" w:sz="4" w:space="0" w:color="BEBEBE"/>
            </w:tcBorders>
            <w:vAlign w:val="center"/>
            <w:hideMark/>
          </w:tcPr>
          <w:p w:rsidR="00A33848" w:rsidRPr="00821EB4" w:rsidRDefault="00A33848" w:rsidP="001150B2">
            <w:pPr>
              <w:widowControl w:val="0"/>
              <w:autoSpaceDE w:val="0"/>
              <w:autoSpaceDN w:val="0"/>
              <w:spacing w:after="0" w:line="240" w:lineRule="auto"/>
              <w:jc w:val="center"/>
              <w:rPr>
                <w:rFonts w:ascii="Times New Roman" w:eastAsia="Verdana" w:hAnsi="Times New Roman" w:cs="Times New Roman"/>
                <w:b/>
                <w:sz w:val="24"/>
                <w:szCs w:val="24"/>
              </w:rPr>
            </w:pPr>
            <w:r w:rsidRPr="00821EB4">
              <w:rPr>
                <w:rFonts w:ascii="Times New Roman" w:eastAsia="Verdana" w:hAnsi="Times New Roman" w:cs="Times New Roman"/>
                <w:b/>
                <w:sz w:val="24"/>
                <w:szCs w:val="24"/>
              </w:rPr>
              <w:lastRenderedPageBreak/>
              <w:t xml:space="preserve">Turno </w:t>
            </w:r>
            <w:r w:rsidRPr="00821EB4">
              <w:rPr>
                <w:rFonts w:ascii="Times New Roman" w:eastAsia="Verdana" w:hAnsi="Times New Roman" w:cs="Times New Roman"/>
                <w:b/>
                <w:sz w:val="24"/>
                <w:szCs w:val="24"/>
              </w:rPr>
              <w:lastRenderedPageBreak/>
              <w:t>Final</w:t>
            </w:r>
          </w:p>
        </w:tc>
      </w:tr>
      <w:tr w:rsidR="00A33848" w:rsidRPr="00821EB4" w:rsidTr="008E3DE0">
        <w:trPr>
          <w:trHeight w:val="20"/>
          <w:jc w:val="center"/>
        </w:trPr>
        <w:tc>
          <w:tcPr>
            <w:tcW w:w="3203" w:type="dxa"/>
            <w:tcBorders>
              <w:top w:val="single" w:sz="4" w:space="0" w:color="BEBEBE"/>
              <w:left w:val="single" w:sz="4" w:space="0" w:color="BEBEBE"/>
              <w:bottom w:val="single" w:sz="4" w:space="0" w:color="BEBEBE"/>
              <w:right w:val="single" w:sz="4" w:space="0" w:color="BEBEBE"/>
            </w:tcBorders>
            <w:shd w:val="clear" w:color="auto" w:fill="auto"/>
          </w:tcPr>
          <w:p w:rsidR="00A33848" w:rsidRPr="00821EB4" w:rsidRDefault="00A33848" w:rsidP="001150B2">
            <w:pPr>
              <w:widowControl w:val="0"/>
              <w:autoSpaceDE w:val="0"/>
              <w:autoSpaceDN w:val="0"/>
              <w:spacing w:after="0" w:line="240" w:lineRule="auto"/>
              <w:jc w:val="both"/>
              <w:rPr>
                <w:rFonts w:ascii="Times New Roman" w:eastAsia="Verdana" w:hAnsi="Times New Roman" w:cs="Times New Roman"/>
                <w:sz w:val="24"/>
                <w:szCs w:val="24"/>
              </w:rPr>
            </w:pPr>
            <w:r w:rsidRPr="00821EB4">
              <w:rPr>
                <w:rFonts w:ascii="Times New Roman" w:eastAsia="Verdana" w:hAnsi="Times New Roman" w:cs="Times New Roman"/>
                <w:sz w:val="24"/>
                <w:szCs w:val="24"/>
              </w:rPr>
              <w:lastRenderedPageBreak/>
              <w:t>Iniciativa con Proyecto de Decreto por el que se adicionan las fracciones XXIV y XXV, recorriéndose la fracción subsecuente del artículo 102 de la Ley de Turismo Sostenible y Desarrollo Artesanal del Estado de México.</w:t>
            </w:r>
          </w:p>
        </w:tc>
        <w:tc>
          <w:tcPr>
            <w:tcW w:w="2199" w:type="dxa"/>
            <w:tcBorders>
              <w:top w:val="single" w:sz="4" w:space="0" w:color="BEBEBE"/>
              <w:left w:val="single" w:sz="4" w:space="0" w:color="BEBEBE"/>
              <w:bottom w:val="single" w:sz="4" w:space="0" w:color="BEBEBE"/>
              <w:right w:val="single" w:sz="4" w:space="0" w:color="BEBEBE"/>
            </w:tcBorders>
            <w:shd w:val="clear" w:color="auto" w:fill="auto"/>
            <w:hideMark/>
          </w:tcPr>
          <w:p w:rsidR="00A33848" w:rsidRPr="00821EB4" w:rsidRDefault="00A33848" w:rsidP="001150B2">
            <w:pPr>
              <w:widowControl w:val="0"/>
              <w:autoSpaceDE w:val="0"/>
              <w:autoSpaceDN w:val="0"/>
              <w:spacing w:after="0" w:line="240" w:lineRule="auto"/>
              <w:jc w:val="both"/>
              <w:rPr>
                <w:rFonts w:ascii="Times New Roman" w:eastAsia="Verdana" w:hAnsi="Times New Roman" w:cs="Times New Roman"/>
                <w:sz w:val="24"/>
                <w:szCs w:val="24"/>
              </w:rPr>
            </w:pPr>
            <w:r w:rsidRPr="00821EB4">
              <w:rPr>
                <w:rFonts w:ascii="Times New Roman" w:eastAsia="Verdana" w:hAnsi="Times New Roman" w:cs="Times New Roman"/>
                <w:sz w:val="24"/>
                <w:szCs w:val="24"/>
              </w:rPr>
              <w:t>Para obligar a prestadores turísticos y hoteleros a aplicar protocolos contra la explotación sexual infantil en el Estado de México.</w:t>
            </w:r>
          </w:p>
        </w:tc>
        <w:tc>
          <w:tcPr>
            <w:tcW w:w="1717" w:type="dxa"/>
            <w:tcBorders>
              <w:top w:val="single" w:sz="4" w:space="0" w:color="BEBEBE"/>
              <w:left w:val="single" w:sz="4" w:space="0" w:color="BEBEBE"/>
              <w:bottom w:val="single" w:sz="4" w:space="0" w:color="BEBEBE"/>
              <w:right w:val="single" w:sz="4" w:space="0" w:color="BEBEBE"/>
            </w:tcBorders>
            <w:shd w:val="clear" w:color="auto" w:fill="auto"/>
          </w:tcPr>
          <w:p w:rsidR="00A33848" w:rsidRPr="00821EB4" w:rsidRDefault="00A33848" w:rsidP="001150B2">
            <w:pPr>
              <w:widowControl w:val="0"/>
              <w:autoSpaceDE w:val="0"/>
              <w:autoSpaceDN w:val="0"/>
              <w:spacing w:after="0" w:line="240" w:lineRule="auto"/>
              <w:jc w:val="both"/>
              <w:rPr>
                <w:rFonts w:ascii="Times New Roman" w:eastAsia="Verdana" w:hAnsi="Times New Roman" w:cs="Times New Roman"/>
                <w:sz w:val="24"/>
                <w:szCs w:val="24"/>
              </w:rPr>
            </w:pPr>
            <w:r w:rsidRPr="00821EB4">
              <w:rPr>
                <w:rFonts w:ascii="Times New Roman" w:eastAsia="Verdana" w:hAnsi="Times New Roman" w:cs="Times New Roman"/>
                <w:sz w:val="24"/>
                <w:szCs w:val="24"/>
              </w:rPr>
              <w:t>Dip. Krishna Karina Romero Velázquez</w:t>
            </w:r>
          </w:p>
          <w:p w:rsidR="00A33848" w:rsidRPr="00821EB4" w:rsidRDefault="00A33848" w:rsidP="001150B2">
            <w:pPr>
              <w:widowControl w:val="0"/>
              <w:autoSpaceDE w:val="0"/>
              <w:autoSpaceDN w:val="0"/>
              <w:spacing w:after="0" w:line="240" w:lineRule="auto"/>
              <w:jc w:val="both"/>
              <w:rPr>
                <w:rFonts w:ascii="Times New Roman" w:eastAsia="Verdana" w:hAnsi="Times New Roman" w:cs="Times New Roman"/>
                <w:sz w:val="24"/>
                <w:szCs w:val="24"/>
              </w:rPr>
            </w:pPr>
            <w:r w:rsidRPr="00821EB4">
              <w:rPr>
                <w:rFonts w:ascii="Times New Roman" w:eastAsia="Verdana" w:hAnsi="Times New Roman" w:cs="Times New Roman"/>
                <w:sz w:val="24"/>
                <w:szCs w:val="24"/>
              </w:rPr>
              <w:t>Dip. Pablo Fernández de Cevallos González</w:t>
            </w:r>
          </w:p>
        </w:tc>
        <w:tc>
          <w:tcPr>
            <w:tcW w:w="1078" w:type="dxa"/>
            <w:tcBorders>
              <w:top w:val="single" w:sz="4" w:space="0" w:color="BEBEBE"/>
              <w:left w:val="single" w:sz="4" w:space="0" w:color="BEBEBE"/>
              <w:bottom w:val="single" w:sz="4" w:space="0" w:color="BEBEBE"/>
              <w:right w:val="single" w:sz="4" w:space="0" w:color="BEBEBE"/>
            </w:tcBorders>
            <w:shd w:val="clear" w:color="auto" w:fill="auto"/>
          </w:tcPr>
          <w:p w:rsidR="00A33848" w:rsidRPr="00821EB4" w:rsidRDefault="00A33848" w:rsidP="001150B2">
            <w:pPr>
              <w:widowControl w:val="0"/>
              <w:autoSpaceDE w:val="0"/>
              <w:autoSpaceDN w:val="0"/>
              <w:spacing w:after="0" w:line="240" w:lineRule="auto"/>
              <w:jc w:val="center"/>
              <w:rPr>
                <w:rFonts w:ascii="Times New Roman" w:eastAsia="Verdana" w:hAnsi="Times New Roman" w:cs="Times New Roman"/>
                <w:sz w:val="24"/>
                <w:szCs w:val="24"/>
              </w:rPr>
            </w:pPr>
            <w:r w:rsidRPr="00821EB4">
              <w:rPr>
                <w:rFonts w:ascii="Times New Roman" w:eastAsia="Verdana" w:hAnsi="Times New Roman" w:cs="Times New Roman"/>
                <w:sz w:val="24"/>
                <w:szCs w:val="24"/>
              </w:rPr>
              <w:t>Desarrollo Turístico y Artesanal</w:t>
            </w:r>
          </w:p>
        </w:tc>
        <w:tc>
          <w:tcPr>
            <w:tcW w:w="1211" w:type="dxa"/>
            <w:tcBorders>
              <w:top w:val="single" w:sz="4" w:space="0" w:color="BEBEBE"/>
              <w:left w:val="single" w:sz="4" w:space="0" w:color="BEBEBE"/>
              <w:bottom w:val="single" w:sz="4" w:space="0" w:color="BEBEBE"/>
              <w:right w:val="single" w:sz="4" w:space="0" w:color="BEBEBE"/>
            </w:tcBorders>
            <w:shd w:val="clear" w:color="auto" w:fill="auto"/>
          </w:tcPr>
          <w:p w:rsidR="00A33848" w:rsidRPr="00821EB4" w:rsidRDefault="00A33848" w:rsidP="001150B2">
            <w:pPr>
              <w:widowControl w:val="0"/>
              <w:autoSpaceDE w:val="0"/>
              <w:autoSpaceDN w:val="0"/>
              <w:spacing w:after="0" w:line="240" w:lineRule="auto"/>
              <w:jc w:val="center"/>
              <w:rPr>
                <w:rFonts w:ascii="Times New Roman" w:eastAsia="Verdana" w:hAnsi="Times New Roman" w:cs="Times New Roman"/>
                <w:sz w:val="24"/>
                <w:szCs w:val="24"/>
              </w:rPr>
            </w:pPr>
            <w:r w:rsidRPr="00821EB4">
              <w:rPr>
                <w:rFonts w:ascii="Times New Roman" w:eastAsia="Verdana" w:hAnsi="Times New Roman" w:cs="Times New Roman"/>
                <w:sz w:val="24"/>
                <w:szCs w:val="24"/>
              </w:rPr>
              <w:t>Desarrollo Económico, Industrial, Comercial y Minero</w:t>
            </w:r>
          </w:p>
        </w:tc>
      </w:tr>
    </w:tbl>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Secretaría, por instrucciones de la Presidencia, da lectura al comunicado siguiente:</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Se cita a diversas Comisiones Legislativas y a un Comité a reuniones de trabajo y/o en su caso, dictaminación que se llevarán a cabo la próxima semana conforme al calendario que se hará llegar a sus integrantes por los Coordinadores de los Grupos Parlamentarios y de las Presidencias de las Comisiones Legislativas y del Comité Permanente y será publicado en la Gaceta Parlamentaria.</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La Presidencia levanta la sesión siendo las dieciséis horas con cincuenta y dos minutos del día de la fecha y cita para el día de miércoles quince del mes y año en curso a las doce horas.</w:t>
      </w:r>
    </w:p>
    <w:p w:rsidR="00A33848" w:rsidRPr="00821EB4" w:rsidRDefault="00A33848" w:rsidP="001150B2">
      <w:pPr>
        <w:spacing w:after="0" w:line="240" w:lineRule="auto"/>
        <w:jc w:val="both"/>
        <w:rPr>
          <w:rFonts w:ascii="Times New Roman" w:hAnsi="Times New Roman" w:cs="Times New Roman"/>
          <w:sz w:val="24"/>
          <w:szCs w:val="24"/>
        </w:rPr>
      </w:pPr>
    </w:p>
    <w:p w:rsidR="00A33848" w:rsidRPr="00821EB4" w:rsidRDefault="00A33848" w:rsidP="001150B2">
      <w:pPr>
        <w:suppressAutoHyphens/>
        <w:autoSpaceDN w:val="0"/>
        <w:spacing w:after="0" w:line="240" w:lineRule="auto"/>
        <w:jc w:val="center"/>
        <w:textAlignment w:val="baseline"/>
        <w:rPr>
          <w:rFonts w:ascii="Times New Roman" w:eastAsia="Times New Roman" w:hAnsi="Times New Roman" w:cs="Times New Roman"/>
          <w:b/>
          <w:sz w:val="24"/>
          <w:szCs w:val="24"/>
          <w:lang w:eastAsia="es-MX"/>
        </w:rPr>
      </w:pPr>
      <w:r w:rsidRPr="00821EB4">
        <w:rPr>
          <w:rFonts w:ascii="Times New Roman" w:eastAsia="Times New Roman" w:hAnsi="Times New Roman" w:cs="Times New Roman"/>
          <w:b/>
          <w:sz w:val="24"/>
          <w:szCs w:val="24"/>
          <w:lang w:eastAsia="es-MX"/>
        </w:rPr>
        <w:t>SECRETARIA</w:t>
      </w:r>
    </w:p>
    <w:p w:rsidR="00A33848" w:rsidRPr="00821EB4" w:rsidRDefault="00A33848" w:rsidP="001150B2">
      <w:pPr>
        <w:suppressAutoHyphens/>
        <w:autoSpaceDN w:val="0"/>
        <w:spacing w:after="0" w:line="240" w:lineRule="auto"/>
        <w:jc w:val="center"/>
        <w:textAlignment w:val="baseline"/>
        <w:rPr>
          <w:rFonts w:ascii="Times New Roman" w:eastAsia="Times New Roman" w:hAnsi="Times New Roman" w:cs="Times New Roman"/>
          <w:b/>
          <w:sz w:val="24"/>
          <w:szCs w:val="24"/>
          <w:lang w:eastAsia="es-MX"/>
        </w:rPr>
      </w:pPr>
      <w:r w:rsidRPr="00821EB4">
        <w:rPr>
          <w:rFonts w:ascii="Times New Roman" w:eastAsia="Times New Roman" w:hAnsi="Times New Roman" w:cs="Times New Roman"/>
          <w:b/>
          <w:sz w:val="24"/>
          <w:szCs w:val="24"/>
          <w:lang w:eastAsia="es-MX"/>
        </w:rPr>
        <w:t>DIP. YESICA YANET ROJAS HERNÁNDEZ</w:t>
      </w:r>
    </w:p>
    <w:tbl>
      <w:tblPr>
        <w:tblStyle w:val="Tablaconcuadrcula2"/>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1"/>
      </w:tblGrid>
      <w:tr w:rsidR="00A33848" w:rsidRPr="00821EB4" w:rsidTr="008E3DE0">
        <w:trPr>
          <w:jc w:val="center"/>
        </w:trPr>
        <w:tc>
          <w:tcPr>
            <w:tcW w:w="4704" w:type="dxa"/>
          </w:tcPr>
          <w:p w:rsidR="00A33848" w:rsidRPr="00821EB4" w:rsidRDefault="00A33848" w:rsidP="001150B2">
            <w:pPr>
              <w:spacing w:line="240" w:lineRule="auto"/>
              <w:jc w:val="center"/>
              <w:rPr>
                <w:rFonts w:ascii="Times New Roman" w:hAnsi="Times New Roman" w:cs="Times New Roman"/>
                <w:b/>
                <w:sz w:val="24"/>
                <w:szCs w:val="24"/>
              </w:rPr>
            </w:pPr>
            <w:r w:rsidRPr="00821EB4">
              <w:rPr>
                <w:rFonts w:ascii="Times New Roman" w:hAnsi="Times New Roman" w:cs="Times New Roman"/>
                <w:b/>
                <w:sz w:val="24"/>
                <w:szCs w:val="24"/>
              </w:rPr>
              <w:t>SECRETARIO</w:t>
            </w:r>
          </w:p>
          <w:p w:rsidR="00A33848" w:rsidRPr="00821EB4" w:rsidRDefault="00A33848" w:rsidP="001150B2">
            <w:pPr>
              <w:spacing w:line="240" w:lineRule="auto"/>
              <w:jc w:val="center"/>
              <w:rPr>
                <w:rFonts w:ascii="Times New Roman" w:hAnsi="Times New Roman" w:cs="Times New Roman"/>
                <w:b/>
                <w:sz w:val="24"/>
                <w:szCs w:val="24"/>
              </w:rPr>
            </w:pPr>
            <w:r w:rsidRPr="00821EB4">
              <w:rPr>
                <w:rFonts w:ascii="Times New Roman" w:hAnsi="Times New Roman" w:cs="Times New Roman"/>
                <w:b/>
                <w:sz w:val="24"/>
                <w:szCs w:val="24"/>
              </w:rPr>
              <w:t>DIP. ALEJANDRO CASTRO HERNÁNDEZ</w:t>
            </w:r>
          </w:p>
        </w:tc>
        <w:tc>
          <w:tcPr>
            <w:tcW w:w="4701" w:type="dxa"/>
          </w:tcPr>
          <w:p w:rsidR="00A33848" w:rsidRPr="00821EB4" w:rsidRDefault="00A33848" w:rsidP="001150B2">
            <w:pPr>
              <w:spacing w:line="240" w:lineRule="auto"/>
              <w:jc w:val="center"/>
              <w:rPr>
                <w:rFonts w:ascii="Times New Roman" w:hAnsi="Times New Roman" w:cs="Times New Roman"/>
                <w:b/>
                <w:sz w:val="24"/>
                <w:szCs w:val="24"/>
              </w:rPr>
            </w:pPr>
            <w:r w:rsidRPr="00821EB4">
              <w:rPr>
                <w:rFonts w:ascii="Times New Roman" w:hAnsi="Times New Roman" w:cs="Times New Roman"/>
                <w:b/>
                <w:sz w:val="24"/>
                <w:szCs w:val="24"/>
              </w:rPr>
              <w:t>SECRETARIA</w:t>
            </w:r>
          </w:p>
          <w:p w:rsidR="00A33848" w:rsidRPr="00821EB4" w:rsidRDefault="00A33848" w:rsidP="001150B2">
            <w:pPr>
              <w:spacing w:line="240" w:lineRule="auto"/>
              <w:jc w:val="center"/>
              <w:rPr>
                <w:rFonts w:ascii="Times New Roman" w:hAnsi="Times New Roman" w:cs="Times New Roman"/>
                <w:b/>
                <w:sz w:val="24"/>
                <w:szCs w:val="24"/>
              </w:rPr>
            </w:pPr>
            <w:r w:rsidRPr="00821EB4">
              <w:rPr>
                <w:rFonts w:ascii="Times New Roman" w:hAnsi="Times New Roman" w:cs="Times New Roman"/>
                <w:b/>
                <w:sz w:val="24"/>
                <w:szCs w:val="24"/>
              </w:rPr>
              <w:t>DIP. RUTH SALINAS REYES</w:t>
            </w:r>
          </w:p>
        </w:tc>
      </w:tr>
    </w:tbl>
    <w:p w:rsidR="00A33848" w:rsidRPr="00821EB4" w:rsidRDefault="00A33848" w:rsidP="001150B2">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p>
    <w:p w:rsidR="00641457" w:rsidRPr="00821EB4" w:rsidRDefault="00641457" w:rsidP="001150B2">
      <w:pPr>
        <w:spacing w:after="0" w:line="240" w:lineRule="auto"/>
        <w:jc w:val="center"/>
        <w:rPr>
          <w:rFonts w:ascii="Times New Roman" w:hAnsi="Times New Roman" w:cs="Times New Roman"/>
          <w:i/>
          <w:sz w:val="24"/>
          <w:szCs w:val="24"/>
        </w:rPr>
      </w:pPr>
      <w:r w:rsidRPr="00821EB4">
        <w:rPr>
          <w:rFonts w:ascii="Times New Roman" w:hAnsi="Times New Roman" w:cs="Times New Roman"/>
          <w:i/>
          <w:sz w:val="24"/>
          <w:szCs w:val="24"/>
        </w:rPr>
        <w:t>(Fin del documento)</w:t>
      </w:r>
    </w:p>
    <w:p w:rsidR="00641457" w:rsidRPr="00821EB4" w:rsidRDefault="00641457" w:rsidP="001150B2">
      <w:pPr>
        <w:spacing w:after="0" w:line="240" w:lineRule="auto"/>
        <w:jc w:val="center"/>
        <w:rPr>
          <w:rFonts w:ascii="Times New Roman" w:hAnsi="Times New Roman" w:cs="Times New Roman"/>
          <w:sz w:val="24"/>
          <w:szCs w:val="24"/>
        </w:rPr>
      </w:pPr>
    </w:p>
    <w:p w:rsidR="002A03D5" w:rsidRPr="00821EB4" w:rsidRDefault="00641457"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PRESIDENTA DIP. MARTHA AZUCENA CAMACHO REYNOSO. </w:t>
      </w:r>
      <w:r w:rsidR="002A03D5" w:rsidRPr="00821EB4">
        <w:rPr>
          <w:rFonts w:ascii="Times New Roman" w:hAnsi="Times New Roman" w:cs="Times New Roman"/>
          <w:sz w:val="24"/>
          <w:szCs w:val="24"/>
        </w:rPr>
        <w:t>Quienes estén por la aprobatoria de las actas, se sirvan levantar la mano ¿En contra? ¿En abstención?</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SECRETARIO DIP. ALEJANDRO CASTRO HERNÁNDEZ. Las actas han sido aprobadas por unanimidad de votos.</w:t>
      </w:r>
    </w:p>
    <w:p w:rsidR="002A03D5"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Gracias secretario.</w:t>
      </w:r>
    </w:p>
    <w:p w:rsidR="002A03D5" w:rsidRPr="00821EB4" w:rsidRDefault="002A03D5"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Para atender el punto 2, la diputada Paola Jiménez Hernández leerá el dictamen de la iniciativa para que el dulce típico de </w:t>
      </w:r>
      <w:r w:rsidR="007201C8" w:rsidRPr="00821EB4">
        <w:rPr>
          <w:rFonts w:ascii="Times New Roman" w:hAnsi="Times New Roman" w:cs="Times New Roman"/>
          <w:sz w:val="24"/>
          <w:szCs w:val="24"/>
        </w:rPr>
        <w:t xml:space="preserve">Alfeñique </w:t>
      </w:r>
      <w:r w:rsidRPr="00821EB4">
        <w:rPr>
          <w:rFonts w:ascii="Times New Roman" w:hAnsi="Times New Roman" w:cs="Times New Roman"/>
          <w:sz w:val="24"/>
          <w:szCs w:val="24"/>
        </w:rPr>
        <w:t>de Toluca sea declarado Patrimonio Cultural del Estado de México y en su caso Patrimonio Cultural Inmaterial del Estado de México, presentada por el H. Ayuntamiento de Toluca, formulado por la Comisión Legislativa de Gobernación y Puntos Constitucionales.</w:t>
      </w:r>
    </w:p>
    <w:p w:rsidR="00112BBF" w:rsidRPr="00821EB4" w:rsidRDefault="002A03D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 PAOLA JIMÉNEZ HERNÁNDEZ. Muy buenas tardes compañeras, compañeros, compañer</w:t>
      </w:r>
      <w:r w:rsidR="007201C8" w:rsidRPr="00821EB4">
        <w:rPr>
          <w:rFonts w:ascii="Times New Roman" w:hAnsi="Times New Roman" w:cs="Times New Roman"/>
          <w:sz w:val="24"/>
          <w:szCs w:val="24"/>
        </w:rPr>
        <w:t>e</w:t>
      </w:r>
      <w:r w:rsidRPr="00821EB4">
        <w:rPr>
          <w:rFonts w:ascii="Times New Roman" w:hAnsi="Times New Roman" w:cs="Times New Roman"/>
          <w:sz w:val="24"/>
          <w:szCs w:val="24"/>
        </w:rPr>
        <w:t xml:space="preserve">, es un gusto para mí, recibir la presencia del alcalde de Toluca el </w:t>
      </w:r>
      <w:r w:rsidR="007201C8" w:rsidRPr="00821EB4">
        <w:rPr>
          <w:rFonts w:ascii="Times New Roman" w:hAnsi="Times New Roman" w:cs="Times New Roman"/>
          <w:sz w:val="24"/>
          <w:szCs w:val="24"/>
        </w:rPr>
        <w:t xml:space="preserve">licenciado </w:t>
      </w:r>
      <w:r w:rsidRPr="00821EB4">
        <w:rPr>
          <w:rFonts w:ascii="Times New Roman" w:hAnsi="Times New Roman" w:cs="Times New Roman"/>
          <w:sz w:val="24"/>
          <w:szCs w:val="24"/>
        </w:rPr>
        <w:t>Ricardo Moreno Bastida, de compañeras y compañeros de su Cabildo de Servidoras y Servidores Públicos del municipio</w:t>
      </w:r>
      <w:r w:rsidR="003E4840" w:rsidRPr="00821EB4">
        <w:rPr>
          <w:rFonts w:ascii="Times New Roman" w:hAnsi="Times New Roman" w:cs="Times New Roman"/>
          <w:sz w:val="24"/>
          <w:szCs w:val="24"/>
        </w:rPr>
        <w:t xml:space="preserve"> en este </w:t>
      </w:r>
      <w:r w:rsidR="005727FD" w:rsidRPr="00821EB4">
        <w:rPr>
          <w:rFonts w:ascii="Times New Roman" w:hAnsi="Times New Roman" w:cs="Times New Roman"/>
          <w:sz w:val="24"/>
          <w:szCs w:val="24"/>
        </w:rPr>
        <w:t>día</w:t>
      </w:r>
      <w:r w:rsidR="003E4840" w:rsidRPr="00821EB4">
        <w:rPr>
          <w:rFonts w:ascii="Times New Roman" w:hAnsi="Times New Roman" w:cs="Times New Roman"/>
          <w:sz w:val="24"/>
          <w:szCs w:val="24"/>
        </w:rPr>
        <w:t xml:space="preserve"> </w:t>
      </w:r>
      <w:r w:rsidR="00112BBF" w:rsidRPr="00821EB4">
        <w:rPr>
          <w:rFonts w:ascii="Times New Roman" w:hAnsi="Times New Roman" w:cs="Times New Roman"/>
          <w:sz w:val="24"/>
          <w:szCs w:val="24"/>
        </w:rPr>
        <w:t>que resulta tan honroso para nuestro municipio.</w:t>
      </w:r>
    </w:p>
    <w:p w:rsidR="00112BBF" w:rsidRPr="00821EB4" w:rsidRDefault="00112BBF"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Si me lo permiten yo solamente quisiera hacer un paréntesis del tema que se ha atendido anteriormente, muy breve, primero diciendo que quienes conocemos bien la movilidad en el Valle de Toluca y no solamente somos aves de paso que politizan o que se sienten que quieren apropiarse de la pertenencia, identidad de un municipio solamente por un interés electoral sino porque verdaderamente lo padecemos y lo vivimos, agradecemos el esfuerzo que se hace desde el Gobierno del Estado porque la movilidad que hay en el Valle de México sea la movilidad que se visualice en el Valle de Toluca, esa es una necesidad.</w:t>
      </w:r>
    </w:p>
    <w:p w:rsidR="00112BBF" w:rsidRPr="00821EB4" w:rsidRDefault="00112BBF"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lastRenderedPageBreak/>
        <w:tab/>
        <w:t>También sé bien que las y los transportistas que pertenecen al gremio han hecho un gran esfuerzo y desde aquí les mandamos un saludo con respeto porque tampoco para ellos es un acto de justicia como hoy ciertos grupos y la ciudadanía demanda porque tenemos que llegar a este modelo que la Gobernadora, la Maestra Delfina Gómez está aspirando y dando instrucciones e indicaciones y que por supuesto nosotros haremos nuestra parte porque la parte que nos toca no es la de politizar, nos toca la de cuidar el presupuesto y deber que este se aplique en favor de las y los mexiquenses, porque miren, claro que hay quien acuchilla a la ciudadanía y les voy a poner un ejemplo, el metro de Monterrey este mes aumentó 50 centavos, la movilidad de Nuevo León y seguirá aumentando hasta el año 2030, en Nuevo León van a acuchillar a la ciudadanía con los costos durante más de 4 años, pero por supuesto quien no habla con ética y con responsabilidad pero particularmente con honestidad no va a tocar estos temas.</w:t>
      </w:r>
    </w:p>
    <w:p w:rsidR="00112BBF" w:rsidRPr="00821EB4" w:rsidRDefault="00112BBF"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Hoy en este Congreso tendremos la oportunidad de honrar una de las tradiciones de más de 4 siglos y una de las más profundamente arraigadas en la entidad, identidad del pueblo mexiquense, el </w:t>
      </w:r>
      <w:r w:rsidR="007201C8" w:rsidRPr="00821EB4">
        <w:rPr>
          <w:rFonts w:ascii="Times New Roman" w:hAnsi="Times New Roman" w:cs="Times New Roman"/>
          <w:sz w:val="24"/>
          <w:szCs w:val="24"/>
        </w:rPr>
        <w:t xml:space="preserve">Alfeñique </w:t>
      </w:r>
      <w:r w:rsidRPr="00821EB4">
        <w:rPr>
          <w:rFonts w:ascii="Times New Roman" w:hAnsi="Times New Roman" w:cs="Times New Roman"/>
          <w:sz w:val="24"/>
          <w:szCs w:val="24"/>
        </w:rPr>
        <w:t xml:space="preserve">de Toluca, detrás de ese nombre hay familias de artesanos y artesanas </w:t>
      </w:r>
      <w:r w:rsidR="007201C8" w:rsidRPr="00821EB4">
        <w:rPr>
          <w:rFonts w:ascii="Times New Roman" w:hAnsi="Times New Roman" w:cs="Times New Roman"/>
          <w:sz w:val="24"/>
          <w:szCs w:val="24"/>
        </w:rPr>
        <w:t>que,</w:t>
      </w:r>
      <w:r w:rsidRPr="00821EB4">
        <w:rPr>
          <w:rFonts w:ascii="Times New Roman" w:hAnsi="Times New Roman" w:cs="Times New Roman"/>
          <w:sz w:val="24"/>
          <w:szCs w:val="24"/>
        </w:rPr>
        <w:t xml:space="preserve"> durante más de 4 siglos, pero particularmente desde hace más de 100 años vienen produciendo este dulce y transmitiendo su oficio de generación en generación.</w:t>
      </w:r>
    </w:p>
    <w:p w:rsidR="00112BBF" w:rsidRPr="00821EB4" w:rsidRDefault="00112BBF"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Aportando identidad no solamente a sus familias sino a todo Toluca, la feria del </w:t>
      </w:r>
      <w:r w:rsidR="007201C8" w:rsidRPr="00821EB4">
        <w:rPr>
          <w:rFonts w:ascii="Times New Roman" w:hAnsi="Times New Roman" w:cs="Times New Roman"/>
          <w:sz w:val="24"/>
          <w:szCs w:val="24"/>
        </w:rPr>
        <w:t xml:space="preserve">Alfeñique </w:t>
      </w:r>
      <w:r w:rsidRPr="00821EB4">
        <w:rPr>
          <w:rFonts w:ascii="Times New Roman" w:hAnsi="Times New Roman" w:cs="Times New Roman"/>
          <w:sz w:val="24"/>
          <w:szCs w:val="24"/>
        </w:rPr>
        <w:t>con 56 años de historia no es únicamente un espacio comercial o turístico, es un punto de encuentro entre la memoria, la creatividad y el orgullo de nuestras familias artesanas que la comparten con quienes visitan cada año la ciudad, lo que la convierte en un motor de actividad económica, se estima que Toluca espera más de un millón de visitantes durante esta edición de la feria, la cual supera la derrama económica obtenida en ediciones anteriores</w:t>
      </w:r>
      <w:r w:rsidR="007201C8" w:rsidRPr="00821EB4">
        <w:rPr>
          <w:rFonts w:ascii="Times New Roman" w:hAnsi="Times New Roman" w:cs="Times New Roman"/>
          <w:sz w:val="24"/>
          <w:szCs w:val="24"/>
        </w:rPr>
        <w:t>;</w:t>
      </w:r>
      <w:r w:rsidRPr="00821EB4">
        <w:rPr>
          <w:rFonts w:ascii="Times New Roman" w:hAnsi="Times New Roman" w:cs="Times New Roman"/>
          <w:sz w:val="24"/>
          <w:szCs w:val="24"/>
        </w:rPr>
        <w:t xml:space="preserve"> asimismo, en ferias similares se ha reportado que el sector comercial ha logrado incrementos del 10% en derrama económica con cifras potenciales de decenas de millones de pesos</w:t>
      </w:r>
      <w:r w:rsidR="007201C8" w:rsidRPr="00821EB4">
        <w:rPr>
          <w:rFonts w:ascii="Times New Roman" w:hAnsi="Times New Roman" w:cs="Times New Roman"/>
          <w:sz w:val="24"/>
          <w:szCs w:val="24"/>
        </w:rPr>
        <w:t>; p</w:t>
      </w:r>
      <w:r w:rsidRPr="00821EB4">
        <w:rPr>
          <w:rFonts w:ascii="Times New Roman" w:hAnsi="Times New Roman" w:cs="Times New Roman"/>
          <w:sz w:val="24"/>
          <w:szCs w:val="24"/>
        </w:rPr>
        <w:t>or ello, reconocer esta tradición como patrimonio cultural inmaterial del Estado de México no es un acto simbólico sino un compromiso, un compromiso con la identidad de Toluca, con nuestras y nuestros maestros alfeñiqueros, con las generaciones que han mantenido encendida la llama de esta costumbre y con quienes seguirán moldeando el azúcar como forma de amor, fe y pertenencia y es justo reconocer que este paso no habría sido posible sin la visión y sensibilidad del Presidente Municipal de Toluca, Ricardo Moreno Bastida, su gobierno ha devuelto a Toluca el brillo que le corresponde, un brillo que promueve la cultura, que impulsa a sus artesanas y artesanos y que entiende que el desarrollo no se mide sólo en obras materiales donde reconozco también el anuncio que hoy se ha hecho, respecto al bacheo que se hará en nuestra ciudad, también estas acciones fortalecen el alma colectiva.</w:t>
      </w:r>
    </w:p>
    <w:p w:rsidR="007201C8" w:rsidRPr="00821EB4" w:rsidRDefault="00112BBF" w:rsidP="001150B2">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Compañeras, compañeros y compañere aprobar esta iniciativa es rendir homenaje a nuestro pueblo, a sus artesanías y a su historia, es decirle al mundo que en el corazón del Estado de México late un dulce que nunca se ha derretido, el del alfeñique toluqueño, por eso y como toluqueña es para mí un honor dar lectura al siguiente</w:t>
      </w:r>
      <w:r w:rsidR="007201C8" w:rsidRPr="00821EB4">
        <w:rPr>
          <w:rFonts w:ascii="Times New Roman" w:hAnsi="Times New Roman" w:cs="Times New Roman"/>
          <w:sz w:val="24"/>
          <w:szCs w:val="24"/>
        </w:rPr>
        <w:t xml:space="preserve"> dictamen:</w:t>
      </w:r>
    </w:p>
    <w:p w:rsidR="00112BBF" w:rsidRPr="00821EB4" w:rsidRDefault="00112BBF" w:rsidP="001150B2">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HONORABLE ASAMBLEA:</w:t>
      </w:r>
    </w:p>
    <w:p w:rsidR="00112BBF" w:rsidRPr="00821EB4" w:rsidRDefault="00112BBF" w:rsidP="001150B2">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La Presidencia de la LXII Legislatura remitió a la Comisión Legislativa de Gobernación y Puntos Constitucionales, para su estudio y dictamen, la iniciativa para que el dulce típico de alfeñique de Toluca sea declarado patrimonio cultural del Estado de México o en su caso, patrimonio cultural inmaterial del Estado de México, presentada por el </w:t>
      </w:r>
      <w:r w:rsidR="007201C8" w:rsidRPr="00821EB4">
        <w:rPr>
          <w:rFonts w:ascii="Times New Roman" w:hAnsi="Times New Roman" w:cs="Times New Roman"/>
          <w:sz w:val="24"/>
          <w:szCs w:val="24"/>
        </w:rPr>
        <w:t xml:space="preserve">licenciado </w:t>
      </w:r>
      <w:r w:rsidRPr="00821EB4">
        <w:rPr>
          <w:rFonts w:ascii="Times New Roman" w:hAnsi="Times New Roman" w:cs="Times New Roman"/>
          <w:sz w:val="24"/>
          <w:szCs w:val="24"/>
        </w:rPr>
        <w:t xml:space="preserve">Ricardo Moreno Bastida, Presidente Municipal Constitucional de Toluca, sustanciado el estudio de la iniciativa y discutido satisfactoriamente en la </w:t>
      </w:r>
      <w:r w:rsidR="007201C8" w:rsidRPr="00821EB4">
        <w:rPr>
          <w:rFonts w:ascii="Times New Roman" w:hAnsi="Times New Roman" w:cs="Times New Roman"/>
          <w:sz w:val="24"/>
          <w:szCs w:val="24"/>
        </w:rPr>
        <w:t xml:space="preserve">Comisión Legislativa </w:t>
      </w:r>
      <w:r w:rsidRPr="00821EB4">
        <w:rPr>
          <w:rFonts w:ascii="Times New Roman" w:hAnsi="Times New Roman" w:cs="Times New Roman"/>
          <w:sz w:val="24"/>
          <w:szCs w:val="24"/>
        </w:rPr>
        <w:t>nos permitimos con sustento en lo establecido en los artículos 68, 70 y 82 de la Ley Orgánica del Poder Legislativo, en relación con lo previsto en los artículos 13 A, 70, 73, 75, 78, 79 y 80 del Reglamento del Poder Legislativo, emitir el siguiente:</w:t>
      </w:r>
    </w:p>
    <w:p w:rsidR="00112BBF" w:rsidRPr="00821EB4" w:rsidRDefault="00112BBF" w:rsidP="001150B2">
      <w:pPr>
        <w:spacing w:after="0" w:line="240" w:lineRule="auto"/>
        <w:jc w:val="center"/>
        <w:rPr>
          <w:rFonts w:ascii="Times New Roman" w:hAnsi="Times New Roman" w:cs="Times New Roman"/>
          <w:sz w:val="24"/>
          <w:szCs w:val="24"/>
        </w:rPr>
      </w:pPr>
      <w:r w:rsidRPr="00821EB4">
        <w:rPr>
          <w:rFonts w:ascii="Times New Roman" w:hAnsi="Times New Roman" w:cs="Times New Roman"/>
          <w:sz w:val="24"/>
          <w:szCs w:val="24"/>
        </w:rPr>
        <w:t>DICTAMEN</w:t>
      </w:r>
    </w:p>
    <w:p w:rsidR="00112BBF" w:rsidRPr="00821EB4" w:rsidRDefault="00112BBF"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ANTECEDENTES</w:t>
      </w:r>
    </w:p>
    <w:p w:rsidR="00267DFC" w:rsidRPr="00821EB4" w:rsidRDefault="00112BBF"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lastRenderedPageBreak/>
        <w:tab/>
        <w:t>En sesión de la LXII Legislatura celebrada el día primero de octubre de</w:t>
      </w:r>
      <w:r w:rsidR="00C752CC" w:rsidRPr="00821EB4">
        <w:rPr>
          <w:rFonts w:ascii="Times New Roman" w:hAnsi="Times New Roman" w:cs="Times New Roman"/>
          <w:sz w:val="24"/>
          <w:szCs w:val="24"/>
        </w:rPr>
        <w:t xml:space="preserve"> dos mil veinticinco, </w:t>
      </w:r>
      <w:r w:rsidR="00C752CC" w:rsidRPr="00821EB4">
        <w:rPr>
          <w:rFonts w:ascii="Times New Roman" w:eastAsia="Times New Roman" w:hAnsi="Times New Roman" w:cs="Times New Roman"/>
          <w:sz w:val="24"/>
          <w:szCs w:val="24"/>
          <w:lang w:eastAsia="es-MX"/>
        </w:rPr>
        <w:t>el</w:t>
      </w:r>
      <w:r w:rsidR="00267DFC" w:rsidRPr="00821EB4">
        <w:rPr>
          <w:rFonts w:ascii="Times New Roman" w:hAnsi="Times New Roman" w:cs="Times New Roman"/>
          <w:sz w:val="24"/>
          <w:szCs w:val="24"/>
        </w:rPr>
        <w:t xml:space="preserve"> presidente Municipal de Toluca, en uso de su derecho dispuesto en el artículo 51, fracción IV de la Constitución Política del Estado Libre y Soberano de México, presentó a la consideración de la soberanía popular la iniciativa para que el dulce típico del </w:t>
      </w:r>
      <w:r w:rsidR="007201C8" w:rsidRPr="00821EB4">
        <w:rPr>
          <w:rFonts w:ascii="Times New Roman" w:hAnsi="Times New Roman" w:cs="Times New Roman"/>
          <w:sz w:val="24"/>
          <w:szCs w:val="24"/>
        </w:rPr>
        <w:t xml:space="preserve">Alfeñique </w:t>
      </w:r>
      <w:r w:rsidR="00267DFC" w:rsidRPr="00821EB4">
        <w:rPr>
          <w:rFonts w:ascii="Times New Roman" w:hAnsi="Times New Roman" w:cs="Times New Roman"/>
          <w:sz w:val="24"/>
          <w:szCs w:val="24"/>
        </w:rPr>
        <w:t xml:space="preserve">de Toluca sea declarado Patrimonio Cultural del Estado de México o en su caso, Patrimonio Cultural Inmaterial del Estado de México. </w:t>
      </w:r>
    </w:p>
    <w:p w:rsidR="00267DFC" w:rsidRPr="00821EB4" w:rsidRDefault="00267DFC"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El día 13 de octubre del año en curso, la Comisión Legislativa llevó a cabo reunión de estudio, dictamen, contando con la presencia y participación de personas servidoras públicas del Ayuntamiento del Municipio de Toluca, quienes concurrieron para complementar la información y fortalecer los trabajos de análisis de la Comisión Legislativa.</w:t>
      </w:r>
    </w:p>
    <w:p w:rsidR="00267DFC" w:rsidRPr="00821EB4" w:rsidRDefault="00267DFC"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De conformidad con el estudio de la propuesta legislativa, quienes integramos la Comisión Legislativa determinamos procedente declarar la técnica artesanal tradicional para la elaboración del dulce típico del </w:t>
      </w:r>
      <w:r w:rsidR="00C1673B" w:rsidRPr="00821EB4">
        <w:rPr>
          <w:rFonts w:ascii="Times New Roman" w:hAnsi="Times New Roman" w:cs="Times New Roman"/>
          <w:sz w:val="24"/>
          <w:szCs w:val="24"/>
        </w:rPr>
        <w:t xml:space="preserve">Alfeñique </w:t>
      </w:r>
      <w:r w:rsidRPr="00821EB4">
        <w:rPr>
          <w:rFonts w:ascii="Times New Roman" w:hAnsi="Times New Roman" w:cs="Times New Roman"/>
          <w:sz w:val="24"/>
          <w:szCs w:val="24"/>
        </w:rPr>
        <w:t>de Toluca en todas sus variedades, así como la utilizada para la fabricación de confituras elaboradas con azúcar cocida y moldeada, frutas cristalizadas y galletas tradicionales asociadas a dicha práctica y desarrolladas en el marco de la Feria del Alfeñique de Toluca como Patrimonio Cultural Inmaterial del Estado de México</w:t>
      </w:r>
      <w:r w:rsidR="00C1673B" w:rsidRPr="00821EB4">
        <w:rPr>
          <w:rFonts w:ascii="Times New Roman" w:hAnsi="Times New Roman" w:cs="Times New Roman"/>
          <w:sz w:val="24"/>
          <w:szCs w:val="24"/>
        </w:rPr>
        <w:t>; a</w:t>
      </w:r>
      <w:r w:rsidRPr="00821EB4">
        <w:rPr>
          <w:rFonts w:ascii="Times New Roman" w:hAnsi="Times New Roman" w:cs="Times New Roman"/>
          <w:sz w:val="24"/>
          <w:szCs w:val="24"/>
        </w:rPr>
        <w:t xml:space="preserve">simismo, declarar de orden público e interés social el respeto, fomento, conservación, promoción y salvaguarda de esta tradición. </w:t>
      </w:r>
    </w:p>
    <w:p w:rsidR="00267DFC" w:rsidRPr="00821EB4" w:rsidRDefault="00267DFC"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De igual forma que el Honorable Ayuntamiento de Toluca, en colaboración con la Secretaría de Cultura y Turismo, deberá adoptar las medidas que garanticen la viabilidad del patrimonio cultural inmaterial, de la elaboración del dulce típico de </w:t>
      </w:r>
      <w:r w:rsidR="00C1673B" w:rsidRPr="00821EB4">
        <w:rPr>
          <w:rFonts w:ascii="Times New Roman" w:hAnsi="Times New Roman" w:cs="Times New Roman"/>
          <w:sz w:val="24"/>
          <w:szCs w:val="24"/>
        </w:rPr>
        <w:t xml:space="preserve">Alfeñique </w:t>
      </w:r>
      <w:r w:rsidRPr="00821EB4">
        <w:rPr>
          <w:rFonts w:ascii="Times New Roman" w:hAnsi="Times New Roman" w:cs="Times New Roman"/>
          <w:sz w:val="24"/>
          <w:szCs w:val="24"/>
        </w:rPr>
        <w:t xml:space="preserve">de Toluca en todas sus variedades, así como las confituras elaboradas con azúcar cocida y moldeada, frutas cristalizadas y galletas tradicionales asociadas a dicha práctica y desarrolladas en el marco de la Feria del Alfeñique de Toluca. </w:t>
      </w:r>
    </w:p>
    <w:p w:rsidR="00267DFC" w:rsidRPr="00821EB4" w:rsidRDefault="00267DFC"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Me permito leer los:</w:t>
      </w:r>
    </w:p>
    <w:p w:rsidR="00267DFC" w:rsidRPr="00821EB4" w:rsidRDefault="00267DFC" w:rsidP="001150B2">
      <w:pPr>
        <w:pStyle w:val="Sinespaciado"/>
        <w:ind w:firstLine="709"/>
        <w:jc w:val="center"/>
        <w:rPr>
          <w:rFonts w:ascii="Times New Roman" w:hAnsi="Times New Roman" w:cs="Times New Roman"/>
          <w:sz w:val="24"/>
          <w:szCs w:val="24"/>
        </w:rPr>
      </w:pPr>
      <w:r w:rsidRPr="00821EB4">
        <w:rPr>
          <w:rFonts w:ascii="Times New Roman" w:hAnsi="Times New Roman" w:cs="Times New Roman"/>
          <w:sz w:val="24"/>
          <w:szCs w:val="24"/>
        </w:rPr>
        <w:t>RESOLUTIVOS</w:t>
      </w:r>
    </w:p>
    <w:p w:rsidR="00267DFC" w:rsidRPr="00821EB4" w:rsidRDefault="00267DFC"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PRIMERO. Es de aprobarse en lo conducente con forme el </w:t>
      </w:r>
      <w:r w:rsidR="00C1673B" w:rsidRPr="00821EB4">
        <w:rPr>
          <w:rFonts w:ascii="Times New Roman" w:hAnsi="Times New Roman" w:cs="Times New Roman"/>
          <w:sz w:val="24"/>
          <w:szCs w:val="24"/>
        </w:rPr>
        <w:t xml:space="preserve">Proyecto </w:t>
      </w:r>
      <w:r w:rsidRPr="00821EB4">
        <w:rPr>
          <w:rFonts w:ascii="Times New Roman" w:hAnsi="Times New Roman" w:cs="Times New Roman"/>
          <w:sz w:val="24"/>
          <w:szCs w:val="24"/>
        </w:rPr>
        <w:t xml:space="preserve">de </w:t>
      </w:r>
      <w:r w:rsidR="00C1673B" w:rsidRPr="00821EB4">
        <w:rPr>
          <w:rFonts w:ascii="Times New Roman" w:hAnsi="Times New Roman" w:cs="Times New Roman"/>
          <w:sz w:val="24"/>
          <w:szCs w:val="24"/>
        </w:rPr>
        <w:t xml:space="preserve">Decreto </w:t>
      </w:r>
      <w:r w:rsidRPr="00821EB4">
        <w:rPr>
          <w:rFonts w:ascii="Times New Roman" w:hAnsi="Times New Roman" w:cs="Times New Roman"/>
          <w:sz w:val="24"/>
          <w:szCs w:val="24"/>
        </w:rPr>
        <w:t xml:space="preserve">que </w:t>
      </w:r>
      <w:r w:rsidR="00C1673B" w:rsidRPr="00821EB4">
        <w:rPr>
          <w:rFonts w:ascii="Times New Roman" w:hAnsi="Times New Roman" w:cs="Times New Roman"/>
          <w:sz w:val="24"/>
          <w:szCs w:val="24"/>
        </w:rPr>
        <w:t>h</w:t>
      </w:r>
      <w:r w:rsidRPr="00821EB4">
        <w:rPr>
          <w:rFonts w:ascii="Times New Roman" w:hAnsi="Times New Roman" w:cs="Times New Roman"/>
          <w:sz w:val="24"/>
          <w:szCs w:val="24"/>
        </w:rPr>
        <w:t xml:space="preserve">a sido integrado la iniciativa para que el dulce típico del </w:t>
      </w:r>
      <w:r w:rsidR="00C1673B" w:rsidRPr="00821EB4">
        <w:rPr>
          <w:rFonts w:ascii="Times New Roman" w:hAnsi="Times New Roman" w:cs="Times New Roman"/>
          <w:sz w:val="24"/>
          <w:szCs w:val="24"/>
        </w:rPr>
        <w:t xml:space="preserve">Alfeñique </w:t>
      </w:r>
      <w:r w:rsidRPr="00821EB4">
        <w:rPr>
          <w:rFonts w:ascii="Times New Roman" w:hAnsi="Times New Roman" w:cs="Times New Roman"/>
          <w:sz w:val="24"/>
          <w:szCs w:val="24"/>
        </w:rPr>
        <w:t xml:space="preserve">de Toluca sea declarado Patrimonio Cultural del Estado de México o en su caso, Patrimonio Cultural Inmaterial del Estado de México, presentada por el </w:t>
      </w:r>
      <w:r w:rsidR="00C1673B" w:rsidRPr="00821EB4">
        <w:rPr>
          <w:rFonts w:ascii="Times New Roman" w:hAnsi="Times New Roman" w:cs="Times New Roman"/>
          <w:sz w:val="24"/>
          <w:szCs w:val="24"/>
        </w:rPr>
        <w:t xml:space="preserve">licenciado </w:t>
      </w:r>
      <w:r w:rsidRPr="00821EB4">
        <w:rPr>
          <w:rFonts w:ascii="Times New Roman" w:hAnsi="Times New Roman" w:cs="Times New Roman"/>
          <w:sz w:val="24"/>
          <w:szCs w:val="24"/>
        </w:rPr>
        <w:t xml:space="preserve">Ricardo Moreno Bastida, Presidente Municipal Constitucional de Toluca. </w:t>
      </w:r>
    </w:p>
    <w:p w:rsidR="00267DFC" w:rsidRPr="00821EB4" w:rsidRDefault="00267DFC"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SEGUNDO. Se anexa el </w:t>
      </w:r>
      <w:r w:rsidR="00C1673B" w:rsidRPr="00821EB4">
        <w:rPr>
          <w:rFonts w:ascii="Times New Roman" w:hAnsi="Times New Roman" w:cs="Times New Roman"/>
          <w:sz w:val="24"/>
          <w:szCs w:val="24"/>
        </w:rPr>
        <w:t xml:space="preserve">Proyecto </w:t>
      </w:r>
      <w:r w:rsidRPr="00821EB4">
        <w:rPr>
          <w:rFonts w:ascii="Times New Roman" w:hAnsi="Times New Roman" w:cs="Times New Roman"/>
          <w:sz w:val="24"/>
          <w:szCs w:val="24"/>
        </w:rPr>
        <w:t xml:space="preserve">de </w:t>
      </w:r>
      <w:r w:rsidR="00C1673B" w:rsidRPr="00821EB4">
        <w:rPr>
          <w:rFonts w:ascii="Times New Roman" w:hAnsi="Times New Roman" w:cs="Times New Roman"/>
          <w:sz w:val="24"/>
          <w:szCs w:val="24"/>
        </w:rPr>
        <w:t xml:space="preserve">Decreto </w:t>
      </w:r>
      <w:r w:rsidRPr="00821EB4">
        <w:rPr>
          <w:rFonts w:ascii="Times New Roman" w:hAnsi="Times New Roman" w:cs="Times New Roman"/>
          <w:sz w:val="24"/>
          <w:szCs w:val="24"/>
        </w:rPr>
        <w:t xml:space="preserve">correspondiente. </w:t>
      </w:r>
    </w:p>
    <w:p w:rsidR="00267DFC" w:rsidRPr="00821EB4" w:rsidRDefault="00267DFC"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TERCERO. Previa discusión y aprobación por la Legislatura, remítase a la persona </w:t>
      </w:r>
      <w:r w:rsidR="00C1673B" w:rsidRPr="00821EB4">
        <w:rPr>
          <w:rFonts w:ascii="Times New Roman" w:hAnsi="Times New Roman" w:cs="Times New Roman"/>
          <w:sz w:val="24"/>
          <w:szCs w:val="24"/>
        </w:rPr>
        <w:t xml:space="preserve">Titular </w:t>
      </w:r>
      <w:r w:rsidRPr="00821EB4">
        <w:rPr>
          <w:rFonts w:ascii="Times New Roman" w:hAnsi="Times New Roman" w:cs="Times New Roman"/>
          <w:sz w:val="24"/>
          <w:szCs w:val="24"/>
        </w:rPr>
        <w:t xml:space="preserve">del Ejecutivo Estatal para los efectos procedentes. </w:t>
      </w:r>
    </w:p>
    <w:p w:rsidR="00267DFC" w:rsidRPr="00821EB4" w:rsidRDefault="00267DFC"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Dado en el Palacio del Poder Legislativo en la ciudad de Toluca de Lerdo, capital del Estado de México, a los </w:t>
      </w:r>
      <w:r w:rsidR="00C1673B" w:rsidRPr="00821EB4">
        <w:rPr>
          <w:rFonts w:ascii="Times New Roman" w:hAnsi="Times New Roman" w:cs="Times New Roman"/>
          <w:sz w:val="24"/>
          <w:szCs w:val="24"/>
        </w:rPr>
        <w:t>trece</w:t>
      </w:r>
      <w:r w:rsidRPr="00821EB4">
        <w:rPr>
          <w:rFonts w:ascii="Times New Roman" w:hAnsi="Times New Roman" w:cs="Times New Roman"/>
          <w:sz w:val="24"/>
          <w:szCs w:val="24"/>
        </w:rPr>
        <w:t xml:space="preserve"> días del mes de octubre de </w:t>
      </w:r>
      <w:r w:rsidR="00C1673B" w:rsidRPr="00821EB4">
        <w:rPr>
          <w:rFonts w:ascii="Times New Roman" w:hAnsi="Times New Roman" w:cs="Times New Roman"/>
          <w:sz w:val="24"/>
          <w:szCs w:val="24"/>
        </w:rPr>
        <w:t>dos mil veinticinco</w:t>
      </w:r>
      <w:r w:rsidRPr="00821EB4">
        <w:rPr>
          <w:rFonts w:ascii="Times New Roman" w:hAnsi="Times New Roman" w:cs="Times New Roman"/>
          <w:sz w:val="24"/>
          <w:szCs w:val="24"/>
        </w:rPr>
        <w:t xml:space="preserve">. </w:t>
      </w:r>
    </w:p>
    <w:p w:rsidR="00267DFC" w:rsidRPr="00821EB4" w:rsidRDefault="00267DFC"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Me permito leer el</w:t>
      </w:r>
      <w:r w:rsidR="00C1673B" w:rsidRPr="00821EB4">
        <w:rPr>
          <w:rFonts w:ascii="Times New Roman" w:hAnsi="Times New Roman" w:cs="Times New Roman"/>
          <w:sz w:val="24"/>
          <w:szCs w:val="24"/>
        </w:rPr>
        <w:t>:</w:t>
      </w:r>
    </w:p>
    <w:p w:rsidR="00267DFC" w:rsidRPr="00821EB4" w:rsidRDefault="00267DFC" w:rsidP="001150B2">
      <w:pPr>
        <w:pStyle w:val="Sinespaciado"/>
        <w:jc w:val="center"/>
        <w:rPr>
          <w:rFonts w:ascii="Times New Roman" w:hAnsi="Times New Roman" w:cs="Times New Roman"/>
          <w:sz w:val="24"/>
          <w:szCs w:val="24"/>
        </w:rPr>
      </w:pPr>
      <w:r w:rsidRPr="00821EB4">
        <w:rPr>
          <w:rFonts w:ascii="Times New Roman" w:hAnsi="Times New Roman" w:cs="Times New Roman"/>
          <w:sz w:val="24"/>
          <w:szCs w:val="24"/>
        </w:rPr>
        <w:t>PROYECTO DE DECRETO</w:t>
      </w:r>
    </w:p>
    <w:p w:rsidR="00267DFC" w:rsidRPr="00821EB4" w:rsidRDefault="00B61193"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ARTÍCULO PRIMERO</w:t>
      </w:r>
      <w:r w:rsidR="00267DFC" w:rsidRPr="00821EB4">
        <w:rPr>
          <w:rFonts w:ascii="Times New Roman" w:hAnsi="Times New Roman" w:cs="Times New Roman"/>
          <w:sz w:val="24"/>
          <w:szCs w:val="24"/>
        </w:rPr>
        <w:t xml:space="preserve">. Se declara la elaboración del dulce típico de </w:t>
      </w:r>
      <w:r w:rsidR="00C1673B" w:rsidRPr="00821EB4">
        <w:rPr>
          <w:rFonts w:ascii="Times New Roman" w:hAnsi="Times New Roman" w:cs="Times New Roman"/>
          <w:sz w:val="24"/>
          <w:szCs w:val="24"/>
        </w:rPr>
        <w:t xml:space="preserve">Alfeñique </w:t>
      </w:r>
      <w:r w:rsidR="00267DFC" w:rsidRPr="00821EB4">
        <w:rPr>
          <w:rFonts w:ascii="Times New Roman" w:hAnsi="Times New Roman" w:cs="Times New Roman"/>
          <w:sz w:val="24"/>
          <w:szCs w:val="24"/>
        </w:rPr>
        <w:t xml:space="preserve">de Toluca en todas sus variedades, así como las confituras elaboradas con azúcar cocida y moldeada, frutas cristalizadas y galletas tradicionales asociadas a dicha práctica y desarrolladas en el marco de la Feria del Alfeñique de Toluca y también en momentos que no es conmemorativo exclusivo a él como Patrimonio Cultural Inmaterial del Estado de México. </w:t>
      </w:r>
    </w:p>
    <w:p w:rsidR="00267DFC" w:rsidRPr="00821EB4" w:rsidRDefault="00B61193"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ARTÍCULO </w:t>
      </w:r>
      <w:r w:rsidR="00D66629" w:rsidRPr="00821EB4">
        <w:rPr>
          <w:rFonts w:ascii="Times New Roman" w:hAnsi="Times New Roman" w:cs="Times New Roman"/>
          <w:sz w:val="24"/>
          <w:szCs w:val="24"/>
        </w:rPr>
        <w:t>SEGUNDO</w:t>
      </w:r>
      <w:r w:rsidR="00267DFC" w:rsidRPr="00821EB4">
        <w:rPr>
          <w:rFonts w:ascii="Times New Roman" w:hAnsi="Times New Roman" w:cs="Times New Roman"/>
          <w:sz w:val="24"/>
          <w:szCs w:val="24"/>
        </w:rPr>
        <w:t xml:space="preserve">. Se declara de orden público e interés social el respeto, fomento, conservación, promoción y salvaguarda de esta tradición. </w:t>
      </w:r>
    </w:p>
    <w:p w:rsidR="00267DFC" w:rsidRPr="00821EB4" w:rsidRDefault="00267DFC" w:rsidP="001150B2">
      <w:pPr>
        <w:pStyle w:val="Sinespaciado"/>
        <w:jc w:val="center"/>
        <w:rPr>
          <w:rFonts w:ascii="Times New Roman" w:hAnsi="Times New Roman" w:cs="Times New Roman"/>
          <w:sz w:val="24"/>
          <w:szCs w:val="24"/>
        </w:rPr>
      </w:pPr>
      <w:r w:rsidRPr="00821EB4">
        <w:rPr>
          <w:rFonts w:ascii="Times New Roman" w:hAnsi="Times New Roman" w:cs="Times New Roman"/>
          <w:sz w:val="24"/>
          <w:szCs w:val="24"/>
        </w:rPr>
        <w:t>TRANSITORIOS</w:t>
      </w:r>
    </w:p>
    <w:p w:rsidR="00267DFC" w:rsidRPr="00821EB4" w:rsidRDefault="00267DFC"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PRIMERO. Publíquese el presente </w:t>
      </w:r>
      <w:r w:rsidR="00C1673B" w:rsidRPr="00821EB4">
        <w:rPr>
          <w:rFonts w:ascii="Times New Roman" w:hAnsi="Times New Roman" w:cs="Times New Roman"/>
          <w:sz w:val="24"/>
          <w:szCs w:val="24"/>
        </w:rPr>
        <w:t xml:space="preserve">Decreto </w:t>
      </w:r>
      <w:r w:rsidRPr="00821EB4">
        <w:rPr>
          <w:rFonts w:ascii="Times New Roman" w:hAnsi="Times New Roman" w:cs="Times New Roman"/>
          <w:sz w:val="24"/>
          <w:szCs w:val="24"/>
        </w:rPr>
        <w:t xml:space="preserve">en el Periódico Oficial Gaceta de Gobierno. </w:t>
      </w:r>
    </w:p>
    <w:p w:rsidR="00267DFC" w:rsidRPr="00821EB4" w:rsidRDefault="00267DFC"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SEGUNDO. El presente </w:t>
      </w:r>
      <w:r w:rsidR="00C1673B" w:rsidRPr="00821EB4">
        <w:rPr>
          <w:rFonts w:ascii="Times New Roman" w:hAnsi="Times New Roman" w:cs="Times New Roman"/>
          <w:sz w:val="24"/>
          <w:szCs w:val="24"/>
        </w:rPr>
        <w:t xml:space="preserve">Decreto </w:t>
      </w:r>
      <w:r w:rsidRPr="00821EB4">
        <w:rPr>
          <w:rFonts w:ascii="Times New Roman" w:hAnsi="Times New Roman" w:cs="Times New Roman"/>
          <w:sz w:val="24"/>
          <w:szCs w:val="24"/>
        </w:rPr>
        <w:t xml:space="preserve">entrará en vigor al día siguiente de su publicación en el Periódico Oficial Gaceta de Gobierno. </w:t>
      </w:r>
    </w:p>
    <w:p w:rsidR="00267DFC" w:rsidRPr="00821EB4" w:rsidRDefault="00267DFC"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lastRenderedPageBreak/>
        <w:t xml:space="preserve">TERCERO. El Honorable Ayuntamiento de Toluca, en colaboración con la Secretaría de Cultura y Turismo, deberá adoptar las medidas que garanticen la viabilidad del patrimonio cultural inmaterial, de la elaboración del dulce típico de Alfeñique y Toluca en todas sus variedades, así como las confituras elaboradas con azúcar cocida y moldeada, frutas cristalizadas y galletas </w:t>
      </w:r>
      <w:r w:rsidR="00C1673B" w:rsidRPr="00821EB4">
        <w:rPr>
          <w:rFonts w:ascii="Times New Roman" w:hAnsi="Times New Roman" w:cs="Times New Roman"/>
          <w:sz w:val="24"/>
          <w:szCs w:val="24"/>
        </w:rPr>
        <w:t xml:space="preserve">Tradicionales </w:t>
      </w:r>
      <w:r w:rsidRPr="00821EB4">
        <w:rPr>
          <w:rFonts w:ascii="Times New Roman" w:hAnsi="Times New Roman" w:cs="Times New Roman"/>
          <w:sz w:val="24"/>
          <w:szCs w:val="24"/>
        </w:rPr>
        <w:t>asociadas a dicha práctica y desarrolladas en el marco de la Feria del Alfeñique de Toluca y también cuando no sola y exclusivamente se conmemora el mismo.</w:t>
      </w:r>
    </w:p>
    <w:p w:rsidR="00267DFC" w:rsidRPr="00821EB4" w:rsidRDefault="00267DFC" w:rsidP="001150B2">
      <w:pPr>
        <w:pStyle w:val="Sinespaciado"/>
        <w:ind w:firstLine="567"/>
        <w:jc w:val="both"/>
        <w:rPr>
          <w:rFonts w:ascii="Times New Roman" w:hAnsi="Times New Roman" w:cs="Times New Roman"/>
          <w:sz w:val="24"/>
          <w:szCs w:val="24"/>
        </w:rPr>
      </w:pPr>
      <w:r w:rsidRPr="00821EB4">
        <w:rPr>
          <w:rFonts w:ascii="Times New Roman" w:hAnsi="Times New Roman" w:cs="Times New Roman"/>
          <w:sz w:val="24"/>
          <w:szCs w:val="24"/>
        </w:rPr>
        <w:t xml:space="preserve">Lo tendrá entendido la Gobernadora del Estado, haciendo que se publique y se cumpla. </w:t>
      </w:r>
    </w:p>
    <w:p w:rsidR="00267DFC" w:rsidRPr="00821EB4" w:rsidRDefault="00267DFC" w:rsidP="001150B2">
      <w:pPr>
        <w:pStyle w:val="Sinespaciado"/>
        <w:ind w:firstLine="567"/>
        <w:jc w:val="both"/>
        <w:rPr>
          <w:rFonts w:ascii="Times New Roman" w:hAnsi="Times New Roman" w:cs="Times New Roman"/>
          <w:sz w:val="24"/>
          <w:szCs w:val="24"/>
        </w:rPr>
      </w:pPr>
      <w:r w:rsidRPr="00821EB4">
        <w:rPr>
          <w:rFonts w:ascii="Times New Roman" w:hAnsi="Times New Roman" w:cs="Times New Roman"/>
          <w:sz w:val="24"/>
          <w:szCs w:val="24"/>
        </w:rPr>
        <w:t xml:space="preserve">Dado en el Palacio del Poder Legislativo, en la ciudad de Toluca de Lerdo, capital del Estado de México, a los </w:t>
      </w:r>
      <w:r w:rsidR="00C1673B" w:rsidRPr="00821EB4">
        <w:rPr>
          <w:rFonts w:ascii="Times New Roman" w:hAnsi="Times New Roman" w:cs="Times New Roman"/>
          <w:sz w:val="24"/>
          <w:szCs w:val="24"/>
        </w:rPr>
        <w:t xml:space="preserve">quince </w:t>
      </w:r>
      <w:r w:rsidRPr="00821EB4">
        <w:rPr>
          <w:rFonts w:ascii="Times New Roman" w:hAnsi="Times New Roman" w:cs="Times New Roman"/>
          <w:sz w:val="24"/>
          <w:szCs w:val="24"/>
        </w:rPr>
        <w:t xml:space="preserve">días del mes de octubre del año 2025. </w:t>
      </w:r>
    </w:p>
    <w:p w:rsidR="00C1673B" w:rsidRPr="00821EB4" w:rsidRDefault="00267DFC" w:rsidP="001150B2">
      <w:pPr>
        <w:pStyle w:val="Sinespaciado"/>
        <w:ind w:firstLine="567"/>
        <w:jc w:val="both"/>
        <w:rPr>
          <w:rFonts w:ascii="Times New Roman" w:hAnsi="Times New Roman" w:cs="Times New Roman"/>
          <w:sz w:val="24"/>
          <w:szCs w:val="24"/>
        </w:rPr>
      </w:pPr>
      <w:r w:rsidRPr="00821EB4">
        <w:rPr>
          <w:rFonts w:ascii="Times New Roman" w:hAnsi="Times New Roman" w:cs="Times New Roman"/>
          <w:sz w:val="24"/>
          <w:szCs w:val="24"/>
        </w:rPr>
        <w:t xml:space="preserve">Compañeras, compañeros, compañere, muchas gracias por este apoyo que se da a la Feria del Alfeñique, pero particularmente hoy a un </w:t>
      </w:r>
      <w:r w:rsidR="00C1673B" w:rsidRPr="00821EB4">
        <w:rPr>
          <w:rFonts w:ascii="Times New Roman" w:hAnsi="Times New Roman" w:cs="Times New Roman"/>
          <w:sz w:val="24"/>
          <w:szCs w:val="24"/>
        </w:rPr>
        <w:t xml:space="preserve">Patrimonio Cultural </w:t>
      </w:r>
      <w:r w:rsidRPr="00821EB4">
        <w:rPr>
          <w:rFonts w:ascii="Times New Roman" w:hAnsi="Times New Roman" w:cs="Times New Roman"/>
          <w:sz w:val="24"/>
          <w:szCs w:val="24"/>
        </w:rPr>
        <w:t xml:space="preserve">que nos dará identidad, fuerza y una visión más allá hacia el Estado de México. </w:t>
      </w:r>
    </w:p>
    <w:p w:rsidR="00267DFC" w:rsidRPr="00821EB4" w:rsidRDefault="00267DFC" w:rsidP="001150B2">
      <w:pPr>
        <w:pStyle w:val="Sinespaciado"/>
        <w:ind w:firstLine="567"/>
        <w:jc w:val="both"/>
        <w:rPr>
          <w:rFonts w:ascii="Times New Roman" w:hAnsi="Times New Roman" w:cs="Times New Roman"/>
          <w:sz w:val="24"/>
          <w:szCs w:val="24"/>
        </w:rPr>
      </w:pPr>
      <w:r w:rsidRPr="00821EB4">
        <w:rPr>
          <w:rFonts w:ascii="Times New Roman" w:hAnsi="Times New Roman" w:cs="Times New Roman"/>
          <w:sz w:val="24"/>
          <w:szCs w:val="24"/>
        </w:rPr>
        <w:t>Es cuanto a la Mesa Directiva, muchas gracias y gracias a mis compañeras y compañeros de Toluca.</w:t>
      </w:r>
    </w:p>
    <w:p w:rsidR="00B05455" w:rsidRPr="00821EB4" w:rsidRDefault="00B05455" w:rsidP="001150B2">
      <w:pPr>
        <w:pStyle w:val="Sinespaciado"/>
        <w:jc w:val="both"/>
        <w:rPr>
          <w:rFonts w:ascii="Times New Roman" w:hAnsi="Times New Roman" w:cs="Times New Roman"/>
          <w:sz w:val="24"/>
          <w:szCs w:val="24"/>
        </w:rPr>
      </w:pPr>
    </w:p>
    <w:p w:rsidR="00B05455" w:rsidRPr="00821EB4" w:rsidRDefault="00B05455" w:rsidP="001150B2">
      <w:pPr>
        <w:spacing w:after="0" w:line="240" w:lineRule="auto"/>
        <w:jc w:val="center"/>
        <w:rPr>
          <w:rFonts w:ascii="Times New Roman" w:hAnsi="Times New Roman" w:cs="Times New Roman"/>
          <w:i/>
          <w:sz w:val="24"/>
          <w:szCs w:val="24"/>
        </w:rPr>
      </w:pPr>
      <w:r w:rsidRPr="00821EB4">
        <w:rPr>
          <w:rFonts w:ascii="Times New Roman" w:hAnsi="Times New Roman" w:cs="Times New Roman"/>
          <w:i/>
          <w:sz w:val="24"/>
          <w:szCs w:val="24"/>
        </w:rPr>
        <w:t>(Se inserta documento)</w:t>
      </w:r>
    </w:p>
    <w:p w:rsidR="00B05455" w:rsidRPr="00821EB4" w:rsidRDefault="00B05455" w:rsidP="001150B2">
      <w:pPr>
        <w:spacing w:after="0" w:line="240" w:lineRule="auto"/>
        <w:jc w:val="center"/>
        <w:rPr>
          <w:rFonts w:ascii="Times New Roman" w:hAnsi="Times New Roman" w:cs="Times New Roman"/>
          <w:sz w:val="24"/>
          <w:szCs w:val="24"/>
        </w:rPr>
      </w:pPr>
    </w:p>
    <w:p w:rsidR="009C7500" w:rsidRPr="00821EB4" w:rsidRDefault="009C7500" w:rsidP="001150B2">
      <w:pPr>
        <w:spacing w:after="0" w:line="240" w:lineRule="auto"/>
        <w:contextualSpacing/>
        <w:jc w:val="both"/>
        <w:rPr>
          <w:rFonts w:ascii="Times New Roman" w:eastAsia="Calibri" w:hAnsi="Times New Roman" w:cs="Times New Roman"/>
          <w:b/>
          <w:bCs/>
          <w:sz w:val="24"/>
          <w:szCs w:val="24"/>
          <w:lang w:val="es-ES"/>
        </w:rPr>
      </w:pPr>
      <w:bookmarkStart w:id="2" w:name="_Hlk164223724"/>
      <w:bookmarkStart w:id="3" w:name="_Hlk190599602"/>
      <w:bookmarkStart w:id="4" w:name="_Hlk190599708"/>
      <w:bookmarkStart w:id="5" w:name="_Hlk190685531"/>
      <w:bookmarkStart w:id="6" w:name="_Hlk197084394"/>
      <w:r w:rsidRPr="00821EB4">
        <w:rPr>
          <w:rFonts w:ascii="Times New Roman" w:eastAsia="Calibri" w:hAnsi="Times New Roman" w:cs="Times New Roman"/>
          <w:b/>
          <w:sz w:val="24"/>
          <w:szCs w:val="24"/>
        </w:rPr>
        <w:t xml:space="preserve">DICTAMEN FORMULADO A </w:t>
      </w:r>
      <w:bookmarkEnd w:id="2"/>
      <w:r w:rsidRPr="00821EB4">
        <w:rPr>
          <w:rFonts w:ascii="Times New Roman" w:eastAsia="Calibri" w:hAnsi="Times New Roman" w:cs="Times New Roman"/>
          <w:b/>
          <w:sz w:val="24"/>
          <w:szCs w:val="24"/>
        </w:rPr>
        <w:t xml:space="preserve">LA </w:t>
      </w:r>
      <w:bookmarkEnd w:id="4"/>
      <w:bookmarkEnd w:id="5"/>
      <w:r w:rsidRPr="00821EB4">
        <w:rPr>
          <w:rFonts w:ascii="Times New Roman" w:eastAsia="Calibri" w:hAnsi="Times New Roman" w:cs="Times New Roman"/>
          <w:b/>
          <w:bCs/>
          <w:sz w:val="24"/>
          <w:szCs w:val="24"/>
          <w:lang w:val="es-ES"/>
        </w:rPr>
        <w:t>INICIATIVA PARA QUE EL DULCE TÍPICO DE ALFEÑIQUE DE TOLUCA SEA DECLARADO PATRIMONIO CULTURAL DEL ESTADO DE MÉXICO O, EN SU CASO, PATRIMONIO CULTURAL INMATERIAL DEL ESTADO DE MÉXICO, PRESENTADA POR EL</w:t>
      </w:r>
      <w:r w:rsidRPr="00821EB4">
        <w:rPr>
          <w:rFonts w:ascii="Times New Roman" w:eastAsia="Calibri" w:hAnsi="Times New Roman" w:cs="Times New Roman"/>
          <w:bCs/>
          <w:sz w:val="24"/>
          <w:szCs w:val="24"/>
          <w:lang w:val="es-ES"/>
        </w:rPr>
        <w:t xml:space="preserve"> </w:t>
      </w:r>
      <w:r w:rsidRPr="00821EB4">
        <w:rPr>
          <w:rFonts w:ascii="Times New Roman" w:eastAsia="Calibri" w:hAnsi="Times New Roman" w:cs="Times New Roman"/>
          <w:b/>
          <w:bCs/>
          <w:sz w:val="24"/>
          <w:szCs w:val="24"/>
          <w:lang w:val="es-ES"/>
        </w:rPr>
        <w:t>LIC. RICARDO MORENO BASTIDA, PRESIDENTE MUNICIPAL CONSTITUCIONAL DE TOLUCA.</w:t>
      </w:r>
    </w:p>
    <w:p w:rsidR="009C7500" w:rsidRPr="00821EB4" w:rsidRDefault="009C7500" w:rsidP="001150B2">
      <w:pPr>
        <w:spacing w:after="0" w:line="240" w:lineRule="auto"/>
        <w:contextualSpacing/>
        <w:jc w:val="both"/>
        <w:rPr>
          <w:rFonts w:ascii="Times New Roman" w:eastAsia="Calibri" w:hAnsi="Times New Roman" w:cs="Times New Roman"/>
          <w:sz w:val="24"/>
          <w:szCs w:val="24"/>
          <w:lang w:val="es-ES"/>
        </w:rPr>
      </w:pPr>
    </w:p>
    <w:p w:rsidR="009C7500" w:rsidRPr="00821EB4" w:rsidRDefault="009C7500" w:rsidP="001150B2">
      <w:pPr>
        <w:spacing w:after="0" w:line="240" w:lineRule="auto"/>
        <w:contextualSpacing/>
        <w:jc w:val="both"/>
        <w:rPr>
          <w:rFonts w:ascii="Times New Roman" w:eastAsia="Calibri" w:hAnsi="Times New Roman" w:cs="Times New Roman"/>
          <w:b/>
          <w:sz w:val="24"/>
          <w:szCs w:val="24"/>
          <w:lang w:val="es-ES"/>
        </w:rPr>
      </w:pPr>
      <w:r w:rsidRPr="00821EB4">
        <w:rPr>
          <w:rFonts w:ascii="Times New Roman" w:eastAsia="Calibri" w:hAnsi="Times New Roman" w:cs="Times New Roman"/>
          <w:b/>
          <w:sz w:val="24"/>
          <w:szCs w:val="24"/>
          <w:lang w:val="es-ES"/>
        </w:rPr>
        <w:t>HONORABLE ASAMBLEA:</w:t>
      </w:r>
    </w:p>
    <w:p w:rsidR="009C7500" w:rsidRPr="00821EB4" w:rsidRDefault="009C7500" w:rsidP="001150B2">
      <w:pPr>
        <w:spacing w:after="0" w:line="240" w:lineRule="auto"/>
        <w:contextualSpacing/>
        <w:jc w:val="both"/>
        <w:rPr>
          <w:rFonts w:ascii="Times New Roman" w:eastAsia="Calibri" w:hAnsi="Times New Roman" w:cs="Times New Roman"/>
          <w:sz w:val="24"/>
          <w:szCs w:val="24"/>
          <w:lang w:val="es-ES"/>
        </w:rPr>
      </w:pPr>
    </w:p>
    <w:p w:rsidR="009C7500" w:rsidRPr="00821EB4" w:rsidRDefault="009C7500" w:rsidP="001150B2">
      <w:pPr>
        <w:spacing w:after="0" w:line="240" w:lineRule="auto"/>
        <w:contextualSpacing/>
        <w:jc w:val="both"/>
        <w:rPr>
          <w:rFonts w:ascii="Times New Roman" w:eastAsia="Calibri" w:hAnsi="Times New Roman" w:cs="Times New Roman"/>
          <w:bCs/>
          <w:sz w:val="24"/>
          <w:szCs w:val="24"/>
          <w:lang w:val="es-ES"/>
        </w:rPr>
      </w:pPr>
      <w:r w:rsidRPr="00821EB4">
        <w:rPr>
          <w:rFonts w:ascii="Times New Roman" w:eastAsia="Calibri" w:hAnsi="Times New Roman" w:cs="Times New Roman"/>
          <w:sz w:val="24"/>
          <w:szCs w:val="24"/>
        </w:rPr>
        <w:t>La Presidencia de la "LXII" Legislatura remitió a la Comisión Legislativa de Gobernación y Puntos Constitucionales</w:t>
      </w:r>
      <w:r w:rsidRPr="00821EB4">
        <w:rPr>
          <w:rFonts w:ascii="Times New Roman" w:eastAsia="Calibri" w:hAnsi="Times New Roman" w:cs="Times New Roman"/>
          <w:sz w:val="24"/>
          <w:szCs w:val="24"/>
          <w:lang w:val="es-ES"/>
        </w:rPr>
        <w:t xml:space="preserve">, para su </w:t>
      </w:r>
      <w:r w:rsidRPr="00821EB4">
        <w:rPr>
          <w:rFonts w:ascii="Times New Roman" w:eastAsia="Calibri" w:hAnsi="Times New Roman" w:cs="Times New Roman"/>
          <w:sz w:val="24"/>
          <w:szCs w:val="24"/>
        </w:rPr>
        <w:t xml:space="preserve">estudio y Dictamen, la </w:t>
      </w:r>
      <w:bookmarkStart w:id="7" w:name="_Hlk181982337"/>
      <w:bookmarkStart w:id="8" w:name="_Hlk189608637"/>
      <w:r w:rsidRPr="00821EB4">
        <w:rPr>
          <w:rFonts w:ascii="Times New Roman" w:eastAsia="Calibri" w:hAnsi="Times New Roman" w:cs="Times New Roman"/>
          <w:bCs/>
          <w:sz w:val="24"/>
          <w:szCs w:val="24"/>
          <w:lang w:val="es-ES"/>
        </w:rPr>
        <w:t>Iniciativa para que el dulce típico de alfeñique de Toluca sea declarado Patrimonio Cultural del Estado de México o, en su caso, Patrimonio Cultural Inmaterial del Estado de México, presentada por el Lic. Ricardo Moreno Bastida, Presidente Municipal Constitucional de Toluca.</w:t>
      </w: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p>
    <w:bookmarkEnd w:id="7"/>
    <w:bookmarkEnd w:id="8"/>
    <w:p w:rsidR="009C7500" w:rsidRPr="00821EB4" w:rsidRDefault="009C7500"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Sustanciado el estudio de la Iniciativa y discutido satisfactoriamente en la Comisión Legislativa, nos permitimos, con sustento en lo establecido en los artículos 68, 70 y 82 de la Ley Orgánica del Poder Legislativo, en relación con lo previsto en los artículos 13 A, 70, 73, 75, 78, 79 y 80 del Reglamento del Poder Legislativo, emitir el siguiente:</w:t>
      </w: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p>
    <w:p w:rsidR="009C7500" w:rsidRPr="00821EB4" w:rsidRDefault="009C7500" w:rsidP="001150B2">
      <w:pPr>
        <w:spacing w:after="0" w:line="240" w:lineRule="auto"/>
        <w:contextualSpacing/>
        <w:jc w:val="center"/>
        <w:rPr>
          <w:rFonts w:ascii="Times New Roman" w:eastAsia="Calibri" w:hAnsi="Times New Roman" w:cs="Times New Roman"/>
          <w:b/>
          <w:sz w:val="24"/>
          <w:szCs w:val="24"/>
          <w:lang w:val="es-ES"/>
        </w:rPr>
      </w:pPr>
      <w:r w:rsidRPr="00821EB4">
        <w:rPr>
          <w:rFonts w:ascii="Times New Roman" w:eastAsia="Calibri" w:hAnsi="Times New Roman" w:cs="Times New Roman"/>
          <w:b/>
          <w:sz w:val="24"/>
          <w:szCs w:val="24"/>
          <w:lang w:val="es-ES"/>
        </w:rPr>
        <w:t>DICTAMEN</w:t>
      </w:r>
    </w:p>
    <w:p w:rsidR="009C7500" w:rsidRPr="00821EB4" w:rsidRDefault="009C7500" w:rsidP="001150B2">
      <w:pPr>
        <w:spacing w:after="0" w:line="240" w:lineRule="auto"/>
        <w:contextualSpacing/>
        <w:jc w:val="both"/>
        <w:rPr>
          <w:rFonts w:ascii="Times New Roman" w:eastAsia="Calibri" w:hAnsi="Times New Roman" w:cs="Times New Roman"/>
          <w:sz w:val="24"/>
          <w:szCs w:val="24"/>
          <w:lang w:val="es-ES"/>
        </w:rPr>
      </w:pPr>
    </w:p>
    <w:p w:rsidR="009C7500" w:rsidRPr="00821EB4" w:rsidRDefault="009C7500" w:rsidP="001150B2">
      <w:pPr>
        <w:spacing w:after="0" w:line="240" w:lineRule="auto"/>
        <w:contextualSpacing/>
        <w:jc w:val="both"/>
        <w:rPr>
          <w:rFonts w:ascii="Times New Roman" w:eastAsia="Calibri" w:hAnsi="Times New Roman" w:cs="Times New Roman"/>
          <w:b/>
          <w:sz w:val="24"/>
          <w:szCs w:val="24"/>
          <w:lang w:val="es-ES"/>
        </w:rPr>
      </w:pPr>
      <w:r w:rsidRPr="00821EB4">
        <w:rPr>
          <w:rFonts w:ascii="Times New Roman" w:eastAsia="Calibri" w:hAnsi="Times New Roman" w:cs="Times New Roman"/>
          <w:b/>
          <w:sz w:val="24"/>
          <w:szCs w:val="24"/>
          <w:lang w:val="es-ES"/>
        </w:rPr>
        <w:t>ANTECEDENTES.</w:t>
      </w:r>
    </w:p>
    <w:p w:rsidR="009C7500" w:rsidRPr="00821EB4" w:rsidRDefault="009C7500" w:rsidP="001150B2">
      <w:pPr>
        <w:spacing w:after="0" w:line="240" w:lineRule="auto"/>
        <w:contextualSpacing/>
        <w:jc w:val="both"/>
        <w:rPr>
          <w:rFonts w:ascii="Times New Roman" w:eastAsia="Calibri" w:hAnsi="Times New Roman" w:cs="Times New Roman"/>
          <w:sz w:val="24"/>
          <w:szCs w:val="24"/>
          <w:lang w:val="es-ES"/>
        </w:rPr>
      </w:pP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lang w:val="es-ES"/>
        </w:rPr>
        <w:t xml:space="preserve">En Sesión de la “LXII” Legislatura, celebrada el día primero de octubre de dos mil veinticinco, el Presidente Municipal de Toluca, en uso del derecho dispuesto en </w:t>
      </w:r>
      <w:r w:rsidRPr="00821EB4">
        <w:rPr>
          <w:rFonts w:ascii="Times New Roman" w:eastAsia="Calibri" w:hAnsi="Times New Roman" w:cs="Times New Roman"/>
          <w:sz w:val="24"/>
          <w:szCs w:val="24"/>
        </w:rPr>
        <w:t>artículo 51 fracción IV, de la Constitución Política del Estado Libre y Soberano de México</w:t>
      </w:r>
      <w:r w:rsidRPr="00821EB4">
        <w:rPr>
          <w:rFonts w:ascii="Times New Roman" w:eastAsia="Calibri" w:hAnsi="Times New Roman" w:cs="Times New Roman"/>
          <w:sz w:val="24"/>
          <w:szCs w:val="24"/>
          <w:lang w:val="es-ES"/>
        </w:rPr>
        <w:t xml:space="preserve">, presentó a la consideración de la Soberanía Popular la </w:t>
      </w:r>
      <w:r w:rsidRPr="00821EB4">
        <w:rPr>
          <w:rFonts w:ascii="Times New Roman" w:eastAsia="Calibri" w:hAnsi="Times New Roman" w:cs="Times New Roman"/>
          <w:bCs/>
          <w:sz w:val="24"/>
          <w:szCs w:val="24"/>
          <w:lang w:val="es-ES"/>
        </w:rPr>
        <w:t>Iniciativa para que el dulce típico de alfeñique de Toluca sea declarado Patrimonio Cultural del Estado de México o, en su caso, Patrimonio Cultural Inmaterial del Estado de México</w:t>
      </w:r>
      <w:r w:rsidRPr="00821EB4">
        <w:rPr>
          <w:rFonts w:ascii="Times New Roman" w:eastAsia="Calibri" w:hAnsi="Times New Roman" w:cs="Times New Roman"/>
          <w:sz w:val="24"/>
          <w:szCs w:val="24"/>
          <w:lang w:val="es-ES"/>
        </w:rPr>
        <w:t>.</w:t>
      </w:r>
    </w:p>
    <w:p w:rsidR="009C7500" w:rsidRPr="00821EB4" w:rsidRDefault="009C7500" w:rsidP="001150B2">
      <w:pPr>
        <w:spacing w:after="0" w:line="240" w:lineRule="auto"/>
        <w:contextualSpacing/>
        <w:jc w:val="both"/>
        <w:rPr>
          <w:rFonts w:ascii="Times New Roman" w:eastAsia="Calibri" w:hAnsi="Times New Roman" w:cs="Times New Roman"/>
          <w:sz w:val="24"/>
          <w:szCs w:val="24"/>
          <w:lang w:val="es-ES"/>
        </w:rPr>
      </w:pPr>
    </w:p>
    <w:p w:rsidR="009C7500" w:rsidRPr="00821EB4" w:rsidRDefault="009C7500" w:rsidP="001150B2">
      <w:pPr>
        <w:spacing w:after="0" w:line="240" w:lineRule="auto"/>
        <w:contextualSpacing/>
        <w:jc w:val="both"/>
        <w:rPr>
          <w:rFonts w:ascii="Times New Roman" w:eastAsia="Calibri" w:hAnsi="Times New Roman" w:cs="Times New Roman"/>
          <w:sz w:val="24"/>
          <w:szCs w:val="24"/>
          <w:lang w:val="es-ES"/>
        </w:rPr>
      </w:pPr>
      <w:r w:rsidRPr="00821EB4">
        <w:rPr>
          <w:rFonts w:ascii="Times New Roman" w:eastAsia="Calibri" w:hAnsi="Times New Roman" w:cs="Times New Roman"/>
          <w:sz w:val="24"/>
          <w:szCs w:val="24"/>
          <w:lang w:val="es-ES"/>
        </w:rPr>
        <w:t xml:space="preserve">El día trece de octubre del año en curso, la Comisión Legislativa llevó a cabo reunión de estudio y dictamen contando con la presencia y participación de personas servidoras públicas del </w:t>
      </w:r>
      <w:r w:rsidRPr="00821EB4">
        <w:rPr>
          <w:rFonts w:ascii="Times New Roman" w:eastAsia="Calibri" w:hAnsi="Times New Roman" w:cs="Times New Roman"/>
          <w:sz w:val="24"/>
          <w:szCs w:val="24"/>
          <w:lang w:val="es-ES"/>
        </w:rPr>
        <w:lastRenderedPageBreak/>
        <w:t>Ayuntamiento del Municipio de Toluca, quienes concurrieron para complementar la información y fortalecer los trabajos de análisis de la Comisión Legislativa.</w:t>
      </w:r>
    </w:p>
    <w:p w:rsidR="009C7500" w:rsidRPr="00821EB4" w:rsidRDefault="009C7500" w:rsidP="001150B2">
      <w:pPr>
        <w:spacing w:after="0" w:line="240" w:lineRule="auto"/>
        <w:contextualSpacing/>
        <w:jc w:val="both"/>
        <w:rPr>
          <w:rFonts w:ascii="Times New Roman" w:eastAsia="Calibri" w:hAnsi="Times New Roman" w:cs="Times New Roman"/>
          <w:sz w:val="24"/>
          <w:szCs w:val="24"/>
          <w:lang w:val="es-ES"/>
        </w:rPr>
      </w:pP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lang w:val="es-ES"/>
        </w:rPr>
        <w:t xml:space="preserve">De conformidad con el estudio de la propuesta legislativa, quienes integramos la Comisión Legislativa determinamos procedente declarar </w:t>
      </w:r>
      <w:r w:rsidRPr="00821EB4">
        <w:rPr>
          <w:rFonts w:ascii="Times New Roman" w:eastAsia="Calibri" w:hAnsi="Times New Roman" w:cs="Times New Roman"/>
          <w:sz w:val="24"/>
          <w:szCs w:val="24"/>
        </w:rPr>
        <w:t>a la técnica artesanal tradicional para la elaboración del dulce típico de alfeñique de Toluca en todas sus variedades, así como la utilizada para la fabricación de confituras elaboradas con azúcar cocida y moldeada, frutas cristalizadas y galletas tradicionales asociadas a dicha práctica y desarrolladas en el marco de la Feria del Alfeñique de Toluca, como Patrimonio Cultural Inmaterial del Estado de México.</w:t>
      </w: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Asimismo, declarar de orden público e interés social el respeto, fomento, conservación, promoción, y salvaguarda de esta tradición.</w:t>
      </w: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p>
    <w:p w:rsidR="009C7500" w:rsidRPr="00821EB4" w:rsidRDefault="009C7500" w:rsidP="001150B2">
      <w:pPr>
        <w:spacing w:after="0" w:line="240" w:lineRule="auto"/>
        <w:contextualSpacing/>
        <w:jc w:val="both"/>
        <w:rPr>
          <w:rFonts w:ascii="Times New Roman" w:eastAsia="Calibri" w:hAnsi="Times New Roman" w:cs="Times New Roman"/>
          <w:sz w:val="24"/>
          <w:szCs w:val="24"/>
          <w:lang w:val="es-ES"/>
        </w:rPr>
      </w:pPr>
      <w:r w:rsidRPr="00821EB4">
        <w:rPr>
          <w:rFonts w:ascii="Times New Roman" w:eastAsia="Calibri" w:hAnsi="Times New Roman" w:cs="Times New Roman"/>
          <w:sz w:val="24"/>
          <w:szCs w:val="24"/>
        </w:rPr>
        <w:t>De igual forma, que el H. Ayuntamiento de Toluca, en colaboración con la Secretaría de Cultura y Turismo, deberá adoptar las medidas que garanticen la viabilidad del Patrimonio Cultural Inmaterial de la elaboración del dulce típico de alfeñique de Toluca en todas sus variedades, así como las confituras elaboradas con azúcar cocida y moldeada, frutas cristalizadas y galletas tradicionales asociadas a dicha práctica y desarrolladas en el marco de la Feria del Alfeñique de Toluca.</w:t>
      </w:r>
    </w:p>
    <w:p w:rsidR="009C7500" w:rsidRPr="00821EB4" w:rsidRDefault="009C7500" w:rsidP="001150B2">
      <w:pPr>
        <w:spacing w:after="0" w:line="240" w:lineRule="auto"/>
        <w:contextualSpacing/>
        <w:jc w:val="both"/>
        <w:rPr>
          <w:rFonts w:ascii="Times New Roman" w:eastAsia="Calibri" w:hAnsi="Times New Roman" w:cs="Times New Roman"/>
          <w:sz w:val="24"/>
          <w:szCs w:val="24"/>
          <w:lang w:val="es-ES"/>
        </w:rPr>
      </w:pPr>
    </w:p>
    <w:p w:rsidR="009C7500" w:rsidRPr="00821EB4" w:rsidRDefault="009C7500" w:rsidP="001150B2">
      <w:pPr>
        <w:spacing w:after="0" w:line="240" w:lineRule="auto"/>
        <w:contextualSpacing/>
        <w:jc w:val="both"/>
        <w:rPr>
          <w:rFonts w:ascii="Times New Roman" w:eastAsia="Calibri" w:hAnsi="Times New Roman" w:cs="Times New Roman"/>
          <w:b/>
          <w:sz w:val="24"/>
          <w:szCs w:val="24"/>
          <w:lang w:val="es-ES"/>
        </w:rPr>
      </w:pPr>
      <w:r w:rsidRPr="00821EB4">
        <w:rPr>
          <w:rFonts w:ascii="Times New Roman" w:eastAsia="Calibri" w:hAnsi="Times New Roman" w:cs="Times New Roman"/>
          <w:b/>
          <w:sz w:val="24"/>
          <w:szCs w:val="24"/>
          <w:lang w:val="es-ES"/>
        </w:rPr>
        <w:t>CONSIDERACIONES.</w:t>
      </w:r>
    </w:p>
    <w:p w:rsidR="009C7500" w:rsidRPr="00821EB4" w:rsidRDefault="009C7500" w:rsidP="001150B2">
      <w:pPr>
        <w:spacing w:after="0" w:line="240" w:lineRule="auto"/>
        <w:contextualSpacing/>
        <w:jc w:val="both"/>
        <w:rPr>
          <w:rFonts w:ascii="Times New Roman" w:eastAsia="Calibri" w:hAnsi="Times New Roman" w:cs="Times New Roman"/>
          <w:sz w:val="24"/>
          <w:szCs w:val="24"/>
          <w:lang w:val="es-ES"/>
        </w:rPr>
      </w:pPr>
    </w:p>
    <w:p w:rsidR="009C7500" w:rsidRPr="00821EB4" w:rsidRDefault="009C7500" w:rsidP="001150B2">
      <w:pPr>
        <w:spacing w:after="0" w:line="240" w:lineRule="auto"/>
        <w:contextualSpacing/>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Es competencia de la “LXII” Legislatura conocer y resolver la Iniciativa de Decreto, con base en lo señalado en el artículo 61 fracciones I de la Constitución Política del Estado Libre y Soberano de México, que la faculta para expedir leyes, decretos o acuerdos para el régimen interior del Estado, en todos los ramos de la administración del gobierno.</w:t>
      </w: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p>
    <w:p w:rsidR="009C7500" w:rsidRPr="00821EB4" w:rsidRDefault="009C7500" w:rsidP="001150B2">
      <w:pPr>
        <w:spacing w:after="0" w:line="240" w:lineRule="auto"/>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ANÁLISIS Y VALORACIÓN DE LOS ARGUMENTOS.</w:t>
      </w: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p>
    <w:p w:rsidR="009C7500" w:rsidRPr="00821EB4" w:rsidRDefault="009C7500" w:rsidP="001150B2">
      <w:pPr>
        <w:spacing w:after="0" w:line="240" w:lineRule="auto"/>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Resaltamos, como lo hace la Iniciativa, la Declaración Universal de los Derechos Humanos, en su artículo 27, numeral 1, donde reconoce el derecho de toda persona a participar libremente en la vida cultural de la comunidad y a gozar de las artes, garantizando así el acceso a la cultura.</w:t>
      </w:r>
    </w:p>
    <w:p w:rsidR="009C7500" w:rsidRPr="00821EB4" w:rsidRDefault="009C7500" w:rsidP="001150B2">
      <w:pPr>
        <w:spacing w:after="0" w:line="240" w:lineRule="auto"/>
        <w:jc w:val="both"/>
        <w:rPr>
          <w:rFonts w:ascii="Times New Roman" w:eastAsia="Calibri" w:hAnsi="Times New Roman" w:cs="Times New Roman"/>
          <w:bCs/>
          <w:sz w:val="24"/>
          <w:szCs w:val="24"/>
        </w:rPr>
      </w:pPr>
    </w:p>
    <w:p w:rsidR="009C7500" w:rsidRPr="00821EB4" w:rsidRDefault="009C7500" w:rsidP="001150B2">
      <w:pPr>
        <w:spacing w:after="0" w:line="240" w:lineRule="auto"/>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De igual forma, apreciamos que, en el ámbito nacional y estatal, tanto en la Constitución Política de los Estados Unidos Mexicanos como en la Constitución Política del Estado Libre y Soberano de México, en sus artículos 4 y 5, respectivamente, establecen que toda persona tiene derecho al acceso a la cultura y al disfrute de los bienes y servicios que presta el Estado en la materia, así como al ejercicio de sus derechos culturales. Asimismo, en cuanto al Estado se dispone que promoverá los medios para la difusión y desarrollo de la cultura, atendiendo a la diversidad cultural en todas sus manifestaciones y expresiones, con pleno respeto a la libertad creativa.</w:t>
      </w:r>
    </w:p>
    <w:p w:rsidR="009C7500" w:rsidRPr="00821EB4" w:rsidRDefault="009C7500" w:rsidP="001150B2">
      <w:pPr>
        <w:spacing w:after="0" w:line="240" w:lineRule="auto"/>
        <w:jc w:val="both"/>
        <w:rPr>
          <w:rFonts w:ascii="Times New Roman" w:eastAsia="Calibri" w:hAnsi="Times New Roman" w:cs="Times New Roman"/>
          <w:bCs/>
          <w:sz w:val="24"/>
          <w:szCs w:val="24"/>
        </w:rPr>
      </w:pPr>
    </w:p>
    <w:p w:rsidR="009C7500" w:rsidRPr="00821EB4" w:rsidRDefault="009C7500" w:rsidP="001150B2">
      <w:pPr>
        <w:spacing w:after="0" w:line="240" w:lineRule="auto"/>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Coincidimos con la Iniciativa, al afirmar que, la cultura en México es vasta y diversa; sus tradiciones y costumbres reflejan la historia y la identidad de cada región, permitiendo comprender nuestro pasado, valorar nuestro presente y proyectar nuestro futuro.</w:t>
      </w:r>
    </w:p>
    <w:p w:rsidR="009C7500" w:rsidRPr="00821EB4" w:rsidRDefault="009C7500" w:rsidP="001150B2">
      <w:pPr>
        <w:spacing w:after="0" w:line="240" w:lineRule="auto"/>
        <w:jc w:val="both"/>
        <w:rPr>
          <w:rFonts w:ascii="Times New Roman" w:eastAsia="Calibri" w:hAnsi="Times New Roman" w:cs="Times New Roman"/>
          <w:bCs/>
          <w:sz w:val="24"/>
          <w:szCs w:val="24"/>
        </w:rPr>
      </w:pPr>
    </w:p>
    <w:p w:rsidR="009C7500" w:rsidRPr="00821EB4" w:rsidRDefault="009C7500" w:rsidP="001150B2">
      <w:pPr>
        <w:spacing w:after="0" w:line="240" w:lineRule="auto"/>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Reconocemos también que los mexiquenses gozamos de un patrimonio cultural tangible e intangible de gran riqueza, reconocido a nivel nacional e internacional, que se expresa en sus zonas arqueológicas, museos, obras de arte, así como en sus costumbres, celebraciones y múltiples formas de expresión.</w:t>
      </w:r>
    </w:p>
    <w:p w:rsidR="009C7500" w:rsidRPr="00821EB4" w:rsidRDefault="009C7500" w:rsidP="001150B2">
      <w:pPr>
        <w:spacing w:after="0" w:line="240" w:lineRule="auto"/>
        <w:jc w:val="both"/>
        <w:rPr>
          <w:rFonts w:ascii="Times New Roman" w:eastAsia="Calibri" w:hAnsi="Times New Roman" w:cs="Times New Roman"/>
          <w:bCs/>
          <w:sz w:val="24"/>
          <w:szCs w:val="24"/>
        </w:rPr>
      </w:pPr>
    </w:p>
    <w:p w:rsidR="009C7500" w:rsidRPr="00821EB4" w:rsidRDefault="009C7500" w:rsidP="001150B2">
      <w:pPr>
        <w:spacing w:after="0" w:line="240" w:lineRule="auto"/>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Estamos de acuerdo en que estas manifestaciones destacan el Alfeñique, tradición centenaria y símbolo de identidad cultural de Toluca, que ha trascendido generaciones y constituye un elemento distintivo de la festividad del Día de Muertos, no solo en el municipio, sino también en el ámbito nacional e internacional.</w:t>
      </w:r>
    </w:p>
    <w:p w:rsidR="009C7500" w:rsidRPr="00821EB4" w:rsidRDefault="009C7500" w:rsidP="001150B2">
      <w:pPr>
        <w:spacing w:after="0" w:line="240" w:lineRule="auto"/>
        <w:jc w:val="both"/>
        <w:rPr>
          <w:rFonts w:ascii="Times New Roman" w:eastAsia="Calibri" w:hAnsi="Times New Roman" w:cs="Times New Roman"/>
          <w:bCs/>
          <w:sz w:val="24"/>
          <w:szCs w:val="24"/>
        </w:rPr>
      </w:pPr>
    </w:p>
    <w:p w:rsidR="009C7500" w:rsidRPr="00821EB4" w:rsidRDefault="009C7500" w:rsidP="001150B2">
      <w:pPr>
        <w:spacing w:after="0" w:line="240" w:lineRule="auto"/>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La Iniciativa precisa que el Alfeñique tiene origen árabe (al-</w:t>
      </w:r>
      <w:proofErr w:type="spellStart"/>
      <w:r w:rsidRPr="00821EB4">
        <w:rPr>
          <w:rFonts w:ascii="Times New Roman" w:eastAsia="Calibri" w:hAnsi="Times New Roman" w:cs="Times New Roman"/>
          <w:bCs/>
          <w:sz w:val="24"/>
          <w:szCs w:val="24"/>
        </w:rPr>
        <w:t>fanid</w:t>
      </w:r>
      <w:proofErr w:type="spellEnd"/>
      <w:r w:rsidRPr="00821EB4">
        <w:rPr>
          <w:rFonts w:ascii="Times New Roman" w:eastAsia="Calibri" w:hAnsi="Times New Roman" w:cs="Times New Roman"/>
          <w:bCs/>
          <w:sz w:val="24"/>
          <w:szCs w:val="24"/>
        </w:rPr>
        <w:t>), como confitura elaborada con azúcar cocida y moldeada. Llegó a México en la época colonial, fusionándose con tradiciones prehispánicas hasta convertirse en el dulce típico que conocemos en la actualidad y que, en 1630, don Francisco de la Rosa obtuvo autorización para elaborar alfeñique en Toluca, lo que marcó el inicio de esta tradición regional. De acuerdo con el cronista Francisco Estrada, los primeros alfeñiques representaban borreguitos como símbolo de gratitud religiosa, evolucionando posteriormente hacia una mayor variedad de figuras.</w:t>
      </w:r>
    </w:p>
    <w:p w:rsidR="009C7500" w:rsidRPr="00821EB4" w:rsidRDefault="009C7500" w:rsidP="001150B2">
      <w:pPr>
        <w:spacing w:after="0" w:line="240" w:lineRule="auto"/>
        <w:jc w:val="both"/>
        <w:rPr>
          <w:rFonts w:ascii="Times New Roman" w:eastAsia="Calibri" w:hAnsi="Times New Roman" w:cs="Times New Roman"/>
          <w:bCs/>
          <w:sz w:val="24"/>
          <w:szCs w:val="24"/>
        </w:rPr>
      </w:pPr>
    </w:p>
    <w:p w:rsidR="009C7500" w:rsidRPr="00821EB4" w:rsidRDefault="009C7500" w:rsidP="001150B2">
      <w:pPr>
        <w:spacing w:after="0" w:line="240" w:lineRule="auto"/>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Resalta la Iniciativa que la Feria del Alfeñique se celebra en Toluca desde 1932, en los Portales del centro histórico (Reforma, Madero y 20 de Noviembre), del mes de octubre a inicios de noviembre. En ella se encuentran figuras de azúcar en forma de cráneos, borregos, ataúdes, cruces, venados, miniaturas de alimentos, así como frutas cristalizadas, dulce de pepita, acitrón, jamoncillo, coco, tamarindo, charamuscas, turrones, galletas tradicionales, entre otros.</w:t>
      </w:r>
    </w:p>
    <w:p w:rsidR="009C7500" w:rsidRPr="00821EB4" w:rsidRDefault="009C7500" w:rsidP="001150B2">
      <w:pPr>
        <w:spacing w:after="0" w:line="240" w:lineRule="auto"/>
        <w:jc w:val="both"/>
        <w:rPr>
          <w:rFonts w:ascii="Times New Roman" w:eastAsia="Calibri" w:hAnsi="Times New Roman" w:cs="Times New Roman"/>
          <w:bCs/>
          <w:sz w:val="24"/>
          <w:szCs w:val="24"/>
        </w:rPr>
      </w:pPr>
    </w:p>
    <w:p w:rsidR="009C7500" w:rsidRPr="00821EB4" w:rsidRDefault="009C7500" w:rsidP="001150B2">
      <w:pPr>
        <w:spacing w:after="0" w:line="240" w:lineRule="auto"/>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Reconocemos que el Ayuntamiento de Toluca ha impulsado esta tradición mediante el Concurso Nacional del Dulce de Alfeñique, cuyas piezas ganadoras se exhiben en el Museo del Alfeñique, inaugurado en 2014, que ofrece experiencias interactivas, talleres y exposiciones permanentes y temporales vinculadas al dulce y a la tradición del Día de Muertos.  Por ello, quienes dictaminamos apreciamos que el desarrollo de la feria es muy importante para la economía de los comerciantes de la capital del Estado.</w:t>
      </w:r>
    </w:p>
    <w:p w:rsidR="009C7500" w:rsidRPr="00821EB4" w:rsidRDefault="009C7500" w:rsidP="001150B2">
      <w:pPr>
        <w:spacing w:after="0" w:line="240" w:lineRule="auto"/>
        <w:jc w:val="both"/>
        <w:rPr>
          <w:rFonts w:ascii="Times New Roman" w:eastAsia="Calibri" w:hAnsi="Times New Roman" w:cs="Times New Roman"/>
          <w:bCs/>
          <w:sz w:val="24"/>
          <w:szCs w:val="24"/>
        </w:rPr>
      </w:pPr>
    </w:p>
    <w:p w:rsidR="009C7500" w:rsidRPr="00821EB4" w:rsidRDefault="009C7500" w:rsidP="001150B2">
      <w:pPr>
        <w:spacing w:after="0" w:line="240" w:lineRule="auto"/>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Por su trascendencia advertimos que el Alfeñique es una manifestación artesanal que conjuga historia, estética, identidad y ritual. Más que un simple dulce, constituye una expresión simbólica indispensable en la construcción de altares y en la preservación de las tradiciones familiares, como lo afirma la Iniciativa.</w:t>
      </w:r>
    </w:p>
    <w:p w:rsidR="009C7500" w:rsidRPr="00821EB4" w:rsidRDefault="009C7500" w:rsidP="001150B2">
      <w:pPr>
        <w:spacing w:after="0" w:line="240" w:lineRule="auto"/>
        <w:jc w:val="both"/>
        <w:rPr>
          <w:rFonts w:ascii="Times New Roman" w:eastAsia="Calibri" w:hAnsi="Times New Roman" w:cs="Times New Roman"/>
          <w:bCs/>
          <w:sz w:val="24"/>
          <w:szCs w:val="24"/>
        </w:rPr>
      </w:pPr>
    </w:p>
    <w:p w:rsidR="009C7500" w:rsidRPr="00821EB4" w:rsidRDefault="009C7500" w:rsidP="001150B2">
      <w:pPr>
        <w:spacing w:after="0" w:line="240" w:lineRule="auto"/>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Encontramos, como lo refiere la Iniciativa que la producción de alfeñique enfrenta desafíos como la competencia con otros productos comerciales, el retiro de artesanos tradicionales y el desinterés de las nuevas generaciones. Por ello, muchos productores han innovado en formas, tamaños y estilos con el propósito de mantener su vigencia y atractivo.</w:t>
      </w:r>
    </w:p>
    <w:p w:rsidR="009C7500" w:rsidRPr="00821EB4" w:rsidRDefault="009C7500" w:rsidP="001150B2">
      <w:pPr>
        <w:spacing w:after="0" w:line="240" w:lineRule="auto"/>
        <w:jc w:val="both"/>
        <w:rPr>
          <w:rFonts w:ascii="Times New Roman" w:eastAsia="Calibri" w:hAnsi="Times New Roman" w:cs="Times New Roman"/>
          <w:bCs/>
          <w:sz w:val="24"/>
          <w:szCs w:val="24"/>
        </w:rPr>
      </w:pPr>
    </w:p>
    <w:p w:rsidR="009C7500" w:rsidRPr="00821EB4" w:rsidRDefault="009C7500" w:rsidP="001150B2">
      <w:pPr>
        <w:spacing w:after="0" w:line="240" w:lineRule="auto"/>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 xml:space="preserve">Estamos de acuerdo en que la declaratoria formal permitiría preservar, difundir y fortalecer esta tradición artesanal, además de reconocer el esfuerzo de las familias </w:t>
      </w:r>
      <w:proofErr w:type="spellStart"/>
      <w:r w:rsidRPr="00821EB4">
        <w:rPr>
          <w:rFonts w:ascii="Times New Roman" w:eastAsia="Calibri" w:hAnsi="Times New Roman" w:cs="Times New Roman"/>
          <w:bCs/>
          <w:sz w:val="24"/>
          <w:szCs w:val="24"/>
        </w:rPr>
        <w:t>alfeñiqueras</w:t>
      </w:r>
      <w:proofErr w:type="spellEnd"/>
      <w:r w:rsidRPr="00821EB4">
        <w:rPr>
          <w:rFonts w:ascii="Times New Roman" w:eastAsia="Calibri" w:hAnsi="Times New Roman" w:cs="Times New Roman"/>
          <w:bCs/>
          <w:sz w:val="24"/>
          <w:szCs w:val="24"/>
        </w:rPr>
        <w:t xml:space="preserve"> que, con dedicación y creatividad, mantienen viva una de las expresiones culturales más representativas de Toluca y del Estado de México.</w:t>
      </w:r>
    </w:p>
    <w:p w:rsidR="009C7500" w:rsidRPr="00821EB4" w:rsidRDefault="009C7500" w:rsidP="001150B2">
      <w:pPr>
        <w:spacing w:after="0" w:line="240" w:lineRule="auto"/>
        <w:jc w:val="both"/>
        <w:rPr>
          <w:rFonts w:ascii="Times New Roman" w:eastAsia="Calibri" w:hAnsi="Times New Roman" w:cs="Times New Roman"/>
          <w:bCs/>
          <w:sz w:val="24"/>
          <w:szCs w:val="24"/>
        </w:rPr>
      </w:pPr>
    </w:p>
    <w:p w:rsidR="009C7500" w:rsidRPr="00821EB4" w:rsidRDefault="009C7500" w:rsidP="001150B2">
      <w:pPr>
        <w:spacing w:after="0" w:line="240" w:lineRule="auto"/>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Compartimos lo expuesto en la Iniciativa en el sentido de que la misma contribuirá a enaltecer a Toluca y a consolidar la conservación de nuestro legado cultural.</w:t>
      </w:r>
    </w:p>
    <w:p w:rsidR="009C7500" w:rsidRPr="00821EB4" w:rsidRDefault="009C7500" w:rsidP="001150B2">
      <w:pPr>
        <w:spacing w:after="0" w:line="240" w:lineRule="auto"/>
        <w:jc w:val="both"/>
        <w:rPr>
          <w:rFonts w:ascii="Times New Roman" w:eastAsia="Calibri" w:hAnsi="Times New Roman" w:cs="Times New Roman"/>
          <w:bCs/>
          <w:sz w:val="24"/>
          <w:szCs w:val="24"/>
        </w:rPr>
      </w:pPr>
    </w:p>
    <w:p w:rsidR="009C7500" w:rsidRPr="00821EB4" w:rsidRDefault="009C7500" w:rsidP="001150B2">
      <w:pPr>
        <w:spacing w:after="0" w:line="240" w:lineRule="auto"/>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Quienes formamos la Comisión Legislativa resaltamos la trascendencia cultural que tiene la Feria del Alfeñique para la sociedad mexiquense, pues mantiene la tradición, originada en la mezcla de costumbres indígenas y españolas que forman parte de nuestro mestizaje.</w:t>
      </w:r>
    </w:p>
    <w:p w:rsidR="009C7500" w:rsidRPr="00821EB4" w:rsidRDefault="009C7500" w:rsidP="001150B2">
      <w:pPr>
        <w:spacing w:after="0" w:line="240" w:lineRule="auto"/>
        <w:jc w:val="both"/>
        <w:rPr>
          <w:rFonts w:ascii="Times New Roman" w:eastAsia="Calibri" w:hAnsi="Times New Roman" w:cs="Times New Roman"/>
          <w:bCs/>
          <w:sz w:val="24"/>
          <w:szCs w:val="24"/>
        </w:rPr>
      </w:pPr>
    </w:p>
    <w:p w:rsidR="009C7500" w:rsidRPr="00821EB4" w:rsidRDefault="009C7500" w:rsidP="001150B2">
      <w:pPr>
        <w:spacing w:after="0" w:line="240" w:lineRule="auto"/>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lastRenderedPageBreak/>
        <w:t>Más aún, permite la expresión del arte popular, sobresaliendo, artesanos mexiquenses con obras que preservan técnicas ancestrales, y se constituye en un espacio de convivencia familiar y comunitaria que reúne a familias mexiquenses y visitantes que concurren con motivo de las festividades propias del mes de noviembre.</w:t>
      </w:r>
    </w:p>
    <w:p w:rsidR="009C7500" w:rsidRPr="00821EB4" w:rsidRDefault="009C7500" w:rsidP="001150B2">
      <w:pPr>
        <w:spacing w:after="0" w:line="240" w:lineRule="auto"/>
        <w:jc w:val="both"/>
        <w:rPr>
          <w:rFonts w:ascii="Times New Roman" w:eastAsia="Calibri" w:hAnsi="Times New Roman" w:cs="Times New Roman"/>
          <w:bCs/>
          <w:sz w:val="24"/>
          <w:szCs w:val="24"/>
        </w:rPr>
      </w:pPr>
    </w:p>
    <w:p w:rsidR="009C7500" w:rsidRPr="00821EB4" w:rsidRDefault="009C7500" w:rsidP="001150B2">
      <w:pPr>
        <w:spacing w:after="0" w:line="240" w:lineRule="auto"/>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Tiene también un impacto importante en la economía de la ciudad capital, en favor de artesanos y comerciantes que ven ampliados sus ingresos con motivo del desarrollo de esta feria cultural e histórica, que vigoriza la identidad cultural y favorece el turismo cultural siendo expresión de arte, religiosidad y tradición.</w:t>
      </w:r>
    </w:p>
    <w:p w:rsidR="009C7500" w:rsidRPr="00821EB4" w:rsidRDefault="009C7500" w:rsidP="001150B2">
      <w:pPr>
        <w:spacing w:after="0" w:line="240" w:lineRule="auto"/>
        <w:jc w:val="both"/>
        <w:rPr>
          <w:rFonts w:ascii="Times New Roman" w:eastAsia="Calibri" w:hAnsi="Times New Roman" w:cs="Times New Roman"/>
          <w:bCs/>
          <w:sz w:val="24"/>
          <w:szCs w:val="24"/>
        </w:rPr>
      </w:pPr>
    </w:p>
    <w:p w:rsidR="009C7500" w:rsidRPr="00821EB4" w:rsidRDefault="009C7500" w:rsidP="001150B2">
      <w:pPr>
        <w:spacing w:after="0" w:line="240" w:lineRule="auto"/>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En este tenor, es pertinente la aprobación de la Iniciativa toda vez que la declaratoria que se solicita, implica un reconocimiento formal y relevante para el Estado de México y la Nación Mexicana, y repercutirá en apoyo institucional y el aseguramiento de recursos, organización y espacios, al reconocerse como Patrimonio Cultural Inmaterial del Estado de México.</w:t>
      </w:r>
    </w:p>
    <w:p w:rsidR="009C7500" w:rsidRPr="00821EB4" w:rsidRDefault="009C7500" w:rsidP="001150B2">
      <w:pPr>
        <w:spacing w:after="0" w:line="240" w:lineRule="auto"/>
        <w:jc w:val="both"/>
        <w:rPr>
          <w:rFonts w:ascii="Times New Roman" w:eastAsia="Calibri" w:hAnsi="Times New Roman" w:cs="Times New Roman"/>
          <w:bCs/>
          <w:sz w:val="24"/>
          <w:szCs w:val="24"/>
        </w:rPr>
      </w:pPr>
    </w:p>
    <w:p w:rsidR="009C7500" w:rsidRPr="00821EB4" w:rsidRDefault="009C7500" w:rsidP="001150B2">
      <w:pPr>
        <w:spacing w:after="0" w:line="240" w:lineRule="auto"/>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ANÁLISIS Y ESTUDIO TÉCNICO DEL TEXTO NORMATIVO.</w:t>
      </w: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En atención al estudio realizado estimamos procedente </w:t>
      </w:r>
      <w:bookmarkStart w:id="9" w:name="_Hlk211033156"/>
      <w:r w:rsidRPr="00821EB4">
        <w:rPr>
          <w:rFonts w:ascii="Times New Roman" w:eastAsia="Calibri" w:hAnsi="Times New Roman" w:cs="Times New Roman"/>
          <w:sz w:val="24"/>
          <w:szCs w:val="24"/>
        </w:rPr>
        <w:t>declarar a la técnica artesanal tradicional para la elaboración del dulce típico de alfeñique de Toluca en todas sus variedades, así como la utilizada para la fabricación de confituras elaboradas con azúcar cocida y moldeada, frutas cristalizadas y galletas tradicionales asociadas a dicha práctica y desarrolladas en el marco de la Feria del Alfeñique de Toluca, como Patrimonio Cultural Inmaterial del Estado de México.</w:t>
      </w:r>
    </w:p>
    <w:bookmarkEnd w:id="9"/>
    <w:p w:rsidR="009C7500" w:rsidRPr="00821EB4" w:rsidRDefault="009C7500" w:rsidP="001150B2">
      <w:pPr>
        <w:spacing w:after="0" w:line="240" w:lineRule="auto"/>
        <w:contextualSpacing/>
        <w:jc w:val="both"/>
        <w:rPr>
          <w:rFonts w:ascii="Times New Roman" w:eastAsia="Calibri" w:hAnsi="Times New Roman" w:cs="Times New Roman"/>
          <w:sz w:val="24"/>
          <w:szCs w:val="24"/>
        </w:rPr>
      </w:pP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También declarar de orden público e interés social el respeto, fomento, conservación, promoción, y salvaguarda de esta tradición.</w:t>
      </w: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Por otra parte, resulta conveniente que el H. Ayuntamiento de Toluca, en colaboración con la Secretaría de Cultura y Turismo, deberá adoptar las medidas que garanticen la viabilidad del Patrimonio Cultural Inmaterial de la elaboración del dulce típico de alfeñique de Toluca en todas sus variedades, así como las confituras elaboradas con azúcar cocida y moldeada, frutas cristalizadas y galletas tradicionales asociadas a dicha práctica y desarrolladas en el marco de la Feria del Alfeñique de Toluca.</w:t>
      </w: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Por las razones expuestas, valorados los argumentos de la Iniciativa, demostrado el beneficio social de la propuesta legislativa, desarrollado el estudio y cumplimentados los requisitos de fondo y forma, nos permitimos concluir con los siguientes: </w:t>
      </w: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p>
    <w:p w:rsidR="009C7500" w:rsidRPr="00821EB4" w:rsidRDefault="009C7500" w:rsidP="001150B2">
      <w:pPr>
        <w:spacing w:after="0" w:line="240" w:lineRule="auto"/>
        <w:contextualSpacing/>
        <w:jc w:val="center"/>
        <w:rPr>
          <w:rFonts w:ascii="Times New Roman" w:eastAsia="Calibri" w:hAnsi="Times New Roman" w:cs="Times New Roman"/>
          <w:b/>
          <w:sz w:val="24"/>
          <w:szCs w:val="24"/>
          <w:lang w:val="es-ES"/>
        </w:rPr>
      </w:pPr>
      <w:r w:rsidRPr="00821EB4">
        <w:rPr>
          <w:rFonts w:ascii="Times New Roman" w:eastAsia="Calibri" w:hAnsi="Times New Roman" w:cs="Times New Roman"/>
          <w:b/>
          <w:sz w:val="24"/>
          <w:szCs w:val="24"/>
          <w:lang w:val="es-ES"/>
        </w:rPr>
        <w:t>RESOLUTIVOS</w:t>
      </w:r>
    </w:p>
    <w:p w:rsidR="009C7500" w:rsidRPr="00821EB4" w:rsidRDefault="009C7500" w:rsidP="001150B2">
      <w:pPr>
        <w:spacing w:after="0" w:line="240" w:lineRule="auto"/>
        <w:contextualSpacing/>
        <w:jc w:val="both"/>
        <w:rPr>
          <w:rFonts w:ascii="Times New Roman" w:eastAsia="Calibri" w:hAnsi="Times New Roman" w:cs="Times New Roman"/>
          <w:sz w:val="24"/>
          <w:szCs w:val="24"/>
          <w:lang w:val="es-ES"/>
        </w:rPr>
      </w:pPr>
    </w:p>
    <w:p w:rsidR="009C7500" w:rsidRPr="00821EB4" w:rsidRDefault="009C7500" w:rsidP="001150B2">
      <w:pPr>
        <w:spacing w:after="0" w:line="240" w:lineRule="auto"/>
        <w:contextualSpacing/>
        <w:jc w:val="both"/>
        <w:rPr>
          <w:rFonts w:ascii="Times New Roman" w:eastAsia="Calibri" w:hAnsi="Times New Roman" w:cs="Times New Roman"/>
          <w:bCs/>
          <w:sz w:val="24"/>
          <w:szCs w:val="24"/>
          <w:lang w:val="es-ES"/>
        </w:rPr>
      </w:pPr>
      <w:r w:rsidRPr="00821EB4">
        <w:rPr>
          <w:rFonts w:ascii="Times New Roman" w:eastAsia="Calibri" w:hAnsi="Times New Roman" w:cs="Times New Roman"/>
          <w:b/>
          <w:sz w:val="24"/>
          <w:szCs w:val="24"/>
        </w:rPr>
        <w:t>PRIMERO.-</w:t>
      </w:r>
      <w:r w:rsidRPr="00821EB4">
        <w:rPr>
          <w:rFonts w:ascii="Times New Roman" w:eastAsia="Calibri" w:hAnsi="Times New Roman" w:cs="Times New Roman"/>
          <w:sz w:val="24"/>
          <w:szCs w:val="24"/>
        </w:rPr>
        <w:t xml:space="preserve"> Es de aprobarse, en lo conducente, conforme el Proyecto de Decreto que ha sido integrado, la </w:t>
      </w:r>
      <w:r w:rsidRPr="00821EB4">
        <w:rPr>
          <w:rFonts w:ascii="Times New Roman" w:eastAsia="Calibri" w:hAnsi="Times New Roman" w:cs="Times New Roman"/>
          <w:bCs/>
          <w:sz w:val="24"/>
          <w:szCs w:val="24"/>
          <w:lang w:val="es-ES"/>
        </w:rPr>
        <w:t>Iniciativa para que el dulce típico de alfeñique de Toluca sea declarado Patrimonio Cultural del Estado de México o, en su caso, Patrimonio Cultural Inmaterial del Estado de México, presentada por el Lic. Ricardo Moreno Bastida, Presidente Municipal Constitucional de Toluca.</w:t>
      </w:r>
    </w:p>
    <w:p w:rsidR="009C7500" w:rsidRPr="00821EB4" w:rsidRDefault="009C7500" w:rsidP="001150B2">
      <w:pPr>
        <w:spacing w:after="0" w:line="240" w:lineRule="auto"/>
        <w:contextualSpacing/>
        <w:jc w:val="both"/>
        <w:rPr>
          <w:rFonts w:ascii="Times New Roman" w:eastAsia="Calibri" w:hAnsi="Times New Roman" w:cs="Times New Roman"/>
          <w:bCs/>
          <w:sz w:val="24"/>
          <w:szCs w:val="24"/>
          <w:lang w:val="es-ES"/>
        </w:rPr>
      </w:pPr>
    </w:p>
    <w:p w:rsidR="009C7500" w:rsidRPr="00821EB4" w:rsidRDefault="009C7500" w:rsidP="001150B2">
      <w:pPr>
        <w:spacing w:after="0" w:line="240" w:lineRule="auto"/>
        <w:contextualSpacing/>
        <w:jc w:val="both"/>
        <w:rPr>
          <w:rFonts w:ascii="Times New Roman" w:eastAsia="Calibri" w:hAnsi="Times New Roman" w:cs="Times New Roman"/>
          <w:bCs/>
          <w:sz w:val="24"/>
          <w:szCs w:val="24"/>
          <w:lang w:val="es-ES"/>
        </w:rPr>
      </w:pPr>
      <w:r w:rsidRPr="00821EB4">
        <w:rPr>
          <w:rFonts w:ascii="Times New Roman" w:eastAsia="Calibri" w:hAnsi="Times New Roman" w:cs="Times New Roman"/>
          <w:b/>
          <w:bCs/>
          <w:sz w:val="24"/>
          <w:szCs w:val="24"/>
          <w:lang w:val="es-ES"/>
        </w:rPr>
        <w:t>SEGUNDO.-</w:t>
      </w:r>
      <w:r w:rsidRPr="00821EB4">
        <w:rPr>
          <w:rFonts w:ascii="Times New Roman" w:eastAsia="Calibri" w:hAnsi="Times New Roman" w:cs="Times New Roman"/>
          <w:bCs/>
          <w:sz w:val="24"/>
          <w:szCs w:val="24"/>
          <w:lang w:val="es-ES"/>
        </w:rPr>
        <w:t xml:space="preserve"> </w:t>
      </w:r>
      <w:r w:rsidRPr="00821EB4">
        <w:rPr>
          <w:rFonts w:ascii="Times New Roman" w:eastAsia="Calibri" w:hAnsi="Times New Roman" w:cs="Times New Roman"/>
          <w:sz w:val="24"/>
          <w:szCs w:val="24"/>
        </w:rPr>
        <w:t>Se anexa el Proyecto de Decreto correspondiente.</w:t>
      </w:r>
    </w:p>
    <w:p w:rsidR="009C7500" w:rsidRPr="00821EB4" w:rsidRDefault="009C7500" w:rsidP="001150B2">
      <w:pPr>
        <w:spacing w:after="0" w:line="240" w:lineRule="auto"/>
        <w:contextualSpacing/>
        <w:jc w:val="both"/>
        <w:rPr>
          <w:rFonts w:ascii="Times New Roman" w:eastAsia="Calibri" w:hAnsi="Times New Roman" w:cs="Times New Roman"/>
          <w:bCs/>
          <w:sz w:val="24"/>
          <w:szCs w:val="24"/>
          <w:lang w:val="es-ES"/>
        </w:rPr>
      </w:pPr>
    </w:p>
    <w:p w:rsidR="009C7500" w:rsidRPr="00821EB4" w:rsidRDefault="009C7500" w:rsidP="001150B2">
      <w:pPr>
        <w:spacing w:after="0" w:line="240" w:lineRule="auto"/>
        <w:contextualSpacing/>
        <w:jc w:val="both"/>
        <w:rPr>
          <w:rFonts w:ascii="Times New Roman" w:eastAsia="Calibri" w:hAnsi="Times New Roman" w:cs="Times New Roman"/>
          <w:bCs/>
          <w:sz w:val="24"/>
          <w:szCs w:val="24"/>
          <w:lang w:val="es-ES"/>
        </w:rPr>
      </w:pPr>
      <w:r w:rsidRPr="00821EB4">
        <w:rPr>
          <w:rFonts w:ascii="Times New Roman" w:eastAsia="Calibri" w:hAnsi="Times New Roman" w:cs="Times New Roman"/>
          <w:b/>
          <w:bCs/>
          <w:sz w:val="24"/>
          <w:szCs w:val="24"/>
          <w:lang w:val="es-ES"/>
        </w:rPr>
        <w:t>TERCERO.-</w:t>
      </w:r>
      <w:r w:rsidRPr="00821EB4">
        <w:rPr>
          <w:rFonts w:ascii="Times New Roman" w:eastAsia="Calibri" w:hAnsi="Times New Roman" w:cs="Times New Roman"/>
          <w:bCs/>
          <w:sz w:val="24"/>
          <w:szCs w:val="24"/>
          <w:lang w:val="es-ES"/>
        </w:rPr>
        <w:t xml:space="preserve"> Previa discusión y aprobación por la Legislatura, remítase a la Persona Titular del Ejecutivo Estatal para los efectos procedentes.</w:t>
      </w: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p>
    <w:p w:rsidR="009C7500" w:rsidRPr="00821EB4" w:rsidRDefault="009C7500"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lastRenderedPageBreak/>
        <w:t>Dado en el Palacio del Poder Legislativo, en la ciudad de Toluca de Lerdo, capital del Estado de México, a los trece días del mes de octubre de dos mil veinticinco.</w:t>
      </w:r>
    </w:p>
    <w:bookmarkEnd w:id="3"/>
    <w:bookmarkEnd w:id="6"/>
    <w:p w:rsidR="002E4E5E" w:rsidRPr="00821EB4" w:rsidRDefault="002E4E5E" w:rsidP="001150B2">
      <w:pPr>
        <w:spacing w:after="0" w:line="240" w:lineRule="auto"/>
        <w:contextualSpacing/>
        <w:jc w:val="center"/>
        <w:rPr>
          <w:rFonts w:ascii="Times New Roman" w:eastAsia="Calibri" w:hAnsi="Times New Roman" w:cs="Times New Roman"/>
          <w:b/>
          <w:sz w:val="24"/>
          <w:szCs w:val="24"/>
        </w:rPr>
      </w:pPr>
    </w:p>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LISTA DE VOTACIÓN</w:t>
      </w:r>
    </w:p>
    <w:p w:rsidR="009C7500" w:rsidRPr="00821EB4" w:rsidRDefault="009C7500" w:rsidP="001150B2">
      <w:pPr>
        <w:spacing w:after="0" w:line="240" w:lineRule="auto"/>
        <w:contextualSpacing/>
        <w:rPr>
          <w:rFonts w:ascii="Times New Roman" w:eastAsia="Calibri" w:hAnsi="Times New Roman" w:cs="Times New Roman"/>
          <w:sz w:val="24"/>
          <w:szCs w:val="24"/>
        </w:rPr>
      </w:pPr>
    </w:p>
    <w:p w:rsidR="009C7500" w:rsidRPr="00821EB4" w:rsidRDefault="009C7500" w:rsidP="001150B2">
      <w:pPr>
        <w:spacing w:after="0" w:line="240" w:lineRule="auto"/>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 xml:space="preserve">FECHA: </w:t>
      </w:r>
      <w:r w:rsidRPr="00821EB4">
        <w:rPr>
          <w:rFonts w:ascii="Times New Roman" w:eastAsia="Calibri" w:hAnsi="Times New Roman" w:cs="Times New Roman"/>
          <w:sz w:val="24"/>
          <w:szCs w:val="24"/>
        </w:rPr>
        <w:t>13/OCTUBRE/2025.</w:t>
      </w:r>
    </w:p>
    <w:p w:rsidR="009C7500" w:rsidRPr="00821EB4" w:rsidRDefault="009C7500" w:rsidP="001150B2">
      <w:pPr>
        <w:spacing w:after="0" w:line="240" w:lineRule="auto"/>
        <w:jc w:val="both"/>
        <w:rPr>
          <w:rFonts w:ascii="Times New Roman" w:eastAsia="Arial" w:hAnsi="Times New Roman" w:cs="Times New Roman"/>
          <w:b/>
          <w:bCs/>
          <w:sz w:val="24"/>
          <w:szCs w:val="24"/>
          <w:lang w:val="es-ES"/>
        </w:rPr>
      </w:pPr>
      <w:r w:rsidRPr="00821EB4">
        <w:rPr>
          <w:rFonts w:ascii="Times New Roman" w:eastAsia="Calibri" w:hAnsi="Times New Roman" w:cs="Times New Roman"/>
          <w:b/>
          <w:sz w:val="24"/>
          <w:szCs w:val="24"/>
        </w:rPr>
        <w:t xml:space="preserve">ASUNTO: </w:t>
      </w:r>
      <w:r w:rsidRPr="00821EB4">
        <w:rPr>
          <w:rFonts w:ascii="Times New Roman" w:eastAsia="Arial" w:hAnsi="Times New Roman" w:cs="Times New Roman"/>
          <w:bCs/>
          <w:sz w:val="24"/>
          <w:szCs w:val="24"/>
          <w:lang w:val="es-ES"/>
        </w:rPr>
        <w:t xml:space="preserve">DICTAMEN FORMULADO A LA INICIATIVA PARA QUE EL DULCE TÍPICO DE ALFEÑIQUE DE TOLUCA SEA DECLARADO PATRIMONIO CULTURAL DEL ESTADO DE MÉXICO O, EN SU CASO, PATRIMONIO CULTURAL INMATERIAL DEL ESTADO DE MÉXICO, </w:t>
      </w:r>
      <w:bookmarkStart w:id="10" w:name="_Hlk210989972"/>
      <w:r w:rsidRPr="00821EB4">
        <w:rPr>
          <w:rFonts w:ascii="Times New Roman" w:eastAsia="Arial" w:hAnsi="Times New Roman" w:cs="Times New Roman"/>
          <w:bCs/>
          <w:sz w:val="24"/>
          <w:szCs w:val="24"/>
          <w:lang w:val="es-ES"/>
        </w:rPr>
        <w:t>PRESENTADA POR EL LIC. RICARDO MORENO BASTIDA, PRESIDENTE MUNICIPAL CONSTITUCIONAL DE TOLUCA.</w:t>
      </w:r>
      <w:bookmarkEnd w:id="10"/>
    </w:p>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COMISIÓN LEGISLATIVA DE</w:t>
      </w:r>
    </w:p>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 xml:space="preserve">GOBERNACIÓN Y PUNTOS CONSTITUCIONALES </w:t>
      </w:r>
    </w:p>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bl>
      <w:tblPr>
        <w:tblW w:w="9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1"/>
        <w:gridCol w:w="2665"/>
        <w:gridCol w:w="2266"/>
        <w:gridCol w:w="2000"/>
      </w:tblGrid>
      <w:tr w:rsidR="009C7500" w:rsidRPr="00821EB4" w:rsidTr="00F01FAA">
        <w:trPr>
          <w:trHeight w:val="19"/>
          <w:tblHeader/>
          <w:jc w:val="center"/>
        </w:trPr>
        <w:tc>
          <w:tcPr>
            <w:tcW w:w="2501" w:type="dxa"/>
            <w:vMerge w:val="restart"/>
            <w:shd w:val="clear" w:color="auto" w:fill="D9D9D9"/>
            <w:vAlign w:val="center"/>
          </w:tcPr>
          <w:p w:rsidR="009C7500" w:rsidRPr="00821EB4" w:rsidRDefault="009C7500"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DIPUTADA(O)</w:t>
            </w:r>
          </w:p>
        </w:tc>
        <w:tc>
          <w:tcPr>
            <w:tcW w:w="6931" w:type="dxa"/>
            <w:gridSpan w:val="3"/>
            <w:shd w:val="clear" w:color="auto" w:fill="D9D9D9"/>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FIRMA</w:t>
            </w:r>
          </w:p>
        </w:tc>
      </w:tr>
      <w:tr w:rsidR="009C7500" w:rsidRPr="00821EB4" w:rsidTr="00F01FAA">
        <w:trPr>
          <w:trHeight w:val="19"/>
          <w:tblHeader/>
          <w:jc w:val="center"/>
        </w:trPr>
        <w:tc>
          <w:tcPr>
            <w:tcW w:w="2501" w:type="dxa"/>
            <w:vMerge/>
            <w:shd w:val="clear" w:color="auto" w:fill="D9D9D9"/>
          </w:tcPr>
          <w:p w:rsidR="009C7500" w:rsidRPr="00821EB4" w:rsidRDefault="009C7500" w:rsidP="001150B2">
            <w:pPr>
              <w:spacing w:after="0" w:line="240" w:lineRule="auto"/>
              <w:jc w:val="center"/>
              <w:rPr>
                <w:rFonts w:ascii="Times New Roman" w:eastAsia="Calibri" w:hAnsi="Times New Roman" w:cs="Times New Roman"/>
                <w:b/>
                <w:sz w:val="24"/>
                <w:szCs w:val="24"/>
              </w:rPr>
            </w:pPr>
          </w:p>
        </w:tc>
        <w:tc>
          <w:tcPr>
            <w:tcW w:w="2665" w:type="dxa"/>
            <w:shd w:val="clear" w:color="auto" w:fill="D9D9D9"/>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A FAVOR</w:t>
            </w:r>
          </w:p>
        </w:tc>
        <w:tc>
          <w:tcPr>
            <w:tcW w:w="2266" w:type="dxa"/>
            <w:shd w:val="clear" w:color="auto" w:fill="D9D9D9"/>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EN CONTRA</w:t>
            </w:r>
          </w:p>
        </w:tc>
        <w:tc>
          <w:tcPr>
            <w:tcW w:w="1999" w:type="dxa"/>
            <w:shd w:val="clear" w:color="auto" w:fill="D9D9D9"/>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ABSTENCIÓN</w:t>
            </w:r>
          </w:p>
        </w:tc>
      </w:tr>
      <w:tr w:rsidR="009C7500" w:rsidRPr="00821EB4" w:rsidTr="00F01FAA">
        <w:trPr>
          <w:trHeight w:val="19"/>
          <w:jc w:val="center"/>
        </w:trPr>
        <w:tc>
          <w:tcPr>
            <w:tcW w:w="2501" w:type="dxa"/>
            <w:shd w:val="clear" w:color="auto" w:fill="auto"/>
            <w:vAlign w:val="center"/>
          </w:tcPr>
          <w:p w:rsidR="009C7500" w:rsidRPr="00821EB4" w:rsidRDefault="009C7500"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b/>
                <w:sz w:val="24"/>
                <w:szCs w:val="24"/>
              </w:rPr>
              <w:t>Presidente</w:t>
            </w:r>
          </w:p>
          <w:p w:rsidR="009C7500" w:rsidRPr="00821EB4" w:rsidRDefault="009C7500"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sz w:val="24"/>
                <w:szCs w:val="24"/>
              </w:rPr>
              <w:t>Dip. Carlos Antonio Martínez Zurita Trejo</w:t>
            </w:r>
          </w:p>
        </w:tc>
        <w:tc>
          <w:tcPr>
            <w:tcW w:w="2665"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66"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c>
          <w:tcPr>
            <w:tcW w:w="1999"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r>
      <w:tr w:rsidR="009C7500" w:rsidRPr="00821EB4" w:rsidTr="00F01FAA">
        <w:trPr>
          <w:trHeight w:val="19"/>
          <w:jc w:val="center"/>
        </w:trPr>
        <w:tc>
          <w:tcPr>
            <w:tcW w:w="2501" w:type="dxa"/>
            <w:shd w:val="clear" w:color="auto" w:fill="auto"/>
            <w:vAlign w:val="center"/>
          </w:tcPr>
          <w:p w:rsidR="009C7500" w:rsidRPr="00821EB4" w:rsidRDefault="009C7500"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b/>
                <w:sz w:val="24"/>
                <w:szCs w:val="24"/>
              </w:rPr>
              <w:t>Secretaria</w:t>
            </w:r>
          </w:p>
          <w:p w:rsidR="009C7500" w:rsidRPr="00821EB4" w:rsidRDefault="009C7500"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Dip. Paola </w:t>
            </w:r>
          </w:p>
          <w:p w:rsidR="009C7500" w:rsidRPr="00821EB4" w:rsidRDefault="009C7500"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sz w:val="24"/>
                <w:szCs w:val="24"/>
              </w:rPr>
              <w:t xml:space="preserve">Jiménez Hernández </w:t>
            </w:r>
          </w:p>
        </w:tc>
        <w:tc>
          <w:tcPr>
            <w:tcW w:w="2665"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66"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c>
          <w:tcPr>
            <w:tcW w:w="1999"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r>
      <w:tr w:rsidR="009C7500" w:rsidRPr="00821EB4" w:rsidTr="00F01FAA">
        <w:trPr>
          <w:trHeight w:val="19"/>
          <w:jc w:val="center"/>
        </w:trPr>
        <w:tc>
          <w:tcPr>
            <w:tcW w:w="2501" w:type="dxa"/>
            <w:shd w:val="clear" w:color="auto" w:fill="auto"/>
            <w:vAlign w:val="center"/>
          </w:tcPr>
          <w:p w:rsidR="009C7500" w:rsidRPr="00821EB4" w:rsidRDefault="009C7500" w:rsidP="001150B2">
            <w:pPr>
              <w:spacing w:after="0" w:line="240" w:lineRule="auto"/>
              <w:jc w:val="center"/>
              <w:rPr>
                <w:rFonts w:ascii="Times New Roman" w:eastAsia="Calibri" w:hAnsi="Times New Roman" w:cs="Times New Roman"/>
                <w:sz w:val="24"/>
                <w:szCs w:val="24"/>
                <w:lang w:eastAsia="es-MX"/>
              </w:rPr>
            </w:pPr>
            <w:r w:rsidRPr="00821EB4">
              <w:rPr>
                <w:rFonts w:ascii="Times New Roman" w:eastAsia="Calibri" w:hAnsi="Times New Roman" w:cs="Times New Roman"/>
                <w:b/>
                <w:sz w:val="24"/>
                <w:szCs w:val="24"/>
              </w:rPr>
              <w:t>Prosecretario</w:t>
            </w:r>
          </w:p>
          <w:p w:rsidR="009C7500" w:rsidRPr="00821EB4" w:rsidRDefault="009C7500"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sz w:val="24"/>
                <w:szCs w:val="24"/>
              </w:rPr>
              <w:t>Dip. Gabriel Kalid Mohamed Báez</w:t>
            </w:r>
          </w:p>
        </w:tc>
        <w:tc>
          <w:tcPr>
            <w:tcW w:w="2665"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66"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c>
          <w:tcPr>
            <w:tcW w:w="1999"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r>
      <w:tr w:rsidR="009C7500" w:rsidRPr="00821EB4" w:rsidTr="00F01FAA">
        <w:trPr>
          <w:trHeight w:val="19"/>
          <w:jc w:val="center"/>
        </w:trPr>
        <w:tc>
          <w:tcPr>
            <w:tcW w:w="2501" w:type="dxa"/>
            <w:shd w:val="clear" w:color="auto" w:fill="auto"/>
            <w:vAlign w:val="center"/>
          </w:tcPr>
          <w:p w:rsidR="009C7500" w:rsidRPr="00821EB4" w:rsidRDefault="009C7500"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sz w:val="24"/>
                <w:szCs w:val="24"/>
              </w:rPr>
              <w:t>Dip. Vladimir Hernández Villegas</w:t>
            </w:r>
          </w:p>
        </w:tc>
        <w:tc>
          <w:tcPr>
            <w:tcW w:w="2665"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66"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c>
          <w:tcPr>
            <w:tcW w:w="1999"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r>
      <w:tr w:rsidR="009C7500" w:rsidRPr="00821EB4" w:rsidTr="00F01FAA">
        <w:trPr>
          <w:trHeight w:val="19"/>
          <w:jc w:val="center"/>
        </w:trPr>
        <w:tc>
          <w:tcPr>
            <w:tcW w:w="2501" w:type="dxa"/>
            <w:shd w:val="clear" w:color="auto" w:fill="auto"/>
            <w:vAlign w:val="center"/>
          </w:tcPr>
          <w:p w:rsidR="009C7500" w:rsidRPr="00821EB4" w:rsidRDefault="009C7500" w:rsidP="001150B2">
            <w:pPr>
              <w:spacing w:after="0" w:line="240" w:lineRule="auto"/>
              <w:jc w:val="center"/>
              <w:rPr>
                <w:rFonts w:ascii="Times New Roman" w:eastAsia="Calibri" w:hAnsi="Times New Roman" w:cs="Times New Roman"/>
                <w:sz w:val="24"/>
                <w:szCs w:val="24"/>
                <w:lang w:val="es-ES_tradnl"/>
              </w:rPr>
            </w:pPr>
            <w:r w:rsidRPr="00821EB4">
              <w:rPr>
                <w:rFonts w:ascii="Times New Roman" w:eastAsia="Calibri" w:hAnsi="Times New Roman" w:cs="Times New Roman"/>
                <w:sz w:val="24"/>
                <w:szCs w:val="24"/>
              </w:rPr>
              <w:t>Dip. Héctor Karim Carvallo Delfín</w:t>
            </w:r>
          </w:p>
        </w:tc>
        <w:tc>
          <w:tcPr>
            <w:tcW w:w="2665"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66"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c>
          <w:tcPr>
            <w:tcW w:w="1999"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r>
      <w:tr w:rsidR="009C7500" w:rsidRPr="00821EB4" w:rsidTr="00F01FAA">
        <w:trPr>
          <w:trHeight w:val="19"/>
          <w:jc w:val="center"/>
        </w:trPr>
        <w:tc>
          <w:tcPr>
            <w:tcW w:w="2501" w:type="dxa"/>
            <w:shd w:val="clear" w:color="auto" w:fill="auto"/>
            <w:vAlign w:val="center"/>
          </w:tcPr>
          <w:p w:rsidR="009C7500" w:rsidRPr="00821EB4" w:rsidRDefault="009C7500"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Dip. Octavio </w:t>
            </w:r>
          </w:p>
          <w:p w:rsidR="009C7500" w:rsidRPr="00821EB4" w:rsidRDefault="009C7500" w:rsidP="001150B2">
            <w:pPr>
              <w:spacing w:after="0" w:line="240" w:lineRule="auto"/>
              <w:jc w:val="center"/>
              <w:rPr>
                <w:rFonts w:ascii="Times New Roman" w:eastAsia="Calibri" w:hAnsi="Times New Roman" w:cs="Times New Roman"/>
                <w:sz w:val="24"/>
                <w:szCs w:val="24"/>
                <w:lang w:val="es-ES_tradnl"/>
              </w:rPr>
            </w:pPr>
            <w:r w:rsidRPr="00821EB4">
              <w:rPr>
                <w:rFonts w:ascii="Times New Roman" w:eastAsia="Calibri" w:hAnsi="Times New Roman" w:cs="Times New Roman"/>
                <w:sz w:val="24"/>
                <w:szCs w:val="24"/>
              </w:rPr>
              <w:t>Martínez Vargas</w:t>
            </w:r>
          </w:p>
        </w:tc>
        <w:tc>
          <w:tcPr>
            <w:tcW w:w="2665"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66"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c>
          <w:tcPr>
            <w:tcW w:w="1999"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r>
      <w:tr w:rsidR="009C7500" w:rsidRPr="00821EB4" w:rsidTr="00F01FAA">
        <w:trPr>
          <w:trHeight w:val="19"/>
          <w:jc w:val="center"/>
        </w:trPr>
        <w:tc>
          <w:tcPr>
            <w:tcW w:w="2501" w:type="dxa"/>
            <w:shd w:val="clear" w:color="auto" w:fill="auto"/>
            <w:vAlign w:val="center"/>
          </w:tcPr>
          <w:p w:rsidR="009C7500" w:rsidRPr="00821EB4" w:rsidRDefault="009C7500"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Dip. Susana </w:t>
            </w:r>
          </w:p>
          <w:p w:rsidR="009C7500" w:rsidRPr="00821EB4" w:rsidRDefault="009C7500" w:rsidP="001150B2">
            <w:pPr>
              <w:spacing w:after="0" w:line="240" w:lineRule="auto"/>
              <w:jc w:val="center"/>
              <w:rPr>
                <w:rFonts w:ascii="Times New Roman" w:eastAsia="Calibri" w:hAnsi="Times New Roman" w:cs="Times New Roman"/>
                <w:sz w:val="24"/>
                <w:szCs w:val="24"/>
                <w:lang w:val="es-ES_tradnl"/>
              </w:rPr>
            </w:pPr>
            <w:r w:rsidRPr="00821EB4">
              <w:rPr>
                <w:rFonts w:ascii="Times New Roman" w:eastAsia="Calibri" w:hAnsi="Times New Roman" w:cs="Times New Roman"/>
                <w:sz w:val="24"/>
                <w:szCs w:val="24"/>
              </w:rPr>
              <w:t>Estrada Rojas</w:t>
            </w:r>
          </w:p>
        </w:tc>
        <w:tc>
          <w:tcPr>
            <w:tcW w:w="2665"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66"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c>
          <w:tcPr>
            <w:tcW w:w="1999"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r>
      <w:tr w:rsidR="009C7500" w:rsidRPr="00821EB4" w:rsidTr="00F01FAA">
        <w:trPr>
          <w:trHeight w:val="19"/>
          <w:jc w:val="center"/>
        </w:trPr>
        <w:tc>
          <w:tcPr>
            <w:tcW w:w="2501" w:type="dxa"/>
            <w:shd w:val="clear" w:color="auto" w:fill="auto"/>
            <w:vAlign w:val="center"/>
          </w:tcPr>
          <w:p w:rsidR="009C7500" w:rsidRPr="00821EB4" w:rsidRDefault="009C7500" w:rsidP="001150B2">
            <w:pPr>
              <w:spacing w:after="0" w:line="240" w:lineRule="auto"/>
              <w:jc w:val="center"/>
              <w:rPr>
                <w:rFonts w:ascii="Times New Roman" w:eastAsia="Calibri" w:hAnsi="Times New Roman" w:cs="Times New Roman"/>
                <w:sz w:val="24"/>
                <w:szCs w:val="24"/>
                <w:lang w:val="es-ES_tradnl"/>
              </w:rPr>
            </w:pPr>
            <w:r w:rsidRPr="00821EB4">
              <w:rPr>
                <w:rFonts w:ascii="Times New Roman" w:eastAsia="Calibri" w:hAnsi="Times New Roman" w:cs="Times New Roman"/>
                <w:sz w:val="24"/>
                <w:szCs w:val="24"/>
              </w:rPr>
              <w:t>Dip. Arleth Stephanie Grimaldo Osorio</w:t>
            </w:r>
          </w:p>
        </w:tc>
        <w:tc>
          <w:tcPr>
            <w:tcW w:w="2665"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66"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c>
          <w:tcPr>
            <w:tcW w:w="1999"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r>
      <w:tr w:rsidR="009C7500" w:rsidRPr="00821EB4" w:rsidTr="00F01FAA">
        <w:trPr>
          <w:trHeight w:val="19"/>
          <w:jc w:val="center"/>
        </w:trPr>
        <w:tc>
          <w:tcPr>
            <w:tcW w:w="2501" w:type="dxa"/>
            <w:shd w:val="clear" w:color="auto" w:fill="auto"/>
            <w:vAlign w:val="center"/>
          </w:tcPr>
          <w:p w:rsidR="009C7500" w:rsidRPr="00821EB4" w:rsidRDefault="009C7500"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Dip. Ángel Adriel Negrete Avonce</w:t>
            </w:r>
          </w:p>
        </w:tc>
        <w:tc>
          <w:tcPr>
            <w:tcW w:w="2665"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66"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c>
          <w:tcPr>
            <w:tcW w:w="1999"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r>
      <w:tr w:rsidR="009C7500" w:rsidRPr="00821EB4" w:rsidTr="00F01FAA">
        <w:trPr>
          <w:trHeight w:val="19"/>
          <w:jc w:val="center"/>
        </w:trPr>
        <w:tc>
          <w:tcPr>
            <w:tcW w:w="2501" w:type="dxa"/>
            <w:shd w:val="clear" w:color="auto" w:fill="auto"/>
            <w:vAlign w:val="center"/>
          </w:tcPr>
          <w:p w:rsidR="009C7500" w:rsidRPr="00821EB4" w:rsidRDefault="009C7500"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Dip. Eduardo </w:t>
            </w:r>
          </w:p>
          <w:p w:rsidR="009C7500" w:rsidRPr="00821EB4" w:rsidRDefault="009C7500"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Zarzosa Sánchez</w:t>
            </w:r>
          </w:p>
        </w:tc>
        <w:tc>
          <w:tcPr>
            <w:tcW w:w="2665"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66"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c>
          <w:tcPr>
            <w:tcW w:w="1999"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r>
      <w:tr w:rsidR="009C7500" w:rsidRPr="00821EB4" w:rsidTr="00F01FAA">
        <w:trPr>
          <w:trHeight w:val="19"/>
          <w:jc w:val="center"/>
        </w:trPr>
        <w:tc>
          <w:tcPr>
            <w:tcW w:w="2501" w:type="dxa"/>
            <w:shd w:val="clear" w:color="auto" w:fill="auto"/>
            <w:vAlign w:val="center"/>
          </w:tcPr>
          <w:p w:rsidR="009C7500" w:rsidRPr="00821EB4" w:rsidRDefault="009C7500"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Dip. Pablo Fernández de Cevallos González</w:t>
            </w:r>
          </w:p>
        </w:tc>
        <w:tc>
          <w:tcPr>
            <w:tcW w:w="2665"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66"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c>
          <w:tcPr>
            <w:tcW w:w="1999"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r>
      <w:tr w:rsidR="009C7500" w:rsidRPr="00821EB4" w:rsidTr="00F01FAA">
        <w:trPr>
          <w:trHeight w:val="19"/>
          <w:jc w:val="center"/>
        </w:trPr>
        <w:tc>
          <w:tcPr>
            <w:tcW w:w="2501" w:type="dxa"/>
            <w:shd w:val="clear" w:color="auto" w:fill="auto"/>
            <w:vAlign w:val="center"/>
          </w:tcPr>
          <w:p w:rsidR="009C7500" w:rsidRPr="00821EB4" w:rsidRDefault="009C7500"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Dip. Ruth </w:t>
            </w:r>
          </w:p>
          <w:p w:rsidR="009C7500" w:rsidRPr="00821EB4" w:rsidRDefault="009C7500"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Salinas Reyes</w:t>
            </w:r>
          </w:p>
        </w:tc>
        <w:tc>
          <w:tcPr>
            <w:tcW w:w="2665"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66"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c>
          <w:tcPr>
            <w:tcW w:w="1999"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r>
      <w:tr w:rsidR="009C7500" w:rsidRPr="00821EB4" w:rsidTr="00F01FAA">
        <w:trPr>
          <w:trHeight w:val="19"/>
          <w:jc w:val="center"/>
        </w:trPr>
        <w:tc>
          <w:tcPr>
            <w:tcW w:w="2501" w:type="dxa"/>
            <w:shd w:val="clear" w:color="auto" w:fill="auto"/>
            <w:vAlign w:val="center"/>
          </w:tcPr>
          <w:p w:rsidR="009C7500" w:rsidRPr="00821EB4" w:rsidRDefault="009C7500"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Dip. Omar </w:t>
            </w:r>
          </w:p>
          <w:p w:rsidR="009C7500" w:rsidRPr="00821EB4" w:rsidRDefault="009C7500"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Ortega Álvarez</w:t>
            </w:r>
          </w:p>
        </w:tc>
        <w:tc>
          <w:tcPr>
            <w:tcW w:w="2665"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66"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c>
          <w:tcPr>
            <w:tcW w:w="1999"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r>
      <w:tr w:rsidR="009C7500" w:rsidRPr="00821EB4" w:rsidTr="00F01FAA">
        <w:trPr>
          <w:trHeight w:val="19"/>
          <w:jc w:val="center"/>
        </w:trPr>
        <w:tc>
          <w:tcPr>
            <w:tcW w:w="2501" w:type="dxa"/>
            <w:shd w:val="clear" w:color="auto" w:fill="auto"/>
            <w:vAlign w:val="center"/>
          </w:tcPr>
          <w:p w:rsidR="009C7500" w:rsidRPr="00821EB4" w:rsidRDefault="009C7500"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Dip. Itzel Guadalupe Pérez Correa</w:t>
            </w:r>
          </w:p>
        </w:tc>
        <w:tc>
          <w:tcPr>
            <w:tcW w:w="2665"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66"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c>
          <w:tcPr>
            <w:tcW w:w="1999"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r>
      <w:tr w:rsidR="009C7500" w:rsidRPr="00821EB4" w:rsidTr="00F01FAA">
        <w:trPr>
          <w:trHeight w:val="19"/>
          <w:jc w:val="center"/>
        </w:trPr>
        <w:tc>
          <w:tcPr>
            <w:tcW w:w="2501" w:type="dxa"/>
            <w:shd w:val="clear" w:color="auto" w:fill="auto"/>
            <w:vAlign w:val="center"/>
          </w:tcPr>
          <w:p w:rsidR="009C7500" w:rsidRPr="00821EB4" w:rsidRDefault="009C7500"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lastRenderedPageBreak/>
              <w:t xml:space="preserve">Dip. Maurilio Hernández González </w:t>
            </w:r>
          </w:p>
        </w:tc>
        <w:tc>
          <w:tcPr>
            <w:tcW w:w="2665"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66"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c>
          <w:tcPr>
            <w:tcW w:w="1999" w:type="dxa"/>
            <w:shd w:val="clear" w:color="auto" w:fill="auto"/>
            <w:vAlign w:val="center"/>
          </w:tcPr>
          <w:p w:rsidR="009C7500" w:rsidRPr="00821EB4" w:rsidRDefault="009C7500" w:rsidP="001150B2">
            <w:pPr>
              <w:spacing w:after="0" w:line="240" w:lineRule="auto"/>
              <w:contextualSpacing/>
              <w:jc w:val="center"/>
              <w:rPr>
                <w:rFonts w:ascii="Times New Roman" w:eastAsia="Calibri" w:hAnsi="Times New Roman" w:cs="Times New Roman"/>
                <w:b/>
                <w:sz w:val="24"/>
                <w:szCs w:val="24"/>
              </w:rPr>
            </w:pPr>
          </w:p>
        </w:tc>
      </w:tr>
    </w:tbl>
    <w:p w:rsidR="009C7500" w:rsidRPr="00821EB4" w:rsidRDefault="009C7500" w:rsidP="001150B2">
      <w:pPr>
        <w:spacing w:after="0" w:line="240" w:lineRule="auto"/>
        <w:rPr>
          <w:rFonts w:ascii="Times New Roman" w:eastAsia="Calibri" w:hAnsi="Times New Roman" w:cs="Times New Roman"/>
          <w:sz w:val="24"/>
          <w:szCs w:val="24"/>
        </w:rPr>
      </w:pPr>
    </w:p>
    <w:p w:rsidR="009C7500" w:rsidRPr="00821EB4" w:rsidRDefault="009C7500" w:rsidP="001150B2">
      <w:pPr>
        <w:spacing w:after="0" w:line="240" w:lineRule="auto"/>
        <w:rPr>
          <w:rFonts w:ascii="Times New Roman" w:eastAsia="Calibri" w:hAnsi="Times New Roman" w:cs="Times New Roman"/>
          <w:sz w:val="24"/>
          <w:szCs w:val="24"/>
        </w:rPr>
      </w:pPr>
    </w:p>
    <w:p w:rsidR="009C7500" w:rsidRPr="00821EB4" w:rsidRDefault="009C7500" w:rsidP="001150B2">
      <w:pPr>
        <w:spacing w:after="0" w:line="240" w:lineRule="auto"/>
        <w:rPr>
          <w:rFonts w:ascii="Times New Roman" w:eastAsia="Calibri" w:hAnsi="Times New Roman" w:cs="Times New Roman"/>
          <w:b/>
          <w:bCs/>
          <w:kern w:val="2"/>
          <w:sz w:val="24"/>
          <w:szCs w:val="24"/>
          <w:lang w:val="es-ES"/>
          <w14:ligatures w14:val="standardContextual"/>
        </w:rPr>
      </w:pPr>
      <w:r w:rsidRPr="00821EB4">
        <w:rPr>
          <w:rFonts w:ascii="Times New Roman" w:eastAsia="Calibri" w:hAnsi="Times New Roman" w:cs="Times New Roman"/>
          <w:b/>
          <w:bCs/>
          <w:kern w:val="2"/>
          <w:sz w:val="24"/>
          <w:szCs w:val="24"/>
          <w:lang w:val="es-ES"/>
          <w14:ligatures w14:val="standardContextual"/>
        </w:rPr>
        <w:t xml:space="preserve">DECRETO NÚMERO </w:t>
      </w:r>
    </w:p>
    <w:p w:rsidR="009C7500" w:rsidRPr="00821EB4" w:rsidRDefault="009C7500" w:rsidP="001150B2">
      <w:pPr>
        <w:spacing w:after="0" w:line="240" w:lineRule="auto"/>
        <w:rPr>
          <w:rFonts w:ascii="Times New Roman" w:eastAsia="Calibri" w:hAnsi="Times New Roman" w:cs="Times New Roman"/>
          <w:b/>
          <w:bCs/>
          <w:kern w:val="2"/>
          <w:sz w:val="24"/>
          <w:szCs w:val="24"/>
          <w:lang w:val="es-ES"/>
          <w14:ligatures w14:val="standardContextual"/>
        </w:rPr>
      </w:pPr>
      <w:r w:rsidRPr="00821EB4">
        <w:rPr>
          <w:rFonts w:ascii="Times New Roman" w:eastAsia="Calibri" w:hAnsi="Times New Roman" w:cs="Times New Roman"/>
          <w:b/>
          <w:bCs/>
          <w:kern w:val="2"/>
          <w:sz w:val="24"/>
          <w:szCs w:val="24"/>
          <w:lang w:val="es-ES"/>
          <w14:ligatures w14:val="standardContextual"/>
        </w:rPr>
        <w:t>LA H. “LXII” LEGISLATURA</w:t>
      </w:r>
    </w:p>
    <w:p w:rsidR="009C7500" w:rsidRPr="00821EB4" w:rsidRDefault="009C7500" w:rsidP="001150B2">
      <w:pPr>
        <w:spacing w:after="0" w:line="240" w:lineRule="auto"/>
        <w:rPr>
          <w:rFonts w:ascii="Times New Roman" w:eastAsia="Calibri" w:hAnsi="Times New Roman" w:cs="Times New Roman"/>
          <w:b/>
          <w:bCs/>
          <w:kern w:val="2"/>
          <w:sz w:val="24"/>
          <w:szCs w:val="24"/>
          <w:lang w:val="es-ES"/>
          <w14:ligatures w14:val="standardContextual"/>
        </w:rPr>
      </w:pPr>
      <w:r w:rsidRPr="00821EB4">
        <w:rPr>
          <w:rFonts w:ascii="Times New Roman" w:eastAsia="Calibri" w:hAnsi="Times New Roman" w:cs="Times New Roman"/>
          <w:b/>
          <w:bCs/>
          <w:kern w:val="2"/>
          <w:sz w:val="24"/>
          <w:szCs w:val="24"/>
          <w:lang w:val="es-ES"/>
          <w14:ligatures w14:val="standardContextual"/>
        </w:rPr>
        <w:t>DEL ESTADO DE MÉXICO</w:t>
      </w:r>
    </w:p>
    <w:p w:rsidR="009C7500" w:rsidRPr="00821EB4" w:rsidRDefault="009C7500" w:rsidP="001150B2">
      <w:pPr>
        <w:spacing w:after="0" w:line="240" w:lineRule="auto"/>
        <w:rPr>
          <w:rFonts w:ascii="Times New Roman" w:eastAsia="Calibri" w:hAnsi="Times New Roman" w:cs="Times New Roman"/>
          <w:b/>
          <w:bCs/>
          <w:kern w:val="2"/>
          <w:sz w:val="24"/>
          <w:szCs w:val="24"/>
          <w:lang w:val="es-ES"/>
          <w14:ligatures w14:val="standardContextual"/>
        </w:rPr>
      </w:pPr>
      <w:r w:rsidRPr="00821EB4">
        <w:rPr>
          <w:rFonts w:ascii="Times New Roman" w:eastAsia="Calibri" w:hAnsi="Times New Roman" w:cs="Times New Roman"/>
          <w:b/>
          <w:bCs/>
          <w:kern w:val="2"/>
          <w:sz w:val="24"/>
          <w:szCs w:val="24"/>
          <w:lang w:val="es-ES"/>
          <w14:ligatures w14:val="standardContextual"/>
        </w:rPr>
        <w:t>DECRETA:</w:t>
      </w:r>
    </w:p>
    <w:p w:rsidR="009C7500" w:rsidRPr="00821EB4" w:rsidRDefault="009C7500" w:rsidP="001150B2">
      <w:pPr>
        <w:spacing w:after="0" w:line="240" w:lineRule="auto"/>
        <w:rPr>
          <w:rFonts w:ascii="Times New Roman" w:eastAsia="Calibri" w:hAnsi="Times New Roman" w:cs="Times New Roman"/>
          <w:b/>
          <w:bCs/>
          <w:kern w:val="2"/>
          <w:sz w:val="24"/>
          <w:szCs w:val="24"/>
          <w:lang w:val="es-ES"/>
          <w14:ligatures w14:val="standardContextual"/>
        </w:rPr>
      </w:pPr>
    </w:p>
    <w:p w:rsidR="009C7500" w:rsidRPr="00821EB4" w:rsidRDefault="009C7500" w:rsidP="001150B2">
      <w:pPr>
        <w:spacing w:after="0" w:line="240" w:lineRule="auto"/>
        <w:jc w:val="both"/>
        <w:rPr>
          <w:rFonts w:ascii="Times New Roman" w:eastAsia="Calibri" w:hAnsi="Times New Roman" w:cs="Times New Roman"/>
          <w:kern w:val="2"/>
          <w:sz w:val="24"/>
          <w:szCs w:val="24"/>
          <w:lang w:val="es-ES"/>
          <w14:ligatures w14:val="standardContextual"/>
        </w:rPr>
      </w:pPr>
      <w:r w:rsidRPr="00821EB4">
        <w:rPr>
          <w:rFonts w:ascii="Times New Roman" w:eastAsia="Calibri" w:hAnsi="Times New Roman" w:cs="Times New Roman"/>
          <w:b/>
          <w:bCs/>
          <w:kern w:val="2"/>
          <w:sz w:val="24"/>
          <w:szCs w:val="24"/>
          <w:lang w:val="es-ES"/>
          <w14:ligatures w14:val="standardContextual"/>
        </w:rPr>
        <w:t>ARTÍCULO PRIMERO</w:t>
      </w:r>
      <w:r w:rsidRPr="00821EB4">
        <w:rPr>
          <w:rFonts w:ascii="Times New Roman" w:eastAsia="Calibri" w:hAnsi="Times New Roman" w:cs="Times New Roman"/>
          <w:b/>
          <w:kern w:val="2"/>
          <w:sz w:val="24"/>
          <w:szCs w:val="24"/>
          <w:lang w:val="es-ES"/>
          <w14:ligatures w14:val="standardContextual"/>
        </w:rPr>
        <w:t>.-</w:t>
      </w:r>
      <w:r w:rsidRPr="00821EB4">
        <w:rPr>
          <w:rFonts w:ascii="Times New Roman" w:eastAsia="Calibri" w:hAnsi="Times New Roman" w:cs="Times New Roman"/>
          <w:kern w:val="2"/>
          <w:sz w:val="24"/>
          <w:szCs w:val="24"/>
          <w:lang w:val="es-ES"/>
          <w14:ligatures w14:val="standardContextual"/>
        </w:rPr>
        <w:t xml:space="preserve"> Se declara a la técnica artesanal tradicional para la elaboración del dulce típico de alfeñique de Toluca en todas sus variedades, así como la utilizada para la fabricación de confituras elaboradas con azúcar cocida y moldeada, frutas cristalizadas y galletas tradicionales </w:t>
      </w:r>
      <w:r w:rsidRPr="00821EB4">
        <w:rPr>
          <w:rFonts w:ascii="Times New Roman" w:eastAsia="Calibri" w:hAnsi="Times New Roman" w:cs="Times New Roman"/>
          <w:kern w:val="2"/>
          <w:sz w:val="24"/>
          <w:szCs w:val="24"/>
          <w14:ligatures w14:val="standardContextual"/>
        </w:rPr>
        <w:t>asociadas a dicha práctica y desarrolladas en el marco de la Feria del Alfeñique de Toluca</w:t>
      </w:r>
      <w:r w:rsidRPr="00821EB4">
        <w:rPr>
          <w:rFonts w:ascii="Times New Roman" w:eastAsia="Calibri" w:hAnsi="Times New Roman" w:cs="Times New Roman"/>
          <w:kern w:val="2"/>
          <w:sz w:val="24"/>
          <w:szCs w:val="24"/>
          <w:lang w:val="es-ES"/>
          <w14:ligatures w14:val="standardContextual"/>
        </w:rPr>
        <w:t>, como Patrimonio Cultural Inmaterial del Estado de México.</w:t>
      </w:r>
    </w:p>
    <w:p w:rsidR="009C7500" w:rsidRPr="00821EB4" w:rsidRDefault="009C7500" w:rsidP="001150B2">
      <w:pPr>
        <w:spacing w:after="0" w:line="240" w:lineRule="auto"/>
        <w:jc w:val="both"/>
        <w:rPr>
          <w:rFonts w:ascii="Times New Roman" w:eastAsia="Calibri" w:hAnsi="Times New Roman" w:cs="Times New Roman"/>
          <w:kern w:val="2"/>
          <w:sz w:val="24"/>
          <w:szCs w:val="24"/>
          <w:lang w:val="es-ES"/>
          <w14:ligatures w14:val="standardContextual"/>
        </w:rPr>
      </w:pPr>
    </w:p>
    <w:p w:rsidR="009C7500" w:rsidRPr="00821EB4" w:rsidRDefault="009C7500" w:rsidP="001150B2">
      <w:pPr>
        <w:spacing w:after="0" w:line="240" w:lineRule="auto"/>
        <w:jc w:val="both"/>
        <w:rPr>
          <w:rFonts w:ascii="Times New Roman" w:eastAsia="Calibri" w:hAnsi="Times New Roman" w:cs="Times New Roman"/>
          <w:kern w:val="2"/>
          <w:sz w:val="24"/>
          <w:szCs w:val="24"/>
          <w:lang w:val="es-ES"/>
          <w14:ligatures w14:val="standardContextual"/>
        </w:rPr>
      </w:pPr>
      <w:r w:rsidRPr="00821EB4">
        <w:rPr>
          <w:rFonts w:ascii="Times New Roman" w:eastAsia="Calibri" w:hAnsi="Times New Roman" w:cs="Times New Roman"/>
          <w:b/>
          <w:bCs/>
          <w:kern w:val="2"/>
          <w:sz w:val="24"/>
          <w:szCs w:val="24"/>
          <w:lang w:val="es-ES"/>
          <w14:ligatures w14:val="standardContextual"/>
        </w:rPr>
        <w:t>ARTÍCULO SEGUNDO.-</w:t>
      </w:r>
      <w:r w:rsidRPr="00821EB4">
        <w:rPr>
          <w:rFonts w:ascii="Times New Roman" w:eastAsia="Calibri" w:hAnsi="Times New Roman" w:cs="Times New Roman"/>
          <w:kern w:val="2"/>
          <w:sz w:val="24"/>
          <w:szCs w:val="24"/>
          <w:lang w:val="es-ES"/>
          <w14:ligatures w14:val="standardContextual"/>
        </w:rPr>
        <w:t xml:space="preserve"> Se declara de orden público e interés social el respeto, fomento, conservación, promoción, y salvaguarda de esta tradición.</w:t>
      </w:r>
    </w:p>
    <w:p w:rsidR="009C7500" w:rsidRPr="00821EB4" w:rsidRDefault="009C7500" w:rsidP="001150B2">
      <w:pPr>
        <w:spacing w:after="0" w:line="240" w:lineRule="auto"/>
        <w:jc w:val="both"/>
        <w:rPr>
          <w:rFonts w:ascii="Times New Roman" w:eastAsia="Calibri" w:hAnsi="Times New Roman" w:cs="Times New Roman"/>
          <w:kern w:val="2"/>
          <w:sz w:val="24"/>
          <w:szCs w:val="24"/>
          <w:lang w:val="es-ES"/>
          <w14:ligatures w14:val="standardContextual"/>
        </w:rPr>
      </w:pPr>
    </w:p>
    <w:p w:rsidR="009C7500" w:rsidRPr="00821EB4" w:rsidRDefault="009C7500" w:rsidP="001150B2">
      <w:pPr>
        <w:spacing w:after="0" w:line="240" w:lineRule="auto"/>
        <w:jc w:val="center"/>
        <w:rPr>
          <w:rFonts w:ascii="Times New Roman" w:eastAsia="Calibri" w:hAnsi="Times New Roman" w:cs="Times New Roman"/>
          <w:b/>
          <w:bCs/>
          <w:kern w:val="2"/>
          <w:sz w:val="24"/>
          <w:szCs w:val="24"/>
          <w:lang w:val="es-ES"/>
          <w14:ligatures w14:val="standardContextual"/>
        </w:rPr>
      </w:pPr>
      <w:r w:rsidRPr="00821EB4">
        <w:rPr>
          <w:rFonts w:ascii="Times New Roman" w:eastAsia="Calibri" w:hAnsi="Times New Roman" w:cs="Times New Roman"/>
          <w:b/>
          <w:bCs/>
          <w:kern w:val="2"/>
          <w:sz w:val="24"/>
          <w:szCs w:val="24"/>
          <w:lang w:val="es-ES"/>
          <w14:ligatures w14:val="standardContextual"/>
        </w:rPr>
        <w:t>T R A N S I T O R I O S</w:t>
      </w:r>
    </w:p>
    <w:p w:rsidR="009C7500" w:rsidRPr="00821EB4" w:rsidRDefault="009C7500" w:rsidP="001150B2">
      <w:pPr>
        <w:spacing w:after="0" w:line="240" w:lineRule="auto"/>
        <w:jc w:val="center"/>
        <w:rPr>
          <w:rFonts w:ascii="Times New Roman" w:eastAsia="Calibri" w:hAnsi="Times New Roman" w:cs="Times New Roman"/>
          <w:b/>
          <w:bCs/>
          <w:kern w:val="2"/>
          <w:sz w:val="24"/>
          <w:szCs w:val="24"/>
          <w:lang w:val="es-ES"/>
          <w14:ligatures w14:val="standardContextual"/>
        </w:rPr>
      </w:pPr>
    </w:p>
    <w:p w:rsidR="009C7500" w:rsidRPr="00821EB4" w:rsidRDefault="009C7500" w:rsidP="001150B2">
      <w:pPr>
        <w:spacing w:after="0" w:line="240" w:lineRule="auto"/>
        <w:jc w:val="both"/>
        <w:rPr>
          <w:rFonts w:ascii="Times New Roman" w:eastAsia="Calibri" w:hAnsi="Times New Roman" w:cs="Times New Roman"/>
          <w:kern w:val="2"/>
          <w:sz w:val="24"/>
          <w:szCs w:val="24"/>
          <w:lang w:val="es-ES"/>
          <w14:ligatures w14:val="standardContextual"/>
        </w:rPr>
      </w:pPr>
      <w:r w:rsidRPr="00821EB4">
        <w:rPr>
          <w:rFonts w:ascii="Times New Roman" w:eastAsia="Calibri" w:hAnsi="Times New Roman" w:cs="Times New Roman"/>
          <w:b/>
          <w:bCs/>
          <w:kern w:val="2"/>
          <w:sz w:val="24"/>
          <w:szCs w:val="24"/>
          <w:lang w:val="es-ES"/>
          <w14:ligatures w14:val="standardContextual"/>
        </w:rPr>
        <w:t>PRIMERO.-</w:t>
      </w:r>
      <w:r w:rsidRPr="00821EB4">
        <w:rPr>
          <w:rFonts w:ascii="Times New Roman" w:eastAsia="Calibri" w:hAnsi="Times New Roman" w:cs="Times New Roman"/>
          <w:kern w:val="2"/>
          <w:sz w:val="24"/>
          <w:szCs w:val="24"/>
          <w:lang w:val="es-ES"/>
          <w14:ligatures w14:val="standardContextual"/>
        </w:rPr>
        <w:t xml:space="preserve"> Publíquese el presente Decreto en el Periódico Oficial “Gaceta del Gobierno”.</w:t>
      </w:r>
    </w:p>
    <w:p w:rsidR="009C7500" w:rsidRPr="00821EB4" w:rsidRDefault="009C7500" w:rsidP="001150B2">
      <w:pPr>
        <w:spacing w:after="0" w:line="240" w:lineRule="auto"/>
        <w:jc w:val="both"/>
        <w:rPr>
          <w:rFonts w:ascii="Times New Roman" w:eastAsia="Calibri" w:hAnsi="Times New Roman" w:cs="Times New Roman"/>
          <w:kern w:val="2"/>
          <w:sz w:val="24"/>
          <w:szCs w:val="24"/>
          <w:lang w:val="es-ES"/>
          <w14:ligatures w14:val="standardContextual"/>
        </w:rPr>
      </w:pPr>
    </w:p>
    <w:p w:rsidR="009C7500" w:rsidRPr="00821EB4" w:rsidRDefault="009C7500" w:rsidP="001150B2">
      <w:pPr>
        <w:spacing w:after="0" w:line="240" w:lineRule="auto"/>
        <w:jc w:val="both"/>
        <w:rPr>
          <w:rFonts w:ascii="Times New Roman" w:eastAsia="Calibri" w:hAnsi="Times New Roman" w:cs="Times New Roman"/>
          <w:kern w:val="2"/>
          <w:sz w:val="24"/>
          <w:szCs w:val="24"/>
          <w:lang w:val="es-ES"/>
          <w14:ligatures w14:val="standardContextual"/>
        </w:rPr>
      </w:pPr>
      <w:r w:rsidRPr="00821EB4">
        <w:rPr>
          <w:rFonts w:ascii="Times New Roman" w:eastAsia="Calibri" w:hAnsi="Times New Roman" w:cs="Times New Roman"/>
          <w:b/>
          <w:bCs/>
          <w:kern w:val="2"/>
          <w:sz w:val="24"/>
          <w:szCs w:val="24"/>
          <w:lang w:val="es-ES"/>
          <w14:ligatures w14:val="standardContextual"/>
        </w:rPr>
        <w:t>SEGUNDO.-</w:t>
      </w:r>
      <w:r w:rsidRPr="00821EB4">
        <w:rPr>
          <w:rFonts w:ascii="Times New Roman" w:eastAsia="Calibri" w:hAnsi="Times New Roman" w:cs="Times New Roman"/>
          <w:kern w:val="2"/>
          <w:sz w:val="24"/>
          <w:szCs w:val="24"/>
          <w:lang w:val="es-ES"/>
          <w14:ligatures w14:val="standardContextual"/>
        </w:rPr>
        <w:t xml:space="preserve"> El presente Decreto entrará en vigor al día siguiente de su publicación en el Periódico Oficial “Gaceta del Gobierno”.</w:t>
      </w:r>
    </w:p>
    <w:p w:rsidR="009C7500" w:rsidRPr="00821EB4" w:rsidRDefault="009C7500" w:rsidP="001150B2">
      <w:pPr>
        <w:spacing w:after="0" w:line="240" w:lineRule="auto"/>
        <w:jc w:val="both"/>
        <w:rPr>
          <w:rFonts w:ascii="Times New Roman" w:eastAsia="Calibri" w:hAnsi="Times New Roman" w:cs="Times New Roman"/>
          <w:kern w:val="2"/>
          <w:sz w:val="24"/>
          <w:szCs w:val="24"/>
          <w:lang w:val="es-ES"/>
          <w14:ligatures w14:val="standardContextual"/>
        </w:rPr>
      </w:pPr>
    </w:p>
    <w:p w:rsidR="009C7500" w:rsidRPr="00821EB4" w:rsidRDefault="009C7500" w:rsidP="001150B2">
      <w:pPr>
        <w:spacing w:after="0" w:line="240" w:lineRule="auto"/>
        <w:jc w:val="both"/>
        <w:rPr>
          <w:rFonts w:ascii="Times New Roman" w:eastAsia="Calibri" w:hAnsi="Times New Roman" w:cs="Times New Roman"/>
          <w:kern w:val="2"/>
          <w:sz w:val="24"/>
          <w:szCs w:val="24"/>
          <w:lang w:val="es-ES"/>
          <w14:ligatures w14:val="standardContextual"/>
        </w:rPr>
      </w:pPr>
      <w:r w:rsidRPr="00821EB4">
        <w:rPr>
          <w:rFonts w:ascii="Times New Roman" w:eastAsia="Calibri" w:hAnsi="Times New Roman" w:cs="Times New Roman"/>
          <w:b/>
          <w:bCs/>
          <w:kern w:val="2"/>
          <w:sz w:val="24"/>
          <w:szCs w:val="24"/>
          <w:lang w:val="es-ES"/>
          <w14:ligatures w14:val="standardContextual"/>
        </w:rPr>
        <w:t>TERCERO.-</w:t>
      </w:r>
      <w:r w:rsidRPr="00821EB4">
        <w:rPr>
          <w:rFonts w:ascii="Times New Roman" w:eastAsia="Calibri" w:hAnsi="Times New Roman" w:cs="Times New Roman"/>
          <w:kern w:val="2"/>
          <w:sz w:val="24"/>
          <w:szCs w:val="24"/>
          <w:lang w:val="es-ES"/>
          <w14:ligatures w14:val="standardContextual"/>
        </w:rPr>
        <w:t xml:space="preserve"> El H. Ayuntamiento de Toluca, en colaboración con </w:t>
      </w:r>
      <w:r w:rsidRPr="00821EB4">
        <w:rPr>
          <w:rFonts w:ascii="Times New Roman" w:eastAsia="Calibri" w:hAnsi="Times New Roman" w:cs="Times New Roman"/>
          <w:kern w:val="2"/>
          <w:sz w:val="24"/>
          <w:szCs w:val="24"/>
          <w14:ligatures w14:val="standardContextual"/>
        </w:rPr>
        <w:t xml:space="preserve">la Secretaría de Cultura y Turismo, </w:t>
      </w:r>
      <w:r w:rsidRPr="00821EB4">
        <w:rPr>
          <w:rFonts w:ascii="Times New Roman" w:eastAsia="Calibri" w:hAnsi="Times New Roman" w:cs="Times New Roman"/>
          <w:kern w:val="2"/>
          <w:sz w:val="24"/>
          <w:szCs w:val="24"/>
          <w:lang w:val="es-ES"/>
          <w14:ligatures w14:val="standardContextual"/>
        </w:rPr>
        <w:t xml:space="preserve">deberá adoptar las medidas que garanticen la viabilidad del Patrimonio Cultural Inmaterial de la elaboración del dulce típico de alfeñique de Toluca en todas sus variedades, así como las confituras elaboradas con azúcar cocida y moldeada, frutas cristalizadas y galletas tradicionales </w:t>
      </w:r>
      <w:r w:rsidRPr="00821EB4">
        <w:rPr>
          <w:rFonts w:ascii="Times New Roman" w:eastAsia="Calibri" w:hAnsi="Times New Roman" w:cs="Times New Roman"/>
          <w:kern w:val="2"/>
          <w:sz w:val="24"/>
          <w:szCs w:val="24"/>
          <w14:ligatures w14:val="standardContextual"/>
        </w:rPr>
        <w:t>asociadas a dicha práctica y desarrolladas en el marco de la Feria del Alfeñique de Toluca.</w:t>
      </w:r>
    </w:p>
    <w:p w:rsidR="009C7500" w:rsidRPr="00821EB4" w:rsidRDefault="009C7500" w:rsidP="001150B2">
      <w:pPr>
        <w:spacing w:after="0" w:line="240" w:lineRule="auto"/>
        <w:jc w:val="both"/>
        <w:rPr>
          <w:rFonts w:ascii="Times New Roman" w:eastAsia="Calibri" w:hAnsi="Times New Roman" w:cs="Times New Roman"/>
          <w:kern w:val="2"/>
          <w:sz w:val="24"/>
          <w:szCs w:val="24"/>
          <w:lang w:val="es-ES"/>
          <w14:ligatures w14:val="standardContextual"/>
        </w:rPr>
      </w:pPr>
    </w:p>
    <w:p w:rsidR="009C7500" w:rsidRPr="00821EB4" w:rsidRDefault="009C7500" w:rsidP="001150B2">
      <w:pPr>
        <w:spacing w:after="0" w:line="240" w:lineRule="auto"/>
        <w:jc w:val="both"/>
        <w:rPr>
          <w:rFonts w:ascii="Times New Roman" w:eastAsia="Calibri" w:hAnsi="Times New Roman" w:cs="Times New Roman"/>
          <w:kern w:val="2"/>
          <w:sz w:val="24"/>
          <w:szCs w:val="24"/>
          <w:lang w:val="es-ES"/>
          <w14:ligatures w14:val="standardContextual"/>
        </w:rPr>
      </w:pPr>
      <w:r w:rsidRPr="00821EB4">
        <w:rPr>
          <w:rFonts w:ascii="Times New Roman" w:eastAsia="Calibri" w:hAnsi="Times New Roman" w:cs="Times New Roman"/>
          <w:kern w:val="2"/>
          <w:sz w:val="24"/>
          <w:szCs w:val="24"/>
          <w:lang w:val="es-ES"/>
          <w14:ligatures w14:val="standardContextual"/>
        </w:rPr>
        <w:t>Lo tendrá entendido la Gobernadora del Estado, haciendo que se publique y se cumpla.</w:t>
      </w:r>
    </w:p>
    <w:p w:rsidR="009C7500" w:rsidRPr="00821EB4" w:rsidRDefault="009C7500" w:rsidP="001150B2">
      <w:pPr>
        <w:spacing w:after="0" w:line="240" w:lineRule="auto"/>
        <w:jc w:val="both"/>
        <w:rPr>
          <w:rFonts w:ascii="Times New Roman" w:eastAsia="Calibri" w:hAnsi="Times New Roman" w:cs="Times New Roman"/>
          <w:kern w:val="2"/>
          <w:sz w:val="24"/>
          <w:szCs w:val="24"/>
          <w:lang w:val="es-ES"/>
          <w14:ligatures w14:val="standardContextual"/>
        </w:rPr>
      </w:pPr>
    </w:p>
    <w:p w:rsidR="009C7500" w:rsidRPr="00821EB4" w:rsidRDefault="009C7500" w:rsidP="001150B2">
      <w:pPr>
        <w:spacing w:after="0" w:line="240" w:lineRule="auto"/>
        <w:jc w:val="both"/>
        <w:rPr>
          <w:rFonts w:ascii="Times New Roman" w:eastAsia="Calibri" w:hAnsi="Times New Roman" w:cs="Times New Roman"/>
          <w:kern w:val="2"/>
          <w:sz w:val="24"/>
          <w:szCs w:val="24"/>
          <w:lang w:val="es-ES"/>
          <w14:ligatures w14:val="standardContextual"/>
        </w:rPr>
      </w:pPr>
      <w:r w:rsidRPr="00821EB4">
        <w:rPr>
          <w:rFonts w:ascii="Times New Roman" w:eastAsia="Calibri" w:hAnsi="Times New Roman" w:cs="Times New Roman"/>
          <w:kern w:val="2"/>
          <w:sz w:val="24"/>
          <w:szCs w:val="24"/>
          <w:lang w:val="es-ES"/>
          <w14:ligatures w14:val="standardContextual"/>
        </w:rPr>
        <w:t xml:space="preserve">Dado en el Palacio del Poder Legislativo, en la ciudad de Toluca de Lerdo, Capital del Estado de México, a los quince días del mes de octubre del dos mil veinticinco. </w:t>
      </w:r>
    </w:p>
    <w:p w:rsidR="009C7500" w:rsidRPr="00821EB4" w:rsidRDefault="009C7500" w:rsidP="001150B2">
      <w:pPr>
        <w:spacing w:after="0" w:line="240" w:lineRule="auto"/>
        <w:jc w:val="center"/>
        <w:rPr>
          <w:rFonts w:ascii="Times New Roman" w:eastAsia="Calibri" w:hAnsi="Times New Roman" w:cs="Times New Roman"/>
          <w:b/>
          <w:kern w:val="2"/>
          <w:sz w:val="24"/>
          <w:szCs w:val="24"/>
          <w14:ligatures w14:val="standardContextual"/>
        </w:rPr>
      </w:pPr>
    </w:p>
    <w:p w:rsidR="009C7500" w:rsidRPr="00821EB4" w:rsidRDefault="009C7500" w:rsidP="001150B2">
      <w:pPr>
        <w:spacing w:after="0" w:line="240" w:lineRule="auto"/>
        <w:jc w:val="center"/>
        <w:rPr>
          <w:rFonts w:ascii="Times New Roman" w:eastAsia="Calibri" w:hAnsi="Times New Roman" w:cs="Times New Roman"/>
          <w:b/>
          <w:kern w:val="2"/>
          <w:sz w:val="24"/>
          <w:szCs w:val="24"/>
          <w14:ligatures w14:val="standardContextual"/>
        </w:rPr>
      </w:pPr>
      <w:r w:rsidRPr="00821EB4">
        <w:rPr>
          <w:rFonts w:ascii="Times New Roman" w:eastAsia="Calibri" w:hAnsi="Times New Roman" w:cs="Times New Roman"/>
          <w:b/>
          <w:kern w:val="2"/>
          <w:sz w:val="24"/>
          <w:szCs w:val="24"/>
          <w14:ligatures w14:val="standardContextual"/>
        </w:rPr>
        <w:t>PRESIDENTA</w:t>
      </w:r>
    </w:p>
    <w:p w:rsidR="009C7500" w:rsidRPr="00821EB4" w:rsidRDefault="009C7500" w:rsidP="001150B2">
      <w:pPr>
        <w:spacing w:after="0" w:line="240" w:lineRule="auto"/>
        <w:jc w:val="center"/>
        <w:rPr>
          <w:rFonts w:ascii="Times New Roman" w:eastAsia="Calibri" w:hAnsi="Times New Roman" w:cs="Times New Roman"/>
          <w:b/>
          <w:kern w:val="2"/>
          <w:sz w:val="24"/>
          <w:szCs w:val="24"/>
          <w14:ligatures w14:val="standardContextual"/>
        </w:rPr>
      </w:pPr>
      <w:r w:rsidRPr="00821EB4">
        <w:rPr>
          <w:rFonts w:ascii="Times New Roman" w:eastAsia="Calibri" w:hAnsi="Times New Roman" w:cs="Times New Roman"/>
          <w:b/>
          <w:kern w:val="2"/>
          <w:sz w:val="24"/>
          <w:szCs w:val="24"/>
          <w14:ligatures w14:val="standardContextual"/>
        </w:rPr>
        <w:t xml:space="preserve">DIP. MARTHA AZUCENA CAMACHO REYNOSO </w:t>
      </w:r>
    </w:p>
    <w:p w:rsidR="009C7500" w:rsidRPr="00821EB4" w:rsidRDefault="009C7500" w:rsidP="001150B2">
      <w:pPr>
        <w:spacing w:after="0" w:line="240" w:lineRule="auto"/>
        <w:jc w:val="center"/>
        <w:rPr>
          <w:rFonts w:ascii="Times New Roman" w:eastAsia="Calibri" w:hAnsi="Times New Roman" w:cs="Times New Roman"/>
          <w:b/>
          <w:kern w:val="2"/>
          <w:sz w:val="24"/>
          <w:szCs w:val="24"/>
          <w14:ligatures w14:val="standardContextual"/>
        </w:rPr>
      </w:pPr>
    </w:p>
    <w:p w:rsidR="009C7500" w:rsidRPr="00821EB4" w:rsidRDefault="009C7500" w:rsidP="001150B2">
      <w:pPr>
        <w:spacing w:after="0" w:line="240" w:lineRule="auto"/>
        <w:jc w:val="center"/>
        <w:rPr>
          <w:rFonts w:ascii="Times New Roman" w:eastAsia="Calibri" w:hAnsi="Times New Roman" w:cs="Times New Roman"/>
          <w:b/>
          <w:kern w:val="2"/>
          <w:sz w:val="24"/>
          <w:szCs w:val="24"/>
          <w14:ligatures w14:val="standardContextual"/>
        </w:rPr>
      </w:pPr>
      <w:r w:rsidRPr="00821EB4">
        <w:rPr>
          <w:rFonts w:ascii="Times New Roman" w:eastAsia="Calibri" w:hAnsi="Times New Roman" w:cs="Times New Roman"/>
          <w:b/>
          <w:kern w:val="2"/>
          <w:sz w:val="24"/>
          <w:szCs w:val="24"/>
          <w14:ligatures w14:val="standardContextual"/>
        </w:rPr>
        <w:t>SECRETARIA</w:t>
      </w:r>
    </w:p>
    <w:p w:rsidR="009C7500" w:rsidRPr="00821EB4" w:rsidRDefault="009C7500" w:rsidP="001150B2">
      <w:pPr>
        <w:spacing w:after="0" w:line="240" w:lineRule="auto"/>
        <w:jc w:val="center"/>
        <w:rPr>
          <w:rFonts w:ascii="Times New Roman" w:eastAsia="Calibri" w:hAnsi="Times New Roman" w:cs="Times New Roman"/>
          <w:b/>
          <w:kern w:val="2"/>
          <w:sz w:val="24"/>
          <w:szCs w:val="24"/>
          <w14:ligatures w14:val="standardContextual"/>
        </w:rPr>
      </w:pPr>
    </w:p>
    <w:p w:rsidR="009C7500" w:rsidRPr="00821EB4" w:rsidRDefault="009C7500" w:rsidP="001150B2">
      <w:pPr>
        <w:spacing w:after="0" w:line="240" w:lineRule="auto"/>
        <w:jc w:val="center"/>
        <w:rPr>
          <w:rFonts w:ascii="Times New Roman" w:eastAsia="Calibri" w:hAnsi="Times New Roman" w:cs="Times New Roman"/>
          <w:b/>
          <w:kern w:val="2"/>
          <w:sz w:val="24"/>
          <w:szCs w:val="24"/>
          <w14:ligatures w14:val="standardContextual"/>
        </w:rPr>
      </w:pPr>
      <w:r w:rsidRPr="00821EB4">
        <w:rPr>
          <w:rFonts w:ascii="Times New Roman" w:eastAsia="Calibri" w:hAnsi="Times New Roman" w:cs="Times New Roman"/>
          <w:b/>
          <w:kern w:val="2"/>
          <w:sz w:val="24"/>
          <w:szCs w:val="24"/>
          <w14:ligatures w14:val="standardContextual"/>
        </w:rPr>
        <w:t>DIP. YESICA YANET ROJAS HERNÁNDEZ</w:t>
      </w:r>
    </w:p>
    <w:tbl>
      <w:tblPr>
        <w:tblW w:w="0" w:type="auto"/>
        <w:tblLook w:val="04A0" w:firstRow="1" w:lastRow="0" w:firstColumn="1" w:lastColumn="0" w:noHBand="0" w:noVBand="1"/>
      </w:tblPr>
      <w:tblGrid>
        <w:gridCol w:w="4855"/>
        <w:gridCol w:w="4550"/>
      </w:tblGrid>
      <w:tr w:rsidR="009C7500" w:rsidRPr="00821EB4" w:rsidTr="00361BBD">
        <w:tc>
          <w:tcPr>
            <w:tcW w:w="4855" w:type="dxa"/>
          </w:tcPr>
          <w:p w:rsidR="009C7500" w:rsidRPr="00821EB4" w:rsidRDefault="009C7500" w:rsidP="001150B2">
            <w:pPr>
              <w:spacing w:after="0" w:line="240" w:lineRule="auto"/>
              <w:jc w:val="center"/>
              <w:rPr>
                <w:rFonts w:ascii="Times New Roman" w:eastAsia="Calibri" w:hAnsi="Times New Roman" w:cs="Times New Roman"/>
                <w:b/>
                <w:kern w:val="2"/>
                <w:sz w:val="24"/>
                <w:szCs w:val="24"/>
                <w14:ligatures w14:val="standardContextual"/>
              </w:rPr>
            </w:pPr>
            <w:r w:rsidRPr="00821EB4">
              <w:rPr>
                <w:rFonts w:ascii="Times New Roman" w:eastAsia="Calibri" w:hAnsi="Times New Roman" w:cs="Times New Roman"/>
                <w:b/>
                <w:kern w:val="2"/>
                <w:sz w:val="24"/>
                <w:szCs w:val="24"/>
                <w14:ligatures w14:val="standardContextual"/>
              </w:rPr>
              <w:t>SECRETARIO</w:t>
            </w:r>
          </w:p>
          <w:p w:rsidR="009C7500" w:rsidRPr="00821EB4" w:rsidRDefault="009C7500" w:rsidP="001150B2">
            <w:pPr>
              <w:spacing w:after="0" w:line="240" w:lineRule="auto"/>
              <w:jc w:val="center"/>
              <w:rPr>
                <w:rFonts w:ascii="Times New Roman" w:eastAsia="Calibri" w:hAnsi="Times New Roman" w:cs="Times New Roman"/>
                <w:b/>
                <w:kern w:val="2"/>
                <w:sz w:val="24"/>
                <w:szCs w:val="24"/>
                <w14:ligatures w14:val="standardContextual"/>
              </w:rPr>
            </w:pPr>
            <w:r w:rsidRPr="00821EB4">
              <w:rPr>
                <w:rFonts w:ascii="Times New Roman" w:eastAsia="Calibri" w:hAnsi="Times New Roman" w:cs="Times New Roman"/>
                <w:b/>
                <w:kern w:val="2"/>
                <w:sz w:val="24"/>
                <w:szCs w:val="24"/>
                <w14:ligatures w14:val="standardContextual"/>
              </w:rPr>
              <w:t xml:space="preserve">DIP. ALEJANDRO CASTRO HERNÁNDEZ </w:t>
            </w:r>
          </w:p>
        </w:tc>
        <w:tc>
          <w:tcPr>
            <w:tcW w:w="4550" w:type="dxa"/>
          </w:tcPr>
          <w:p w:rsidR="009C7500" w:rsidRPr="00821EB4" w:rsidRDefault="009C7500" w:rsidP="001150B2">
            <w:pPr>
              <w:spacing w:after="0" w:line="240" w:lineRule="auto"/>
              <w:jc w:val="center"/>
              <w:rPr>
                <w:rFonts w:ascii="Times New Roman" w:eastAsia="Calibri" w:hAnsi="Times New Roman" w:cs="Times New Roman"/>
                <w:b/>
                <w:kern w:val="2"/>
                <w:sz w:val="24"/>
                <w:szCs w:val="24"/>
                <w14:ligatures w14:val="standardContextual"/>
              </w:rPr>
            </w:pPr>
            <w:r w:rsidRPr="00821EB4">
              <w:rPr>
                <w:rFonts w:ascii="Times New Roman" w:eastAsia="Calibri" w:hAnsi="Times New Roman" w:cs="Times New Roman"/>
                <w:b/>
                <w:kern w:val="2"/>
                <w:sz w:val="24"/>
                <w:szCs w:val="24"/>
                <w14:ligatures w14:val="standardContextual"/>
              </w:rPr>
              <w:t>SECRETARIA</w:t>
            </w:r>
          </w:p>
          <w:p w:rsidR="009C7500" w:rsidRPr="00821EB4" w:rsidRDefault="009C7500" w:rsidP="001150B2">
            <w:pPr>
              <w:spacing w:after="0" w:line="240" w:lineRule="auto"/>
              <w:jc w:val="center"/>
              <w:rPr>
                <w:rFonts w:ascii="Times New Roman" w:eastAsia="Calibri" w:hAnsi="Times New Roman" w:cs="Times New Roman"/>
                <w:b/>
                <w:kern w:val="2"/>
                <w:sz w:val="24"/>
                <w:szCs w:val="24"/>
                <w14:ligatures w14:val="standardContextual"/>
              </w:rPr>
            </w:pPr>
            <w:r w:rsidRPr="00821EB4">
              <w:rPr>
                <w:rFonts w:ascii="Times New Roman" w:eastAsia="Calibri" w:hAnsi="Times New Roman" w:cs="Times New Roman"/>
                <w:b/>
                <w:kern w:val="2"/>
                <w:sz w:val="24"/>
                <w:szCs w:val="24"/>
                <w14:ligatures w14:val="standardContextual"/>
              </w:rPr>
              <w:t xml:space="preserve">DIP. RUTH SALINAS REYES </w:t>
            </w:r>
          </w:p>
        </w:tc>
      </w:tr>
    </w:tbl>
    <w:p w:rsidR="00B05455" w:rsidRPr="00821EB4" w:rsidRDefault="00B05455" w:rsidP="001150B2">
      <w:pPr>
        <w:spacing w:after="0" w:line="240" w:lineRule="auto"/>
        <w:jc w:val="center"/>
        <w:rPr>
          <w:rFonts w:ascii="Times New Roman" w:hAnsi="Times New Roman" w:cs="Times New Roman"/>
          <w:sz w:val="24"/>
          <w:szCs w:val="24"/>
        </w:rPr>
      </w:pPr>
    </w:p>
    <w:p w:rsidR="00B05455" w:rsidRPr="00821EB4" w:rsidRDefault="00B05455" w:rsidP="001150B2">
      <w:pPr>
        <w:spacing w:after="0" w:line="240" w:lineRule="auto"/>
        <w:jc w:val="center"/>
        <w:rPr>
          <w:rFonts w:ascii="Times New Roman" w:hAnsi="Times New Roman" w:cs="Times New Roman"/>
          <w:i/>
          <w:sz w:val="24"/>
          <w:szCs w:val="24"/>
        </w:rPr>
      </w:pPr>
      <w:r w:rsidRPr="00821EB4">
        <w:rPr>
          <w:rFonts w:ascii="Times New Roman" w:hAnsi="Times New Roman" w:cs="Times New Roman"/>
          <w:i/>
          <w:sz w:val="24"/>
          <w:szCs w:val="24"/>
        </w:rPr>
        <w:lastRenderedPageBreak/>
        <w:t>(Fin del documento)</w:t>
      </w:r>
    </w:p>
    <w:p w:rsidR="00B05455" w:rsidRPr="00821EB4" w:rsidRDefault="00B05455" w:rsidP="001150B2">
      <w:pPr>
        <w:spacing w:after="0" w:line="240" w:lineRule="auto"/>
        <w:jc w:val="center"/>
        <w:rPr>
          <w:rFonts w:ascii="Times New Roman" w:hAnsi="Times New Roman"/>
          <w:sz w:val="24"/>
          <w:szCs w:val="24"/>
        </w:rPr>
      </w:pPr>
    </w:p>
    <w:p w:rsidR="00267DFC" w:rsidRPr="00821EB4" w:rsidRDefault="00267DFC"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PRESIDENTA DIP. MARTHA AZUCENA CAMACHO REYNOSO. Gracias diputada </w:t>
      </w:r>
      <w:r w:rsidR="00C1673B" w:rsidRPr="00821EB4">
        <w:rPr>
          <w:rFonts w:ascii="Times New Roman" w:eastAsia="Times New Roman" w:hAnsi="Times New Roman" w:cs="Times New Roman"/>
          <w:sz w:val="24"/>
          <w:szCs w:val="24"/>
          <w:lang w:eastAsia="es-MX"/>
        </w:rPr>
        <w:t xml:space="preserve">Paola </w:t>
      </w:r>
      <w:r w:rsidRPr="00821EB4">
        <w:rPr>
          <w:rFonts w:ascii="Times New Roman" w:eastAsia="Times New Roman" w:hAnsi="Times New Roman" w:cs="Times New Roman"/>
          <w:sz w:val="24"/>
          <w:szCs w:val="24"/>
          <w:lang w:eastAsia="es-MX"/>
        </w:rPr>
        <w:t xml:space="preserve">Jiménez Hernández. </w:t>
      </w:r>
    </w:p>
    <w:p w:rsidR="00267DFC" w:rsidRPr="00821EB4" w:rsidRDefault="00267DFC"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¿Con qué objeto, diputada Yurixi? </w:t>
      </w:r>
    </w:p>
    <w:p w:rsidR="00267DFC" w:rsidRPr="00821EB4" w:rsidRDefault="00267DFC"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Adelante. </w:t>
      </w:r>
    </w:p>
    <w:p w:rsidR="00267DFC" w:rsidRPr="00821EB4" w:rsidRDefault="00267DFC"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DIP. ANA YURIXI LEYVA PIÑÓN. Con el permiso de la Presidencia. </w:t>
      </w:r>
    </w:p>
    <w:p w:rsidR="006A2AE5" w:rsidRPr="00821EB4" w:rsidRDefault="00267DFC"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Saludo a mis compañeras y compañeros, diputadas, diputados, a los medios de comunicación, pero sobre todo a los mexiquenses que nos siguen a través de las plataformas digitales</w:t>
      </w:r>
      <w:r w:rsidR="00973B11" w:rsidRPr="00821EB4">
        <w:rPr>
          <w:rFonts w:ascii="Times New Roman" w:eastAsia="Times New Roman" w:hAnsi="Times New Roman" w:cs="Times New Roman"/>
          <w:sz w:val="24"/>
          <w:szCs w:val="24"/>
          <w:lang w:eastAsia="es-MX"/>
        </w:rPr>
        <w:t xml:space="preserve">, </w:t>
      </w:r>
      <w:r w:rsidR="006A2AE5" w:rsidRPr="00821EB4">
        <w:rPr>
          <w:rFonts w:ascii="Times New Roman" w:hAnsi="Times New Roman" w:cs="Times New Roman"/>
          <w:sz w:val="24"/>
          <w:szCs w:val="24"/>
        </w:rPr>
        <w:t>saludo con aprecio a los integrantes del Ayuntamiento de Toluca que hoy, nos acompañan en este Recinto, bienvenidos todos.</w:t>
      </w:r>
    </w:p>
    <w:p w:rsidR="006A2AE5" w:rsidRPr="00821EB4" w:rsidRDefault="006A2AE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En particular, a todas y todos los maestros del arte del </w:t>
      </w:r>
      <w:r w:rsidR="00C1673B" w:rsidRPr="00821EB4">
        <w:rPr>
          <w:rFonts w:ascii="Times New Roman" w:hAnsi="Times New Roman" w:cs="Times New Roman"/>
          <w:sz w:val="24"/>
          <w:szCs w:val="24"/>
        </w:rPr>
        <w:t xml:space="preserve">Alfeñique </w:t>
      </w:r>
      <w:r w:rsidRPr="00821EB4">
        <w:rPr>
          <w:rFonts w:ascii="Times New Roman" w:hAnsi="Times New Roman" w:cs="Times New Roman"/>
          <w:sz w:val="24"/>
          <w:szCs w:val="24"/>
        </w:rPr>
        <w:t>que hoy engalanan este Recinto, sus manos, su destreza y su paciencia, han hecho historia</w:t>
      </w:r>
      <w:r w:rsidR="00C1673B" w:rsidRPr="00821EB4">
        <w:rPr>
          <w:rFonts w:ascii="Times New Roman" w:hAnsi="Times New Roman" w:cs="Times New Roman"/>
          <w:sz w:val="24"/>
          <w:szCs w:val="24"/>
        </w:rPr>
        <w:t>; e</w:t>
      </w:r>
      <w:r w:rsidRPr="00821EB4">
        <w:rPr>
          <w:rFonts w:ascii="Times New Roman" w:hAnsi="Times New Roman" w:cs="Times New Roman"/>
          <w:sz w:val="24"/>
          <w:szCs w:val="24"/>
        </w:rPr>
        <w:t>ste reconocimiento, es para ustedes, quienes han luchado, resistido y superado adversidades para mantener viva esta tradición, para ustedes mi más amplio reconocimiento.</w:t>
      </w:r>
    </w:p>
    <w:p w:rsidR="006A2AE5" w:rsidRPr="00821EB4" w:rsidRDefault="006A2AE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Este Congreso, honra una tradición que ha dado identidad, sabor y orgullo a Toluca y a todo nuestro querido Estado de México, el dulce de alfeñique. El </w:t>
      </w:r>
      <w:r w:rsidR="00C1673B" w:rsidRPr="00821EB4">
        <w:rPr>
          <w:rFonts w:ascii="Times New Roman" w:hAnsi="Times New Roman" w:cs="Times New Roman"/>
          <w:sz w:val="24"/>
          <w:szCs w:val="24"/>
        </w:rPr>
        <w:t xml:space="preserve">Alfeñique </w:t>
      </w:r>
      <w:r w:rsidRPr="00821EB4">
        <w:rPr>
          <w:rFonts w:ascii="Times New Roman" w:hAnsi="Times New Roman" w:cs="Times New Roman"/>
          <w:sz w:val="24"/>
          <w:szCs w:val="24"/>
        </w:rPr>
        <w:t>es el dulce, el símbolo que condensa años de historia, de arte y de pasión toluqueña, su historia es fascinante, árabe por su origen español, por su llegada a México y profundamente toluqueño por la apropiación que hicimos de él. En Toluca, este dulce encontró un hogar, una identidad y una fuerza cultural que lo han convertido en parte esencial de nuestra historia viva, los relatos más antiguos cuentan que su elaboración comenzó en una casa ubicada en la antigua calle real, hoy independencia en el corazón de Toluca, en aquel tiempo, para poder elaborarlo, se requería un permiso de la corona española, no era un dulce producido en conventos</w:t>
      </w:r>
      <w:r w:rsidR="00C1673B" w:rsidRPr="00821EB4">
        <w:rPr>
          <w:rFonts w:ascii="Times New Roman" w:hAnsi="Times New Roman" w:cs="Times New Roman"/>
          <w:sz w:val="24"/>
          <w:szCs w:val="24"/>
        </w:rPr>
        <w:t>,</w:t>
      </w:r>
      <w:r w:rsidRPr="00821EB4">
        <w:rPr>
          <w:rFonts w:ascii="Times New Roman" w:hAnsi="Times New Roman" w:cs="Times New Roman"/>
          <w:sz w:val="24"/>
          <w:szCs w:val="24"/>
        </w:rPr>
        <w:t xml:space="preserve"> sino una creación del pueblo, de manos trabajadoras que fueron transformando el azúcar en arte.</w:t>
      </w:r>
    </w:p>
    <w:p w:rsidR="006A2AE5" w:rsidRPr="00821EB4" w:rsidRDefault="006A2AE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El proceso del </w:t>
      </w:r>
      <w:r w:rsidR="00C1673B" w:rsidRPr="00821EB4">
        <w:rPr>
          <w:rFonts w:ascii="Times New Roman" w:hAnsi="Times New Roman" w:cs="Times New Roman"/>
          <w:sz w:val="24"/>
          <w:szCs w:val="24"/>
        </w:rPr>
        <w:t xml:space="preserve">Alfeñique </w:t>
      </w:r>
      <w:r w:rsidRPr="00821EB4">
        <w:rPr>
          <w:rFonts w:ascii="Times New Roman" w:hAnsi="Times New Roman" w:cs="Times New Roman"/>
          <w:sz w:val="24"/>
          <w:szCs w:val="24"/>
        </w:rPr>
        <w:t xml:space="preserve">inicia muchos meses antes de que llegue el día de muertos, en julio cuando el campo ya ha dado sus frutos, se prepara uno de sus ingredientes más especiales el chautle, un tubérculo similar a la papa de agua, que crece únicamente en las faldas del nevado de Toluca y en algunas zonas boscosas como Malinalco o Tlanixco en el bello Municipio de Tenango del Valle, su pelado, corte y molido, marcan el inicio de un proceso que requiere paciencia, destreza y mucho amor, porque el </w:t>
      </w:r>
      <w:r w:rsidR="00C1673B" w:rsidRPr="00821EB4">
        <w:rPr>
          <w:rFonts w:ascii="Times New Roman" w:hAnsi="Times New Roman" w:cs="Times New Roman"/>
          <w:sz w:val="24"/>
          <w:szCs w:val="24"/>
        </w:rPr>
        <w:t xml:space="preserve">Alfeñique </w:t>
      </w:r>
      <w:r w:rsidRPr="00821EB4">
        <w:rPr>
          <w:rFonts w:ascii="Times New Roman" w:hAnsi="Times New Roman" w:cs="Times New Roman"/>
          <w:sz w:val="24"/>
          <w:szCs w:val="24"/>
        </w:rPr>
        <w:t>no se mide con exactitud, se hace al tanteo como nuestras abuelas y abuelos, nos enseñaron y que se sigue transmitiendo de generación en generación.</w:t>
      </w:r>
    </w:p>
    <w:p w:rsidR="006A2AE5" w:rsidRPr="00821EB4" w:rsidRDefault="006A2AE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Cada figura de un borreguito, de una muñeca, cada dulce es el resultado de horas de trabajo artesanal y de una técnica que se mantiene viva en los talleres familiares. El </w:t>
      </w:r>
      <w:r w:rsidR="00C1673B" w:rsidRPr="00821EB4">
        <w:rPr>
          <w:rFonts w:ascii="Times New Roman" w:hAnsi="Times New Roman" w:cs="Times New Roman"/>
          <w:sz w:val="24"/>
          <w:szCs w:val="24"/>
        </w:rPr>
        <w:t xml:space="preserve">Alfeñique </w:t>
      </w:r>
      <w:r w:rsidRPr="00821EB4">
        <w:rPr>
          <w:rFonts w:ascii="Times New Roman" w:hAnsi="Times New Roman" w:cs="Times New Roman"/>
          <w:sz w:val="24"/>
          <w:szCs w:val="24"/>
        </w:rPr>
        <w:t xml:space="preserve">en sus orígenes fue un manjar reservado sólo para los momentos más importantes y hoy, acompaña nuestras ofrendas en la festividad de </w:t>
      </w:r>
      <w:r w:rsidR="00C1673B" w:rsidRPr="00821EB4">
        <w:rPr>
          <w:rFonts w:ascii="Times New Roman" w:hAnsi="Times New Roman" w:cs="Times New Roman"/>
          <w:sz w:val="24"/>
          <w:szCs w:val="24"/>
        </w:rPr>
        <w:t xml:space="preserve">Día </w:t>
      </w:r>
      <w:r w:rsidRPr="00821EB4">
        <w:rPr>
          <w:rFonts w:ascii="Times New Roman" w:hAnsi="Times New Roman" w:cs="Times New Roman"/>
          <w:sz w:val="24"/>
          <w:szCs w:val="24"/>
        </w:rPr>
        <w:t xml:space="preserve">de </w:t>
      </w:r>
      <w:r w:rsidR="00C1673B" w:rsidRPr="00821EB4">
        <w:rPr>
          <w:rFonts w:ascii="Times New Roman" w:hAnsi="Times New Roman" w:cs="Times New Roman"/>
          <w:sz w:val="24"/>
          <w:szCs w:val="24"/>
        </w:rPr>
        <w:t>Muertos</w:t>
      </w:r>
      <w:r w:rsidRPr="00821EB4">
        <w:rPr>
          <w:rFonts w:ascii="Times New Roman" w:hAnsi="Times New Roman" w:cs="Times New Roman"/>
          <w:sz w:val="24"/>
          <w:szCs w:val="24"/>
        </w:rPr>
        <w:t>, uniendo el arte con la memoria y el amor por quienes ya no están.</w:t>
      </w:r>
    </w:p>
    <w:p w:rsidR="00045EAE" w:rsidRPr="00821EB4" w:rsidRDefault="006A2AE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Gracias a su fuerza cultural, el </w:t>
      </w:r>
      <w:r w:rsidR="00C1673B" w:rsidRPr="00821EB4">
        <w:rPr>
          <w:rFonts w:ascii="Times New Roman" w:hAnsi="Times New Roman" w:cs="Times New Roman"/>
          <w:sz w:val="24"/>
          <w:szCs w:val="24"/>
        </w:rPr>
        <w:t xml:space="preserve">Alfeñique </w:t>
      </w:r>
      <w:r w:rsidRPr="00821EB4">
        <w:rPr>
          <w:rFonts w:ascii="Times New Roman" w:hAnsi="Times New Roman" w:cs="Times New Roman"/>
          <w:sz w:val="24"/>
          <w:szCs w:val="24"/>
        </w:rPr>
        <w:t xml:space="preserve">ha logrado trascender el tiempo y posicionarse como uno de los símbolos más profundos del pueblo toluqueño; pero no ha sido un camino nada fácil, los primeros productores alfeñiqueros, tuvieron que andar de un lugar a otro, buscando dónde vender su producto, cargando con su talento, su esfuerzo y su esperanza, por eso reconocerlo hoy como </w:t>
      </w:r>
      <w:r w:rsidR="00C1673B" w:rsidRPr="00821EB4">
        <w:rPr>
          <w:rFonts w:ascii="Times New Roman" w:hAnsi="Times New Roman" w:cs="Times New Roman"/>
          <w:sz w:val="24"/>
          <w:szCs w:val="24"/>
        </w:rPr>
        <w:t xml:space="preserve">Patrimonio Cultural Inmaterial </w:t>
      </w:r>
      <w:r w:rsidRPr="00821EB4">
        <w:rPr>
          <w:rFonts w:ascii="Times New Roman" w:hAnsi="Times New Roman" w:cs="Times New Roman"/>
          <w:sz w:val="24"/>
          <w:szCs w:val="24"/>
        </w:rPr>
        <w:t xml:space="preserve">del Estado de México, no sólo es un acto de justicia, es también un homenaje a quienes iniciaron esta tradición y a las y los </w:t>
      </w:r>
      <w:r w:rsidR="00C1673B" w:rsidRPr="00821EB4">
        <w:rPr>
          <w:rFonts w:ascii="Times New Roman" w:hAnsi="Times New Roman" w:cs="Times New Roman"/>
          <w:sz w:val="24"/>
          <w:szCs w:val="24"/>
        </w:rPr>
        <w:t xml:space="preserve">Alfeñiqueros </w:t>
      </w:r>
      <w:r w:rsidRPr="00821EB4">
        <w:rPr>
          <w:rFonts w:ascii="Times New Roman" w:hAnsi="Times New Roman" w:cs="Times New Roman"/>
          <w:sz w:val="24"/>
          <w:szCs w:val="24"/>
        </w:rPr>
        <w:t>de Toluca que mantienen viva esta dulce herencia</w:t>
      </w:r>
      <w:r w:rsidR="00C1673B" w:rsidRPr="00821EB4">
        <w:rPr>
          <w:rFonts w:ascii="Times New Roman" w:hAnsi="Times New Roman" w:cs="Times New Roman"/>
          <w:sz w:val="24"/>
          <w:szCs w:val="24"/>
        </w:rPr>
        <w:t>; p</w:t>
      </w:r>
      <w:r w:rsidRPr="00821EB4">
        <w:rPr>
          <w:rFonts w:ascii="Times New Roman" w:hAnsi="Times New Roman" w:cs="Times New Roman"/>
          <w:sz w:val="24"/>
          <w:szCs w:val="24"/>
        </w:rPr>
        <w:t xml:space="preserve">or todo ello, quiero reconocer al Ayuntamiento de Toluca, encabezado por el Presidente Municipal Ricardo Moreno Bastida que esta mañana </w:t>
      </w:r>
      <w:r w:rsidR="00BD1856" w:rsidRPr="00821EB4">
        <w:rPr>
          <w:rFonts w:ascii="Times New Roman" w:hAnsi="Times New Roman" w:cs="Times New Roman"/>
          <w:sz w:val="24"/>
          <w:szCs w:val="24"/>
        </w:rPr>
        <w:t>n</w:t>
      </w:r>
      <w:r w:rsidR="00045EAE" w:rsidRPr="00821EB4">
        <w:rPr>
          <w:rFonts w:ascii="Times New Roman" w:hAnsi="Times New Roman" w:cs="Times New Roman"/>
          <w:sz w:val="24"/>
          <w:szCs w:val="24"/>
        </w:rPr>
        <w:t xml:space="preserve">os acompaña, bienvenido a “La Casa del Pueblo”, Presidente Municipal, gracias por haber tenido esa visión y la sensibilidad de presentar tan importante iniciativa. </w:t>
      </w:r>
    </w:p>
    <w:p w:rsidR="00045EAE" w:rsidRPr="00821EB4" w:rsidRDefault="00045EAE"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Su compromiso con nuestra identidad y sus esfuerzos por devolverle la grandeza a esta capital de oportunidades y del progreso, hoy se ven reflejados en este acto de reconocimiento a </w:t>
      </w:r>
      <w:r w:rsidRPr="00821EB4">
        <w:rPr>
          <w:rFonts w:ascii="Times New Roman" w:hAnsi="Times New Roman" w:cs="Times New Roman"/>
          <w:sz w:val="24"/>
          <w:szCs w:val="24"/>
        </w:rPr>
        <w:lastRenderedPageBreak/>
        <w:t xml:space="preserve">nuestras raíces, porque el alfeñique no es solo un dulce típico ¡Es historia, es cultura, es trabajo, es familia, es Toluca! </w:t>
      </w:r>
    </w:p>
    <w:p w:rsidR="00045EAE" w:rsidRPr="00821EB4" w:rsidRDefault="00045EAE"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Muchas gracias.</w:t>
      </w:r>
    </w:p>
    <w:p w:rsidR="00045EAE" w:rsidRPr="00821EB4" w:rsidRDefault="00045EAE"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PRESIDENTA DIP. MARTHA AZUCENA CAMACHO REYNOSO. Gracias diputada Ana Yurixi </w:t>
      </w:r>
      <w:r w:rsidR="006F2B36" w:rsidRPr="00821EB4">
        <w:rPr>
          <w:rFonts w:ascii="Times New Roman" w:hAnsi="Times New Roman" w:cs="Times New Roman"/>
          <w:sz w:val="24"/>
          <w:szCs w:val="24"/>
        </w:rPr>
        <w:t>Leyva</w:t>
      </w:r>
      <w:r w:rsidRPr="00821EB4">
        <w:rPr>
          <w:rFonts w:ascii="Times New Roman" w:hAnsi="Times New Roman" w:cs="Times New Roman"/>
          <w:sz w:val="24"/>
          <w:szCs w:val="24"/>
        </w:rPr>
        <w:t xml:space="preserve"> Piñón.</w:t>
      </w:r>
    </w:p>
    <w:p w:rsidR="00045EAE" w:rsidRPr="00821EB4" w:rsidRDefault="00045EAE"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Leído el dictamen y los antecedentes, pido a quienes estén por su turno.</w:t>
      </w:r>
    </w:p>
    <w:p w:rsidR="006F2B36" w:rsidRPr="00821EB4" w:rsidRDefault="00045EAE"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Me permito, concluyo</w:t>
      </w:r>
      <w:r w:rsidR="006F2B36" w:rsidRPr="00821EB4">
        <w:rPr>
          <w:rFonts w:ascii="Times New Roman" w:hAnsi="Times New Roman" w:cs="Times New Roman"/>
          <w:sz w:val="24"/>
          <w:szCs w:val="24"/>
        </w:rPr>
        <w:t>, m</w:t>
      </w:r>
      <w:r w:rsidRPr="00821EB4">
        <w:rPr>
          <w:rFonts w:ascii="Times New Roman" w:hAnsi="Times New Roman" w:cs="Times New Roman"/>
          <w:sz w:val="24"/>
          <w:szCs w:val="24"/>
        </w:rPr>
        <w:t>e permite</w:t>
      </w:r>
      <w:r w:rsidR="006F2B36" w:rsidRPr="00821EB4">
        <w:rPr>
          <w:rFonts w:ascii="Times New Roman" w:hAnsi="Times New Roman" w:cs="Times New Roman"/>
          <w:sz w:val="24"/>
          <w:szCs w:val="24"/>
        </w:rPr>
        <w:t>…</w:t>
      </w:r>
    </w:p>
    <w:p w:rsidR="00045EAE" w:rsidRPr="00821EB4" w:rsidRDefault="006F2B36"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L</w:t>
      </w:r>
      <w:r w:rsidR="00045EAE" w:rsidRPr="00821EB4">
        <w:rPr>
          <w:rFonts w:ascii="Times New Roman" w:hAnsi="Times New Roman" w:cs="Times New Roman"/>
          <w:sz w:val="24"/>
          <w:szCs w:val="24"/>
        </w:rPr>
        <w:t>eído el dictamen y los antecedentes, pido a quienes estén por su turno a discusión se sirva levantar la mano ¿En contra? ¿En abstención?</w:t>
      </w:r>
    </w:p>
    <w:p w:rsidR="00045EAE" w:rsidRPr="00821EB4" w:rsidRDefault="00045EAE"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SECRETARIO DIP. ALEJANDRO CASTRO HERNÁNDEZ. La propuesta ha sido aprobada por unanimidad de votos.</w:t>
      </w:r>
    </w:p>
    <w:p w:rsidR="00045EAE" w:rsidRPr="00821EB4" w:rsidRDefault="00045EAE"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Abro la discusión en lo general y consulto a la Legislatura, si alguien desea hacer uso de la palabra.</w:t>
      </w:r>
    </w:p>
    <w:p w:rsidR="00045EAE" w:rsidRPr="00821EB4" w:rsidRDefault="00045EAE"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Tiene el uso de la palabra la diputada Ruth Salinas Reyes.</w:t>
      </w:r>
    </w:p>
    <w:p w:rsidR="00045EAE" w:rsidRPr="00821EB4" w:rsidRDefault="00045EAE"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SECRETARIO DIP. ALEJANDRO CASTRO HERNÁNDEZ. ¿Algún otro diputado que quiera hacer uso de la palabra?</w:t>
      </w:r>
    </w:p>
    <w:p w:rsidR="00045EAE" w:rsidRPr="00821EB4" w:rsidRDefault="00045EAE"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Adelante diputada.</w:t>
      </w:r>
    </w:p>
    <w:p w:rsidR="00045EAE" w:rsidRPr="00821EB4" w:rsidRDefault="00045EAE"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 RUTH SALINAS REYES. Muchas gracias Presidenta.</w:t>
      </w:r>
    </w:p>
    <w:p w:rsidR="00045EAE" w:rsidRPr="00821EB4" w:rsidRDefault="00045EAE" w:rsidP="001150B2">
      <w:pPr>
        <w:pStyle w:val="Sinespaciado"/>
        <w:ind w:firstLine="567"/>
        <w:jc w:val="both"/>
        <w:rPr>
          <w:rFonts w:ascii="Times New Roman" w:hAnsi="Times New Roman" w:cs="Times New Roman"/>
          <w:sz w:val="24"/>
          <w:szCs w:val="24"/>
        </w:rPr>
      </w:pPr>
      <w:r w:rsidRPr="00821EB4">
        <w:rPr>
          <w:rFonts w:ascii="Times New Roman" w:hAnsi="Times New Roman" w:cs="Times New Roman"/>
          <w:sz w:val="24"/>
          <w:szCs w:val="24"/>
        </w:rPr>
        <w:t xml:space="preserve">Inicio este punto, sin duda felicitando a nuestra Capital de Toluca, porque estoy segura que en unos minutos más se estará aprobando tan importante punto para que este dulce típico de </w:t>
      </w:r>
      <w:r w:rsidR="006F2B36" w:rsidRPr="00821EB4">
        <w:rPr>
          <w:rFonts w:ascii="Times New Roman" w:hAnsi="Times New Roman" w:cs="Times New Roman"/>
          <w:sz w:val="24"/>
          <w:szCs w:val="24"/>
        </w:rPr>
        <w:t xml:space="preserve">Alfeñique </w:t>
      </w:r>
      <w:r w:rsidRPr="00821EB4">
        <w:rPr>
          <w:rFonts w:ascii="Times New Roman" w:hAnsi="Times New Roman" w:cs="Times New Roman"/>
          <w:sz w:val="24"/>
          <w:szCs w:val="24"/>
        </w:rPr>
        <w:t xml:space="preserve">sea reconocido como </w:t>
      </w:r>
      <w:r w:rsidR="006F2B36" w:rsidRPr="00821EB4">
        <w:rPr>
          <w:rFonts w:ascii="Times New Roman" w:hAnsi="Times New Roman" w:cs="Times New Roman"/>
          <w:sz w:val="24"/>
          <w:szCs w:val="24"/>
        </w:rPr>
        <w:t xml:space="preserve">Patrimonio Cultural </w:t>
      </w:r>
      <w:r w:rsidRPr="00821EB4">
        <w:rPr>
          <w:rFonts w:ascii="Times New Roman" w:hAnsi="Times New Roman" w:cs="Times New Roman"/>
          <w:sz w:val="24"/>
          <w:szCs w:val="24"/>
        </w:rPr>
        <w:t>de nuestro Estado de México.</w:t>
      </w:r>
    </w:p>
    <w:p w:rsidR="00045EAE" w:rsidRPr="00821EB4" w:rsidRDefault="00045EAE" w:rsidP="001150B2">
      <w:pPr>
        <w:pStyle w:val="Sinespaciado"/>
        <w:ind w:firstLine="567"/>
        <w:jc w:val="both"/>
        <w:rPr>
          <w:rFonts w:ascii="Times New Roman" w:hAnsi="Times New Roman" w:cs="Times New Roman"/>
          <w:sz w:val="24"/>
          <w:szCs w:val="24"/>
        </w:rPr>
      </w:pPr>
      <w:r w:rsidRPr="00821EB4">
        <w:rPr>
          <w:rFonts w:ascii="Times New Roman" w:hAnsi="Times New Roman" w:cs="Times New Roman"/>
          <w:sz w:val="24"/>
          <w:szCs w:val="24"/>
        </w:rPr>
        <w:t>Particularmente felicito a mujeres como Co</w:t>
      </w:r>
      <w:r w:rsidR="00601FD6" w:rsidRPr="00821EB4">
        <w:rPr>
          <w:rFonts w:ascii="Times New Roman" w:hAnsi="Times New Roman" w:cs="Times New Roman"/>
          <w:sz w:val="24"/>
          <w:szCs w:val="24"/>
        </w:rPr>
        <w:t>n</w:t>
      </w:r>
      <w:r w:rsidRPr="00821EB4">
        <w:rPr>
          <w:rFonts w:ascii="Times New Roman" w:hAnsi="Times New Roman" w:cs="Times New Roman"/>
          <w:sz w:val="24"/>
          <w:szCs w:val="24"/>
        </w:rPr>
        <w:t>n</w:t>
      </w:r>
      <w:r w:rsidR="00D66629" w:rsidRPr="00821EB4">
        <w:rPr>
          <w:rFonts w:ascii="Times New Roman" w:hAnsi="Times New Roman" w:cs="Times New Roman"/>
          <w:sz w:val="24"/>
          <w:szCs w:val="24"/>
        </w:rPr>
        <w:t>ie</w:t>
      </w:r>
      <w:r w:rsidRPr="00821EB4">
        <w:rPr>
          <w:rFonts w:ascii="Times New Roman" w:hAnsi="Times New Roman" w:cs="Times New Roman"/>
          <w:sz w:val="24"/>
          <w:szCs w:val="24"/>
        </w:rPr>
        <w:t xml:space="preserve">, que se encuentra allá arriba, que ella junto con toda su familia lleva años haciendo este hermoso trabajo y a todos aquellos que se dedican a producir y también a vender; sin embargo, también escuché puntualmente en la exposición de motivos que además es una exposición de motivos, en representación de toda una comisión legislativa, que se mencionaron temas y voy a mencionar como hablar de cálculos políticos y me hace reflexionar en pensar. </w:t>
      </w:r>
    </w:p>
    <w:p w:rsidR="00045EAE" w:rsidRPr="00821EB4" w:rsidRDefault="00045EAE" w:rsidP="001150B2">
      <w:pPr>
        <w:pStyle w:val="Sinespaciado"/>
        <w:ind w:firstLine="567"/>
        <w:jc w:val="both"/>
        <w:rPr>
          <w:rFonts w:ascii="Times New Roman" w:hAnsi="Times New Roman" w:cs="Times New Roman"/>
          <w:sz w:val="24"/>
          <w:szCs w:val="24"/>
        </w:rPr>
      </w:pPr>
      <w:r w:rsidRPr="00821EB4">
        <w:rPr>
          <w:rFonts w:ascii="Times New Roman" w:hAnsi="Times New Roman" w:cs="Times New Roman"/>
          <w:sz w:val="24"/>
          <w:szCs w:val="24"/>
        </w:rPr>
        <w:t xml:space="preserve">¿Qué es un cálculo político? Cálculo político, yo diría, es montarse a las olas del momento, que cuando somos gobierno en un color, pues ahí, ahí sí me conviene estar; pero si cambiamos de color, entonces, también cambio yo de color ¡Eso, eso sí es cálculo político! Porque también me lleva a la reflexión que yo nací en Convergencia, ahora Movimiento Ciudadano y no sé si todas y todos puedan decir en este Pleno lo mismo. </w:t>
      </w:r>
    </w:p>
    <w:p w:rsidR="00BD1856" w:rsidRPr="00821EB4" w:rsidRDefault="00045EAE" w:rsidP="001150B2">
      <w:pPr>
        <w:pStyle w:val="Sinespaciado"/>
        <w:ind w:firstLine="567"/>
        <w:jc w:val="both"/>
        <w:rPr>
          <w:rFonts w:ascii="Times New Roman" w:hAnsi="Times New Roman" w:cs="Times New Roman"/>
          <w:sz w:val="24"/>
          <w:szCs w:val="24"/>
        </w:rPr>
      </w:pPr>
      <w:r w:rsidRPr="00821EB4">
        <w:rPr>
          <w:rFonts w:ascii="Times New Roman" w:hAnsi="Times New Roman" w:cs="Times New Roman"/>
          <w:sz w:val="24"/>
          <w:szCs w:val="24"/>
        </w:rPr>
        <w:t>Felicito a mujeres como Ana Yurixi, que acaba de subir a hablar de un tema que conoce muy bien, que defiende siempre desde su trinchera; pero yo no podría decir lo mismo de todas y de todos y también me hace reflexionar, no sé qué sientan los que están aquí en la mayoría, pero pues</w:t>
      </w:r>
      <w:r w:rsidR="002E79B2" w:rsidRPr="00821EB4">
        <w:rPr>
          <w:rFonts w:ascii="Times New Roman" w:hAnsi="Times New Roman" w:cs="Times New Roman"/>
          <w:sz w:val="24"/>
          <w:szCs w:val="24"/>
        </w:rPr>
        <w:t xml:space="preserve"> </w:t>
      </w:r>
      <w:r w:rsidR="00DF0427" w:rsidRPr="00821EB4">
        <w:rPr>
          <w:rFonts w:ascii="Times New Roman" w:hAnsi="Times New Roman" w:cs="Times New Roman"/>
          <w:sz w:val="24"/>
          <w:szCs w:val="24"/>
        </w:rPr>
        <w:t>ha</w:t>
      </w:r>
      <w:r w:rsidR="006F2B36" w:rsidRPr="00821EB4">
        <w:rPr>
          <w:rFonts w:ascii="Times New Roman" w:hAnsi="Times New Roman" w:cs="Times New Roman"/>
          <w:sz w:val="24"/>
          <w:szCs w:val="24"/>
        </w:rPr>
        <w:t>y</w:t>
      </w:r>
      <w:r w:rsidR="00DF0427" w:rsidRPr="00821EB4">
        <w:rPr>
          <w:rFonts w:ascii="Times New Roman" w:hAnsi="Times New Roman" w:cs="Times New Roman"/>
          <w:sz w:val="24"/>
          <w:szCs w:val="24"/>
        </w:rPr>
        <w:t xml:space="preserve"> que tener </w:t>
      </w:r>
      <w:r w:rsidR="00BD1856" w:rsidRPr="00821EB4">
        <w:rPr>
          <w:rFonts w:ascii="Times New Roman" w:hAnsi="Times New Roman" w:cs="Times New Roman"/>
          <w:sz w:val="24"/>
          <w:szCs w:val="24"/>
        </w:rPr>
        <w:t xml:space="preserve">estómago, ¿no? para poder aguantar que quien ayer me golpeaba hablaba mal de mí; hoy, pues le tenga que aplaudir, simplemente porque ya nos purificamos al tener un color, pero muchas felicidades a mi capital, a Toluca, Estado de México. </w:t>
      </w:r>
    </w:p>
    <w:p w:rsidR="00BD1856" w:rsidRPr="00821EB4" w:rsidRDefault="00BD185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Muchas gracias, Presidenta. </w:t>
      </w:r>
    </w:p>
    <w:p w:rsidR="00BD1856" w:rsidRPr="00821EB4" w:rsidRDefault="00BD185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PRESIDENTA DIP. MARTHA AZUCENA CAMACHO REYNOSO. Gracias diputada Ruth Salinas Reyes. </w:t>
      </w:r>
    </w:p>
    <w:p w:rsidR="00BD1856" w:rsidRPr="00821EB4" w:rsidRDefault="00BD185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Tiene el uso de la palabra el diputado Carlos Alberto López Imm.</w:t>
      </w:r>
    </w:p>
    <w:p w:rsidR="00BD1856" w:rsidRPr="00821EB4" w:rsidRDefault="00BD185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DIP. CARLOS ALBERTO LÓPEZ IMM</w:t>
      </w:r>
      <w:r w:rsidR="004B6C23" w:rsidRPr="00821EB4">
        <w:rPr>
          <w:rFonts w:ascii="Times New Roman" w:hAnsi="Times New Roman" w:cs="Times New Roman"/>
          <w:sz w:val="24"/>
          <w:szCs w:val="24"/>
        </w:rPr>
        <w:t xml:space="preserve"> </w:t>
      </w:r>
      <w:r w:rsidR="00CB2D57" w:rsidRPr="00821EB4">
        <w:rPr>
          <w:rFonts w:ascii="Times New Roman" w:hAnsi="Times New Roman" w:cs="Times New Roman"/>
          <w:sz w:val="24"/>
          <w:szCs w:val="24"/>
        </w:rPr>
        <w:t>(Desde su curul)</w:t>
      </w:r>
      <w:r w:rsidRPr="00821EB4">
        <w:rPr>
          <w:rFonts w:ascii="Times New Roman" w:hAnsi="Times New Roman" w:cs="Times New Roman"/>
          <w:sz w:val="24"/>
          <w:szCs w:val="24"/>
        </w:rPr>
        <w:t xml:space="preserve">. Gracias Presidenta. </w:t>
      </w:r>
    </w:p>
    <w:p w:rsidR="00BD1856" w:rsidRPr="00821EB4" w:rsidRDefault="00BD185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Solamente pedir que se registre para la intervención de la compañera diputada Paola Jiménez, el Grupo Parlamentario del Partido Verde se quiere adherir a su muy importante intervención y tan importante para la cultura del Estado de México y de la capital Toluca.</w:t>
      </w:r>
    </w:p>
    <w:p w:rsidR="00BD1856" w:rsidRPr="00821EB4" w:rsidRDefault="00BD185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PRESIDENTA DIP. MARTHA AZUCENA CAMACHO REYNOSO. Se registra diputado, muchas gracias. </w:t>
      </w:r>
    </w:p>
    <w:p w:rsidR="00BD1856" w:rsidRPr="00821EB4" w:rsidRDefault="00BD185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lastRenderedPageBreak/>
        <w:tab/>
        <w:t>Para recabar la votación en lo general, pido a la Secretaría abra el sistema de votación hasta por dos minutos.</w:t>
      </w:r>
    </w:p>
    <w:p w:rsidR="00BD1856" w:rsidRPr="00821EB4" w:rsidRDefault="00BD185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Si alguien desea separar algún artículo en lo particular, sírvase indicarlo. </w:t>
      </w:r>
    </w:p>
    <w:p w:rsidR="00BD1856" w:rsidRPr="00821EB4" w:rsidRDefault="00BD185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SECRETARIO DIP. ALEJANDRO CASTRO HERNÁNDEZ. Ábrase el sistema de votación hasta por dos minutos. </w:t>
      </w:r>
    </w:p>
    <w:p w:rsidR="00BD1856" w:rsidRPr="00821EB4" w:rsidRDefault="00BD1856" w:rsidP="001150B2">
      <w:pPr>
        <w:spacing w:after="0" w:line="240" w:lineRule="auto"/>
        <w:jc w:val="center"/>
        <w:rPr>
          <w:rFonts w:ascii="Times New Roman" w:hAnsi="Times New Roman" w:cs="Times New Roman"/>
          <w:i/>
          <w:sz w:val="24"/>
          <w:szCs w:val="24"/>
        </w:rPr>
      </w:pPr>
      <w:r w:rsidRPr="00821EB4">
        <w:rPr>
          <w:rFonts w:ascii="Times New Roman" w:hAnsi="Times New Roman" w:cs="Times New Roman"/>
          <w:i/>
          <w:sz w:val="24"/>
          <w:szCs w:val="24"/>
        </w:rPr>
        <w:t xml:space="preserve">(Votación </w:t>
      </w:r>
      <w:r w:rsidR="0051502B" w:rsidRPr="00821EB4">
        <w:rPr>
          <w:rFonts w:ascii="Times New Roman" w:hAnsi="Times New Roman" w:cs="Times New Roman"/>
          <w:i/>
          <w:sz w:val="24"/>
          <w:szCs w:val="24"/>
        </w:rPr>
        <w:t>nominal</w:t>
      </w:r>
      <w:r w:rsidRPr="00821EB4">
        <w:rPr>
          <w:rFonts w:ascii="Times New Roman" w:hAnsi="Times New Roman" w:cs="Times New Roman"/>
          <w:i/>
          <w:sz w:val="24"/>
          <w:szCs w:val="24"/>
        </w:rPr>
        <w:t>)</w:t>
      </w:r>
    </w:p>
    <w:p w:rsidR="00447297" w:rsidRPr="00821EB4" w:rsidRDefault="0051502B"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SECRETARIO DIP. ALEJANDRO CASTRO HERNÁNDEZ. </w:t>
      </w:r>
      <w:r w:rsidR="00BD1856" w:rsidRPr="00821EB4">
        <w:rPr>
          <w:rFonts w:ascii="Times New Roman" w:hAnsi="Times New Roman" w:cs="Times New Roman"/>
          <w:sz w:val="24"/>
          <w:szCs w:val="24"/>
        </w:rPr>
        <w:t xml:space="preserve">¿Falta algún diputado por emitir su voto? </w:t>
      </w:r>
    </w:p>
    <w:p w:rsidR="00BD1856" w:rsidRPr="00821EB4" w:rsidRDefault="00BD1856" w:rsidP="001150B2">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El </w:t>
      </w:r>
      <w:r w:rsidR="00447297" w:rsidRPr="00821EB4">
        <w:rPr>
          <w:rFonts w:ascii="Times New Roman" w:hAnsi="Times New Roman" w:cs="Times New Roman"/>
          <w:sz w:val="24"/>
          <w:szCs w:val="24"/>
        </w:rPr>
        <w:t xml:space="preserve">Dictamen </w:t>
      </w:r>
      <w:r w:rsidRPr="00821EB4">
        <w:rPr>
          <w:rFonts w:ascii="Times New Roman" w:hAnsi="Times New Roman" w:cs="Times New Roman"/>
          <w:sz w:val="24"/>
          <w:szCs w:val="24"/>
        </w:rPr>
        <w:t xml:space="preserve">y el </w:t>
      </w:r>
      <w:r w:rsidR="00447297" w:rsidRPr="00821EB4">
        <w:rPr>
          <w:rFonts w:ascii="Times New Roman" w:hAnsi="Times New Roman" w:cs="Times New Roman"/>
          <w:sz w:val="24"/>
          <w:szCs w:val="24"/>
        </w:rPr>
        <w:t xml:space="preserve">Proyecto </w:t>
      </w:r>
      <w:r w:rsidRPr="00821EB4">
        <w:rPr>
          <w:rFonts w:ascii="Times New Roman" w:hAnsi="Times New Roman" w:cs="Times New Roman"/>
          <w:sz w:val="24"/>
          <w:szCs w:val="24"/>
        </w:rPr>
        <w:t xml:space="preserve">de </w:t>
      </w:r>
      <w:r w:rsidR="00447297" w:rsidRPr="00821EB4">
        <w:rPr>
          <w:rFonts w:ascii="Times New Roman" w:hAnsi="Times New Roman" w:cs="Times New Roman"/>
          <w:sz w:val="24"/>
          <w:szCs w:val="24"/>
        </w:rPr>
        <w:t xml:space="preserve">Decreto </w:t>
      </w:r>
      <w:r w:rsidRPr="00821EB4">
        <w:rPr>
          <w:rFonts w:ascii="Times New Roman" w:hAnsi="Times New Roman" w:cs="Times New Roman"/>
          <w:sz w:val="24"/>
          <w:szCs w:val="24"/>
        </w:rPr>
        <w:t xml:space="preserve">ha sido aprobado en lo general por unanimidad de votos. </w:t>
      </w:r>
    </w:p>
    <w:p w:rsidR="00447297" w:rsidRPr="00821EB4" w:rsidRDefault="00BD185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PRESIDENTA DIP. MARTHA AZUCENA CAMACHO REYNOSO. Se tiene por aprobado en lo general el </w:t>
      </w:r>
      <w:r w:rsidR="00447297" w:rsidRPr="00821EB4">
        <w:rPr>
          <w:rFonts w:ascii="Times New Roman" w:hAnsi="Times New Roman" w:cs="Times New Roman"/>
          <w:sz w:val="24"/>
          <w:szCs w:val="24"/>
        </w:rPr>
        <w:t xml:space="preserve">Dictamen </w:t>
      </w:r>
      <w:r w:rsidRPr="00821EB4">
        <w:rPr>
          <w:rFonts w:ascii="Times New Roman" w:hAnsi="Times New Roman" w:cs="Times New Roman"/>
          <w:sz w:val="24"/>
          <w:szCs w:val="24"/>
        </w:rPr>
        <w:t xml:space="preserve">y el </w:t>
      </w:r>
      <w:r w:rsidR="00447297" w:rsidRPr="00821EB4">
        <w:rPr>
          <w:rFonts w:ascii="Times New Roman" w:hAnsi="Times New Roman" w:cs="Times New Roman"/>
          <w:sz w:val="24"/>
          <w:szCs w:val="24"/>
        </w:rPr>
        <w:t xml:space="preserve">Proyecto </w:t>
      </w:r>
      <w:r w:rsidRPr="00821EB4">
        <w:rPr>
          <w:rFonts w:ascii="Times New Roman" w:hAnsi="Times New Roman" w:cs="Times New Roman"/>
          <w:sz w:val="24"/>
          <w:szCs w:val="24"/>
        </w:rPr>
        <w:t xml:space="preserve">de </w:t>
      </w:r>
      <w:r w:rsidR="00447297" w:rsidRPr="00821EB4">
        <w:rPr>
          <w:rFonts w:ascii="Times New Roman" w:hAnsi="Times New Roman" w:cs="Times New Roman"/>
          <w:sz w:val="24"/>
          <w:szCs w:val="24"/>
        </w:rPr>
        <w:t>Decreto</w:t>
      </w:r>
      <w:r w:rsidRPr="00821EB4">
        <w:rPr>
          <w:rFonts w:ascii="Times New Roman" w:hAnsi="Times New Roman" w:cs="Times New Roman"/>
          <w:sz w:val="24"/>
          <w:szCs w:val="24"/>
        </w:rPr>
        <w:t>, se declara también su aprobación en lo particular, muchas felicidades.</w:t>
      </w:r>
    </w:p>
    <w:p w:rsidR="00BD1856" w:rsidRPr="00821EB4" w:rsidRDefault="00BD1856" w:rsidP="001150B2">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En el punto 3, la diputada Angélica Pérez Cerón, leerá el dictamen formulado a 9 iniciativas de decreto presentadas por la Titular del Ejecutivo Estatal para autorizar la desincorporación del patrimonio del Organismo Público Descentralizado denominado Instituto de Salud del Estado de México, de diversos inmuebles ubicados en los municipios de Jilotepec un inmueble; Timilpan dos inmuebles; Aculco un inmueble; Atizapán de Zaragoza dos inmuebles; Tlalnepantla de Baz tres inmuebles; para que sean donados a título gratuito, a favor del Organismo Público Descentralizado denominado Servicios de Salud del Instituto Mexicano del Seguro Social para el Bienestar (IMSS-BIENESTAR) para la </w:t>
      </w:r>
      <w:r w:rsidR="00447297" w:rsidRPr="00821EB4">
        <w:rPr>
          <w:rFonts w:ascii="Times New Roman" w:hAnsi="Times New Roman" w:cs="Times New Roman"/>
          <w:sz w:val="24"/>
          <w:szCs w:val="24"/>
        </w:rPr>
        <w:t xml:space="preserve">atención </w:t>
      </w:r>
      <w:r w:rsidRPr="00821EB4">
        <w:rPr>
          <w:rFonts w:ascii="Times New Roman" w:hAnsi="Times New Roman" w:cs="Times New Roman"/>
          <w:sz w:val="24"/>
          <w:szCs w:val="24"/>
        </w:rPr>
        <w:t>integral, gratuita, médica y hospitalaria, con medicamentos y demás insumos asociados a las personas sin afiliación y a las instituciones de Seguridad Social en el Estado de México</w:t>
      </w:r>
      <w:r w:rsidR="000B617E" w:rsidRPr="00821EB4">
        <w:rPr>
          <w:rFonts w:ascii="Times New Roman" w:hAnsi="Times New Roman" w:cs="Times New Roman"/>
          <w:sz w:val="24"/>
          <w:szCs w:val="24"/>
        </w:rPr>
        <w:t>.</w:t>
      </w:r>
      <w:r w:rsidRPr="00821EB4">
        <w:rPr>
          <w:rFonts w:ascii="Times New Roman" w:hAnsi="Times New Roman" w:cs="Times New Roman"/>
          <w:sz w:val="24"/>
          <w:szCs w:val="24"/>
        </w:rPr>
        <w:t xml:space="preserve"> </w:t>
      </w:r>
    </w:p>
    <w:p w:rsidR="00447297" w:rsidRPr="00821EB4" w:rsidRDefault="000B617E"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DIP. ANGÉLICA PÉREZ CERÓN.  </w:t>
      </w:r>
      <w:r w:rsidR="00C25542" w:rsidRPr="00821EB4">
        <w:rPr>
          <w:rFonts w:ascii="Times New Roman" w:hAnsi="Times New Roman" w:cs="Times New Roman"/>
          <w:sz w:val="24"/>
          <w:szCs w:val="24"/>
        </w:rPr>
        <w:t xml:space="preserve">Gracias Presidenta. </w:t>
      </w:r>
    </w:p>
    <w:p w:rsidR="00447297" w:rsidRPr="00821EB4" w:rsidRDefault="00C25542" w:rsidP="001150B2">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Con su venia y con la venia de los integrantes de la Mesa. Buenas tardes, diputadas, diputados, diputade y todos los que nos están viendo a través de los medios digitales. </w:t>
      </w:r>
    </w:p>
    <w:p w:rsidR="00C25542" w:rsidRPr="00821EB4" w:rsidRDefault="00C25542" w:rsidP="001150B2">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Es un día significativo para el Estado de México</w:t>
      </w:r>
      <w:r w:rsidR="00447297" w:rsidRPr="00821EB4">
        <w:rPr>
          <w:rFonts w:ascii="Times New Roman" w:hAnsi="Times New Roman" w:cs="Times New Roman"/>
          <w:sz w:val="24"/>
          <w:szCs w:val="24"/>
        </w:rPr>
        <w:t>, d</w:t>
      </w:r>
      <w:r w:rsidRPr="00821EB4">
        <w:rPr>
          <w:rFonts w:ascii="Times New Roman" w:hAnsi="Times New Roman" w:cs="Times New Roman"/>
          <w:sz w:val="24"/>
          <w:szCs w:val="24"/>
        </w:rPr>
        <w:t>esde esta Soberanía respaldamos a nuestra Gobernadora, la Maestra Delfina Gómez Álvarez y a nuestra Presidenta, la Doctora Claudia Sheinbaum Pardo</w:t>
      </w:r>
      <w:r w:rsidR="00447297" w:rsidRPr="00821EB4">
        <w:rPr>
          <w:rFonts w:ascii="Times New Roman" w:hAnsi="Times New Roman" w:cs="Times New Roman"/>
          <w:sz w:val="24"/>
          <w:szCs w:val="24"/>
        </w:rPr>
        <w:t>, d</w:t>
      </w:r>
      <w:r w:rsidRPr="00821EB4">
        <w:rPr>
          <w:rFonts w:ascii="Times New Roman" w:hAnsi="Times New Roman" w:cs="Times New Roman"/>
          <w:sz w:val="24"/>
          <w:szCs w:val="24"/>
        </w:rPr>
        <w:t>amos un paso firme hacia la consolidación de un nuevo modelo de atención médica gratuita, digno, universal</w:t>
      </w:r>
      <w:r w:rsidR="00447297" w:rsidRPr="00821EB4">
        <w:rPr>
          <w:rFonts w:ascii="Times New Roman" w:hAnsi="Times New Roman" w:cs="Times New Roman"/>
          <w:sz w:val="24"/>
          <w:szCs w:val="24"/>
        </w:rPr>
        <w:t>, a</w:t>
      </w:r>
      <w:r w:rsidRPr="00821EB4">
        <w:rPr>
          <w:rFonts w:ascii="Times New Roman" w:hAnsi="Times New Roman" w:cs="Times New Roman"/>
          <w:sz w:val="24"/>
          <w:szCs w:val="24"/>
        </w:rPr>
        <w:t>l presentar nueve decretos que permitirán destinar inmuebles al sistema IMSS-BIENESTAR en beneficio de las familias mexiquenses.</w:t>
      </w:r>
    </w:p>
    <w:p w:rsidR="00C25542" w:rsidRPr="00821EB4" w:rsidRDefault="00C25542"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Este acto no es un trámite administrativo más, es un compromiso con la historia, con la justicia social y con la transformación profunda del sistema de salud público</w:t>
      </w:r>
      <w:r w:rsidR="00447297" w:rsidRPr="00821EB4">
        <w:rPr>
          <w:rFonts w:ascii="Times New Roman" w:hAnsi="Times New Roman" w:cs="Times New Roman"/>
          <w:sz w:val="24"/>
          <w:szCs w:val="24"/>
        </w:rPr>
        <w:t>,</w:t>
      </w:r>
      <w:r w:rsidRPr="00821EB4">
        <w:rPr>
          <w:rFonts w:ascii="Times New Roman" w:hAnsi="Times New Roman" w:cs="Times New Roman"/>
          <w:sz w:val="24"/>
          <w:szCs w:val="24"/>
        </w:rPr>
        <w:t xml:space="preserve"> e</w:t>
      </w:r>
      <w:r w:rsidR="00447297" w:rsidRPr="00821EB4">
        <w:rPr>
          <w:rFonts w:ascii="Times New Roman" w:hAnsi="Times New Roman" w:cs="Times New Roman"/>
          <w:sz w:val="24"/>
          <w:szCs w:val="24"/>
        </w:rPr>
        <w:t>l</w:t>
      </w:r>
      <w:r w:rsidRPr="00821EB4">
        <w:rPr>
          <w:rFonts w:ascii="Times New Roman" w:hAnsi="Times New Roman" w:cs="Times New Roman"/>
          <w:sz w:val="24"/>
          <w:szCs w:val="24"/>
        </w:rPr>
        <w:t xml:space="preserve"> IMSS-BIENESTAR es la columna vertebral del nuevo modelo de salud pública en México</w:t>
      </w:r>
      <w:r w:rsidR="00447297" w:rsidRPr="00821EB4">
        <w:rPr>
          <w:rFonts w:ascii="Times New Roman" w:hAnsi="Times New Roman" w:cs="Times New Roman"/>
          <w:sz w:val="24"/>
          <w:szCs w:val="24"/>
        </w:rPr>
        <w:t>, s</w:t>
      </w:r>
      <w:r w:rsidRPr="00821EB4">
        <w:rPr>
          <w:rFonts w:ascii="Times New Roman" w:hAnsi="Times New Roman" w:cs="Times New Roman"/>
          <w:sz w:val="24"/>
          <w:szCs w:val="24"/>
        </w:rPr>
        <w:t xml:space="preserve">u objetivo es claro garantizar la atención médica universal, gratuita y de calidad para todas las personas que no cuentan con Seguridad </w:t>
      </w:r>
      <w:r w:rsidR="00447297" w:rsidRPr="00821EB4">
        <w:rPr>
          <w:rFonts w:ascii="Times New Roman" w:hAnsi="Times New Roman" w:cs="Times New Roman"/>
          <w:sz w:val="24"/>
          <w:szCs w:val="24"/>
        </w:rPr>
        <w:t>Social</w:t>
      </w:r>
      <w:r w:rsidRPr="00821EB4">
        <w:rPr>
          <w:rFonts w:ascii="Times New Roman" w:hAnsi="Times New Roman" w:cs="Times New Roman"/>
          <w:sz w:val="24"/>
          <w:szCs w:val="24"/>
        </w:rPr>
        <w:t>, especialmente en los municipios donde más se requiere.</w:t>
      </w:r>
    </w:p>
    <w:p w:rsidR="00C25542" w:rsidRPr="00821EB4" w:rsidRDefault="00C25542"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Los inmuebles que hoy se proponen en estos decretos no solo son terrenos o edificios, son la base física de un nuevo sistema de esperanza, donde cada centro de salud y hospital genera un espacio para salvar vidas, para atender con dignidad. Estos nueve decretos significan nueve oportunidades de justicia, nueve puertas abiertas a la atención médica, nueve compromisos que estarán en cumplimiento con el pueblo</w:t>
      </w:r>
      <w:r w:rsidR="00447297" w:rsidRPr="00821EB4">
        <w:rPr>
          <w:rFonts w:ascii="Times New Roman" w:hAnsi="Times New Roman" w:cs="Times New Roman"/>
          <w:sz w:val="24"/>
          <w:szCs w:val="24"/>
        </w:rPr>
        <w:t>, s</w:t>
      </w:r>
      <w:r w:rsidRPr="00821EB4">
        <w:rPr>
          <w:rFonts w:ascii="Times New Roman" w:hAnsi="Times New Roman" w:cs="Times New Roman"/>
          <w:sz w:val="24"/>
          <w:szCs w:val="24"/>
        </w:rPr>
        <w:t>ignifica también que en el Estado de México avanza junto con el gobierno federal en gran tarea de consolidar el sistema de salud más grande e incluyente de la historia de México, donde desde esta tribuna reiteramos nuestro compromiso con el pueblo del Estado de México</w:t>
      </w:r>
      <w:r w:rsidR="00447297" w:rsidRPr="00821EB4">
        <w:rPr>
          <w:rFonts w:ascii="Times New Roman" w:hAnsi="Times New Roman" w:cs="Times New Roman"/>
          <w:sz w:val="24"/>
          <w:szCs w:val="24"/>
        </w:rPr>
        <w:t>, s</w:t>
      </w:r>
      <w:r w:rsidRPr="00821EB4">
        <w:rPr>
          <w:rFonts w:ascii="Times New Roman" w:hAnsi="Times New Roman" w:cs="Times New Roman"/>
          <w:sz w:val="24"/>
          <w:szCs w:val="24"/>
        </w:rPr>
        <w:t>eguir legislando con visión social, con ética pública y con amor al servicio del pueblo.</w:t>
      </w:r>
    </w:p>
    <w:p w:rsidR="00C25542" w:rsidRPr="00821EB4" w:rsidRDefault="00C25542" w:rsidP="001150B2">
      <w:pPr>
        <w:spacing w:after="0" w:line="240" w:lineRule="auto"/>
        <w:ind w:firstLine="709"/>
        <w:contextualSpacing/>
        <w:jc w:val="both"/>
        <w:rPr>
          <w:rFonts w:ascii="Times New Roman" w:hAnsi="Times New Roman" w:cs="Times New Roman"/>
          <w:sz w:val="24"/>
          <w:szCs w:val="24"/>
        </w:rPr>
      </w:pPr>
      <w:r w:rsidRPr="00821EB4">
        <w:rPr>
          <w:rFonts w:ascii="Times New Roman" w:hAnsi="Times New Roman" w:cs="Times New Roman"/>
          <w:sz w:val="24"/>
          <w:szCs w:val="24"/>
        </w:rPr>
        <w:t>HONORABLE ASAMBLEA:</w:t>
      </w:r>
    </w:p>
    <w:p w:rsidR="00C25542" w:rsidRPr="00821EB4" w:rsidRDefault="00C25542" w:rsidP="001150B2">
      <w:pPr>
        <w:spacing w:after="0" w:line="240" w:lineRule="auto"/>
        <w:contextualSpacing/>
        <w:jc w:val="both"/>
        <w:rPr>
          <w:rFonts w:ascii="Times New Roman" w:hAnsi="Times New Roman" w:cs="Times New Roman"/>
          <w:sz w:val="24"/>
          <w:szCs w:val="24"/>
        </w:rPr>
      </w:pPr>
      <w:r w:rsidRPr="00821EB4">
        <w:rPr>
          <w:rFonts w:ascii="Times New Roman" w:hAnsi="Times New Roman" w:cs="Times New Roman"/>
          <w:sz w:val="24"/>
          <w:szCs w:val="24"/>
        </w:rPr>
        <w:tab/>
        <w:t xml:space="preserve">La Presidencia de la LXII Legislatura encomendó a la Comisión Legislativa de Patrimonio Estatal y Municipal, el estudio y dictamen, de nueve Iniciativas de Decreto presentadas por la Titular del Ejecutivo Estatal, para autorizar la desincorporación del patrimonio del Organismo </w:t>
      </w:r>
      <w:r w:rsidRPr="00821EB4">
        <w:rPr>
          <w:rFonts w:ascii="Times New Roman" w:hAnsi="Times New Roman" w:cs="Times New Roman"/>
          <w:sz w:val="24"/>
          <w:szCs w:val="24"/>
        </w:rPr>
        <w:lastRenderedPageBreak/>
        <w:t>Público Descentralizado denominado Instituto de Salud del Estado de México de diversos inmuebles ubicados en distintos municipios,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C25542" w:rsidRPr="00821EB4" w:rsidRDefault="00C25542"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Con sujeción a la técnica legislativa y en observancia del Principio de Economía Procesal, advirtiendo identidad de materia en las iniciativas y que comparten motivación, justificaciones y objetivos comunes y quienes formamos la comisión legislativa acordamos realizar el estudio conjunto de los propósitos e integrar un dictamen que refiere los antecedentes, las consideraciones y los resolutivos del estudio, así como,</w:t>
      </w:r>
      <w:r w:rsidR="00447297" w:rsidRPr="00821EB4">
        <w:rPr>
          <w:rFonts w:ascii="Times New Roman" w:hAnsi="Times New Roman" w:cs="Times New Roman"/>
          <w:sz w:val="24"/>
          <w:szCs w:val="24"/>
        </w:rPr>
        <w:t xml:space="preserve"> </w:t>
      </w:r>
      <w:r w:rsidRPr="00821EB4">
        <w:rPr>
          <w:rFonts w:ascii="Times New Roman" w:hAnsi="Times New Roman" w:cs="Times New Roman"/>
          <w:sz w:val="24"/>
          <w:szCs w:val="24"/>
        </w:rPr>
        <w:t>formar nueve proyectos de Decreto, con sus respectivas disposiciones normativas.</w:t>
      </w:r>
    </w:p>
    <w:p w:rsidR="00C25542" w:rsidRPr="00821EB4" w:rsidRDefault="00C25542"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Sustanciado el estudio de las nueve iniciativas y ampliamente discutido en la comisión legislativa, nos permitimos, con sustento en lo establecido en los artículos 68, 70 y 82 de la Ley Orgánica del Poder Legislativo, en relación con lo previsto en los artículos 13 </w:t>
      </w:r>
      <w:r w:rsidR="00447297" w:rsidRPr="00821EB4">
        <w:rPr>
          <w:rFonts w:ascii="Times New Roman" w:hAnsi="Times New Roman" w:cs="Times New Roman"/>
          <w:sz w:val="24"/>
          <w:szCs w:val="24"/>
        </w:rPr>
        <w:t>a)</w:t>
      </w:r>
      <w:r w:rsidRPr="00821EB4">
        <w:rPr>
          <w:rFonts w:ascii="Times New Roman" w:hAnsi="Times New Roman" w:cs="Times New Roman"/>
          <w:sz w:val="24"/>
          <w:szCs w:val="24"/>
        </w:rPr>
        <w:t>, 70, 73, 75, 78, 79 y 80 del Reglamento del Poder Legislativo, emitir el siguiente:</w:t>
      </w:r>
    </w:p>
    <w:p w:rsidR="00C25542" w:rsidRPr="00821EB4" w:rsidRDefault="00C25542" w:rsidP="001150B2">
      <w:pPr>
        <w:pStyle w:val="Sinespaciado"/>
        <w:jc w:val="center"/>
        <w:rPr>
          <w:rFonts w:ascii="Times New Roman" w:hAnsi="Times New Roman" w:cs="Times New Roman"/>
          <w:sz w:val="24"/>
          <w:szCs w:val="24"/>
        </w:rPr>
      </w:pPr>
      <w:r w:rsidRPr="00821EB4">
        <w:rPr>
          <w:rFonts w:ascii="Times New Roman" w:hAnsi="Times New Roman" w:cs="Times New Roman"/>
          <w:sz w:val="24"/>
          <w:szCs w:val="24"/>
        </w:rPr>
        <w:t>DICTAMEN</w:t>
      </w:r>
    </w:p>
    <w:p w:rsidR="00C25542" w:rsidRPr="00821EB4" w:rsidRDefault="00C25542" w:rsidP="001150B2">
      <w:pPr>
        <w:pStyle w:val="Sinespaciado"/>
        <w:rPr>
          <w:rFonts w:ascii="Times New Roman" w:hAnsi="Times New Roman" w:cs="Times New Roman"/>
          <w:sz w:val="24"/>
          <w:szCs w:val="24"/>
        </w:rPr>
      </w:pPr>
      <w:r w:rsidRPr="00821EB4">
        <w:rPr>
          <w:rFonts w:ascii="Times New Roman" w:hAnsi="Times New Roman" w:cs="Times New Roman"/>
          <w:sz w:val="24"/>
          <w:szCs w:val="24"/>
        </w:rPr>
        <w:t>ANTECEDENTES Y CONCLUSIÓN DEL ESTUDIO.</w:t>
      </w:r>
    </w:p>
    <w:p w:rsidR="006A2AE5" w:rsidRPr="00821EB4" w:rsidRDefault="00C25542"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r>
      <w:r w:rsidR="00D04952" w:rsidRPr="00821EB4">
        <w:rPr>
          <w:rFonts w:ascii="Times New Roman" w:hAnsi="Times New Roman" w:cs="Times New Roman"/>
          <w:sz w:val="24"/>
          <w:szCs w:val="24"/>
        </w:rPr>
        <w:t>El</w:t>
      </w:r>
      <w:r w:rsidRPr="00821EB4">
        <w:rPr>
          <w:rFonts w:ascii="Times New Roman" w:hAnsi="Times New Roman" w:cs="Times New Roman"/>
          <w:sz w:val="24"/>
          <w:szCs w:val="24"/>
        </w:rPr>
        <w:t xml:space="preserve"> Titular del Ejecutivo Estatal, en ejercicio de las facultades que le confieren los artículos 51 fracción I y 77 fracción V de la Constitución Política del Estado Libre y Soberano de México, y 5 fracción VI de la Ley de Bienes del Estado de México, presenta a la LXII Legislatura, en sesión de fecha 24 de septiembre de 2025, nueve iniciativas de decreto</w:t>
      </w:r>
      <w:r w:rsidR="009E448D" w:rsidRPr="00821EB4">
        <w:rPr>
          <w:rFonts w:ascii="Times New Roman" w:hAnsi="Times New Roman" w:cs="Times New Roman"/>
          <w:sz w:val="24"/>
          <w:szCs w:val="24"/>
        </w:rPr>
        <w:t xml:space="preserve"> que el estudio realizado</w:t>
      </w:r>
      <w:r w:rsidR="00D04952" w:rsidRPr="00821EB4">
        <w:rPr>
          <w:rFonts w:ascii="Times New Roman" w:hAnsi="Times New Roman" w:cs="Times New Roman"/>
          <w:sz w:val="24"/>
          <w:szCs w:val="24"/>
        </w:rPr>
        <w:t xml:space="preserve"> </w:t>
      </w:r>
      <w:r w:rsidR="003A7D01" w:rsidRPr="00821EB4">
        <w:rPr>
          <w:rFonts w:ascii="Times New Roman" w:hAnsi="Times New Roman" w:cs="Times New Roman"/>
          <w:sz w:val="24"/>
          <w:szCs w:val="24"/>
        </w:rPr>
        <w:t xml:space="preserve">desprendemos que las iniciativas </w:t>
      </w:r>
      <w:r w:rsidR="006A2AE5" w:rsidRPr="00821EB4">
        <w:rPr>
          <w:rFonts w:ascii="Times New Roman" w:hAnsi="Times New Roman" w:cs="Times New Roman"/>
          <w:sz w:val="24"/>
          <w:szCs w:val="24"/>
        </w:rPr>
        <w:t>tiene</w:t>
      </w:r>
      <w:r w:rsidR="003A7D01" w:rsidRPr="00821EB4">
        <w:rPr>
          <w:rFonts w:ascii="Times New Roman" w:hAnsi="Times New Roman" w:cs="Times New Roman"/>
          <w:sz w:val="24"/>
          <w:szCs w:val="24"/>
        </w:rPr>
        <w:t>n</w:t>
      </w:r>
      <w:r w:rsidR="006A2AE5" w:rsidRPr="00821EB4">
        <w:rPr>
          <w:rFonts w:ascii="Times New Roman" w:hAnsi="Times New Roman" w:cs="Times New Roman"/>
          <w:sz w:val="24"/>
          <w:szCs w:val="24"/>
        </w:rPr>
        <w:t xml:space="preserve"> por objeto autorizar la desincorporación del patrimonio del Organismo Público Descentralizado denominado Instituto de Salud del Estado de México de diversos inmuebles, ubicado en los domicilios de Jilotepec un inmueble, Timilpan dos inmuebles, Aculco un inmueble, Atizapán de Zaragoza dos inmuebles, Tlanepantla de Baz tres inmuebles,  para que sean donados a título gratuito a favor del Organismo Público </w:t>
      </w:r>
      <w:r w:rsidR="00447297" w:rsidRPr="00821EB4">
        <w:rPr>
          <w:rFonts w:ascii="Times New Roman" w:hAnsi="Times New Roman" w:cs="Times New Roman"/>
          <w:sz w:val="24"/>
          <w:szCs w:val="24"/>
        </w:rPr>
        <w:t xml:space="preserve">Descentralizado </w:t>
      </w:r>
      <w:r w:rsidR="006A2AE5" w:rsidRPr="00821EB4">
        <w:rPr>
          <w:rFonts w:ascii="Times New Roman" w:hAnsi="Times New Roman" w:cs="Times New Roman"/>
          <w:sz w:val="24"/>
          <w:szCs w:val="24"/>
        </w:rPr>
        <w:t xml:space="preserve">denominado Servicios de Salud del Instituto Mexicano del Seguro Social para el Bienestar </w:t>
      </w:r>
      <w:r w:rsidR="00447297" w:rsidRPr="00821EB4">
        <w:rPr>
          <w:rFonts w:ascii="Times New Roman" w:hAnsi="Times New Roman" w:cs="Times New Roman"/>
          <w:sz w:val="24"/>
          <w:szCs w:val="24"/>
        </w:rPr>
        <w:t>(</w:t>
      </w:r>
      <w:r w:rsidR="006A2AE5" w:rsidRPr="00821EB4">
        <w:rPr>
          <w:rFonts w:ascii="Times New Roman" w:hAnsi="Times New Roman" w:cs="Times New Roman"/>
          <w:sz w:val="24"/>
          <w:szCs w:val="24"/>
        </w:rPr>
        <w:t>IMSS- Bienestar</w:t>
      </w:r>
      <w:r w:rsidR="00447297" w:rsidRPr="00821EB4">
        <w:rPr>
          <w:rFonts w:ascii="Times New Roman" w:hAnsi="Times New Roman" w:cs="Times New Roman"/>
          <w:sz w:val="24"/>
          <w:szCs w:val="24"/>
        </w:rPr>
        <w:t>)</w:t>
      </w:r>
      <w:r w:rsidR="006A2AE5" w:rsidRPr="00821EB4">
        <w:rPr>
          <w:rFonts w:ascii="Times New Roman" w:hAnsi="Times New Roman" w:cs="Times New Roman"/>
          <w:sz w:val="24"/>
          <w:szCs w:val="24"/>
        </w:rPr>
        <w:t xml:space="preserve">, para la Atención integral, gratuita, médica y hospitalaria, con medicamentos y demás insumos asociados a las personas sin afiliación a instituciones de seguridad Social en el Estado de México. </w:t>
      </w:r>
    </w:p>
    <w:p w:rsidR="006A2AE5" w:rsidRPr="00821EB4" w:rsidRDefault="006A2AE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Cabe señalar que en cada Iniciativa de Decreto se precisa la superficie, la ubicación y las medidas y colindancias de los inmuebles, se establece una disposición que determinará que las donaciones de los predios estarán condicionadas a que no se cambie su uso y destino.</w:t>
      </w:r>
    </w:p>
    <w:p w:rsidR="006A2AE5" w:rsidRPr="00821EB4" w:rsidRDefault="006A2AE5"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 sujeción al estudio realizado quienes integramos la Comisión Legislativa desprendemos que las nueve iniciativas de decreto que se orientan hacia un objetivo eminentemente social relacionado con la atención de la salud y el bienestar del pueblo del Estado de México y en particular con los municipios en donde se localizan los bienes inmuebles, pues serán los que se verán implicados, beneficiadamente con las donaciones, sin menoscabo de las poblaciones cercanas y colindantes. Estamos convencidos de que con las iniciativas se pretende dar respuesta a la población mexiquense que requiere el apoyo decidido de las autoridades en materia de salud</w:t>
      </w:r>
      <w:r w:rsidR="00447297" w:rsidRPr="00821EB4">
        <w:rPr>
          <w:rFonts w:ascii="Times New Roman" w:hAnsi="Times New Roman" w:cs="Times New Roman"/>
          <w:sz w:val="24"/>
          <w:szCs w:val="24"/>
        </w:rPr>
        <w:t>, p</w:t>
      </w:r>
      <w:r w:rsidRPr="00821EB4">
        <w:rPr>
          <w:rFonts w:ascii="Times New Roman" w:hAnsi="Times New Roman" w:cs="Times New Roman"/>
          <w:sz w:val="24"/>
          <w:szCs w:val="24"/>
        </w:rPr>
        <w:t xml:space="preserve">ara ampliar la cobertura y calidad de los servicios y asegurar el acceso universal a los servicios de salud del Estado de México; por ello, quienes dictaminamos convencidos que las bondades sociales de las nueve iniciativas conformadas los nueve proyectos de decreto, por lo que se autoriza la desincorporación del patrimonio del Organismo Público Descentralizado denominado Instituto de Salud del Estado de México, de los inmuebles ubicados en los municipios correspondientes para que sean donados a título gratuito a favor del Organismo Público Descentralizado denominados Servicios de Salud del Instituto Mexicano del Seguro Social para el Bienestar </w:t>
      </w:r>
      <w:r w:rsidR="00447297" w:rsidRPr="00821EB4">
        <w:rPr>
          <w:rFonts w:ascii="Times New Roman" w:hAnsi="Times New Roman" w:cs="Times New Roman"/>
          <w:sz w:val="24"/>
          <w:szCs w:val="24"/>
        </w:rPr>
        <w:t>(</w:t>
      </w:r>
      <w:r w:rsidRPr="00821EB4">
        <w:rPr>
          <w:rFonts w:ascii="Times New Roman" w:hAnsi="Times New Roman" w:cs="Times New Roman"/>
          <w:sz w:val="24"/>
          <w:szCs w:val="24"/>
        </w:rPr>
        <w:t>IMSS- Bienestar</w:t>
      </w:r>
      <w:r w:rsidR="00447297" w:rsidRPr="00821EB4">
        <w:rPr>
          <w:rFonts w:ascii="Times New Roman" w:hAnsi="Times New Roman" w:cs="Times New Roman"/>
          <w:sz w:val="24"/>
          <w:szCs w:val="24"/>
        </w:rPr>
        <w:t>)</w:t>
      </w:r>
      <w:r w:rsidRPr="00821EB4">
        <w:rPr>
          <w:rFonts w:ascii="Times New Roman" w:hAnsi="Times New Roman" w:cs="Times New Roman"/>
          <w:sz w:val="24"/>
          <w:szCs w:val="24"/>
        </w:rPr>
        <w:t xml:space="preserve">, para la atención integral, gratuita, médica y hospitalaria, con medicamentos y demás insumos </w:t>
      </w:r>
      <w:r w:rsidRPr="00821EB4">
        <w:rPr>
          <w:rFonts w:ascii="Times New Roman" w:hAnsi="Times New Roman" w:cs="Times New Roman"/>
          <w:sz w:val="24"/>
          <w:szCs w:val="24"/>
        </w:rPr>
        <w:lastRenderedPageBreak/>
        <w:t xml:space="preserve">asociados para las personas sin afiliación a las </w:t>
      </w:r>
      <w:r w:rsidR="00447297" w:rsidRPr="00821EB4">
        <w:rPr>
          <w:rFonts w:ascii="Times New Roman" w:hAnsi="Times New Roman" w:cs="Times New Roman"/>
          <w:sz w:val="24"/>
          <w:szCs w:val="24"/>
        </w:rPr>
        <w:t xml:space="preserve">Instituciones </w:t>
      </w:r>
      <w:r w:rsidRPr="00821EB4">
        <w:rPr>
          <w:rFonts w:ascii="Times New Roman" w:hAnsi="Times New Roman" w:cs="Times New Roman"/>
          <w:sz w:val="24"/>
          <w:szCs w:val="24"/>
        </w:rPr>
        <w:t xml:space="preserve">de Seguridad Social en el Estado de México. </w:t>
      </w:r>
    </w:p>
    <w:p w:rsidR="006A2AE5" w:rsidRPr="00821EB4" w:rsidRDefault="006A2AE5" w:rsidP="001150B2">
      <w:pPr>
        <w:pStyle w:val="Sinespaciado"/>
        <w:jc w:val="center"/>
        <w:rPr>
          <w:rFonts w:ascii="Times New Roman" w:hAnsi="Times New Roman" w:cs="Times New Roman"/>
          <w:sz w:val="24"/>
          <w:szCs w:val="24"/>
        </w:rPr>
      </w:pPr>
      <w:r w:rsidRPr="00821EB4">
        <w:rPr>
          <w:rFonts w:ascii="Times New Roman" w:hAnsi="Times New Roman" w:cs="Times New Roman"/>
          <w:sz w:val="24"/>
          <w:szCs w:val="24"/>
        </w:rPr>
        <w:t>RESOLUTIVOS</w:t>
      </w:r>
    </w:p>
    <w:p w:rsidR="006A2AE5" w:rsidRPr="00821EB4" w:rsidRDefault="006A2AE5"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PRIMERO. Se aprueban en lo conducente conforme a los nueve proyectos de decreto que han sido integrados las nueve Iniciativas de Decreto presentadas por la Titular del Ejecutivo Estatal, para autorizar la desincorporación del patrimonio del Organismo Público Descentralizado denominado Instituto de Salud del Estado de México, diversos inmuebles ubicados en los municipios de Jilotepec un inmueble, Timilpan dos inmuebles, Aculco un inmueble, Atizapán de Zaragoza dos inmuebles, Tlalnepantla de Baz tres inmuebles, para que sean donados al título gratuito a favor del Organismo Público Descentralizado denominado Servicios de Salud del Instituto Mexicano del Seguro Social para el Bienestar</w:t>
      </w:r>
      <w:r w:rsidR="00447297" w:rsidRPr="00821EB4">
        <w:rPr>
          <w:rFonts w:ascii="Times New Roman" w:hAnsi="Times New Roman" w:cs="Times New Roman"/>
          <w:sz w:val="24"/>
          <w:szCs w:val="24"/>
        </w:rPr>
        <w:t xml:space="preserve"> (</w:t>
      </w:r>
      <w:r w:rsidRPr="00821EB4">
        <w:rPr>
          <w:rFonts w:ascii="Times New Roman" w:hAnsi="Times New Roman" w:cs="Times New Roman"/>
          <w:sz w:val="24"/>
          <w:szCs w:val="24"/>
        </w:rPr>
        <w:t>IMSS-Bienestar</w:t>
      </w:r>
      <w:r w:rsidR="00447297" w:rsidRPr="00821EB4">
        <w:rPr>
          <w:rFonts w:ascii="Times New Roman" w:hAnsi="Times New Roman" w:cs="Times New Roman"/>
          <w:sz w:val="24"/>
          <w:szCs w:val="24"/>
        </w:rPr>
        <w:t>)</w:t>
      </w:r>
      <w:r w:rsidRPr="00821EB4">
        <w:rPr>
          <w:rFonts w:ascii="Times New Roman" w:hAnsi="Times New Roman" w:cs="Times New Roman"/>
          <w:sz w:val="24"/>
          <w:szCs w:val="24"/>
        </w:rPr>
        <w:t xml:space="preserve">, para la atención integral, gratuita, médica y hospitalaria, con medicamentos y demás insumos asociados a las personas sin afiliación a las </w:t>
      </w:r>
      <w:r w:rsidR="00447297" w:rsidRPr="00821EB4">
        <w:rPr>
          <w:rFonts w:ascii="Times New Roman" w:hAnsi="Times New Roman" w:cs="Times New Roman"/>
          <w:sz w:val="24"/>
          <w:szCs w:val="24"/>
        </w:rPr>
        <w:t xml:space="preserve">Instituciones </w:t>
      </w:r>
      <w:r w:rsidRPr="00821EB4">
        <w:rPr>
          <w:rFonts w:ascii="Times New Roman" w:hAnsi="Times New Roman" w:cs="Times New Roman"/>
          <w:sz w:val="24"/>
          <w:szCs w:val="24"/>
        </w:rPr>
        <w:t xml:space="preserve">de Seguridad Social en el Estado de México. </w:t>
      </w:r>
    </w:p>
    <w:p w:rsidR="006A2AE5" w:rsidRPr="00821EB4" w:rsidRDefault="006A2AE5"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SEGUNDO. Se adjuntan los nueve proyectos de decreto correspondientes a cada una de las iniciativas que se dictaminan. </w:t>
      </w:r>
    </w:p>
    <w:p w:rsidR="006A2AE5" w:rsidRPr="00821EB4" w:rsidRDefault="006A2AE5"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TERCERO. En cumplimiento del procedimiento legislativo ordinario, previo a discusión y aprobación por la Legislatura de cada uno de los decretos. </w:t>
      </w:r>
    </w:p>
    <w:p w:rsidR="006A2AE5" w:rsidRPr="00821EB4" w:rsidRDefault="006A2AE5"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Remítase a la Titular del Ejecutivo Estatal para los efectos necesarios, dado en el Palacio del Poder Legislativo en la ciudad de Toluca de Lerdo, capital del Estado de México, a los quince días del mes octubre del 2025, Comisión Legislativa de Patrimonio Estatal y municipal. </w:t>
      </w:r>
    </w:p>
    <w:p w:rsidR="006A2AE5" w:rsidRPr="00821EB4" w:rsidRDefault="006A2AE5"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Es cuanto Presidenta, muchísimas gracias por su atención.</w:t>
      </w:r>
    </w:p>
    <w:p w:rsidR="00FF3A3F" w:rsidRPr="00821EB4" w:rsidRDefault="00FF3A3F" w:rsidP="001150B2">
      <w:pPr>
        <w:pStyle w:val="Sinespaciado"/>
        <w:jc w:val="both"/>
        <w:rPr>
          <w:rFonts w:ascii="Times New Roman" w:hAnsi="Times New Roman" w:cs="Times New Roman"/>
          <w:sz w:val="24"/>
          <w:szCs w:val="24"/>
        </w:rPr>
      </w:pPr>
    </w:p>
    <w:p w:rsidR="00FF3A3F" w:rsidRPr="00821EB4" w:rsidRDefault="00FF3A3F" w:rsidP="001150B2">
      <w:pPr>
        <w:spacing w:after="0" w:line="240" w:lineRule="auto"/>
        <w:jc w:val="center"/>
        <w:rPr>
          <w:rFonts w:ascii="Times New Roman" w:hAnsi="Times New Roman" w:cs="Times New Roman"/>
          <w:i/>
          <w:sz w:val="24"/>
          <w:szCs w:val="24"/>
        </w:rPr>
      </w:pPr>
      <w:r w:rsidRPr="00821EB4">
        <w:rPr>
          <w:rFonts w:ascii="Times New Roman" w:hAnsi="Times New Roman" w:cs="Times New Roman"/>
          <w:i/>
          <w:sz w:val="24"/>
          <w:szCs w:val="24"/>
        </w:rPr>
        <w:t>(Se inserta documento)</w:t>
      </w:r>
    </w:p>
    <w:p w:rsidR="00FF3A3F" w:rsidRPr="00821EB4" w:rsidRDefault="00FF3A3F" w:rsidP="001150B2">
      <w:pPr>
        <w:spacing w:after="0" w:line="240" w:lineRule="auto"/>
        <w:jc w:val="center"/>
        <w:rPr>
          <w:rFonts w:ascii="Times New Roman"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DICTAMEN FORMULADO A INICIATIVAS DE DECRETO, PRESENTADAS POR LA TITULAR DEL EJECUTIVO ESTATAL, PARA AUTORIZAR LA DESINCORPORACIÓN DEL PATRIMONIO DEL ORGANISMO PÚBLICO DESCENTRALIZADO DENOMINADO INSTITUTO DE SALUD DEL ESTADO DE MÉXICO, DIVERSOS INMUEBLES UBICADOS EN LOS MUNICIPIOS DE: JILOTEPEC (1 INMUEBLE), TIMILPAN (2 INMUEBLES), ACULCO (1 INMUEBLE), ATIZAPÁN DE ZARAGOZA (2 INMUEBLES), TLALNEPANTLA DE BAZ (3 INMUEBLES),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0D6BBE" w:rsidRPr="00821EB4" w:rsidRDefault="000D6BBE" w:rsidP="001150B2">
      <w:pPr>
        <w:spacing w:after="0" w:line="240" w:lineRule="auto"/>
        <w:contextualSpacing/>
        <w:jc w:val="both"/>
        <w:rPr>
          <w:rFonts w:ascii="Times New Roman" w:eastAsia="Calibri" w:hAnsi="Times New Roman" w:cs="Times New Roman"/>
          <w:sz w:val="24"/>
          <w:szCs w:val="24"/>
          <w:lang w:val="es-ES"/>
        </w:rPr>
      </w:pPr>
    </w:p>
    <w:p w:rsidR="000D6BBE" w:rsidRPr="00821EB4" w:rsidRDefault="000D6BBE" w:rsidP="001150B2">
      <w:pPr>
        <w:spacing w:after="0" w:line="240" w:lineRule="auto"/>
        <w:contextualSpacing/>
        <w:jc w:val="both"/>
        <w:rPr>
          <w:rFonts w:ascii="Times New Roman" w:eastAsia="Calibri" w:hAnsi="Times New Roman" w:cs="Times New Roman"/>
          <w:b/>
          <w:sz w:val="24"/>
          <w:szCs w:val="24"/>
          <w:lang w:val="es-ES"/>
        </w:rPr>
      </w:pPr>
      <w:r w:rsidRPr="00821EB4">
        <w:rPr>
          <w:rFonts w:ascii="Times New Roman" w:eastAsia="Calibri" w:hAnsi="Times New Roman" w:cs="Times New Roman"/>
          <w:b/>
          <w:sz w:val="24"/>
          <w:szCs w:val="24"/>
          <w:lang w:val="es-ES"/>
        </w:rPr>
        <w:t>HONORABLE ASAMBLEA:</w:t>
      </w:r>
    </w:p>
    <w:p w:rsidR="000D6BBE" w:rsidRPr="00821EB4" w:rsidRDefault="000D6BBE" w:rsidP="001150B2">
      <w:pPr>
        <w:spacing w:after="0" w:line="240" w:lineRule="auto"/>
        <w:contextualSpacing/>
        <w:jc w:val="both"/>
        <w:rPr>
          <w:rFonts w:ascii="Times New Roman" w:eastAsia="Calibri" w:hAnsi="Times New Roman" w:cs="Times New Roman"/>
          <w:sz w:val="24"/>
          <w:szCs w:val="24"/>
          <w:lang w:val="es-ES"/>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La Presidencia de la "LXII" Legislatura encomendó a la Comisión Legislativa de Patrimonio Estatal y Municipal</w:t>
      </w:r>
      <w:r w:rsidRPr="00821EB4">
        <w:rPr>
          <w:rFonts w:ascii="Times New Roman" w:eastAsia="Calibri" w:hAnsi="Times New Roman" w:cs="Times New Roman"/>
          <w:sz w:val="24"/>
          <w:szCs w:val="24"/>
          <w:lang w:val="es-ES"/>
        </w:rPr>
        <w:t>, el</w:t>
      </w:r>
      <w:r w:rsidRPr="00821EB4">
        <w:rPr>
          <w:rFonts w:ascii="Times New Roman" w:eastAsia="Calibri" w:hAnsi="Times New Roman" w:cs="Times New Roman"/>
          <w:sz w:val="24"/>
          <w:szCs w:val="24"/>
        </w:rPr>
        <w:t xml:space="preserve"> estudio y dictamen, de nueve Iniciativas de Decreto presentadas por la Titular del Ejecutivo Estatal, para autorizar la desincorporación del patrimonio del Organismo Público Descentralizado denominado Instituto de Salud del Estado de México de diversos inmuebles ubicados en distintos municipios, para que sean donados a título gratuito, a favor del Organismo Público Descentralizado denominado Servicios de Salud del Instituto Mexicano del Seguro Social para el Bienestar (IMSS-BIENESTAR), para la atención integral gratuita médica y </w:t>
      </w:r>
      <w:r w:rsidRPr="00821EB4">
        <w:rPr>
          <w:rFonts w:ascii="Times New Roman" w:eastAsia="Calibri" w:hAnsi="Times New Roman" w:cs="Times New Roman"/>
          <w:sz w:val="24"/>
          <w:szCs w:val="24"/>
        </w:rPr>
        <w:lastRenderedPageBreak/>
        <w:t>hospitalaria con medicamentos y demás insumos asociados a las personas sin afiliación a las Instituciones de Seguridad Social en el Estado de México.</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Con sujeción a la técnica legislativa y en observancia del Principio de Economía Procesal, advirtiendo identidad de materia en las iniciativas y que comparten motivación, justificaciones y objetivos comunes y quienes formamos la comisión legislativa acordamos realizar el estudio conjunto de los propósitos e integrar un dictamen que refiere los antecedentes, las consideraciones y los resolutivos del estudio, así como, conformar nueve proyectos de Decreto, con sus respectivas disposiciones normativas.</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Sustanciado el estudio de las nueve iniciativas y ampliamente discutido en la comisión legislativa, nos permitimos, con sustento en lo establecido en los artículos 68, 70 y 82 de la Ley Orgánica del Poder Legislativo, en relación con lo previsto en los artículos 13 A, 70, 73, 75, 78, 79 y 80 del Reglamento del Poder Legislativo, emitir el siguiente:</w:t>
      </w:r>
    </w:p>
    <w:p w:rsidR="000D6BBE" w:rsidRPr="00821EB4" w:rsidRDefault="000D6BBE" w:rsidP="001150B2">
      <w:pPr>
        <w:spacing w:after="0" w:line="240" w:lineRule="auto"/>
        <w:contextualSpacing/>
        <w:jc w:val="both"/>
        <w:rPr>
          <w:rFonts w:ascii="Times New Roman" w:eastAsia="Calibri" w:hAnsi="Times New Roman" w:cs="Times New Roman"/>
          <w:sz w:val="24"/>
          <w:szCs w:val="24"/>
          <w:lang w:val="es-ES"/>
        </w:rPr>
      </w:pPr>
    </w:p>
    <w:p w:rsidR="000D6BBE" w:rsidRPr="00821EB4" w:rsidRDefault="000D6BBE" w:rsidP="001150B2">
      <w:pPr>
        <w:spacing w:after="0" w:line="240" w:lineRule="auto"/>
        <w:contextualSpacing/>
        <w:jc w:val="center"/>
        <w:rPr>
          <w:rFonts w:ascii="Times New Roman" w:eastAsia="Calibri" w:hAnsi="Times New Roman" w:cs="Times New Roman"/>
          <w:b/>
          <w:sz w:val="24"/>
          <w:szCs w:val="24"/>
          <w:lang w:val="es-ES"/>
        </w:rPr>
      </w:pPr>
      <w:r w:rsidRPr="00821EB4">
        <w:rPr>
          <w:rFonts w:ascii="Times New Roman" w:eastAsia="Calibri" w:hAnsi="Times New Roman" w:cs="Times New Roman"/>
          <w:b/>
          <w:sz w:val="24"/>
          <w:szCs w:val="24"/>
          <w:lang w:val="es-ES"/>
        </w:rPr>
        <w:t>DICTAMEN</w:t>
      </w:r>
    </w:p>
    <w:p w:rsidR="000D6BBE" w:rsidRPr="00821EB4" w:rsidRDefault="000D6BBE" w:rsidP="001150B2">
      <w:pPr>
        <w:spacing w:after="0" w:line="240" w:lineRule="auto"/>
        <w:contextualSpacing/>
        <w:jc w:val="both"/>
        <w:rPr>
          <w:rFonts w:ascii="Times New Roman" w:eastAsia="Calibri" w:hAnsi="Times New Roman" w:cs="Times New Roman"/>
          <w:sz w:val="24"/>
          <w:szCs w:val="24"/>
          <w:lang w:val="es-ES"/>
        </w:rPr>
      </w:pPr>
    </w:p>
    <w:p w:rsidR="000D6BBE" w:rsidRPr="00821EB4" w:rsidRDefault="000D6BBE" w:rsidP="001150B2">
      <w:pPr>
        <w:spacing w:after="0" w:line="240" w:lineRule="auto"/>
        <w:contextualSpacing/>
        <w:jc w:val="both"/>
        <w:rPr>
          <w:rFonts w:ascii="Times New Roman" w:eastAsia="Calibri" w:hAnsi="Times New Roman" w:cs="Times New Roman"/>
          <w:b/>
          <w:sz w:val="24"/>
          <w:szCs w:val="24"/>
          <w:lang w:val="es-ES"/>
        </w:rPr>
      </w:pPr>
      <w:r w:rsidRPr="00821EB4">
        <w:rPr>
          <w:rFonts w:ascii="Times New Roman" w:eastAsia="Calibri" w:hAnsi="Times New Roman" w:cs="Times New Roman"/>
          <w:b/>
          <w:sz w:val="24"/>
          <w:szCs w:val="24"/>
          <w:lang w:val="es-ES"/>
        </w:rPr>
        <w:t>ANTECEDENTES Y CONCLUSIÓN DEL ESTUDIO.</w:t>
      </w:r>
    </w:p>
    <w:p w:rsidR="000D6BBE" w:rsidRPr="00821EB4" w:rsidRDefault="000D6BBE" w:rsidP="001150B2">
      <w:pPr>
        <w:spacing w:after="0" w:line="240" w:lineRule="auto"/>
        <w:contextualSpacing/>
        <w:jc w:val="both"/>
        <w:rPr>
          <w:rFonts w:ascii="Times New Roman" w:eastAsia="Calibri" w:hAnsi="Times New Roman" w:cs="Times New Roman"/>
          <w:sz w:val="24"/>
          <w:szCs w:val="24"/>
          <w:lang w:val="es-ES"/>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La Titular del Ejecutivo Estatal, en ejercicio de las facultades que le confieren los artículos 51 fracción I y 77 fracción V de la Constitución Política del Estado Libre y Soberano de México, y 5 fracción VI de la Ley de Bienes del Estado de México, presentó a la “LXII” Legislatura, en sesión de fecha 24 de septiembre de 2025, nueve iniciativas de decreto. </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Del estudio realizado desprendemos que las iniciativas tienen por objeto autorizar la desincorporación del patrimonio del Organismo Público Descentralizado denominado Instituto de Salud del Estado de México, de diversos inmuebles ubicados en los Municipios de: Jilotepec (1 Inmueble), Timilpan (2 Inmuebles), Aculco (1 Inmueble), Atizapán de Zaragoza (2 Inmuebles), Tlalnepantla de Baz (3 Inmuebles),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Cabe señalar que en cada iniciativa de decreto se precisa, la superficie, la ubicación y las medidas y colindancias de los inmuebles, se establece una disposición que determina que las donaciones de los predios estarán condicionadas a que no se cambie su uso y destino.</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Con sujeción al estudio realizado quienes integramos la comisión legislativa desprendemos que las nueve iniciativas de decreto se orientan hacia un objetivo eminentemente social, relacionado con la atención de la salud y el bienestar del pueblo del Estado de México y en particular de los municipios en donde se localizan los bienes inmuebles pues serán los que se verán impactados benéficamente con las donaciones, sin menoscabo de las poblaciones cercanas y colindantes.</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lang w:val="es-ES"/>
        </w:rPr>
      </w:pPr>
      <w:r w:rsidRPr="00821EB4">
        <w:rPr>
          <w:rFonts w:ascii="Times New Roman" w:eastAsia="Calibri" w:hAnsi="Times New Roman" w:cs="Times New Roman"/>
          <w:sz w:val="24"/>
          <w:szCs w:val="24"/>
          <w:lang w:val="es-ES"/>
        </w:rPr>
        <w:t>Estamos convencidos de que con las iniciativas se pretende dar respuesta a la población mexiquense que requiere del apoyo decidido de las autoridades en materia de salud, para ampliar la cobertura y calidad de los servicios y asegurar el acceso universal a los servicios de salud en el Estado de México.</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lastRenderedPageBreak/>
        <w:t>Por ello, quienes dictaminamos, convencidos de las bondades sociales de las nueve iniciativas conformamos los nueve Proyectos de Decreto por lo que se autoriza la desincorporación del patrimonio del Organismo Público Descentralizado denominado Instituto de Salud del Estado de México de los inmuebles ubicados en los municipios correspondientes,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b/>
          <w:sz w:val="24"/>
          <w:szCs w:val="24"/>
          <w:lang w:val="es-ES"/>
        </w:rPr>
      </w:pPr>
      <w:r w:rsidRPr="00821EB4">
        <w:rPr>
          <w:rFonts w:ascii="Times New Roman" w:eastAsia="Calibri" w:hAnsi="Times New Roman" w:cs="Times New Roman"/>
          <w:b/>
          <w:sz w:val="24"/>
          <w:szCs w:val="24"/>
          <w:lang w:val="es-ES"/>
        </w:rPr>
        <w:t>CONSIDERACIONES.</w:t>
      </w:r>
    </w:p>
    <w:p w:rsidR="000D6BBE" w:rsidRPr="00821EB4" w:rsidRDefault="000D6BBE" w:rsidP="001150B2">
      <w:pPr>
        <w:spacing w:after="0" w:line="240" w:lineRule="auto"/>
        <w:contextualSpacing/>
        <w:jc w:val="both"/>
        <w:rPr>
          <w:rFonts w:ascii="Times New Roman" w:eastAsia="Calibri" w:hAnsi="Times New Roman" w:cs="Times New Roman"/>
          <w:sz w:val="24"/>
          <w:szCs w:val="24"/>
          <w:lang w:val="es-ES"/>
        </w:rPr>
      </w:pPr>
    </w:p>
    <w:p w:rsidR="000D6BBE" w:rsidRPr="00821EB4" w:rsidRDefault="000D6BBE" w:rsidP="001150B2">
      <w:pPr>
        <w:spacing w:after="0" w:line="240" w:lineRule="auto"/>
        <w:contextualSpacing/>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Compete a la “LXII” Legislatura conocer y resolver las nueve Iniciativas de Decreto, con base en lo establecido en el artículo 61 fracciones I y XXXVI de la Constitución Política del Estado Libre y Soberano de México, que la facultan a</w:t>
      </w:r>
      <w:r w:rsidRPr="00821EB4">
        <w:rPr>
          <w:rFonts w:ascii="Times New Roman" w:eastAsia="Times New Roman" w:hAnsi="Times New Roman" w:cs="Times New Roman"/>
          <w:sz w:val="24"/>
          <w:szCs w:val="24"/>
          <w:lang w:val="es-ES" w:eastAsia="es-ES"/>
        </w:rPr>
        <w:t xml:space="preserve"> </w:t>
      </w:r>
      <w:r w:rsidRPr="00821EB4">
        <w:rPr>
          <w:rFonts w:ascii="Times New Roman" w:eastAsia="Calibri" w:hAnsi="Times New Roman" w:cs="Times New Roman"/>
          <w:bCs/>
          <w:sz w:val="24"/>
          <w:szCs w:val="24"/>
          <w:lang w:val="es-ES"/>
        </w:rPr>
        <w:t>expedir leyes, decretos o acuerdos para el régimen interior del Estado, en todos los ramos de la administración del gobierno y a autorizar los actos jurídicos que impliquen la transmisión del dominio de los bienes inmuebles propiedad del Estado.</w:t>
      </w:r>
      <w:r w:rsidRPr="00821EB4">
        <w:rPr>
          <w:rFonts w:ascii="Times New Roman" w:eastAsia="Calibri" w:hAnsi="Times New Roman" w:cs="Times New Roman"/>
          <w:bCs/>
          <w:sz w:val="24"/>
          <w:szCs w:val="24"/>
        </w:rPr>
        <w:t xml:space="preserve"> </w:t>
      </w:r>
    </w:p>
    <w:p w:rsidR="000D6BBE" w:rsidRPr="00821EB4" w:rsidRDefault="000D6BBE" w:rsidP="001150B2">
      <w:pPr>
        <w:spacing w:after="0" w:line="240" w:lineRule="auto"/>
        <w:contextualSpacing/>
        <w:jc w:val="both"/>
        <w:rPr>
          <w:rFonts w:ascii="Times New Roman" w:eastAsia="Calibri" w:hAnsi="Times New Roman" w:cs="Times New Roman"/>
          <w:bCs/>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Las iniciativas de decreto que se dictaminan son las siguientes:</w:t>
      </w:r>
    </w:p>
    <w:p w:rsidR="000D6BBE" w:rsidRPr="00821EB4" w:rsidRDefault="000D6BBE" w:rsidP="001150B2">
      <w:pPr>
        <w:spacing w:after="0" w:line="240" w:lineRule="auto"/>
        <w:contextualSpacing/>
        <w:jc w:val="both"/>
        <w:rPr>
          <w:rFonts w:ascii="Times New Roman" w:eastAsia="Calibri" w:hAnsi="Times New Roman" w:cs="Times New Roman"/>
          <w:bCs/>
          <w:sz w:val="24"/>
          <w:szCs w:val="24"/>
        </w:rPr>
      </w:pPr>
    </w:p>
    <w:p w:rsidR="000D6BBE" w:rsidRPr="00821EB4" w:rsidRDefault="000D6BBE" w:rsidP="001150B2">
      <w:pPr>
        <w:numPr>
          <w:ilvl w:val="0"/>
          <w:numId w:val="1"/>
        </w:numPr>
        <w:spacing w:after="0" w:line="240" w:lineRule="auto"/>
        <w:ind w:left="426" w:hanging="284"/>
        <w:contextualSpacing/>
        <w:jc w:val="both"/>
        <w:rPr>
          <w:rFonts w:ascii="Times New Roman" w:eastAsia="Calibri" w:hAnsi="Times New Roman" w:cs="Times New Roman"/>
          <w:bCs/>
          <w:sz w:val="24"/>
          <w:szCs w:val="24"/>
        </w:rPr>
      </w:pPr>
      <w:r w:rsidRPr="00821EB4">
        <w:rPr>
          <w:rFonts w:ascii="Times New Roman" w:eastAsia="Calibri" w:hAnsi="Times New Roman" w:cs="Times New Roman"/>
          <w:b/>
          <w:bCs/>
          <w:sz w:val="24"/>
          <w:szCs w:val="24"/>
        </w:rPr>
        <w:t xml:space="preserve">Iniciativa </w:t>
      </w:r>
      <w:r w:rsidRPr="00821EB4">
        <w:rPr>
          <w:rFonts w:ascii="Times New Roman" w:eastAsia="Calibri" w:hAnsi="Times New Roman" w:cs="Times New Roman"/>
          <w:bCs/>
          <w:sz w:val="24"/>
          <w:szCs w:val="24"/>
        </w:rPr>
        <w:t xml:space="preserve">de Decreto por el que se autoriza la </w:t>
      </w:r>
      <w:r w:rsidRPr="00821EB4">
        <w:rPr>
          <w:rFonts w:ascii="Times New Roman" w:eastAsia="Calibri" w:hAnsi="Times New Roman" w:cs="Times New Roman"/>
          <w:b/>
          <w:bCs/>
          <w:sz w:val="24"/>
          <w:szCs w:val="24"/>
        </w:rPr>
        <w:t xml:space="preserve">desincorporación </w:t>
      </w:r>
      <w:r w:rsidRPr="00821EB4">
        <w:rPr>
          <w:rFonts w:ascii="Times New Roman" w:eastAsia="Calibri" w:hAnsi="Times New Roman" w:cs="Times New Roman"/>
          <w:bCs/>
          <w:sz w:val="24"/>
          <w:szCs w:val="24"/>
        </w:rPr>
        <w:t xml:space="preserve">del patrimonio del organismo público descentralizado denominado Instituto de Salud del Estado de México de un inmueble, ubicado en el Municipio de Jilotepec, </w:t>
      </w:r>
      <w:r w:rsidRPr="00821EB4">
        <w:rPr>
          <w:rFonts w:ascii="Times New Roman" w:eastAsia="Calibri" w:hAnsi="Times New Roman" w:cs="Times New Roman"/>
          <w:b/>
          <w:bCs/>
          <w:sz w:val="24"/>
          <w:szCs w:val="24"/>
        </w:rPr>
        <w:t>para que sea donado a título gratuito, a favor del organismo público descentralizado denominado Servicios de Salud del Instituto Mexicano del Seguro Social para el Bienestar (IMSS-BIENESTAR)</w:t>
      </w:r>
      <w:r w:rsidRPr="00821EB4">
        <w:rPr>
          <w:rFonts w:ascii="Times New Roman" w:eastAsia="Calibri" w:hAnsi="Times New Roman" w:cs="Times New Roman"/>
          <w:bCs/>
          <w:sz w:val="24"/>
          <w:szCs w:val="24"/>
        </w:rPr>
        <w:t xml:space="preserve">, para la atención integral gratuita médica y hospitalaria con medicamentos y demás insumos asociados a las personas sin afiliación a las instituciones de seguridad social en el Estado de México. </w:t>
      </w:r>
    </w:p>
    <w:p w:rsidR="000D6BBE" w:rsidRPr="00821EB4" w:rsidRDefault="000D6BBE" w:rsidP="001150B2">
      <w:pPr>
        <w:spacing w:after="0" w:line="240" w:lineRule="auto"/>
        <w:ind w:left="426" w:hanging="284"/>
        <w:contextualSpacing/>
        <w:jc w:val="both"/>
        <w:rPr>
          <w:rFonts w:ascii="Times New Roman" w:eastAsia="Calibri" w:hAnsi="Times New Roman" w:cs="Times New Roman"/>
          <w:bCs/>
          <w:sz w:val="24"/>
          <w:szCs w:val="24"/>
        </w:rPr>
      </w:pPr>
    </w:p>
    <w:p w:rsidR="000D6BBE" w:rsidRPr="00821EB4" w:rsidRDefault="000D6BBE" w:rsidP="001150B2">
      <w:pPr>
        <w:numPr>
          <w:ilvl w:val="0"/>
          <w:numId w:val="2"/>
        </w:numPr>
        <w:spacing w:after="0" w:line="240" w:lineRule="auto"/>
        <w:ind w:left="426" w:hanging="284"/>
        <w:contextualSpacing/>
        <w:jc w:val="both"/>
        <w:rPr>
          <w:rFonts w:ascii="Times New Roman" w:eastAsia="Calibri" w:hAnsi="Times New Roman" w:cs="Times New Roman"/>
          <w:bCs/>
          <w:sz w:val="24"/>
          <w:szCs w:val="24"/>
        </w:rPr>
      </w:pPr>
      <w:r w:rsidRPr="00821EB4">
        <w:rPr>
          <w:rFonts w:ascii="Times New Roman" w:eastAsia="Calibri" w:hAnsi="Times New Roman" w:cs="Times New Roman"/>
          <w:b/>
          <w:bCs/>
          <w:sz w:val="24"/>
          <w:szCs w:val="24"/>
        </w:rPr>
        <w:t xml:space="preserve">Iniciativa </w:t>
      </w:r>
      <w:r w:rsidRPr="00821EB4">
        <w:rPr>
          <w:rFonts w:ascii="Times New Roman" w:eastAsia="Calibri" w:hAnsi="Times New Roman" w:cs="Times New Roman"/>
          <w:bCs/>
          <w:sz w:val="24"/>
          <w:szCs w:val="24"/>
        </w:rPr>
        <w:t xml:space="preserve">de Decreto por el que se autoriza la </w:t>
      </w:r>
      <w:r w:rsidRPr="00821EB4">
        <w:rPr>
          <w:rFonts w:ascii="Times New Roman" w:eastAsia="Calibri" w:hAnsi="Times New Roman" w:cs="Times New Roman"/>
          <w:b/>
          <w:bCs/>
          <w:sz w:val="24"/>
          <w:szCs w:val="24"/>
        </w:rPr>
        <w:t xml:space="preserve">desincorporación </w:t>
      </w:r>
      <w:r w:rsidRPr="00821EB4">
        <w:rPr>
          <w:rFonts w:ascii="Times New Roman" w:eastAsia="Calibri" w:hAnsi="Times New Roman" w:cs="Times New Roman"/>
          <w:bCs/>
          <w:sz w:val="24"/>
          <w:szCs w:val="24"/>
        </w:rPr>
        <w:t xml:space="preserve">del patrimonio del organismo público descentralizado denominado Instituto de Salud del Estado de México de un inmueble, ubicado en el Municipio de Timilpan, </w:t>
      </w:r>
      <w:r w:rsidRPr="00821EB4">
        <w:rPr>
          <w:rFonts w:ascii="Times New Roman" w:eastAsia="Calibri" w:hAnsi="Times New Roman" w:cs="Times New Roman"/>
          <w:b/>
          <w:bCs/>
          <w:sz w:val="24"/>
          <w:szCs w:val="24"/>
        </w:rPr>
        <w:t>para que sea donado a título gratuito, a favor del organismo público descentralizado denominado Servicios de Salud del Instituto Mexicano del Seguro Social para el Bienestar (IMSS-BIENESTAR)</w:t>
      </w:r>
      <w:r w:rsidRPr="00821EB4">
        <w:rPr>
          <w:rFonts w:ascii="Times New Roman" w:eastAsia="Calibri" w:hAnsi="Times New Roman" w:cs="Times New Roman"/>
          <w:bCs/>
          <w:sz w:val="24"/>
          <w:szCs w:val="24"/>
        </w:rPr>
        <w:t xml:space="preserve">, para la atención integral gratuita médica y hospitalaria con medicamentos y demás insumos asociados a las personas sin afiliación a las instituciones de seguridad social en el Estado de México. </w:t>
      </w:r>
    </w:p>
    <w:p w:rsidR="000D6BBE" w:rsidRPr="00821EB4" w:rsidRDefault="000D6BBE" w:rsidP="001150B2">
      <w:pPr>
        <w:spacing w:after="0" w:line="240" w:lineRule="auto"/>
        <w:ind w:left="426" w:hanging="284"/>
        <w:contextualSpacing/>
        <w:jc w:val="both"/>
        <w:rPr>
          <w:rFonts w:ascii="Times New Roman" w:eastAsia="Calibri" w:hAnsi="Times New Roman" w:cs="Times New Roman"/>
          <w:bCs/>
          <w:sz w:val="24"/>
          <w:szCs w:val="24"/>
        </w:rPr>
      </w:pPr>
    </w:p>
    <w:p w:rsidR="000D6BBE" w:rsidRPr="00821EB4" w:rsidRDefault="000D6BBE" w:rsidP="001150B2">
      <w:pPr>
        <w:numPr>
          <w:ilvl w:val="0"/>
          <w:numId w:val="3"/>
        </w:numPr>
        <w:spacing w:after="0" w:line="240" w:lineRule="auto"/>
        <w:ind w:left="426" w:hanging="284"/>
        <w:contextualSpacing/>
        <w:jc w:val="both"/>
        <w:rPr>
          <w:rFonts w:ascii="Times New Roman" w:eastAsia="Calibri" w:hAnsi="Times New Roman" w:cs="Times New Roman"/>
          <w:bCs/>
          <w:sz w:val="24"/>
          <w:szCs w:val="24"/>
        </w:rPr>
      </w:pPr>
      <w:r w:rsidRPr="00821EB4">
        <w:rPr>
          <w:rFonts w:ascii="Times New Roman" w:eastAsia="Calibri" w:hAnsi="Times New Roman" w:cs="Times New Roman"/>
          <w:b/>
          <w:bCs/>
          <w:sz w:val="24"/>
          <w:szCs w:val="24"/>
        </w:rPr>
        <w:t xml:space="preserve">Iniciativa </w:t>
      </w:r>
      <w:r w:rsidRPr="00821EB4">
        <w:rPr>
          <w:rFonts w:ascii="Times New Roman" w:eastAsia="Calibri" w:hAnsi="Times New Roman" w:cs="Times New Roman"/>
          <w:bCs/>
          <w:sz w:val="24"/>
          <w:szCs w:val="24"/>
        </w:rPr>
        <w:t xml:space="preserve">de Decreto por el que se autoriza la </w:t>
      </w:r>
      <w:r w:rsidRPr="00821EB4">
        <w:rPr>
          <w:rFonts w:ascii="Times New Roman" w:eastAsia="Calibri" w:hAnsi="Times New Roman" w:cs="Times New Roman"/>
          <w:b/>
          <w:bCs/>
          <w:sz w:val="24"/>
          <w:szCs w:val="24"/>
        </w:rPr>
        <w:t xml:space="preserve">desincorporación </w:t>
      </w:r>
      <w:r w:rsidRPr="00821EB4">
        <w:rPr>
          <w:rFonts w:ascii="Times New Roman" w:eastAsia="Calibri" w:hAnsi="Times New Roman" w:cs="Times New Roman"/>
          <w:bCs/>
          <w:sz w:val="24"/>
          <w:szCs w:val="24"/>
        </w:rPr>
        <w:t xml:space="preserve">del patrimonio del organismo público descentralizado denominado Instituto de Salud del Estado de México de un inmueble, ubicado en el Municipio de Timilpan, </w:t>
      </w:r>
      <w:r w:rsidRPr="00821EB4">
        <w:rPr>
          <w:rFonts w:ascii="Times New Roman" w:eastAsia="Calibri" w:hAnsi="Times New Roman" w:cs="Times New Roman"/>
          <w:b/>
          <w:bCs/>
          <w:sz w:val="24"/>
          <w:szCs w:val="24"/>
        </w:rPr>
        <w:t>para que sea donado a título gratuito, a favor del organismo público descentralizado denominado Servicios de Salud del Instituto Mexicano del Seguro Social para el Bienestar (IMSS-BIENESTAR)</w:t>
      </w:r>
      <w:r w:rsidRPr="00821EB4">
        <w:rPr>
          <w:rFonts w:ascii="Times New Roman" w:eastAsia="Calibri" w:hAnsi="Times New Roman" w:cs="Times New Roman"/>
          <w:bCs/>
          <w:sz w:val="24"/>
          <w:szCs w:val="24"/>
        </w:rPr>
        <w:t xml:space="preserve">, para la atención integral gratuita médica y hospitalaria con medicamentos y demás insumos asociados a las personas sin afiliación a las instituciones de seguridad social en el Estado de México. </w:t>
      </w:r>
    </w:p>
    <w:p w:rsidR="000D6BBE" w:rsidRPr="00821EB4" w:rsidRDefault="000D6BBE" w:rsidP="001150B2">
      <w:pPr>
        <w:spacing w:after="0" w:line="240" w:lineRule="auto"/>
        <w:ind w:left="426" w:hanging="284"/>
        <w:contextualSpacing/>
        <w:jc w:val="both"/>
        <w:rPr>
          <w:rFonts w:ascii="Times New Roman" w:eastAsia="Calibri" w:hAnsi="Times New Roman" w:cs="Times New Roman"/>
          <w:bCs/>
          <w:sz w:val="24"/>
          <w:szCs w:val="24"/>
        </w:rPr>
      </w:pPr>
    </w:p>
    <w:p w:rsidR="000D6BBE" w:rsidRPr="00821EB4" w:rsidRDefault="000D6BBE" w:rsidP="001150B2">
      <w:pPr>
        <w:numPr>
          <w:ilvl w:val="0"/>
          <w:numId w:val="4"/>
        </w:numPr>
        <w:spacing w:after="0" w:line="240" w:lineRule="auto"/>
        <w:ind w:left="426" w:hanging="284"/>
        <w:contextualSpacing/>
        <w:jc w:val="both"/>
        <w:rPr>
          <w:rFonts w:ascii="Times New Roman" w:eastAsia="Calibri" w:hAnsi="Times New Roman" w:cs="Times New Roman"/>
          <w:bCs/>
          <w:sz w:val="24"/>
          <w:szCs w:val="24"/>
        </w:rPr>
      </w:pPr>
      <w:r w:rsidRPr="00821EB4">
        <w:rPr>
          <w:rFonts w:ascii="Times New Roman" w:eastAsia="Calibri" w:hAnsi="Times New Roman" w:cs="Times New Roman"/>
          <w:b/>
          <w:bCs/>
          <w:sz w:val="24"/>
          <w:szCs w:val="24"/>
        </w:rPr>
        <w:t xml:space="preserve">Iniciativa </w:t>
      </w:r>
      <w:r w:rsidRPr="00821EB4">
        <w:rPr>
          <w:rFonts w:ascii="Times New Roman" w:eastAsia="Calibri" w:hAnsi="Times New Roman" w:cs="Times New Roman"/>
          <w:bCs/>
          <w:sz w:val="24"/>
          <w:szCs w:val="24"/>
        </w:rPr>
        <w:t xml:space="preserve">de Decreto por el que se autoriza la </w:t>
      </w:r>
      <w:r w:rsidRPr="00821EB4">
        <w:rPr>
          <w:rFonts w:ascii="Times New Roman" w:eastAsia="Calibri" w:hAnsi="Times New Roman" w:cs="Times New Roman"/>
          <w:b/>
          <w:bCs/>
          <w:sz w:val="24"/>
          <w:szCs w:val="24"/>
        </w:rPr>
        <w:t xml:space="preserve">desincorporación </w:t>
      </w:r>
      <w:r w:rsidRPr="00821EB4">
        <w:rPr>
          <w:rFonts w:ascii="Times New Roman" w:eastAsia="Calibri" w:hAnsi="Times New Roman" w:cs="Times New Roman"/>
          <w:bCs/>
          <w:sz w:val="24"/>
          <w:szCs w:val="24"/>
        </w:rPr>
        <w:t xml:space="preserve">del patrimonio del organismo público descentralizado denominado Instituto de Salud del Estado de México de un inmueble, ubicado en el Municipio de Aculco, </w:t>
      </w:r>
      <w:r w:rsidRPr="00821EB4">
        <w:rPr>
          <w:rFonts w:ascii="Times New Roman" w:eastAsia="Calibri" w:hAnsi="Times New Roman" w:cs="Times New Roman"/>
          <w:b/>
          <w:bCs/>
          <w:sz w:val="24"/>
          <w:szCs w:val="24"/>
        </w:rPr>
        <w:t>para que sea donado a título gratuito, a favor del organismo público descentralizado denominado Servicios de Salud del Instituto Mexicano del Seguro Social para el Bienestar (IMSS-BIENESTAR)</w:t>
      </w:r>
      <w:r w:rsidRPr="00821EB4">
        <w:rPr>
          <w:rFonts w:ascii="Times New Roman" w:eastAsia="Calibri" w:hAnsi="Times New Roman" w:cs="Times New Roman"/>
          <w:bCs/>
          <w:sz w:val="24"/>
          <w:szCs w:val="24"/>
        </w:rPr>
        <w:t xml:space="preserve">, para la atención </w:t>
      </w:r>
      <w:r w:rsidRPr="00821EB4">
        <w:rPr>
          <w:rFonts w:ascii="Times New Roman" w:eastAsia="Calibri" w:hAnsi="Times New Roman" w:cs="Times New Roman"/>
          <w:bCs/>
          <w:sz w:val="24"/>
          <w:szCs w:val="24"/>
        </w:rPr>
        <w:lastRenderedPageBreak/>
        <w:t xml:space="preserve">integral gratuita médica y hospitalaria con medicamentos y demás insumos asociados a las personas sin afiliación a las instituciones de seguridad social en el Estado de México. </w:t>
      </w:r>
    </w:p>
    <w:p w:rsidR="000D6BBE" w:rsidRPr="00821EB4" w:rsidRDefault="000D6BBE" w:rsidP="001150B2">
      <w:pPr>
        <w:spacing w:after="0" w:line="240" w:lineRule="auto"/>
        <w:ind w:left="426" w:hanging="284"/>
        <w:contextualSpacing/>
        <w:jc w:val="both"/>
        <w:rPr>
          <w:rFonts w:ascii="Times New Roman" w:eastAsia="Calibri" w:hAnsi="Times New Roman" w:cs="Times New Roman"/>
          <w:bCs/>
          <w:sz w:val="24"/>
          <w:szCs w:val="24"/>
        </w:rPr>
      </w:pPr>
    </w:p>
    <w:p w:rsidR="000D6BBE" w:rsidRPr="00821EB4" w:rsidRDefault="000D6BBE" w:rsidP="001150B2">
      <w:pPr>
        <w:numPr>
          <w:ilvl w:val="0"/>
          <w:numId w:val="5"/>
        </w:numPr>
        <w:spacing w:after="0" w:line="240" w:lineRule="auto"/>
        <w:ind w:left="426" w:hanging="284"/>
        <w:contextualSpacing/>
        <w:jc w:val="both"/>
        <w:rPr>
          <w:rFonts w:ascii="Times New Roman" w:eastAsia="Calibri" w:hAnsi="Times New Roman" w:cs="Times New Roman"/>
          <w:bCs/>
          <w:sz w:val="24"/>
          <w:szCs w:val="24"/>
        </w:rPr>
      </w:pPr>
      <w:r w:rsidRPr="00821EB4">
        <w:rPr>
          <w:rFonts w:ascii="Times New Roman" w:eastAsia="Calibri" w:hAnsi="Times New Roman" w:cs="Times New Roman"/>
          <w:b/>
          <w:bCs/>
          <w:sz w:val="24"/>
          <w:szCs w:val="24"/>
        </w:rPr>
        <w:t xml:space="preserve">Iniciativa </w:t>
      </w:r>
      <w:r w:rsidRPr="00821EB4">
        <w:rPr>
          <w:rFonts w:ascii="Times New Roman" w:eastAsia="Calibri" w:hAnsi="Times New Roman" w:cs="Times New Roman"/>
          <w:bCs/>
          <w:sz w:val="24"/>
          <w:szCs w:val="24"/>
        </w:rPr>
        <w:t xml:space="preserve">de Decreto por el que se autoriza la </w:t>
      </w:r>
      <w:r w:rsidRPr="00821EB4">
        <w:rPr>
          <w:rFonts w:ascii="Times New Roman" w:eastAsia="Calibri" w:hAnsi="Times New Roman" w:cs="Times New Roman"/>
          <w:b/>
          <w:bCs/>
          <w:sz w:val="24"/>
          <w:szCs w:val="24"/>
        </w:rPr>
        <w:t xml:space="preserve">desincorporación </w:t>
      </w:r>
      <w:r w:rsidRPr="00821EB4">
        <w:rPr>
          <w:rFonts w:ascii="Times New Roman" w:eastAsia="Calibri" w:hAnsi="Times New Roman" w:cs="Times New Roman"/>
          <w:bCs/>
          <w:sz w:val="24"/>
          <w:szCs w:val="24"/>
        </w:rPr>
        <w:t xml:space="preserve">del patrimonio del organismo público descentralizado denominado Instituto de Salud del Estado de México de un inmueble, ubicado en el Municipio de Atizapán de Zaragoza, </w:t>
      </w:r>
      <w:r w:rsidRPr="00821EB4">
        <w:rPr>
          <w:rFonts w:ascii="Times New Roman" w:eastAsia="Calibri" w:hAnsi="Times New Roman" w:cs="Times New Roman"/>
          <w:b/>
          <w:bCs/>
          <w:sz w:val="24"/>
          <w:szCs w:val="24"/>
        </w:rPr>
        <w:t>para que sea donado a título gratuito, a favor del organismo público descentralizado denominado Servicios de Salud del Instituto Mexicano del Seguro Social para el Bienestar (IMSS-BIENESTAR)</w:t>
      </w:r>
      <w:r w:rsidRPr="00821EB4">
        <w:rPr>
          <w:rFonts w:ascii="Times New Roman" w:eastAsia="Calibri" w:hAnsi="Times New Roman" w:cs="Times New Roman"/>
          <w:bCs/>
          <w:sz w:val="24"/>
          <w:szCs w:val="24"/>
        </w:rPr>
        <w:t xml:space="preserve">, para la atención integral gratuita médica y hospitalaria con medicamentos y demás insumos asociados a las personas sin afiliación a las instituciones de seguridad social en el Estado de México. </w:t>
      </w:r>
    </w:p>
    <w:p w:rsidR="000D6BBE" w:rsidRPr="00821EB4" w:rsidRDefault="000D6BBE" w:rsidP="001150B2">
      <w:pPr>
        <w:spacing w:after="0" w:line="240" w:lineRule="auto"/>
        <w:ind w:left="426" w:hanging="284"/>
        <w:contextualSpacing/>
        <w:jc w:val="both"/>
        <w:rPr>
          <w:rFonts w:ascii="Times New Roman" w:eastAsia="Calibri" w:hAnsi="Times New Roman" w:cs="Times New Roman"/>
          <w:bCs/>
          <w:sz w:val="24"/>
          <w:szCs w:val="24"/>
        </w:rPr>
      </w:pPr>
    </w:p>
    <w:p w:rsidR="000D6BBE" w:rsidRPr="00821EB4" w:rsidRDefault="000D6BBE" w:rsidP="001150B2">
      <w:pPr>
        <w:numPr>
          <w:ilvl w:val="0"/>
          <w:numId w:val="6"/>
        </w:numPr>
        <w:spacing w:after="0" w:line="240" w:lineRule="auto"/>
        <w:ind w:left="426" w:hanging="284"/>
        <w:contextualSpacing/>
        <w:jc w:val="both"/>
        <w:rPr>
          <w:rFonts w:ascii="Times New Roman" w:eastAsia="Calibri" w:hAnsi="Times New Roman" w:cs="Times New Roman"/>
          <w:bCs/>
          <w:sz w:val="24"/>
          <w:szCs w:val="24"/>
        </w:rPr>
      </w:pPr>
      <w:r w:rsidRPr="00821EB4">
        <w:rPr>
          <w:rFonts w:ascii="Times New Roman" w:eastAsia="Calibri" w:hAnsi="Times New Roman" w:cs="Times New Roman"/>
          <w:b/>
          <w:bCs/>
          <w:sz w:val="24"/>
          <w:szCs w:val="24"/>
        </w:rPr>
        <w:t xml:space="preserve">Iniciativa </w:t>
      </w:r>
      <w:r w:rsidRPr="00821EB4">
        <w:rPr>
          <w:rFonts w:ascii="Times New Roman" w:eastAsia="Calibri" w:hAnsi="Times New Roman" w:cs="Times New Roman"/>
          <w:bCs/>
          <w:sz w:val="24"/>
          <w:szCs w:val="24"/>
        </w:rPr>
        <w:t xml:space="preserve">de Decreto por el que se autoriza la </w:t>
      </w:r>
      <w:r w:rsidRPr="00821EB4">
        <w:rPr>
          <w:rFonts w:ascii="Times New Roman" w:eastAsia="Calibri" w:hAnsi="Times New Roman" w:cs="Times New Roman"/>
          <w:b/>
          <w:bCs/>
          <w:sz w:val="24"/>
          <w:szCs w:val="24"/>
        </w:rPr>
        <w:t xml:space="preserve">desincorporación </w:t>
      </w:r>
      <w:r w:rsidRPr="00821EB4">
        <w:rPr>
          <w:rFonts w:ascii="Times New Roman" w:eastAsia="Calibri" w:hAnsi="Times New Roman" w:cs="Times New Roman"/>
          <w:bCs/>
          <w:sz w:val="24"/>
          <w:szCs w:val="24"/>
        </w:rPr>
        <w:t xml:space="preserve">del patrimonio del organismo público descentralizado denominado Instituto de Salud del Estado de México de un inmueble, ubicado en el Municipio de Tlalnepantla de Baz, </w:t>
      </w:r>
      <w:r w:rsidRPr="00821EB4">
        <w:rPr>
          <w:rFonts w:ascii="Times New Roman" w:eastAsia="Calibri" w:hAnsi="Times New Roman" w:cs="Times New Roman"/>
          <w:b/>
          <w:bCs/>
          <w:sz w:val="24"/>
          <w:szCs w:val="24"/>
        </w:rPr>
        <w:t>para que sea donado a título gratuito, a favor del organismo público descentralizado denominado Servicios de Salud del Instituto Mexicano del Seguro Social para el Bienestar (IMSS-BIENESTAR)</w:t>
      </w:r>
      <w:r w:rsidRPr="00821EB4">
        <w:rPr>
          <w:rFonts w:ascii="Times New Roman" w:eastAsia="Calibri" w:hAnsi="Times New Roman" w:cs="Times New Roman"/>
          <w:bCs/>
          <w:sz w:val="24"/>
          <w:szCs w:val="24"/>
        </w:rPr>
        <w:t xml:space="preserve">, para la atención integral gratuita médica y hospitalaria con medicamentos y demás insumos asociados a las personas sin afiliación a las instituciones de seguridad social en el Estado de México. </w:t>
      </w:r>
    </w:p>
    <w:p w:rsidR="000D6BBE" w:rsidRPr="00821EB4" w:rsidRDefault="000D6BBE" w:rsidP="001150B2">
      <w:pPr>
        <w:spacing w:after="0" w:line="240" w:lineRule="auto"/>
        <w:ind w:left="426" w:hanging="284"/>
        <w:contextualSpacing/>
        <w:jc w:val="both"/>
        <w:rPr>
          <w:rFonts w:ascii="Times New Roman" w:eastAsia="Calibri" w:hAnsi="Times New Roman" w:cs="Times New Roman"/>
          <w:bCs/>
          <w:sz w:val="24"/>
          <w:szCs w:val="24"/>
        </w:rPr>
      </w:pPr>
    </w:p>
    <w:p w:rsidR="000D6BBE" w:rsidRPr="00821EB4" w:rsidRDefault="000D6BBE" w:rsidP="001150B2">
      <w:pPr>
        <w:numPr>
          <w:ilvl w:val="0"/>
          <w:numId w:val="7"/>
        </w:numPr>
        <w:spacing w:after="0" w:line="240" w:lineRule="auto"/>
        <w:ind w:left="426" w:hanging="284"/>
        <w:contextualSpacing/>
        <w:jc w:val="both"/>
        <w:rPr>
          <w:rFonts w:ascii="Times New Roman" w:eastAsia="Calibri" w:hAnsi="Times New Roman" w:cs="Times New Roman"/>
          <w:bCs/>
          <w:sz w:val="24"/>
          <w:szCs w:val="24"/>
        </w:rPr>
      </w:pPr>
      <w:r w:rsidRPr="00821EB4">
        <w:rPr>
          <w:rFonts w:ascii="Times New Roman" w:eastAsia="Calibri" w:hAnsi="Times New Roman" w:cs="Times New Roman"/>
          <w:b/>
          <w:bCs/>
          <w:sz w:val="24"/>
          <w:szCs w:val="24"/>
        </w:rPr>
        <w:t xml:space="preserve">Iniciativa </w:t>
      </w:r>
      <w:r w:rsidRPr="00821EB4">
        <w:rPr>
          <w:rFonts w:ascii="Times New Roman" w:eastAsia="Calibri" w:hAnsi="Times New Roman" w:cs="Times New Roman"/>
          <w:bCs/>
          <w:sz w:val="24"/>
          <w:szCs w:val="24"/>
        </w:rPr>
        <w:t xml:space="preserve">de Decreto por el que se autoriza la </w:t>
      </w:r>
      <w:r w:rsidRPr="00821EB4">
        <w:rPr>
          <w:rFonts w:ascii="Times New Roman" w:eastAsia="Calibri" w:hAnsi="Times New Roman" w:cs="Times New Roman"/>
          <w:b/>
          <w:bCs/>
          <w:sz w:val="24"/>
          <w:szCs w:val="24"/>
        </w:rPr>
        <w:t xml:space="preserve">desincorporación </w:t>
      </w:r>
      <w:r w:rsidRPr="00821EB4">
        <w:rPr>
          <w:rFonts w:ascii="Times New Roman" w:eastAsia="Calibri" w:hAnsi="Times New Roman" w:cs="Times New Roman"/>
          <w:bCs/>
          <w:sz w:val="24"/>
          <w:szCs w:val="24"/>
        </w:rPr>
        <w:t xml:space="preserve">del patrimonio del organismo público descentralizado denominado Instituto de Salud del Estado de México de un inmueble, ubicado en el Municipio de Atizapán de Zaragoza, </w:t>
      </w:r>
      <w:r w:rsidRPr="00821EB4">
        <w:rPr>
          <w:rFonts w:ascii="Times New Roman" w:eastAsia="Calibri" w:hAnsi="Times New Roman" w:cs="Times New Roman"/>
          <w:b/>
          <w:bCs/>
          <w:sz w:val="24"/>
          <w:szCs w:val="24"/>
        </w:rPr>
        <w:t>para que sea donado a título gratuito, a favor del organismo público descentralizado denominado Servicios de Salud del Instituto Mexicano del Seguro Social para el Bienestar (IMSS-BIENESTAR)</w:t>
      </w:r>
      <w:r w:rsidRPr="00821EB4">
        <w:rPr>
          <w:rFonts w:ascii="Times New Roman" w:eastAsia="Calibri" w:hAnsi="Times New Roman" w:cs="Times New Roman"/>
          <w:bCs/>
          <w:sz w:val="24"/>
          <w:szCs w:val="24"/>
        </w:rPr>
        <w:t xml:space="preserve">, para la atención integral gratuita médica y hospitalaria con medicamentos y demás insumos asociados a las personas sin afiliación a las instituciones de seguridad social en el Estado de México. </w:t>
      </w:r>
    </w:p>
    <w:p w:rsidR="000D6BBE" w:rsidRPr="00821EB4" w:rsidRDefault="000D6BBE" w:rsidP="001150B2">
      <w:pPr>
        <w:spacing w:after="0" w:line="240" w:lineRule="auto"/>
        <w:ind w:left="426" w:hanging="284"/>
        <w:contextualSpacing/>
        <w:jc w:val="both"/>
        <w:rPr>
          <w:rFonts w:ascii="Times New Roman" w:eastAsia="Calibri" w:hAnsi="Times New Roman" w:cs="Times New Roman"/>
          <w:bCs/>
          <w:sz w:val="24"/>
          <w:szCs w:val="24"/>
        </w:rPr>
      </w:pPr>
    </w:p>
    <w:p w:rsidR="000D6BBE" w:rsidRPr="00821EB4" w:rsidRDefault="000D6BBE" w:rsidP="001150B2">
      <w:pPr>
        <w:numPr>
          <w:ilvl w:val="0"/>
          <w:numId w:val="8"/>
        </w:numPr>
        <w:spacing w:after="0" w:line="240" w:lineRule="auto"/>
        <w:ind w:left="426" w:hanging="284"/>
        <w:contextualSpacing/>
        <w:jc w:val="both"/>
        <w:rPr>
          <w:rFonts w:ascii="Times New Roman" w:eastAsia="Calibri" w:hAnsi="Times New Roman" w:cs="Times New Roman"/>
          <w:bCs/>
          <w:sz w:val="24"/>
          <w:szCs w:val="24"/>
        </w:rPr>
      </w:pPr>
      <w:r w:rsidRPr="00821EB4">
        <w:rPr>
          <w:rFonts w:ascii="Times New Roman" w:eastAsia="Calibri" w:hAnsi="Times New Roman" w:cs="Times New Roman"/>
          <w:b/>
          <w:bCs/>
          <w:sz w:val="24"/>
          <w:szCs w:val="24"/>
        </w:rPr>
        <w:t xml:space="preserve">Iniciativa </w:t>
      </w:r>
      <w:r w:rsidRPr="00821EB4">
        <w:rPr>
          <w:rFonts w:ascii="Times New Roman" w:eastAsia="Calibri" w:hAnsi="Times New Roman" w:cs="Times New Roman"/>
          <w:bCs/>
          <w:sz w:val="24"/>
          <w:szCs w:val="24"/>
        </w:rPr>
        <w:t xml:space="preserve">de Decreto por el que se autoriza la </w:t>
      </w:r>
      <w:r w:rsidRPr="00821EB4">
        <w:rPr>
          <w:rFonts w:ascii="Times New Roman" w:eastAsia="Calibri" w:hAnsi="Times New Roman" w:cs="Times New Roman"/>
          <w:b/>
          <w:bCs/>
          <w:sz w:val="24"/>
          <w:szCs w:val="24"/>
        </w:rPr>
        <w:t xml:space="preserve">desincorporación </w:t>
      </w:r>
      <w:r w:rsidRPr="00821EB4">
        <w:rPr>
          <w:rFonts w:ascii="Times New Roman" w:eastAsia="Calibri" w:hAnsi="Times New Roman" w:cs="Times New Roman"/>
          <w:bCs/>
          <w:sz w:val="24"/>
          <w:szCs w:val="24"/>
        </w:rPr>
        <w:t xml:space="preserve">del patrimonio del organismo público descentralizado denominado Instituto de Salud del Estado de México de un inmueble, ubicado en el Municipio de Tlalnepantla de Baz, </w:t>
      </w:r>
      <w:r w:rsidRPr="00821EB4">
        <w:rPr>
          <w:rFonts w:ascii="Times New Roman" w:eastAsia="Calibri" w:hAnsi="Times New Roman" w:cs="Times New Roman"/>
          <w:b/>
          <w:bCs/>
          <w:sz w:val="24"/>
          <w:szCs w:val="24"/>
        </w:rPr>
        <w:t>para que sea donado a título gratuito, a favor del organismo público descentralizado denominado Servicios de Salud del Instituto Mexicano del Seguro Social para el Bienestar (IMSS-BIENESTAR)</w:t>
      </w:r>
      <w:r w:rsidRPr="00821EB4">
        <w:rPr>
          <w:rFonts w:ascii="Times New Roman" w:eastAsia="Calibri" w:hAnsi="Times New Roman" w:cs="Times New Roman"/>
          <w:bCs/>
          <w:sz w:val="24"/>
          <w:szCs w:val="24"/>
        </w:rPr>
        <w:t xml:space="preserve">, para la atención integral gratuita médica y hospitalaria con medicamentos y demás insumos asociados a las personas sin afiliación a las instituciones de seguridad social en el Estado de México. </w:t>
      </w:r>
    </w:p>
    <w:p w:rsidR="000D6BBE" w:rsidRPr="00821EB4" w:rsidRDefault="000D6BBE" w:rsidP="001150B2">
      <w:pPr>
        <w:spacing w:after="0" w:line="240" w:lineRule="auto"/>
        <w:ind w:left="426" w:hanging="284"/>
        <w:contextualSpacing/>
        <w:jc w:val="both"/>
        <w:rPr>
          <w:rFonts w:ascii="Times New Roman" w:eastAsia="Calibri" w:hAnsi="Times New Roman" w:cs="Times New Roman"/>
          <w:bCs/>
          <w:sz w:val="24"/>
          <w:szCs w:val="24"/>
        </w:rPr>
      </w:pPr>
    </w:p>
    <w:p w:rsidR="000D6BBE" w:rsidRPr="00821EB4" w:rsidRDefault="000D6BBE" w:rsidP="001150B2">
      <w:pPr>
        <w:numPr>
          <w:ilvl w:val="0"/>
          <w:numId w:val="9"/>
        </w:numPr>
        <w:spacing w:after="0" w:line="240" w:lineRule="auto"/>
        <w:ind w:left="426" w:hanging="284"/>
        <w:contextualSpacing/>
        <w:jc w:val="both"/>
        <w:rPr>
          <w:rFonts w:ascii="Times New Roman" w:eastAsia="Calibri" w:hAnsi="Times New Roman" w:cs="Times New Roman"/>
          <w:bCs/>
          <w:sz w:val="24"/>
          <w:szCs w:val="24"/>
        </w:rPr>
      </w:pPr>
      <w:r w:rsidRPr="00821EB4">
        <w:rPr>
          <w:rFonts w:ascii="Times New Roman" w:eastAsia="Calibri" w:hAnsi="Times New Roman" w:cs="Times New Roman"/>
          <w:b/>
          <w:bCs/>
          <w:sz w:val="24"/>
          <w:szCs w:val="24"/>
        </w:rPr>
        <w:t xml:space="preserve">Iniciativa </w:t>
      </w:r>
      <w:r w:rsidRPr="00821EB4">
        <w:rPr>
          <w:rFonts w:ascii="Times New Roman" w:eastAsia="Calibri" w:hAnsi="Times New Roman" w:cs="Times New Roman"/>
          <w:bCs/>
          <w:sz w:val="24"/>
          <w:szCs w:val="24"/>
        </w:rPr>
        <w:t xml:space="preserve">de Decreto por el que se autoriza la </w:t>
      </w:r>
      <w:r w:rsidRPr="00821EB4">
        <w:rPr>
          <w:rFonts w:ascii="Times New Roman" w:eastAsia="Calibri" w:hAnsi="Times New Roman" w:cs="Times New Roman"/>
          <w:b/>
          <w:bCs/>
          <w:sz w:val="24"/>
          <w:szCs w:val="24"/>
        </w:rPr>
        <w:t xml:space="preserve">desincorporación </w:t>
      </w:r>
      <w:r w:rsidRPr="00821EB4">
        <w:rPr>
          <w:rFonts w:ascii="Times New Roman" w:eastAsia="Calibri" w:hAnsi="Times New Roman" w:cs="Times New Roman"/>
          <w:bCs/>
          <w:sz w:val="24"/>
          <w:szCs w:val="24"/>
        </w:rPr>
        <w:t xml:space="preserve">del patrimonio del organismo público descentralizado denominado Instituto de Salud del Estado de México de un inmueble, ubicado en el Municipio de Tlalnepantla de Baz, </w:t>
      </w:r>
      <w:r w:rsidRPr="00821EB4">
        <w:rPr>
          <w:rFonts w:ascii="Times New Roman" w:eastAsia="Calibri" w:hAnsi="Times New Roman" w:cs="Times New Roman"/>
          <w:b/>
          <w:bCs/>
          <w:sz w:val="24"/>
          <w:szCs w:val="24"/>
        </w:rPr>
        <w:t>para que sea donado a título gratuito, a favor del organismo público descentralizado denominado Servicios de Salud del Instituto Mexicano del Seguro Social para el Bienestar (IMSS-BIENESTAR)</w:t>
      </w:r>
      <w:r w:rsidRPr="00821EB4">
        <w:rPr>
          <w:rFonts w:ascii="Times New Roman" w:eastAsia="Calibri" w:hAnsi="Times New Roman" w:cs="Times New Roman"/>
          <w:bCs/>
          <w:sz w:val="24"/>
          <w:szCs w:val="24"/>
        </w:rPr>
        <w:t xml:space="preserve">, para la atención integral gratuita médica y hospitalaria con medicamentos y demás insumos asociados a las personas sin afiliación a las instituciones de seguridad social en el Estado de México. </w:t>
      </w:r>
    </w:p>
    <w:p w:rsidR="000D6BBE" w:rsidRPr="00821EB4" w:rsidRDefault="000D6BBE" w:rsidP="001150B2">
      <w:pPr>
        <w:spacing w:after="0" w:line="240" w:lineRule="auto"/>
        <w:contextualSpacing/>
        <w:jc w:val="both"/>
        <w:rPr>
          <w:rFonts w:ascii="Times New Roman" w:eastAsia="Calibri" w:hAnsi="Times New Roman" w:cs="Times New Roman"/>
          <w:bCs/>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ANÁLISIS Y VALORACIÓN DE LOS ARGUMENTOS.</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noProof/>
          <w:sz w:val="24"/>
          <w:szCs w:val="24"/>
        </w:rPr>
        <w:drawing>
          <wp:anchor distT="0" distB="0" distL="114300" distR="114300" simplePos="0" relativeHeight="251676672" behindDoc="0" locked="0" layoutInCell="1" allowOverlap="0">
            <wp:simplePos x="0" y="0"/>
            <wp:positionH relativeFrom="page">
              <wp:posOffset>6971665</wp:posOffset>
            </wp:positionH>
            <wp:positionV relativeFrom="page">
              <wp:posOffset>2121535</wp:posOffset>
            </wp:positionV>
            <wp:extent cx="4445" cy="4445"/>
            <wp:effectExtent l="0" t="0" r="0" b="0"/>
            <wp:wrapSquare wrapText="bothSides"/>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EB4">
        <w:rPr>
          <w:rFonts w:ascii="Times New Roman" w:eastAsia="Calibri" w:hAnsi="Times New Roman" w:cs="Times New Roman"/>
          <w:noProof/>
          <w:sz w:val="24"/>
          <w:szCs w:val="24"/>
        </w:rPr>
        <w:drawing>
          <wp:anchor distT="0" distB="0" distL="114300" distR="114300" simplePos="0" relativeHeight="251677696" behindDoc="0" locked="0" layoutInCell="1" allowOverlap="0">
            <wp:simplePos x="0" y="0"/>
            <wp:positionH relativeFrom="page">
              <wp:posOffset>7099935</wp:posOffset>
            </wp:positionH>
            <wp:positionV relativeFrom="page">
              <wp:posOffset>8755380</wp:posOffset>
            </wp:positionV>
            <wp:extent cx="31750" cy="36830"/>
            <wp:effectExtent l="0" t="0" r="6350" b="1270"/>
            <wp:wrapSquare wrapText="bothSides"/>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0" cy="36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EB4">
        <w:rPr>
          <w:rFonts w:ascii="Times New Roman" w:eastAsia="Calibri" w:hAnsi="Times New Roman" w:cs="Times New Roman"/>
          <w:sz w:val="24"/>
          <w:szCs w:val="24"/>
        </w:rPr>
        <w:t>En términos de las exposiciones de motivos de las iniciativas, destacamos que se inscriben en el artículo 1°</w:t>
      </w:r>
      <w:r w:rsidRPr="00821EB4">
        <w:rPr>
          <w:rFonts w:ascii="Times New Roman" w:eastAsia="Calibri" w:hAnsi="Times New Roman" w:cs="Times New Roman"/>
          <w:sz w:val="24"/>
          <w:szCs w:val="24"/>
          <w:vertAlign w:val="superscript"/>
        </w:rPr>
        <w:t xml:space="preserve"> </w:t>
      </w:r>
      <w:r w:rsidRPr="00821EB4">
        <w:rPr>
          <w:rFonts w:ascii="Times New Roman" w:eastAsia="Calibri" w:hAnsi="Times New Roman" w:cs="Times New Roman"/>
          <w:sz w:val="24"/>
          <w:szCs w:val="24"/>
        </w:rPr>
        <w:t xml:space="preserve">de la Constitución Política de los Estados Unidos Mexicanos que establece que todas las personas gozan de los derechos humanos reconocidos en la misma y en los Tratados Internacionales de los que el Estado Mexicano sea parte, así como de las garantías para su </w:t>
      </w:r>
      <w:r w:rsidRPr="00821EB4">
        <w:rPr>
          <w:rFonts w:ascii="Times New Roman" w:eastAsia="Calibri" w:hAnsi="Times New Roman" w:cs="Times New Roman"/>
          <w:sz w:val="24"/>
          <w:szCs w:val="24"/>
        </w:rPr>
        <w:lastRenderedPageBreak/>
        <w:t>protección, en congruencia con lo anterior, el artículo 4°</w:t>
      </w:r>
      <w:r w:rsidRPr="00821EB4">
        <w:rPr>
          <w:rFonts w:ascii="Times New Roman" w:eastAsia="Calibri" w:hAnsi="Times New Roman" w:cs="Times New Roman"/>
          <w:sz w:val="24"/>
          <w:szCs w:val="24"/>
          <w:vertAlign w:val="superscript"/>
        </w:rPr>
        <w:t xml:space="preserve"> </w:t>
      </w:r>
      <w:r w:rsidRPr="00821EB4">
        <w:rPr>
          <w:rFonts w:ascii="Times New Roman" w:eastAsia="Calibri" w:hAnsi="Times New Roman" w:cs="Times New Roman"/>
          <w:sz w:val="24"/>
          <w:szCs w:val="24"/>
        </w:rPr>
        <w:t>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De igual forma, son consecuentes con el artículo 5° de la Constitución Política del Estado Libre y Soberano de México, que establece que, en el Estado de México, se fomentará el cuidado de la salud de los habitantes, por lo que resulta primordial para nuestra entidad fortalecer y mejorar los servicios de salud.</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Además, atienden el artículo 5°</w:t>
      </w:r>
      <w:r w:rsidRPr="00821EB4">
        <w:rPr>
          <w:rFonts w:ascii="Times New Roman" w:eastAsia="Calibri" w:hAnsi="Times New Roman" w:cs="Times New Roman"/>
          <w:sz w:val="24"/>
          <w:szCs w:val="24"/>
          <w:vertAlign w:val="superscript"/>
        </w:rPr>
        <w:t xml:space="preserve"> </w:t>
      </w:r>
      <w:r w:rsidRPr="00821EB4">
        <w:rPr>
          <w:rFonts w:ascii="Times New Roman" w:eastAsia="Calibri" w:hAnsi="Times New Roman" w:cs="Times New Roman"/>
          <w:sz w:val="24"/>
          <w:szCs w:val="24"/>
        </w:rPr>
        <w:t>de la Ley General de Salud, que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Refiere la parte expositiva de las iniciativas que 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w:t>
      </w:r>
      <w:r w:rsidRPr="00821EB4">
        <w:rPr>
          <w:rFonts w:ascii="Times New Roman" w:eastAsia="Calibri" w:hAnsi="Times New Roman" w:cs="Times New Roman"/>
          <w:noProof/>
          <w:sz w:val="24"/>
          <w:szCs w:val="24"/>
        </w:rPr>
        <w:drawing>
          <wp:inline distT="0" distB="0" distL="0" distR="0">
            <wp:extent cx="8255" cy="8255"/>
            <wp:effectExtent l="0" t="0" r="0" b="0"/>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821EB4">
        <w:rPr>
          <w:rFonts w:ascii="Times New Roman" w:eastAsia="Calibri" w:hAnsi="Times New Roman" w:cs="Times New Roman"/>
          <w:sz w:val="24"/>
          <w:szCs w:val="24"/>
        </w:rPr>
        <w:t>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Por otra parte, encontramos que las iniciativas se presentan en el marco del Plan de Desarrollo del Estado de México 2023-2029, publicado en el Periódico Oficial "Gaceta del Gobierno" el 15 de marzo de 2024, que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Aluden al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w:t>
      </w:r>
      <w:r w:rsidRPr="00821EB4">
        <w:rPr>
          <w:rFonts w:ascii="Times New Roman" w:eastAsia="Calibri" w:hAnsi="Times New Roman" w:cs="Times New Roman"/>
          <w:noProof/>
          <w:sz w:val="24"/>
          <w:szCs w:val="24"/>
        </w:rPr>
        <w:drawing>
          <wp:inline distT="0" distB="0" distL="0" distR="0">
            <wp:extent cx="8255" cy="8255"/>
            <wp:effectExtent l="0" t="0" r="0" b="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821EB4">
        <w:rPr>
          <w:rFonts w:ascii="Times New Roman" w:eastAsia="Calibri" w:hAnsi="Times New Roman" w:cs="Times New Roman"/>
          <w:sz w:val="24"/>
          <w:szCs w:val="24"/>
        </w:rPr>
        <w:t>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lastRenderedPageBreak/>
        <w:t>Que "EL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 y agregan que 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Afirma que 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Explica que 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w:t>
      </w:r>
      <w:r w:rsidRPr="00821EB4">
        <w:rPr>
          <w:rFonts w:ascii="Times New Roman" w:eastAsia="Calibri" w:hAnsi="Times New Roman" w:cs="Times New Roman"/>
          <w:noProof/>
          <w:sz w:val="24"/>
          <w:szCs w:val="24"/>
        </w:rPr>
        <w:drawing>
          <wp:inline distT="0" distB="0" distL="0" distR="0">
            <wp:extent cx="8255" cy="15875"/>
            <wp:effectExtent l="0" t="0" r="0" b="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55" cy="15875"/>
                    </a:xfrm>
                    <a:prstGeom prst="rect">
                      <a:avLst/>
                    </a:prstGeom>
                    <a:noFill/>
                    <a:ln>
                      <a:noFill/>
                    </a:ln>
                  </pic:spPr>
                </pic:pic>
              </a:graphicData>
            </a:graphic>
          </wp:inline>
        </w:drawing>
      </w:r>
      <w:r w:rsidRPr="00821EB4">
        <w:rPr>
          <w:rFonts w:ascii="Times New Roman" w:eastAsia="Calibri" w:hAnsi="Times New Roman" w:cs="Times New Roman"/>
          <w:sz w:val="24"/>
          <w:szCs w:val="24"/>
        </w:rPr>
        <w:t xml:space="preserve">servicios de salud, para las personas sin seguridad social, que celebran la Secretaría de Salud, Servicios </w:t>
      </w:r>
      <w:r w:rsidRPr="00821EB4">
        <w:rPr>
          <w:rFonts w:ascii="Times New Roman" w:eastAsia="Calibri" w:hAnsi="Times New Roman" w:cs="Times New Roman"/>
          <w:noProof/>
          <w:sz w:val="24"/>
          <w:szCs w:val="24"/>
        </w:rPr>
        <w:drawing>
          <wp:inline distT="0" distB="0" distL="0" distR="0">
            <wp:extent cx="8255" cy="8255"/>
            <wp:effectExtent l="0" t="0" r="0"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821EB4">
        <w:rPr>
          <w:rFonts w:ascii="Times New Roman" w:eastAsia="Calibri" w:hAnsi="Times New Roman" w:cs="Times New Roman"/>
          <w:sz w:val="24"/>
          <w:szCs w:val="24"/>
        </w:rPr>
        <w:t xml:space="preserve">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w:t>
      </w:r>
      <w:r w:rsidRPr="00821EB4">
        <w:rPr>
          <w:rFonts w:ascii="Times New Roman" w:eastAsia="Calibri" w:hAnsi="Times New Roman" w:cs="Times New Roman"/>
          <w:noProof/>
          <w:sz w:val="24"/>
          <w:szCs w:val="24"/>
        </w:rPr>
        <w:drawing>
          <wp:inline distT="0" distB="0" distL="0" distR="0">
            <wp:extent cx="8255" cy="8255"/>
            <wp:effectExtent l="0" t="0" r="0" b="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821EB4">
        <w:rPr>
          <w:rFonts w:ascii="Times New Roman" w:eastAsia="Calibri" w:hAnsi="Times New Roman" w:cs="Times New Roman"/>
          <w:sz w:val="24"/>
          <w:szCs w:val="24"/>
        </w:rPr>
        <w:t xml:space="preserve">inciso c., el Gobierno del Estado de México se comprometió a gestionar ante las dependencias </w:t>
      </w:r>
      <w:r w:rsidRPr="00821EB4">
        <w:rPr>
          <w:rFonts w:ascii="Times New Roman" w:eastAsia="Calibri" w:hAnsi="Times New Roman" w:cs="Times New Roman"/>
          <w:noProof/>
          <w:sz w:val="24"/>
          <w:szCs w:val="24"/>
        </w:rPr>
        <w:drawing>
          <wp:inline distT="0" distB="0" distL="0" distR="0">
            <wp:extent cx="8255" cy="8255"/>
            <wp:effectExtent l="0" t="0" r="0" b="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821EB4">
        <w:rPr>
          <w:rFonts w:ascii="Times New Roman" w:eastAsia="Calibri" w:hAnsi="Times New Roman" w:cs="Times New Roman"/>
          <w:sz w:val="24"/>
          <w:szCs w:val="24"/>
        </w:rPr>
        <w:t>competentes y, en su caso, tramitar ante el Congreso Local, la autorización de desincorporación de los inmuebles del régimen de dominio público, para su donación al IMSS-Bienestar.</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Destacan que, existen diversos inmuebles que se encuentran dentro del patrimonio del Instituto de Salud del Estado de México, que conforme al Código Administrativo del Estado de México, es el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En este contexto apreciamos como lo hacen las iniciativas, que los inmuebles reúne las condiciones necesarias para que sean donados a favor del organismo público descentralizado denominado Servicios de Salud del Instituto Mexicano del Seguro Social para el Bienestar (IMSS-BIENESTAR).</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Estamos de acuerdo en que, las demandas de la población en el Estado exigen el mayor de los esfuerzos de coordinación entre los órdenes de gobierno para aumentar la cobertura y calidad de </w:t>
      </w:r>
      <w:r w:rsidRPr="00821EB4">
        <w:rPr>
          <w:rFonts w:ascii="Times New Roman" w:eastAsia="Calibri" w:hAnsi="Times New Roman" w:cs="Times New Roman"/>
          <w:sz w:val="24"/>
          <w:szCs w:val="24"/>
        </w:rPr>
        <w:lastRenderedPageBreak/>
        <w:t>los servicios de salud, respondiendo con oportunidad a las demandas de la sociedad y de esta forma cimentar las bases sobre las cuales se hará posible el acceso universal a los servicios de salud de los mexiquenses.</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Compartimos los argumentos expuestos en las iniciativas y resaltamos que conllevan un propósito de beneficio social, destinando nueve inmuebles ubicados en distintos municipios, que forman parte del patrimonio del organismo público descentralizado denominado Instituto de Salud del Estado de México, para ser donados a título gratuito en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El Instituto de Salud del Estado de México es el organismo público descentralizado con personalidad jurídica y patrimonio propios y funciones de autoridad, que tienen por objeto la prestación de los servicios de salud en la Entidad y el ejercicio de control y fomento sanitarios.  En tal sentido, los inmuebles de su patrimonio continuaran teniendo un importante beneficio para la población mexiquense al incorporarse al patrimonio del organismo descentralizado denominado Servicios de Salud del Instituto Mexicano del Seguro Social para el Bienestar (IMSS-BIENESTAR) que se encarga de coordinar, supervisar y ejecutar los servicios de salud para personas sin afiliación a algún régimen de seguridad social para su atención y mejoramiento de su nivel de salud.</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Es evidente que las iniciativas son congruentes con la Constitución Política de los Estados Unidos Mexicanos, con la Ley General de Salud, con la Constitución Política del Estado Libre y Soberano de México y con la legislación aplicable en la materia pues se encaminan a garantizar el derecho a la protección a la salud que toda persona tiene y que el Estado debe proteger, de manera universal con disponibilidad suficiente de servicios, bienes e instalaciones para las personas en condiciones de accesibilidad física y económica y sin discriminación.  Es un derecho vital para la población nacional y estatal.</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Con base en lo expuesto en cada iniciativa coincidimos en que las desincorporaciones y autorizaciones de donación dan cumplimiento a los convenios estipulados en la Ley General de Salud, mediante los cuales las Entidades Federativas se comprometen con el IMSS-BIENESTAR para hacer posible y facilitar la atención médica, gratuita y universal para todas las personas en el país y para los municipios en donde se localizan, en esta Entidad Federativa.</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Se trata de cumplir con el Convenio y Convenios Modificatorios suscritos por el Estado de México para a hacer realidad los servicios de salud, a través de la donación por parte del gobierno estatal de los inmuebles en donde se prestarán estos servicios fundamentales para la vida y el bienestar de la población mexiquense.</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Las iniciativas constituyen acciones encaminadas a la vigorización de los servicios de salud del Estado de México y buscan la atención oportuna de las demandas de la población en materia de salud para hacer posibles accesos fáciles, inmediatos y adecuados a quienes lo soliciten.</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ANÁLISIS Y ESTUDIO TÉCNICO DEL TEXTO NORMATIVO.</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lastRenderedPageBreak/>
        <w:t xml:space="preserve">En cada iniciativa se menciona que el organismo público descentralizado denominado Instituto de Salud del Estado de México, es propietario </w:t>
      </w:r>
      <w:r w:rsidRPr="00821EB4">
        <w:rPr>
          <w:rFonts w:ascii="Times New Roman" w:eastAsia="Calibri" w:hAnsi="Times New Roman" w:cs="Times New Roman"/>
          <w:noProof/>
          <w:sz w:val="24"/>
          <w:szCs w:val="24"/>
        </w:rPr>
        <w:drawing>
          <wp:inline distT="0" distB="0" distL="0" distR="0">
            <wp:extent cx="8255" cy="8255"/>
            <wp:effectExtent l="0" t="0" r="0" b="0"/>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821EB4">
        <w:rPr>
          <w:rFonts w:ascii="Times New Roman" w:eastAsia="Calibri" w:hAnsi="Times New Roman" w:cs="Times New Roman"/>
          <w:sz w:val="24"/>
          <w:szCs w:val="24"/>
        </w:rPr>
        <w:t>del inmueble respectivo y detallan su ubicación, superficie, medidas y colindancias.</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Acompañan la documentación con la que acreditan cada una de las propiedades y adicionan las constancias emitidas por la Subdirección de Servicios Generales y Control Patrimonial y la Jefatura de Departamento de Bienes Inmuebles del Instituto de Salud del Estado de México, en las que se indica que dicho Instituto tiene en propiedad los bienes inmuebles en referencia.</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Destaca el Director del Centro INAH Estado de México, mediante oficios diversos señaló que los inmuebles objeto de las donaciones no son monumentos históricos, ni se ubican en zona de monumentos históricos y no son colindantes a monumentos históricos; por lo tanto, los predios no tienen valor arqueológico.</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Señalan que el Comité de Arrendamientos, Adquisiciones de Inmuebles y Enajenaciones del Instituto de Salud del Estado de México, durante sus sesiones, aprobaron la baja contable, desincorporación patrimonial y posterior transferencia de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encuentran los citados bienes inmuebles sujeto a donación.</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Expresan que el Consejo Interno del Instituto de Salud del Estado de México, en sus sesiones correspondientes aprobaron y autorizaron iniciar el proceso de baja contable, desincorporación patrimonial y posterior transferencia de donación de 49 bienes inmuebles propiedad del ISEM al IMSS-BIENESTAR, entre ellos, los bienes inmuebles en cuestión.</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Por lo tanto, estimamos procedente autorizar la desincorporación del patrimonio del organismo público descentralizado denominado Instituto de Salud del Estado de México de los inmuebles señalados en las iniciativas, ubicados en los municipios que se precisan en los Proyectos de Decreto, con las superficies y las medidas y colindancias correspondientes.</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Resulta adecuado, también, autorizar al organismo público descentralizado denominado Instituto de Salud del Estado de México, a donar a título gratuito los inmuebles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Es correcto que la donación de los predios estará condicionada a que no se cambie el uso y destino que motivó su autorización. En caso contrario, revertirán a favor del patrimonio del Gobierno del Estado de México.</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Con base en lo expuesto, y analizados y valorados los argumentos; desarrollado el estudio técnico de los proyectos de Decreto; demostrado el beneficio social de las iniciativas de Decreto; y cumplimentados los requisitos de fondo y forma, nos permitimos concluir con los siguientes: </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center"/>
        <w:rPr>
          <w:rFonts w:ascii="Times New Roman" w:eastAsia="Calibri" w:hAnsi="Times New Roman" w:cs="Times New Roman"/>
          <w:b/>
          <w:sz w:val="24"/>
          <w:szCs w:val="24"/>
          <w:lang w:val="es-ES"/>
        </w:rPr>
      </w:pPr>
      <w:r w:rsidRPr="00821EB4">
        <w:rPr>
          <w:rFonts w:ascii="Times New Roman" w:eastAsia="Calibri" w:hAnsi="Times New Roman" w:cs="Times New Roman"/>
          <w:b/>
          <w:sz w:val="24"/>
          <w:szCs w:val="24"/>
          <w:lang w:val="es-ES"/>
        </w:rPr>
        <w:t>RESOLUTIVOS</w:t>
      </w:r>
    </w:p>
    <w:p w:rsidR="000D6BBE" w:rsidRPr="00821EB4" w:rsidRDefault="000D6BBE" w:rsidP="001150B2">
      <w:pPr>
        <w:spacing w:after="0" w:line="240" w:lineRule="auto"/>
        <w:contextualSpacing/>
        <w:jc w:val="both"/>
        <w:rPr>
          <w:rFonts w:ascii="Times New Roman" w:eastAsia="Calibri" w:hAnsi="Times New Roman" w:cs="Times New Roman"/>
          <w:sz w:val="24"/>
          <w:szCs w:val="24"/>
          <w:lang w:val="es-ES"/>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lang w:val="es-ES"/>
        </w:rPr>
      </w:pPr>
      <w:r w:rsidRPr="00821EB4">
        <w:rPr>
          <w:rFonts w:ascii="Times New Roman" w:eastAsia="Calibri" w:hAnsi="Times New Roman" w:cs="Times New Roman"/>
          <w:b/>
          <w:sz w:val="24"/>
          <w:szCs w:val="24"/>
        </w:rPr>
        <w:lastRenderedPageBreak/>
        <w:t>PRIMERO.-</w:t>
      </w:r>
      <w:r w:rsidRPr="00821EB4">
        <w:rPr>
          <w:rFonts w:ascii="Times New Roman" w:eastAsia="Calibri" w:hAnsi="Times New Roman" w:cs="Times New Roman"/>
          <w:sz w:val="24"/>
          <w:szCs w:val="24"/>
        </w:rPr>
        <w:t xml:space="preserve"> Se aprueban, en lo conducente, conforme a los nueve Proyectos de Decreto que han sido integrados, las nueve Iniciativas de Decreto, presentadas por la Titular del Ejecutivo Estatal, para autorizar la desincorporación del patrimonio del Organismo Público Descentralizado denominado Instituto de Salud del Estado de México, diversos inmuebles ubicados en los municipios de: Jilotepec (1 Inmueble), Timilpan (2 Inmuebles), Aculco (1 Inmueble), Atizapán de Zaragoza (2 Inmuebles), Tlalnepantla de Baz (3 Inmuebles),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SEGUNDO.-</w:t>
      </w:r>
      <w:r w:rsidRPr="00821EB4">
        <w:rPr>
          <w:rFonts w:ascii="Times New Roman" w:eastAsia="Calibri" w:hAnsi="Times New Roman" w:cs="Times New Roman"/>
          <w:sz w:val="24"/>
          <w:szCs w:val="24"/>
        </w:rPr>
        <w:t xml:space="preserve"> Se adjuntan los nueve Proyectos de Decreto correspondientes a cada una de las iniciativas que se dictaminan.</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TERCERO.-</w:t>
      </w:r>
      <w:r w:rsidRPr="00821EB4">
        <w:rPr>
          <w:rFonts w:ascii="Times New Roman" w:eastAsia="Calibri" w:hAnsi="Times New Roman" w:cs="Times New Roman"/>
          <w:sz w:val="24"/>
          <w:szCs w:val="24"/>
        </w:rPr>
        <w:t xml:space="preserve"> En cumplimiento del procedimiento legislativo ordinario, previa discusión y aprobación por la Legislatura, de cada uno de los decretos, remítanse a la Titular del Ejecutivo Estatal, para los efectos necesarios.</w:t>
      </w: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p>
    <w:p w:rsidR="000D6BBE" w:rsidRPr="00821EB4" w:rsidRDefault="000D6BBE"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Dado en el Palacio del Poder Legislativo, en la ciudad de Toluca de Lerdo, capital del Estado de México, a los quince días del mes de octubre de dos mil veinticinco.</w:t>
      </w:r>
    </w:p>
    <w:p w:rsidR="00F33CC3" w:rsidRPr="00821EB4" w:rsidRDefault="00F33CC3" w:rsidP="001150B2">
      <w:pPr>
        <w:spacing w:after="0" w:line="240" w:lineRule="auto"/>
        <w:contextualSpacing/>
        <w:jc w:val="center"/>
        <w:rPr>
          <w:rFonts w:ascii="Times New Roman" w:eastAsia="Calibri" w:hAnsi="Times New Roman" w:cs="Times New Roman"/>
          <w:sz w:val="24"/>
          <w:szCs w:val="24"/>
        </w:rPr>
      </w:pPr>
    </w:p>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LISTA DE VOTACIÓN</w:t>
      </w:r>
    </w:p>
    <w:p w:rsidR="000D6BBE" w:rsidRPr="00821EB4" w:rsidRDefault="000D6BBE" w:rsidP="001150B2">
      <w:pPr>
        <w:spacing w:after="0" w:line="240" w:lineRule="auto"/>
        <w:contextualSpacing/>
        <w:rPr>
          <w:rFonts w:ascii="Times New Roman" w:eastAsia="Calibri" w:hAnsi="Times New Roman" w:cs="Times New Roman"/>
          <w:b/>
          <w:sz w:val="24"/>
          <w:szCs w:val="24"/>
        </w:rPr>
      </w:pPr>
    </w:p>
    <w:p w:rsidR="000D6BBE" w:rsidRPr="00821EB4" w:rsidRDefault="000D6BBE" w:rsidP="001150B2">
      <w:pPr>
        <w:spacing w:after="0" w:line="240" w:lineRule="auto"/>
        <w:contextualSpacing/>
        <w:rPr>
          <w:rFonts w:ascii="Times New Roman" w:eastAsia="Calibri" w:hAnsi="Times New Roman" w:cs="Times New Roman"/>
          <w:b/>
          <w:sz w:val="24"/>
          <w:szCs w:val="24"/>
        </w:rPr>
      </w:pPr>
      <w:r w:rsidRPr="00821EB4">
        <w:rPr>
          <w:rFonts w:ascii="Times New Roman" w:eastAsia="Calibri" w:hAnsi="Times New Roman" w:cs="Times New Roman"/>
          <w:b/>
          <w:sz w:val="24"/>
          <w:szCs w:val="24"/>
        </w:rPr>
        <w:t xml:space="preserve">FECHA: </w:t>
      </w:r>
      <w:r w:rsidRPr="00821EB4">
        <w:rPr>
          <w:rFonts w:ascii="Times New Roman" w:eastAsia="Calibri" w:hAnsi="Times New Roman" w:cs="Times New Roman"/>
          <w:sz w:val="24"/>
          <w:szCs w:val="24"/>
        </w:rPr>
        <w:t>15/OCTUBRE/2025.</w:t>
      </w:r>
    </w:p>
    <w:p w:rsidR="000D6BBE" w:rsidRPr="00821EB4" w:rsidRDefault="000D6BBE" w:rsidP="001150B2">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821EB4">
        <w:rPr>
          <w:rFonts w:ascii="Times New Roman" w:eastAsia="Arial" w:hAnsi="Times New Roman" w:cs="Times New Roman"/>
          <w:b/>
          <w:bCs/>
          <w:sz w:val="24"/>
          <w:szCs w:val="24"/>
          <w:lang w:val="es-ES"/>
        </w:rPr>
        <w:t xml:space="preserve">ASUNTO: </w:t>
      </w:r>
      <w:r w:rsidRPr="00821EB4">
        <w:rPr>
          <w:rFonts w:ascii="Times New Roman" w:eastAsia="Arial" w:hAnsi="Times New Roman" w:cs="Times New Roman"/>
          <w:bCs/>
          <w:sz w:val="24"/>
          <w:szCs w:val="24"/>
          <w:lang w:val="es-ES"/>
        </w:rPr>
        <w:t>DICTAMEN FORMULADO A NUEVE INICIATIVAS DE DECRETO, PRESENTADAS POR LA TITULAR DEL EJECUTIVO ESTATAL, PARA AUTORIZAR LA DESINCORPORACIÓN DEL PATRIMONIO DEL ORGANISMO PÚBLICO DESCENTRALIZADO DENOMINADO INSTITUTO DE SALUD DEL ESTADO DE MÉXICO, DIVERSOS INMUEBLES UBICADOS EN LOS MUNICIPIOS DE: JILOTEPEC (1 INMUEBLE), TIMILPAN (2 INMUEBLES), ACULCO (1 INMUEBLE), ATIZAPÁN DE ZARAGOZA (2 INMUEBLES), TLALNEPANTLA DE BAZ (3 INMUEBLES),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COMISIÓN LEGISLATIVA DE</w:t>
      </w:r>
    </w:p>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 xml:space="preserve">PATRIMONIO ESTATAL Y MUNICIPAL </w:t>
      </w:r>
    </w:p>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5"/>
        <w:gridCol w:w="2313"/>
        <w:gridCol w:w="2314"/>
        <w:gridCol w:w="2315"/>
      </w:tblGrid>
      <w:tr w:rsidR="000D6BBE" w:rsidRPr="00821EB4" w:rsidTr="00F33CC3">
        <w:trPr>
          <w:trHeight w:val="19"/>
          <w:tblHeader/>
          <w:jc w:val="center"/>
        </w:trPr>
        <w:tc>
          <w:tcPr>
            <w:tcW w:w="2495" w:type="dxa"/>
            <w:vMerge w:val="restart"/>
            <w:shd w:val="clear" w:color="auto" w:fill="D9D9D9"/>
            <w:vAlign w:val="center"/>
          </w:tcPr>
          <w:p w:rsidR="000D6BBE" w:rsidRPr="00821EB4" w:rsidRDefault="000D6BBE"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DIPUTADA(O)</w:t>
            </w:r>
          </w:p>
        </w:tc>
        <w:tc>
          <w:tcPr>
            <w:tcW w:w="6942" w:type="dxa"/>
            <w:gridSpan w:val="3"/>
            <w:shd w:val="clear" w:color="auto" w:fill="D9D9D9"/>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FIRMA</w:t>
            </w:r>
          </w:p>
        </w:tc>
      </w:tr>
      <w:tr w:rsidR="000D6BBE" w:rsidRPr="00821EB4" w:rsidTr="00F33CC3">
        <w:trPr>
          <w:trHeight w:val="19"/>
          <w:tblHeader/>
          <w:jc w:val="center"/>
        </w:trPr>
        <w:tc>
          <w:tcPr>
            <w:tcW w:w="2495" w:type="dxa"/>
            <w:vMerge/>
            <w:shd w:val="clear" w:color="auto" w:fill="D9D9D9"/>
          </w:tcPr>
          <w:p w:rsidR="000D6BBE" w:rsidRPr="00821EB4" w:rsidRDefault="000D6BBE" w:rsidP="001150B2">
            <w:pPr>
              <w:spacing w:after="0" w:line="240" w:lineRule="auto"/>
              <w:jc w:val="center"/>
              <w:rPr>
                <w:rFonts w:ascii="Times New Roman" w:eastAsia="Calibri" w:hAnsi="Times New Roman" w:cs="Times New Roman"/>
                <w:b/>
                <w:sz w:val="24"/>
                <w:szCs w:val="24"/>
              </w:rPr>
            </w:pPr>
          </w:p>
        </w:tc>
        <w:tc>
          <w:tcPr>
            <w:tcW w:w="2313" w:type="dxa"/>
            <w:shd w:val="clear" w:color="auto" w:fill="D9D9D9"/>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A FAVOR</w:t>
            </w:r>
          </w:p>
        </w:tc>
        <w:tc>
          <w:tcPr>
            <w:tcW w:w="2314" w:type="dxa"/>
            <w:shd w:val="clear" w:color="auto" w:fill="D9D9D9"/>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EN CONTRA</w:t>
            </w:r>
          </w:p>
        </w:tc>
        <w:tc>
          <w:tcPr>
            <w:tcW w:w="2314" w:type="dxa"/>
            <w:shd w:val="clear" w:color="auto" w:fill="D9D9D9"/>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ABSTENCIÓN</w:t>
            </w:r>
          </w:p>
        </w:tc>
      </w:tr>
      <w:tr w:rsidR="000D6BBE" w:rsidRPr="00821EB4" w:rsidTr="00F33CC3">
        <w:trPr>
          <w:trHeight w:val="19"/>
          <w:jc w:val="center"/>
        </w:trPr>
        <w:tc>
          <w:tcPr>
            <w:tcW w:w="2495" w:type="dxa"/>
            <w:shd w:val="clear" w:color="auto" w:fill="auto"/>
            <w:vAlign w:val="center"/>
          </w:tcPr>
          <w:p w:rsidR="000D6BBE" w:rsidRPr="00821EB4" w:rsidRDefault="000D6BBE"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b/>
                <w:sz w:val="24"/>
                <w:szCs w:val="24"/>
              </w:rPr>
              <w:t>Presidenta</w:t>
            </w:r>
          </w:p>
          <w:p w:rsidR="000D6BBE" w:rsidRPr="00821EB4" w:rsidRDefault="000D6BBE"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Dip. Angélica </w:t>
            </w:r>
          </w:p>
          <w:p w:rsidR="000D6BBE" w:rsidRPr="00821EB4" w:rsidRDefault="000D6BBE"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sz w:val="24"/>
                <w:szCs w:val="24"/>
              </w:rPr>
              <w:t>Pérez Cerón</w:t>
            </w:r>
          </w:p>
        </w:tc>
        <w:tc>
          <w:tcPr>
            <w:tcW w:w="2313"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r>
      <w:tr w:rsidR="000D6BBE" w:rsidRPr="00821EB4" w:rsidTr="00F33CC3">
        <w:trPr>
          <w:trHeight w:val="19"/>
          <w:jc w:val="center"/>
        </w:trPr>
        <w:tc>
          <w:tcPr>
            <w:tcW w:w="2495" w:type="dxa"/>
            <w:shd w:val="clear" w:color="auto" w:fill="auto"/>
            <w:vAlign w:val="center"/>
          </w:tcPr>
          <w:p w:rsidR="000D6BBE" w:rsidRPr="00821EB4" w:rsidRDefault="000D6BBE"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b/>
                <w:sz w:val="24"/>
                <w:szCs w:val="24"/>
              </w:rPr>
              <w:t>Secretario</w:t>
            </w:r>
          </w:p>
          <w:p w:rsidR="000D6BBE" w:rsidRPr="00821EB4" w:rsidRDefault="000D6BBE"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Dip. Eduardo </w:t>
            </w:r>
          </w:p>
          <w:p w:rsidR="000D6BBE" w:rsidRPr="00821EB4" w:rsidRDefault="000D6BBE"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sz w:val="24"/>
                <w:szCs w:val="24"/>
              </w:rPr>
              <w:lastRenderedPageBreak/>
              <w:t>Zarzosa Sánchez</w:t>
            </w:r>
          </w:p>
        </w:tc>
        <w:tc>
          <w:tcPr>
            <w:tcW w:w="2313"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lastRenderedPageBreak/>
              <w:t>√</w:t>
            </w: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r>
      <w:tr w:rsidR="000D6BBE" w:rsidRPr="00821EB4" w:rsidTr="00F33CC3">
        <w:trPr>
          <w:trHeight w:val="19"/>
          <w:jc w:val="center"/>
        </w:trPr>
        <w:tc>
          <w:tcPr>
            <w:tcW w:w="2495" w:type="dxa"/>
            <w:shd w:val="clear" w:color="auto" w:fill="auto"/>
            <w:vAlign w:val="center"/>
          </w:tcPr>
          <w:p w:rsidR="000D6BBE" w:rsidRPr="00821EB4" w:rsidRDefault="000D6BBE" w:rsidP="001150B2">
            <w:pPr>
              <w:spacing w:after="0" w:line="240" w:lineRule="auto"/>
              <w:jc w:val="center"/>
              <w:rPr>
                <w:rFonts w:ascii="Times New Roman" w:eastAsia="Calibri" w:hAnsi="Times New Roman" w:cs="Times New Roman"/>
                <w:sz w:val="24"/>
                <w:szCs w:val="24"/>
                <w:lang w:eastAsia="es-MX"/>
              </w:rPr>
            </w:pPr>
            <w:r w:rsidRPr="00821EB4">
              <w:rPr>
                <w:rFonts w:ascii="Times New Roman" w:eastAsia="Calibri" w:hAnsi="Times New Roman" w:cs="Times New Roman"/>
                <w:b/>
                <w:sz w:val="24"/>
                <w:szCs w:val="24"/>
              </w:rPr>
              <w:t>Prosecretaria</w:t>
            </w:r>
          </w:p>
          <w:p w:rsidR="000D6BBE" w:rsidRPr="00821EB4" w:rsidRDefault="000D6BBE"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sz w:val="24"/>
                <w:szCs w:val="24"/>
              </w:rPr>
              <w:t>Dip. Sara Alicia Ramírez de la O</w:t>
            </w:r>
          </w:p>
        </w:tc>
        <w:tc>
          <w:tcPr>
            <w:tcW w:w="2313"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r>
      <w:tr w:rsidR="000D6BBE" w:rsidRPr="00821EB4" w:rsidTr="00F33CC3">
        <w:trPr>
          <w:trHeight w:val="19"/>
          <w:jc w:val="center"/>
        </w:trPr>
        <w:tc>
          <w:tcPr>
            <w:tcW w:w="2495" w:type="dxa"/>
            <w:shd w:val="clear" w:color="auto" w:fill="auto"/>
            <w:vAlign w:val="center"/>
          </w:tcPr>
          <w:p w:rsidR="000D6BBE" w:rsidRPr="00821EB4" w:rsidRDefault="000D6BBE"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sz w:val="24"/>
                <w:szCs w:val="24"/>
              </w:rPr>
              <w:t>Dip. Carlos Antonio Martínez Zurita Trejo</w:t>
            </w:r>
          </w:p>
        </w:tc>
        <w:tc>
          <w:tcPr>
            <w:tcW w:w="2313"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r>
      <w:tr w:rsidR="000D6BBE" w:rsidRPr="00821EB4" w:rsidTr="00F33CC3">
        <w:trPr>
          <w:trHeight w:val="19"/>
          <w:jc w:val="center"/>
        </w:trPr>
        <w:tc>
          <w:tcPr>
            <w:tcW w:w="2495" w:type="dxa"/>
            <w:shd w:val="clear" w:color="auto" w:fill="auto"/>
            <w:vAlign w:val="center"/>
          </w:tcPr>
          <w:p w:rsidR="000D6BBE" w:rsidRPr="00821EB4" w:rsidRDefault="000D6BBE" w:rsidP="001150B2">
            <w:pPr>
              <w:spacing w:after="0" w:line="240" w:lineRule="auto"/>
              <w:jc w:val="center"/>
              <w:rPr>
                <w:rFonts w:ascii="Times New Roman" w:eastAsia="Calibri" w:hAnsi="Times New Roman" w:cs="Times New Roman"/>
                <w:sz w:val="24"/>
                <w:szCs w:val="24"/>
                <w:lang w:val="es-ES_tradnl"/>
              </w:rPr>
            </w:pPr>
            <w:r w:rsidRPr="00821EB4">
              <w:rPr>
                <w:rFonts w:ascii="Times New Roman" w:eastAsia="Calibri" w:hAnsi="Times New Roman" w:cs="Times New Roman"/>
                <w:bCs/>
                <w:sz w:val="24"/>
                <w:szCs w:val="24"/>
              </w:rPr>
              <w:t>Dip. Vladimir Hernández Villegas</w:t>
            </w:r>
          </w:p>
        </w:tc>
        <w:tc>
          <w:tcPr>
            <w:tcW w:w="2313"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r>
      <w:tr w:rsidR="000D6BBE" w:rsidRPr="00821EB4" w:rsidTr="00F33CC3">
        <w:trPr>
          <w:trHeight w:val="19"/>
          <w:jc w:val="center"/>
        </w:trPr>
        <w:tc>
          <w:tcPr>
            <w:tcW w:w="2495" w:type="dxa"/>
            <w:shd w:val="clear" w:color="auto" w:fill="auto"/>
            <w:vAlign w:val="center"/>
          </w:tcPr>
          <w:p w:rsidR="000D6BBE" w:rsidRPr="00821EB4" w:rsidRDefault="000D6BBE" w:rsidP="001150B2">
            <w:pPr>
              <w:spacing w:after="0" w:line="240" w:lineRule="auto"/>
              <w:jc w:val="center"/>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 xml:space="preserve">Dip. Esteban </w:t>
            </w:r>
          </w:p>
          <w:p w:rsidR="000D6BBE" w:rsidRPr="00821EB4" w:rsidRDefault="000D6BBE" w:rsidP="001150B2">
            <w:pPr>
              <w:spacing w:after="0" w:line="240" w:lineRule="auto"/>
              <w:jc w:val="center"/>
              <w:rPr>
                <w:rFonts w:ascii="Times New Roman" w:eastAsia="Calibri" w:hAnsi="Times New Roman" w:cs="Times New Roman"/>
                <w:sz w:val="24"/>
                <w:szCs w:val="24"/>
                <w:lang w:val="es-ES_tradnl"/>
              </w:rPr>
            </w:pPr>
            <w:r w:rsidRPr="00821EB4">
              <w:rPr>
                <w:rFonts w:ascii="Times New Roman" w:eastAsia="Calibri" w:hAnsi="Times New Roman" w:cs="Times New Roman"/>
                <w:bCs/>
                <w:sz w:val="24"/>
                <w:szCs w:val="24"/>
              </w:rPr>
              <w:t>Juárez Hernández</w:t>
            </w:r>
          </w:p>
        </w:tc>
        <w:tc>
          <w:tcPr>
            <w:tcW w:w="2313"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r>
      <w:tr w:rsidR="000D6BBE" w:rsidRPr="00821EB4" w:rsidTr="00F33CC3">
        <w:trPr>
          <w:trHeight w:val="19"/>
          <w:jc w:val="center"/>
        </w:trPr>
        <w:tc>
          <w:tcPr>
            <w:tcW w:w="2495" w:type="dxa"/>
            <w:shd w:val="clear" w:color="auto" w:fill="auto"/>
            <w:vAlign w:val="center"/>
          </w:tcPr>
          <w:p w:rsidR="000D6BBE" w:rsidRPr="00821EB4" w:rsidRDefault="000D6BBE" w:rsidP="001150B2">
            <w:pPr>
              <w:spacing w:after="0" w:line="240" w:lineRule="auto"/>
              <w:jc w:val="center"/>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 xml:space="preserve">Dip. Susana </w:t>
            </w:r>
          </w:p>
          <w:p w:rsidR="000D6BBE" w:rsidRPr="00821EB4" w:rsidRDefault="000D6BBE" w:rsidP="001150B2">
            <w:pPr>
              <w:spacing w:after="0" w:line="240" w:lineRule="auto"/>
              <w:jc w:val="center"/>
              <w:rPr>
                <w:rFonts w:ascii="Times New Roman" w:eastAsia="Calibri" w:hAnsi="Times New Roman" w:cs="Times New Roman"/>
                <w:sz w:val="24"/>
                <w:szCs w:val="24"/>
                <w:lang w:val="es-ES_tradnl"/>
              </w:rPr>
            </w:pPr>
            <w:r w:rsidRPr="00821EB4">
              <w:rPr>
                <w:rFonts w:ascii="Times New Roman" w:eastAsia="Calibri" w:hAnsi="Times New Roman" w:cs="Times New Roman"/>
                <w:bCs/>
                <w:sz w:val="24"/>
                <w:szCs w:val="24"/>
              </w:rPr>
              <w:t>Estrada Rojas</w:t>
            </w:r>
          </w:p>
        </w:tc>
        <w:tc>
          <w:tcPr>
            <w:tcW w:w="2313"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r>
      <w:tr w:rsidR="000D6BBE" w:rsidRPr="00821EB4" w:rsidTr="00F33CC3">
        <w:trPr>
          <w:trHeight w:val="19"/>
          <w:jc w:val="center"/>
        </w:trPr>
        <w:tc>
          <w:tcPr>
            <w:tcW w:w="2495" w:type="dxa"/>
            <w:shd w:val="clear" w:color="auto" w:fill="auto"/>
            <w:vAlign w:val="center"/>
          </w:tcPr>
          <w:p w:rsidR="000D6BBE" w:rsidRPr="00821EB4" w:rsidRDefault="000D6BBE" w:rsidP="001150B2">
            <w:pPr>
              <w:spacing w:after="0" w:line="240" w:lineRule="auto"/>
              <w:jc w:val="center"/>
              <w:rPr>
                <w:rFonts w:ascii="Times New Roman" w:eastAsia="Calibri" w:hAnsi="Times New Roman" w:cs="Times New Roman"/>
                <w:sz w:val="24"/>
                <w:szCs w:val="24"/>
                <w:lang w:val="es-ES_tradnl"/>
              </w:rPr>
            </w:pPr>
            <w:r w:rsidRPr="00821EB4">
              <w:rPr>
                <w:rFonts w:ascii="Times New Roman" w:eastAsia="Calibri" w:hAnsi="Times New Roman" w:cs="Times New Roman"/>
                <w:bCs/>
                <w:sz w:val="24"/>
                <w:szCs w:val="24"/>
              </w:rPr>
              <w:t>Dip. Gloria Vanessa Linares Zetina</w:t>
            </w:r>
          </w:p>
        </w:tc>
        <w:tc>
          <w:tcPr>
            <w:tcW w:w="2313"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r>
      <w:tr w:rsidR="000D6BBE" w:rsidRPr="00821EB4" w:rsidTr="00F33CC3">
        <w:trPr>
          <w:trHeight w:val="19"/>
          <w:jc w:val="center"/>
        </w:trPr>
        <w:tc>
          <w:tcPr>
            <w:tcW w:w="2495" w:type="dxa"/>
            <w:shd w:val="clear" w:color="auto" w:fill="auto"/>
            <w:vAlign w:val="center"/>
          </w:tcPr>
          <w:p w:rsidR="000D6BBE" w:rsidRPr="00821EB4" w:rsidRDefault="000D6BBE" w:rsidP="001150B2">
            <w:pPr>
              <w:spacing w:after="0" w:line="240" w:lineRule="auto"/>
              <w:jc w:val="center"/>
              <w:rPr>
                <w:rFonts w:ascii="Times New Roman" w:eastAsia="Calibri" w:hAnsi="Times New Roman" w:cs="Times New Roman"/>
                <w:sz w:val="24"/>
                <w:szCs w:val="24"/>
                <w:lang w:val="es-ES_tradnl"/>
              </w:rPr>
            </w:pPr>
            <w:r w:rsidRPr="00821EB4">
              <w:rPr>
                <w:rFonts w:ascii="Times New Roman" w:eastAsia="Calibri" w:hAnsi="Times New Roman" w:cs="Times New Roman"/>
                <w:bCs/>
                <w:sz w:val="24"/>
                <w:szCs w:val="24"/>
              </w:rPr>
              <w:t>Dip. Emma Laura Alvarez Villavicencio</w:t>
            </w:r>
          </w:p>
        </w:tc>
        <w:tc>
          <w:tcPr>
            <w:tcW w:w="2313"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c>
          <w:tcPr>
            <w:tcW w:w="2314" w:type="dxa"/>
            <w:shd w:val="clear" w:color="auto" w:fill="auto"/>
            <w:vAlign w:val="center"/>
          </w:tcPr>
          <w:p w:rsidR="000D6BBE" w:rsidRPr="00821EB4" w:rsidRDefault="000D6BBE" w:rsidP="001150B2">
            <w:pPr>
              <w:spacing w:after="0" w:line="240" w:lineRule="auto"/>
              <w:contextualSpacing/>
              <w:jc w:val="center"/>
              <w:rPr>
                <w:rFonts w:ascii="Times New Roman" w:eastAsia="Calibri" w:hAnsi="Times New Roman" w:cs="Times New Roman"/>
                <w:b/>
                <w:sz w:val="24"/>
                <w:szCs w:val="24"/>
              </w:rPr>
            </w:pPr>
          </w:p>
        </w:tc>
      </w:tr>
    </w:tbl>
    <w:p w:rsidR="000D6BBE" w:rsidRPr="00821EB4" w:rsidRDefault="000D6BBE" w:rsidP="001150B2">
      <w:pPr>
        <w:spacing w:after="0" w:line="240" w:lineRule="auto"/>
        <w:jc w:val="center"/>
        <w:rPr>
          <w:rFonts w:ascii="Times New Roman" w:hAnsi="Times New Roman" w:cs="Times New Roman"/>
          <w:sz w:val="24"/>
          <w:szCs w:val="24"/>
        </w:rPr>
      </w:pPr>
    </w:p>
    <w:p w:rsidR="000D6BBE" w:rsidRPr="00821EB4" w:rsidRDefault="000D6BBE" w:rsidP="001150B2">
      <w:pPr>
        <w:spacing w:after="0" w:line="240" w:lineRule="auto"/>
        <w:jc w:val="center"/>
        <w:rPr>
          <w:rFonts w:ascii="Times New Roman" w:hAnsi="Times New Roman" w:cs="Times New Roman"/>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DECRETO NÚMERO</w:t>
      </w:r>
    </w:p>
    <w:p w:rsidR="001D1091" w:rsidRPr="00821EB4" w:rsidRDefault="001D1091"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LA H. "LXII" LEGISLATURA</w:t>
      </w:r>
    </w:p>
    <w:p w:rsidR="001D1091" w:rsidRPr="00821EB4" w:rsidRDefault="001D1091"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DEL ESTADO DE MÉXICO</w:t>
      </w: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DECRETA:</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PRIMERO. </w:t>
      </w:r>
      <w:r w:rsidRPr="00821EB4">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identificado como Centro de Salud "Jilotepec", ubicado en calle Francisco Javier Mina S/N, municipio de Jilotepec, Estado de México, con una superficie de 1,633.97 metros cuadrados, el cual tiene las medidas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colindancias siguientes:</w:t>
      </w:r>
    </w:p>
    <w:p w:rsidR="001D1091" w:rsidRPr="00821EB4" w:rsidRDefault="001D1091" w:rsidP="001150B2">
      <w:pPr>
        <w:spacing w:after="0" w:line="240" w:lineRule="auto"/>
        <w:jc w:val="both"/>
        <w:rPr>
          <w:rFonts w:ascii="Times New Roman" w:eastAsia="Arial" w:hAnsi="Times New Roman" w:cs="Times New Roman"/>
          <w:b/>
          <w:sz w:val="24"/>
          <w:szCs w:val="24"/>
        </w:rPr>
      </w:pPr>
    </w:p>
    <w:p w:rsidR="001D1091" w:rsidRPr="00821EB4" w:rsidRDefault="001D1091" w:rsidP="001150B2">
      <w:pPr>
        <w:tabs>
          <w:tab w:val="left" w:pos="1843"/>
        </w:tabs>
        <w:spacing w:after="0" w:line="240" w:lineRule="auto"/>
        <w:ind w:left="1843" w:hanging="1843"/>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NORTE:</w:t>
      </w:r>
      <w:r w:rsidRPr="00821EB4">
        <w:rPr>
          <w:rFonts w:ascii="Times New Roman" w:eastAsia="Arial" w:hAnsi="Times New Roman" w:cs="Times New Roman"/>
          <w:sz w:val="24"/>
          <w:szCs w:val="24"/>
        </w:rPr>
        <w:t xml:space="preserve"> </w:t>
      </w:r>
      <w:r w:rsidRPr="00821EB4">
        <w:rPr>
          <w:rFonts w:ascii="Times New Roman" w:eastAsia="Arial" w:hAnsi="Times New Roman" w:cs="Times New Roman"/>
          <w:sz w:val="24"/>
          <w:szCs w:val="24"/>
        </w:rPr>
        <w:tab/>
        <w:t xml:space="preserve">53.00 metros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31.00 metros, con explanada del Mercado.</w:t>
      </w:r>
    </w:p>
    <w:p w:rsidR="001D1091" w:rsidRPr="00821EB4" w:rsidRDefault="001D1091" w:rsidP="001150B2">
      <w:pPr>
        <w:tabs>
          <w:tab w:val="left" w:pos="1843"/>
        </w:tabs>
        <w:spacing w:after="0" w:line="240" w:lineRule="auto"/>
        <w:ind w:left="1843" w:hanging="1843"/>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SUR:</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 xml:space="preserve">44.30 metros, con IMSS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J. Rosario Castillo.</w:t>
      </w:r>
    </w:p>
    <w:p w:rsidR="001D1091" w:rsidRPr="00821EB4" w:rsidRDefault="001D1091" w:rsidP="001150B2">
      <w:pPr>
        <w:tabs>
          <w:tab w:val="left" w:pos="1843"/>
        </w:tabs>
        <w:spacing w:after="0" w:line="240" w:lineRule="auto"/>
        <w:ind w:left="1843" w:hanging="1843"/>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ORIENTE: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 xml:space="preserve">En 3 líneas 16.50 metros, 7.00 metros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5.00 metros, con J. Rosario Castillo.</w:t>
      </w:r>
    </w:p>
    <w:p w:rsidR="001D1091" w:rsidRPr="00821EB4" w:rsidRDefault="001D1091" w:rsidP="001150B2">
      <w:pPr>
        <w:tabs>
          <w:tab w:val="left" w:pos="1843"/>
        </w:tabs>
        <w:spacing w:after="0" w:line="240" w:lineRule="auto"/>
        <w:ind w:left="1843" w:hanging="1843"/>
        <w:jc w:val="both"/>
        <w:rPr>
          <w:rFonts w:ascii="Times New Roman" w:eastAsia="Times New Roman" w:hAnsi="Times New Roman" w:cs="Times New Roman"/>
          <w:sz w:val="24"/>
          <w:szCs w:val="24"/>
        </w:rPr>
      </w:pPr>
      <w:r w:rsidRPr="00821EB4">
        <w:rPr>
          <w:rFonts w:ascii="Times New Roman" w:eastAsia="Arial" w:hAnsi="Times New Roman" w:cs="Times New Roman"/>
          <w:b/>
          <w:sz w:val="24"/>
          <w:szCs w:val="24"/>
        </w:rPr>
        <w:t>AL PONIENTE: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 xml:space="preserve">28.90 metros, con Manuel Balvuena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Víctor García.</w:t>
      </w:r>
    </w:p>
    <w:p w:rsidR="001D1091" w:rsidRPr="00821EB4" w:rsidRDefault="001D1091" w:rsidP="001150B2">
      <w:pPr>
        <w:spacing w:after="0" w:line="240" w:lineRule="auto"/>
        <w:jc w:val="both"/>
        <w:rPr>
          <w:rFonts w:ascii="Times New Roman" w:eastAsia="Arial" w:hAnsi="Times New Roman" w:cs="Times New Roman"/>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SEGUNDO. </w:t>
      </w:r>
      <w:r w:rsidRPr="00821EB4">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 xml:space="preserve">artículo anterior a favor del organismo público descentralizado denominado Servicios de Salud del Instituto Mexicano del Seguro Social para el Bienestar (IMSS-BIENESTAR), para la atención integral gratuita médica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 xml:space="preserve">hospitalaria con medicamentos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 xml:space="preserve">demás insumos asociados a las personas sin afiliación a las instituciones de seguridad social en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Estado de México.</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TERCERO. </w:t>
      </w:r>
      <w:r w:rsidRPr="00821EB4">
        <w:rPr>
          <w:rFonts w:ascii="Times New Roman" w:eastAsia="Arial" w:hAnsi="Times New Roman" w:cs="Times New Roman"/>
          <w:sz w:val="24"/>
          <w:szCs w:val="24"/>
        </w:rPr>
        <w:t xml:space="preserve">La donación del predio estará condicionada a que no se cambie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 xml:space="preserve">uso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destino que motivó su autorización. En caso contrario, revertirá a favor del patrimonio del Gobierno del Estado de México.</w:t>
      </w:r>
    </w:p>
    <w:p w:rsidR="001D1091" w:rsidRPr="00821EB4" w:rsidRDefault="001D1091" w:rsidP="001150B2">
      <w:pPr>
        <w:spacing w:after="0" w:line="240" w:lineRule="auto"/>
        <w:jc w:val="both"/>
        <w:rPr>
          <w:rFonts w:ascii="Times New Roman" w:eastAsia="Arial" w:hAnsi="Times New Roman" w:cs="Times New Roman"/>
          <w:b/>
          <w:sz w:val="24"/>
          <w:szCs w:val="24"/>
        </w:rPr>
      </w:pPr>
    </w:p>
    <w:p w:rsidR="001D1091" w:rsidRPr="00821EB4" w:rsidRDefault="001D109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T R A N S I T O R I O S</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PRIMERO. </w:t>
      </w:r>
      <w:r w:rsidRPr="00821EB4">
        <w:rPr>
          <w:rFonts w:ascii="Times New Roman" w:eastAsia="Arial" w:hAnsi="Times New Roman" w:cs="Times New Roman"/>
          <w:sz w:val="24"/>
          <w:szCs w:val="24"/>
        </w:rPr>
        <w:t>Publíquese el presente Decreto en el Periódico Oficial "Gaceta del Gobierno".</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SEGUNDO. </w:t>
      </w:r>
      <w:r w:rsidRPr="00821EB4">
        <w:rPr>
          <w:rFonts w:ascii="Times New Roman" w:eastAsia="Arial" w:hAnsi="Times New Roman" w:cs="Times New Roman"/>
          <w:sz w:val="24"/>
          <w:szCs w:val="24"/>
        </w:rPr>
        <w:t>EI presente Decreto entrará en vigor al día siguiente de su publicación en el Periódico Oficial "Gaceta del Gobierno".</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Lo tendrá entendido la Gobernadora del Estado, haciendo que se publique y se cumpla.</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Dado en el Palacio del Poder Legislativo, en la ciudad de Toluca de Lerdo, Capital del Estado de México, a los quince días del mes de octubre del dos mil veinticinco. </w:t>
      </w:r>
    </w:p>
    <w:p w:rsidR="00C26DA5" w:rsidRPr="00821EB4" w:rsidRDefault="00C26DA5" w:rsidP="001150B2">
      <w:pPr>
        <w:spacing w:after="0" w:line="240" w:lineRule="auto"/>
        <w:rPr>
          <w:rFonts w:ascii="Times New Roman" w:eastAsia="Times New Roman" w:hAnsi="Times New Roman" w:cs="Times New Roman"/>
          <w:sz w:val="24"/>
          <w:szCs w:val="24"/>
        </w:rPr>
      </w:pP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PRESIDENTA</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MARTHA AZUCENA CAMACHO REYNOSO </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SECRETARIA</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DIP. YESICA YANET ROJAS HERNÁNDEZ</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p>
    <w:tbl>
      <w:tblPr>
        <w:tblW w:w="0" w:type="auto"/>
        <w:jc w:val="center"/>
        <w:tblLook w:val="04A0" w:firstRow="1" w:lastRow="0" w:firstColumn="1" w:lastColumn="0" w:noHBand="0" w:noVBand="1"/>
      </w:tblPr>
      <w:tblGrid>
        <w:gridCol w:w="5102"/>
        <w:gridCol w:w="4303"/>
      </w:tblGrid>
      <w:tr w:rsidR="001D1091" w:rsidRPr="00821EB4" w:rsidTr="00C26DA5">
        <w:trPr>
          <w:jc w:val="center"/>
        </w:trPr>
        <w:tc>
          <w:tcPr>
            <w:tcW w:w="5103" w:type="dxa"/>
          </w:tcPr>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SECRETARIO</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ALEJANDRO CASTRO HERNÁNDEZ </w:t>
            </w:r>
          </w:p>
        </w:tc>
        <w:tc>
          <w:tcPr>
            <w:tcW w:w="4303" w:type="dxa"/>
          </w:tcPr>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SECRETARIA</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RUTH SALINAS REYES </w:t>
            </w:r>
          </w:p>
        </w:tc>
      </w:tr>
    </w:tbl>
    <w:p w:rsidR="000D6BBE" w:rsidRPr="00821EB4" w:rsidRDefault="000D6BBE" w:rsidP="001150B2">
      <w:pPr>
        <w:spacing w:after="0" w:line="240" w:lineRule="auto"/>
        <w:jc w:val="center"/>
        <w:rPr>
          <w:rFonts w:ascii="Times New Roman" w:hAnsi="Times New Roman" w:cs="Times New Roman"/>
          <w:sz w:val="24"/>
          <w:szCs w:val="24"/>
        </w:rPr>
      </w:pPr>
    </w:p>
    <w:p w:rsidR="000D6BBE" w:rsidRPr="00821EB4" w:rsidRDefault="000D6BBE" w:rsidP="001150B2">
      <w:pPr>
        <w:spacing w:after="0" w:line="240" w:lineRule="auto"/>
        <w:jc w:val="center"/>
        <w:rPr>
          <w:rFonts w:ascii="Times New Roman" w:hAnsi="Times New Roman" w:cs="Times New Roman"/>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DECRETO NÚMERO</w:t>
      </w:r>
    </w:p>
    <w:p w:rsidR="001D1091" w:rsidRPr="00821EB4" w:rsidRDefault="001D1091"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LA H. "LXII" LEGISLATURA</w:t>
      </w:r>
    </w:p>
    <w:p w:rsidR="001D1091" w:rsidRPr="00821EB4" w:rsidRDefault="001D1091"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DEL ESTADO DE MÉXICO</w:t>
      </w: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DECRETA:</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PRIMERO. </w:t>
      </w:r>
      <w:r w:rsidRPr="00821EB4">
        <w:rPr>
          <w:rFonts w:ascii="Times New Roman" w:eastAsia="Arial" w:hAnsi="Times New Roman" w:cs="Times New Roman"/>
          <w:sz w:val="24"/>
          <w:szCs w:val="24"/>
        </w:rPr>
        <w:t>Se autoriza la desincorporación del patrimonio del organismo público descentralizado denominado Instituto de Salud del Estado de México, del inmueble Centro de Salud "Rincón de Bucio", identificado como solar urbano, lote 8, de la manzana 8, en la zona 1</w:t>
      </w:r>
      <w:r w:rsidRPr="00821EB4">
        <w:rPr>
          <w:rFonts w:ascii="Times New Roman" w:eastAsia="Times New Roman" w:hAnsi="Times New Roman" w:cs="Times New Roman"/>
          <w:sz w:val="24"/>
          <w:szCs w:val="24"/>
        </w:rPr>
        <w:t xml:space="preserve">, </w:t>
      </w:r>
      <w:r w:rsidRPr="00821EB4">
        <w:rPr>
          <w:rFonts w:ascii="Times New Roman" w:eastAsia="Arial" w:hAnsi="Times New Roman" w:cs="Times New Roman"/>
          <w:sz w:val="24"/>
          <w:szCs w:val="24"/>
        </w:rPr>
        <w:t xml:space="preserve">del poblado Rincón de Bucio, ubicado en domicilio conocido, municipio de Timilpan, Estado de México, con una superficie de 918.368 metros cuadrados, el cual tiene las medidas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colindancias siguientes:</w:t>
      </w:r>
    </w:p>
    <w:p w:rsidR="001D1091" w:rsidRPr="00821EB4" w:rsidRDefault="001D1091" w:rsidP="001150B2">
      <w:pPr>
        <w:spacing w:after="0" w:line="240" w:lineRule="auto"/>
        <w:jc w:val="both"/>
        <w:rPr>
          <w:rFonts w:ascii="Times New Roman" w:eastAsia="Arial" w:hAnsi="Times New Roman" w:cs="Times New Roman"/>
          <w:sz w:val="24"/>
          <w:szCs w:val="24"/>
        </w:rPr>
      </w:pPr>
    </w:p>
    <w:p w:rsidR="001D1091" w:rsidRPr="00821EB4" w:rsidRDefault="001D1091" w:rsidP="001150B2">
      <w:pPr>
        <w:tabs>
          <w:tab w:val="left" w:pos="1985"/>
        </w:tabs>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NORESTE: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29.583 metros, con solar 9.</w:t>
      </w:r>
    </w:p>
    <w:p w:rsidR="001D1091" w:rsidRPr="00821EB4" w:rsidRDefault="001D1091" w:rsidP="001150B2">
      <w:pPr>
        <w:tabs>
          <w:tab w:val="left" w:pos="1985"/>
        </w:tabs>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SURESTE: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32.641 metros, con solar 7.</w:t>
      </w:r>
    </w:p>
    <w:p w:rsidR="001D1091" w:rsidRPr="00821EB4" w:rsidRDefault="001D1091" w:rsidP="001150B2">
      <w:pPr>
        <w:tabs>
          <w:tab w:val="left" w:pos="1985"/>
        </w:tabs>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SUROESTE: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29.732 metros, con calle sin nombre.</w:t>
      </w:r>
    </w:p>
    <w:p w:rsidR="001D1091" w:rsidRPr="00821EB4" w:rsidRDefault="001D1091" w:rsidP="001150B2">
      <w:pPr>
        <w:tabs>
          <w:tab w:val="left" w:pos="1985"/>
        </w:tabs>
        <w:spacing w:after="0" w:line="240" w:lineRule="auto"/>
        <w:jc w:val="both"/>
        <w:rPr>
          <w:rFonts w:ascii="Times New Roman" w:eastAsia="Times New Roman" w:hAnsi="Times New Roman" w:cs="Times New Roman"/>
          <w:sz w:val="24"/>
          <w:szCs w:val="24"/>
        </w:rPr>
      </w:pPr>
      <w:r w:rsidRPr="00821EB4">
        <w:rPr>
          <w:rFonts w:ascii="Times New Roman" w:eastAsia="Arial" w:hAnsi="Times New Roman" w:cs="Times New Roman"/>
          <w:b/>
          <w:sz w:val="24"/>
          <w:szCs w:val="24"/>
        </w:rPr>
        <w:t>AL NOROESTE:</w:t>
      </w:r>
      <w:r w:rsidRPr="00821EB4">
        <w:rPr>
          <w:rFonts w:ascii="Times New Roman" w:eastAsia="Arial" w:hAnsi="Times New Roman" w:cs="Times New Roman"/>
          <w:sz w:val="24"/>
          <w:szCs w:val="24"/>
        </w:rPr>
        <w:tab/>
        <w:t>29.529 metros, con calle sin nombre.</w:t>
      </w:r>
    </w:p>
    <w:p w:rsidR="001D1091" w:rsidRPr="00821EB4" w:rsidRDefault="001D1091" w:rsidP="001150B2">
      <w:pPr>
        <w:spacing w:after="0" w:line="240" w:lineRule="auto"/>
        <w:jc w:val="both"/>
        <w:rPr>
          <w:rFonts w:ascii="Times New Roman" w:eastAsia="Arial" w:hAnsi="Times New Roman" w:cs="Times New Roman"/>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SEGUNDO. </w:t>
      </w:r>
      <w:r w:rsidRPr="00821EB4">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 xml:space="preserve">artículo anterior a favor del organismo público descentralizado denominado Servicios de Salud del Instituto Mexicano del Seguro Social para el Bienestar (IMSS-BIENESTAR), para la atención integral gratuita médica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 xml:space="preserve">hospitalaria con medicamentos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 xml:space="preserve">demás insumos asociados a las personas sin afiliación a las instituciones de seguridad social en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Estado de México.</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TERCERO. </w:t>
      </w:r>
      <w:r w:rsidRPr="00821EB4">
        <w:rPr>
          <w:rFonts w:ascii="Times New Roman" w:eastAsia="Arial" w:hAnsi="Times New Roman" w:cs="Times New Roman"/>
          <w:sz w:val="24"/>
          <w:szCs w:val="24"/>
        </w:rPr>
        <w:t xml:space="preserve">La donación del predio estará condicionada a que no se cambie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 xml:space="preserve">uso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destino que motivó su autorización. En caso contrario, revertirá a favor del patrimonio del Gobierno del Estado de México.</w:t>
      </w:r>
    </w:p>
    <w:p w:rsidR="001D1091" w:rsidRPr="00821EB4" w:rsidRDefault="001D1091" w:rsidP="001150B2">
      <w:pPr>
        <w:spacing w:after="0" w:line="240" w:lineRule="auto"/>
        <w:jc w:val="both"/>
        <w:rPr>
          <w:rFonts w:ascii="Times New Roman" w:eastAsia="Arial" w:hAnsi="Times New Roman" w:cs="Times New Roman"/>
          <w:b/>
          <w:sz w:val="24"/>
          <w:szCs w:val="24"/>
        </w:rPr>
      </w:pPr>
    </w:p>
    <w:p w:rsidR="001D1091" w:rsidRPr="00821EB4" w:rsidRDefault="001D109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lastRenderedPageBreak/>
        <w:t>T R A N S I T O R I O S</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PRIMERO. </w:t>
      </w:r>
      <w:r w:rsidRPr="00821EB4">
        <w:rPr>
          <w:rFonts w:ascii="Times New Roman" w:eastAsia="Arial" w:hAnsi="Times New Roman" w:cs="Times New Roman"/>
          <w:sz w:val="24"/>
          <w:szCs w:val="24"/>
        </w:rPr>
        <w:t>Publíquese el presente Decreto en el Periódico Oficial "Gaceta del Gobierno".</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SEGUNDO. </w:t>
      </w:r>
      <w:r w:rsidRPr="00821EB4">
        <w:rPr>
          <w:rFonts w:ascii="Times New Roman" w:eastAsia="Arial" w:hAnsi="Times New Roman" w:cs="Times New Roman"/>
          <w:sz w:val="24"/>
          <w:szCs w:val="24"/>
        </w:rPr>
        <w:t>EI presente Decreto entrará en vigor al día siguiente de su publicación en el Periódico Oficial "Gaceta del Gobierno".</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Lo tendrá entendido la Gobernadora del Estado, haciendo que se publique y se cumpla.</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Dado en el Palacio del Poder Legislativo, en la ciudad de Toluca de Lerdo, Capital del Estado de México, a los quince días del mes de octubre del dos mil veinticinco. </w:t>
      </w:r>
    </w:p>
    <w:p w:rsidR="00C26DA5" w:rsidRPr="00821EB4" w:rsidRDefault="00C26DA5" w:rsidP="001150B2">
      <w:pPr>
        <w:spacing w:after="0" w:line="240" w:lineRule="auto"/>
        <w:rPr>
          <w:rFonts w:ascii="Times New Roman" w:eastAsia="Times New Roman" w:hAnsi="Times New Roman" w:cs="Times New Roman"/>
          <w:sz w:val="24"/>
          <w:szCs w:val="24"/>
        </w:rPr>
      </w:pP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PRESIDENTA</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MARTHA AZUCENA CAMACHO REYNOSO </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SECRETARIA</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DIP. YESICA YANET ROJAS HERNÁNDEZ</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p>
    <w:tbl>
      <w:tblPr>
        <w:tblW w:w="0" w:type="auto"/>
        <w:tblLook w:val="04A0" w:firstRow="1" w:lastRow="0" w:firstColumn="1" w:lastColumn="0" w:noHBand="0" w:noVBand="1"/>
      </w:tblPr>
      <w:tblGrid>
        <w:gridCol w:w="4961"/>
        <w:gridCol w:w="4444"/>
      </w:tblGrid>
      <w:tr w:rsidR="001D1091" w:rsidRPr="00821EB4" w:rsidTr="001D1091">
        <w:tc>
          <w:tcPr>
            <w:tcW w:w="4962" w:type="dxa"/>
          </w:tcPr>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SECRETARIO</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ALEJANDRO CASTRO HERNÁNDEZ </w:t>
            </w:r>
          </w:p>
        </w:tc>
        <w:tc>
          <w:tcPr>
            <w:tcW w:w="4444" w:type="dxa"/>
          </w:tcPr>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SECRETARIA</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RUTH SALINAS REYES </w:t>
            </w:r>
          </w:p>
        </w:tc>
      </w:tr>
    </w:tbl>
    <w:p w:rsidR="000D6BBE" w:rsidRPr="00821EB4" w:rsidRDefault="000D6BBE" w:rsidP="001150B2">
      <w:pPr>
        <w:spacing w:after="0" w:line="240" w:lineRule="auto"/>
        <w:jc w:val="center"/>
        <w:rPr>
          <w:rFonts w:ascii="Times New Roman" w:hAnsi="Times New Roman" w:cs="Times New Roman"/>
          <w:sz w:val="24"/>
          <w:szCs w:val="24"/>
        </w:rPr>
      </w:pPr>
    </w:p>
    <w:p w:rsidR="00C26DA5" w:rsidRPr="00821EB4" w:rsidRDefault="00C26DA5" w:rsidP="001150B2">
      <w:pPr>
        <w:spacing w:after="0" w:line="240" w:lineRule="auto"/>
        <w:jc w:val="both"/>
        <w:rPr>
          <w:rFonts w:ascii="Times New Roman" w:eastAsia="Arial" w:hAnsi="Times New Roman" w:cs="Times New Roman"/>
          <w:b/>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DECRETO NÚMERO</w:t>
      </w:r>
    </w:p>
    <w:p w:rsidR="001D1091" w:rsidRPr="00821EB4" w:rsidRDefault="001D1091"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LA H. "LXII" LEGISLATURA</w:t>
      </w:r>
    </w:p>
    <w:p w:rsidR="001D1091" w:rsidRPr="00821EB4" w:rsidRDefault="001D1091"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DEL ESTADO DE MÉXICO</w:t>
      </w: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DECRETA:</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PRIMERO. </w:t>
      </w:r>
      <w:r w:rsidRPr="00821EB4">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identificado como Centro de Atención Primaria a la Salud "CEAPS Timilpan", ubicado en calle prolongación Venustiano Carranza, sin número, segunda manzana, cabecera municipal, actualmente calle Venustiano Carranza, número 103, municipio de Timilpan, Estado de México, con una superficie de 2,087.69 metros cuadrados, el cual tiene las medidas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colindancias siguientes:</w:t>
      </w:r>
    </w:p>
    <w:p w:rsidR="001D1091" w:rsidRPr="00821EB4" w:rsidRDefault="001D1091" w:rsidP="001150B2">
      <w:pPr>
        <w:spacing w:after="0" w:line="240" w:lineRule="auto"/>
        <w:jc w:val="both"/>
        <w:rPr>
          <w:rFonts w:ascii="Times New Roman" w:eastAsia="Arial" w:hAnsi="Times New Roman" w:cs="Times New Roman"/>
          <w:b/>
          <w:sz w:val="24"/>
          <w:szCs w:val="24"/>
        </w:rPr>
      </w:pPr>
    </w:p>
    <w:p w:rsidR="001D1091" w:rsidRPr="00821EB4" w:rsidRDefault="001D1091" w:rsidP="001150B2">
      <w:pPr>
        <w:tabs>
          <w:tab w:val="left" w:pos="1843"/>
        </w:tabs>
        <w:spacing w:after="0" w:line="240" w:lineRule="auto"/>
        <w:ind w:left="1843" w:hanging="1843"/>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NORTE: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40.20 metros, colinda con propiedad del señor José Epifanio Chimal García.</w:t>
      </w:r>
    </w:p>
    <w:p w:rsidR="001D1091" w:rsidRPr="00821EB4" w:rsidRDefault="001D1091" w:rsidP="001150B2">
      <w:pPr>
        <w:tabs>
          <w:tab w:val="left" w:pos="1843"/>
        </w:tabs>
        <w:spacing w:after="0" w:line="240" w:lineRule="auto"/>
        <w:ind w:left="1843" w:hanging="1843"/>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SUR:</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33.80 metros, colinda con propiedad del señor Tomás Yáñez.</w:t>
      </w:r>
    </w:p>
    <w:p w:rsidR="001D1091" w:rsidRPr="00821EB4" w:rsidRDefault="001D1091" w:rsidP="001150B2">
      <w:pPr>
        <w:tabs>
          <w:tab w:val="left" w:pos="1843"/>
        </w:tabs>
        <w:spacing w:after="0" w:line="240" w:lineRule="auto"/>
        <w:ind w:left="1843" w:hanging="1843"/>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ORIENTE: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52.30 metros, colinda con propiedad del señor Samuel Guzmán.</w:t>
      </w:r>
    </w:p>
    <w:p w:rsidR="001D1091" w:rsidRPr="00821EB4" w:rsidRDefault="001D1091" w:rsidP="001150B2">
      <w:pPr>
        <w:tabs>
          <w:tab w:val="left" w:pos="1843"/>
        </w:tabs>
        <w:spacing w:after="0" w:line="240" w:lineRule="auto"/>
        <w:ind w:left="1843" w:hanging="1843"/>
        <w:jc w:val="both"/>
        <w:rPr>
          <w:rFonts w:ascii="Times New Roman" w:eastAsia="Times New Roman" w:hAnsi="Times New Roman" w:cs="Times New Roman"/>
          <w:sz w:val="24"/>
          <w:szCs w:val="24"/>
        </w:rPr>
      </w:pPr>
      <w:r w:rsidRPr="00821EB4">
        <w:rPr>
          <w:rFonts w:ascii="Times New Roman" w:eastAsia="Arial" w:hAnsi="Times New Roman" w:cs="Times New Roman"/>
          <w:b/>
          <w:sz w:val="24"/>
          <w:szCs w:val="24"/>
        </w:rPr>
        <w:t>AL PONIENTE: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 xml:space="preserve">61.70 metros, colinda con carretera a </w:t>
      </w:r>
      <w:proofErr w:type="spellStart"/>
      <w:r w:rsidRPr="00821EB4">
        <w:rPr>
          <w:rFonts w:ascii="Times New Roman" w:eastAsia="Arial" w:hAnsi="Times New Roman" w:cs="Times New Roman"/>
          <w:sz w:val="24"/>
          <w:szCs w:val="24"/>
        </w:rPr>
        <w:t>Yondeje</w:t>
      </w:r>
      <w:proofErr w:type="spellEnd"/>
      <w:r w:rsidRPr="00821EB4">
        <w:rPr>
          <w:rFonts w:ascii="Times New Roman" w:eastAsia="Arial" w:hAnsi="Times New Roman" w:cs="Times New Roman"/>
          <w:sz w:val="24"/>
          <w:szCs w:val="24"/>
        </w:rPr>
        <w:t>.</w:t>
      </w:r>
    </w:p>
    <w:p w:rsidR="001D1091" w:rsidRPr="00821EB4" w:rsidRDefault="001D1091" w:rsidP="001150B2">
      <w:pPr>
        <w:spacing w:after="0" w:line="240" w:lineRule="auto"/>
        <w:jc w:val="both"/>
        <w:rPr>
          <w:rFonts w:ascii="Times New Roman" w:eastAsia="Arial" w:hAnsi="Times New Roman" w:cs="Times New Roman"/>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SEGUNDO. </w:t>
      </w:r>
      <w:r w:rsidRPr="00821EB4">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 xml:space="preserve">artículo anterior a favor del organismo público descentralizado denominado Servicios de Salud del Instituto Mexicano del Seguro Social para el Bienestar (IMSS-BIENESTAR), para la atención integral gratuita médica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 xml:space="preserve">hospitalaria con medicamentos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 xml:space="preserve">demás insumos asociados a las personas sin afiliación a las instituciones de seguridad social en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Estado de México.</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TERCERO. </w:t>
      </w:r>
      <w:r w:rsidRPr="00821EB4">
        <w:rPr>
          <w:rFonts w:ascii="Times New Roman" w:eastAsia="Arial" w:hAnsi="Times New Roman" w:cs="Times New Roman"/>
          <w:sz w:val="24"/>
          <w:szCs w:val="24"/>
        </w:rPr>
        <w:t xml:space="preserve">La donación del predio estará condicionada a que no se cambie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 xml:space="preserve">uso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destino que motivó su autorización. En caso contrario, revertirá a favor del patrimonio del Gobierno del Estado de México.</w:t>
      </w:r>
    </w:p>
    <w:p w:rsidR="001D1091" w:rsidRPr="00821EB4" w:rsidRDefault="001D1091" w:rsidP="001150B2">
      <w:pPr>
        <w:spacing w:after="0" w:line="240" w:lineRule="auto"/>
        <w:jc w:val="center"/>
        <w:rPr>
          <w:rFonts w:ascii="Times New Roman" w:eastAsia="Arial" w:hAnsi="Times New Roman" w:cs="Times New Roman"/>
          <w:b/>
          <w:sz w:val="24"/>
          <w:szCs w:val="24"/>
        </w:rPr>
      </w:pPr>
    </w:p>
    <w:p w:rsidR="001D1091" w:rsidRPr="00821EB4" w:rsidRDefault="001D109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T R A N S I T O R I O S</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PRIMERO. </w:t>
      </w:r>
      <w:r w:rsidRPr="00821EB4">
        <w:rPr>
          <w:rFonts w:ascii="Times New Roman" w:eastAsia="Arial" w:hAnsi="Times New Roman" w:cs="Times New Roman"/>
          <w:sz w:val="24"/>
          <w:szCs w:val="24"/>
        </w:rPr>
        <w:t xml:space="preserve">Publíquese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presente Decreto en el Periódico Oficial "Gaceta del Gobierno".</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SEGUNDO. </w:t>
      </w:r>
      <w:r w:rsidRPr="00821EB4">
        <w:rPr>
          <w:rFonts w:ascii="Times New Roman" w:eastAsia="Arial" w:hAnsi="Times New Roman" w:cs="Times New Roman"/>
          <w:sz w:val="24"/>
          <w:szCs w:val="24"/>
        </w:rPr>
        <w:t>El presente Decreto entrará en vigor al día siguiente de su publicación en el Periódico Oficial "Gaceta del Gobierno".</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Lo tendrá entendido la Gobernadora del Estado, haciendo que se publique y se cumpla.</w:t>
      </w:r>
    </w:p>
    <w:p w:rsidR="001D1091" w:rsidRPr="00821EB4" w:rsidRDefault="001D1091" w:rsidP="001150B2">
      <w:pPr>
        <w:spacing w:after="0" w:line="240" w:lineRule="auto"/>
        <w:jc w:val="both"/>
        <w:rPr>
          <w:rFonts w:ascii="Times New Roman" w:eastAsia="Times New Roman" w:hAnsi="Times New Roman" w:cs="Times New Roman"/>
          <w:sz w:val="24"/>
          <w:szCs w:val="24"/>
        </w:rPr>
      </w:pPr>
    </w:p>
    <w:p w:rsidR="001D1091" w:rsidRPr="00821EB4" w:rsidRDefault="001D1091"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Dado en el Palacio del Poder Legislativo, en la ciudad de Toluca de Lerdo, Capital del Estado de México, a los quince días del mes de octubre del dos mil veinticinco. </w:t>
      </w:r>
    </w:p>
    <w:p w:rsidR="00C26DA5" w:rsidRPr="00821EB4" w:rsidRDefault="00C26DA5" w:rsidP="001150B2">
      <w:pPr>
        <w:spacing w:after="0" w:line="240" w:lineRule="auto"/>
        <w:rPr>
          <w:rFonts w:ascii="Times New Roman" w:eastAsia="Times New Roman" w:hAnsi="Times New Roman" w:cs="Times New Roman"/>
          <w:sz w:val="24"/>
          <w:szCs w:val="24"/>
        </w:rPr>
      </w:pP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PRESIDENTA</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MARTHA AZUCENA CAMACHO REYNOSO </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SECRETARIA</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DIP. YESICA YANET ROJAS HERNÁNDEZ</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p>
    <w:tbl>
      <w:tblPr>
        <w:tblW w:w="0" w:type="auto"/>
        <w:tblLook w:val="04A0" w:firstRow="1" w:lastRow="0" w:firstColumn="1" w:lastColumn="0" w:noHBand="0" w:noVBand="1"/>
      </w:tblPr>
      <w:tblGrid>
        <w:gridCol w:w="4961"/>
        <w:gridCol w:w="4444"/>
      </w:tblGrid>
      <w:tr w:rsidR="001D1091" w:rsidRPr="00821EB4" w:rsidTr="001D1091">
        <w:tc>
          <w:tcPr>
            <w:tcW w:w="4962" w:type="dxa"/>
          </w:tcPr>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SECRETARIO</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ALEJANDRO CASTRO HERNÁNDEZ </w:t>
            </w:r>
          </w:p>
        </w:tc>
        <w:tc>
          <w:tcPr>
            <w:tcW w:w="4444" w:type="dxa"/>
          </w:tcPr>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SECRETARIA</w:t>
            </w:r>
          </w:p>
          <w:p w:rsidR="001D1091" w:rsidRPr="00821EB4" w:rsidRDefault="001D1091"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RUTH SALINAS REYES </w:t>
            </w:r>
          </w:p>
        </w:tc>
      </w:tr>
    </w:tbl>
    <w:p w:rsidR="000D6BBE" w:rsidRPr="00821EB4" w:rsidRDefault="000D6BBE" w:rsidP="001150B2">
      <w:pPr>
        <w:spacing w:after="0" w:line="240" w:lineRule="auto"/>
        <w:jc w:val="center"/>
        <w:rPr>
          <w:rFonts w:ascii="Times New Roman" w:hAnsi="Times New Roman" w:cs="Times New Roman"/>
          <w:sz w:val="24"/>
          <w:szCs w:val="24"/>
        </w:rPr>
      </w:pPr>
    </w:p>
    <w:p w:rsidR="000D6BBE" w:rsidRPr="00821EB4" w:rsidRDefault="000D6BBE" w:rsidP="001150B2">
      <w:pPr>
        <w:spacing w:after="0" w:line="240" w:lineRule="auto"/>
        <w:jc w:val="center"/>
        <w:rPr>
          <w:rFonts w:ascii="Times New Roman" w:hAnsi="Times New Roman" w:cs="Times New Roman"/>
          <w:sz w:val="24"/>
          <w:szCs w:val="24"/>
        </w:rPr>
      </w:pPr>
    </w:p>
    <w:p w:rsidR="003E1966" w:rsidRPr="00821EB4" w:rsidRDefault="003E1966"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DECRETO NÚMERO</w:t>
      </w:r>
    </w:p>
    <w:p w:rsidR="003E1966" w:rsidRPr="00821EB4" w:rsidRDefault="003E1966"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LA H. "LXII" LEGISLATURA</w:t>
      </w:r>
    </w:p>
    <w:p w:rsidR="003E1966" w:rsidRPr="00821EB4" w:rsidRDefault="003E1966"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DEL ESTADO DE MÉXICO</w:t>
      </w:r>
    </w:p>
    <w:p w:rsidR="003E1966" w:rsidRPr="00821EB4" w:rsidRDefault="003E1966"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DECRETA:</w:t>
      </w:r>
    </w:p>
    <w:p w:rsidR="003E1966" w:rsidRPr="00821EB4" w:rsidRDefault="003E1966" w:rsidP="001150B2">
      <w:pPr>
        <w:spacing w:after="0" w:line="240" w:lineRule="auto"/>
        <w:jc w:val="both"/>
        <w:rPr>
          <w:rFonts w:ascii="Times New Roman" w:eastAsia="Times New Roman" w:hAnsi="Times New Roman" w:cs="Times New Roman"/>
          <w:sz w:val="24"/>
          <w:szCs w:val="24"/>
        </w:rPr>
      </w:pPr>
    </w:p>
    <w:p w:rsidR="003E1966" w:rsidRPr="00821EB4" w:rsidRDefault="003E1966"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PRIMERO. </w:t>
      </w:r>
      <w:r w:rsidRPr="00821EB4">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Centro de Salud "Bañe", identificado como lote 4, ubicado en domicilio conocido Bañe, municipio de Aculco, Estado de México, con una superficie de 780.00 metros cuadrados, el cual tiene las medidas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colindancias siguientes:</w:t>
      </w:r>
    </w:p>
    <w:p w:rsidR="003E1966" w:rsidRPr="00821EB4" w:rsidRDefault="003E1966" w:rsidP="001150B2">
      <w:pPr>
        <w:spacing w:after="0" w:line="240" w:lineRule="auto"/>
        <w:jc w:val="both"/>
        <w:rPr>
          <w:rFonts w:ascii="Times New Roman" w:eastAsia="Arial" w:hAnsi="Times New Roman" w:cs="Times New Roman"/>
          <w:b/>
          <w:sz w:val="24"/>
          <w:szCs w:val="24"/>
        </w:rPr>
      </w:pPr>
    </w:p>
    <w:p w:rsidR="003E1966" w:rsidRPr="00821EB4" w:rsidRDefault="003E1966" w:rsidP="001150B2">
      <w:pPr>
        <w:tabs>
          <w:tab w:val="left" w:pos="1843"/>
        </w:tabs>
        <w:spacing w:after="0" w:line="240" w:lineRule="auto"/>
        <w:ind w:left="1843" w:hanging="1843"/>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NORTE: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38.00 metros, colinda con lote cinco de esta subdivisión.</w:t>
      </w:r>
    </w:p>
    <w:p w:rsidR="003E1966" w:rsidRPr="00821EB4" w:rsidRDefault="003E1966" w:rsidP="001150B2">
      <w:pPr>
        <w:tabs>
          <w:tab w:val="left" w:pos="1843"/>
        </w:tabs>
        <w:spacing w:after="0" w:line="240" w:lineRule="auto"/>
        <w:ind w:left="1843" w:hanging="1843"/>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SUR:</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40.00 metros, colinda con colindancia.</w:t>
      </w:r>
    </w:p>
    <w:p w:rsidR="003E1966" w:rsidRPr="00821EB4" w:rsidRDefault="003E1966" w:rsidP="001150B2">
      <w:pPr>
        <w:tabs>
          <w:tab w:val="left" w:pos="1843"/>
        </w:tabs>
        <w:spacing w:after="0" w:line="240" w:lineRule="auto"/>
        <w:ind w:left="1843" w:hanging="1843"/>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ORIENTE: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20.00 metros, colinda con carretera Bañe a la Panamericana.</w:t>
      </w:r>
    </w:p>
    <w:p w:rsidR="003E1966" w:rsidRPr="00821EB4" w:rsidRDefault="003E1966" w:rsidP="001150B2">
      <w:pPr>
        <w:tabs>
          <w:tab w:val="left" w:pos="1843"/>
        </w:tabs>
        <w:spacing w:after="0" w:line="240" w:lineRule="auto"/>
        <w:ind w:left="1843" w:hanging="1843"/>
        <w:jc w:val="both"/>
        <w:rPr>
          <w:rFonts w:ascii="Times New Roman" w:eastAsia="Times New Roman" w:hAnsi="Times New Roman" w:cs="Times New Roman"/>
          <w:sz w:val="24"/>
          <w:szCs w:val="24"/>
        </w:rPr>
      </w:pPr>
      <w:r w:rsidRPr="00821EB4">
        <w:rPr>
          <w:rFonts w:ascii="Times New Roman" w:eastAsia="Arial" w:hAnsi="Times New Roman" w:cs="Times New Roman"/>
          <w:b/>
          <w:sz w:val="24"/>
          <w:szCs w:val="24"/>
        </w:rPr>
        <w:t>AL PONIENTE: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20.00 metros, colinda con camino Real Aculco-Bañe.</w:t>
      </w:r>
    </w:p>
    <w:p w:rsidR="003E1966" w:rsidRPr="00821EB4" w:rsidRDefault="003E1966" w:rsidP="001150B2">
      <w:pPr>
        <w:spacing w:after="0" w:line="240" w:lineRule="auto"/>
        <w:jc w:val="both"/>
        <w:rPr>
          <w:rFonts w:ascii="Times New Roman" w:eastAsia="Arial" w:hAnsi="Times New Roman" w:cs="Times New Roman"/>
          <w:sz w:val="24"/>
          <w:szCs w:val="24"/>
        </w:rPr>
      </w:pPr>
    </w:p>
    <w:p w:rsidR="003E1966" w:rsidRPr="00821EB4" w:rsidRDefault="003E1966"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SEGUNDO. </w:t>
      </w:r>
      <w:r w:rsidRPr="00821EB4">
        <w:rPr>
          <w:rFonts w:ascii="Times New Roman" w:eastAsia="Arial" w:hAnsi="Times New Roman" w:cs="Times New Roman"/>
          <w:sz w:val="24"/>
          <w:szCs w:val="24"/>
        </w:rPr>
        <w:t xml:space="preserve">Se autoriza al organismo público descentralizado denominado Instituto de Salud del Estado de México, a donar a título gratuito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 xml:space="preserve">inmueble a que hace referencia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 xml:space="preserve">artículo anterior a favor del organismo público descentralizado denominado Servicios de Salud del Instituto Mexicano del Seguro Social para el Bienestar (IMSS-BIENESTAR), para la atención integral gratuita médica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 xml:space="preserve">hospitalaria con medicamentos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 xml:space="preserve">demás insumos asociados a las personas sin afiliación a las instituciones de seguridad social en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Estado de México.</w:t>
      </w:r>
    </w:p>
    <w:p w:rsidR="003E1966" w:rsidRPr="00821EB4" w:rsidRDefault="003E1966" w:rsidP="001150B2">
      <w:pPr>
        <w:spacing w:after="0" w:line="240" w:lineRule="auto"/>
        <w:jc w:val="both"/>
        <w:rPr>
          <w:rFonts w:ascii="Times New Roman" w:eastAsia="Times New Roman" w:hAnsi="Times New Roman" w:cs="Times New Roman"/>
          <w:sz w:val="24"/>
          <w:szCs w:val="24"/>
        </w:rPr>
      </w:pPr>
    </w:p>
    <w:p w:rsidR="003E1966" w:rsidRPr="00821EB4" w:rsidRDefault="003E1966"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TERCERO. </w:t>
      </w:r>
      <w:r w:rsidRPr="00821EB4">
        <w:rPr>
          <w:rFonts w:ascii="Times New Roman" w:eastAsia="Arial" w:hAnsi="Times New Roman" w:cs="Times New Roman"/>
          <w:sz w:val="24"/>
          <w:szCs w:val="24"/>
        </w:rPr>
        <w:t xml:space="preserve">La donación del predio estará condicionada a que no se cambie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 xml:space="preserve">uso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destino que motivó su autorización. En caso contrario, revertir a favor del patrimonio del Gobierno del Estado de México.</w:t>
      </w:r>
    </w:p>
    <w:p w:rsidR="003E1966" w:rsidRPr="00821EB4" w:rsidRDefault="003E1966" w:rsidP="001150B2">
      <w:pPr>
        <w:spacing w:after="0" w:line="240" w:lineRule="auto"/>
        <w:jc w:val="both"/>
        <w:rPr>
          <w:rFonts w:ascii="Times New Roman" w:eastAsia="Arial" w:hAnsi="Times New Roman" w:cs="Times New Roman"/>
          <w:sz w:val="24"/>
          <w:szCs w:val="24"/>
        </w:rPr>
      </w:pPr>
    </w:p>
    <w:p w:rsidR="003E1966" w:rsidRPr="00821EB4" w:rsidRDefault="003E1966"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T R A N S I T O R I O S</w:t>
      </w:r>
    </w:p>
    <w:p w:rsidR="003E1966" w:rsidRPr="00821EB4" w:rsidRDefault="003E1966" w:rsidP="001150B2">
      <w:pPr>
        <w:spacing w:after="0" w:line="240" w:lineRule="auto"/>
        <w:jc w:val="both"/>
        <w:rPr>
          <w:rFonts w:ascii="Times New Roman" w:eastAsia="Times New Roman" w:hAnsi="Times New Roman" w:cs="Times New Roman"/>
          <w:sz w:val="24"/>
          <w:szCs w:val="24"/>
        </w:rPr>
      </w:pPr>
    </w:p>
    <w:p w:rsidR="003E1966" w:rsidRPr="00821EB4" w:rsidRDefault="003E1966"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PRIMERO. </w:t>
      </w:r>
      <w:r w:rsidRPr="00821EB4">
        <w:rPr>
          <w:rFonts w:ascii="Times New Roman" w:eastAsia="Arial" w:hAnsi="Times New Roman" w:cs="Times New Roman"/>
          <w:sz w:val="24"/>
          <w:szCs w:val="24"/>
        </w:rPr>
        <w:t>Publíquese el presente Decreto en el Periódico Oficial "Gaceta del Gobierno".</w:t>
      </w:r>
    </w:p>
    <w:p w:rsidR="003E1966" w:rsidRPr="00821EB4" w:rsidRDefault="003E1966" w:rsidP="001150B2">
      <w:pPr>
        <w:spacing w:after="0" w:line="240" w:lineRule="auto"/>
        <w:jc w:val="both"/>
        <w:rPr>
          <w:rFonts w:ascii="Times New Roman" w:eastAsia="Times New Roman" w:hAnsi="Times New Roman" w:cs="Times New Roman"/>
          <w:sz w:val="24"/>
          <w:szCs w:val="24"/>
        </w:rPr>
      </w:pPr>
    </w:p>
    <w:p w:rsidR="003E1966" w:rsidRPr="00821EB4" w:rsidRDefault="003E1966"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SEGUNDO. </w:t>
      </w:r>
      <w:r w:rsidRPr="00821EB4">
        <w:rPr>
          <w:rFonts w:ascii="Times New Roman" w:eastAsia="Arial" w:hAnsi="Times New Roman" w:cs="Times New Roman"/>
          <w:sz w:val="24"/>
          <w:szCs w:val="24"/>
        </w:rPr>
        <w:t>EI presente Decreto entrará en vigor al día siguiente de su publicación en el Periódico Oficial "Gaceta del Gobierno".</w:t>
      </w:r>
    </w:p>
    <w:p w:rsidR="003E1966" w:rsidRPr="00821EB4" w:rsidRDefault="003E1966" w:rsidP="001150B2">
      <w:pPr>
        <w:spacing w:after="0" w:line="240" w:lineRule="auto"/>
        <w:jc w:val="both"/>
        <w:rPr>
          <w:rFonts w:ascii="Times New Roman" w:eastAsia="Times New Roman" w:hAnsi="Times New Roman" w:cs="Times New Roman"/>
          <w:sz w:val="24"/>
          <w:szCs w:val="24"/>
        </w:rPr>
      </w:pPr>
    </w:p>
    <w:p w:rsidR="003E1966" w:rsidRPr="00821EB4" w:rsidRDefault="003E1966"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Lo tendrá entendido la Gobernadora del Estado, haciendo que se publique y se cumpla.</w:t>
      </w:r>
    </w:p>
    <w:p w:rsidR="003E1966" w:rsidRPr="00821EB4" w:rsidRDefault="003E1966" w:rsidP="001150B2">
      <w:pPr>
        <w:spacing w:after="0" w:line="240" w:lineRule="auto"/>
        <w:jc w:val="both"/>
        <w:rPr>
          <w:rFonts w:ascii="Times New Roman" w:eastAsia="Times New Roman" w:hAnsi="Times New Roman" w:cs="Times New Roman"/>
          <w:sz w:val="24"/>
          <w:szCs w:val="24"/>
        </w:rPr>
      </w:pPr>
    </w:p>
    <w:p w:rsidR="003E1966" w:rsidRPr="00821EB4" w:rsidRDefault="003E1966"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Dado en el Palacio del Poder Legislativo, en la ciudad de Toluca de Lerdo, Capital del Estado de México, a los quince días del mes de octubre del dos mil veinticinco. </w:t>
      </w:r>
    </w:p>
    <w:p w:rsidR="00C26DA5" w:rsidRPr="00821EB4" w:rsidRDefault="00C26DA5" w:rsidP="001150B2">
      <w:pPr>
        <w:spacing w:after="0" w:line="240" w:lineRule="auto"/>
        <w:rPr>
          <w:rFonts w:ascii="Times New Roman" w:eastAsia="Times New Roman" w:hAnsi="Times New Roman" w:cs="Times New Roman"/>
          <w:sz w:val="24"/>
          <w:szCs w:val="24"/>
        </w:rPr>
      </w:pPr>
    </w:p>
    <w:p w:rsidR="003E1966" w:rsidRPr="00821EB4" w:rsidRDefault="003E1966"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PRESIDENTA</w:t>
      </w:r>
    </w:p>
    <w:p w:rsidR="003E1966" w:rsidRPr="00821EB4" w:rsidRDefault="003E1966"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MARTHA AZUCENA CAMACHO REYNOSO </w:t>
      </w:r>
    </w:p>
    <w:p w:rsidR="003E1966" w:rsidRPr="00821EB4" w:rsidRDefault="003E1966" w:rsidP="001150B2">
      <w:pPr>
        <w:spacing w:after="0" w:line="240" w:lineRule="auto"/>
        <w:jc w:val="center"/>
        <w:rPr>
          <w:rFonts w:ascii="Times New Roman" w:eastAsia="Times New Roman" w:hAnsi="Times New Roman" w:cs="Times New Roman"/>
          <w:b/>
          <w:sz w:val="24"/>
          <w:szCs w:val="24"/>
        </w:rPr>
      </w:pPr>
    </w:p>
    <w:p w:rsidR="003E1966" w:rsidRPr="00821EB4" w:rsidRDefault="003E1966"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SECRETARIA</w:t>
      </w:r>
    </w:p>
    <w:p w:rsidR="003E1966" w:rsidRPr="00821EB4" w:rsidRDefault="003E1966"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DIP. YESICA YANET ROJAS HERNÁNDEZ</w:t>
      </w:r>
    </w:p>
    <w:p w:rsidR="003E1966" w:rsidRPr="00821EB4" w:rsidRDefault="003E1966" w:rsidP="001150B2">
      <w:pPr>
        <w:spacing w:after="0" w:line="240" w:lineRule="auto"/>
        <w:jc w:val="center"/>
        <w:rPr>
          <w:rFonts w:ascii="Times New Roman" w:eastAsia="Times New Roman" w:hAnsi="Times New Roman" w:cs="Times New Roman"/>
          <w:b/>
          <w:sz w:val="24"/>
          <w:szCs w:val="24"/>
        </w:rPr>
      </w:pPr>
    </w:p>
    <w:tbl>
      <w:tblPr>
        <w:tblW w:w="0" w:type="auto"/>
        <w:tblLook w:val="04A0" w:firstRow="1" w:lastRow="0" w:firstColumn="1" w:lastColumn="0" w:noHBand="0" w:noVBand="1"/>
      </w:tblPr>
      <w:tblGrid>
        <w:gridCol w:w="4961"/>
        <w:gridCol w:w="4444"/>
      </w:tblGrid>
      <w:tr w:rsidR="003E1966" w:rsidRPr="00821EB4" w:rsidTr="00844816">
        <w:tc>
          <w:tcPr>
            <w:tcW w:w="4962" w:type="dxa"/>
          </w:tcPr>
          <w:p w:rsidR="003E1966" w:rsidRPr="00821EB4" w:rsidRDefault="003E1966"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SECRETARIO</w:t>
            </w:r>
          </w:p>
          <w:p w:rsidR="003E1966" w:rsidRPr="00821EB4" w:rsidRDefault="003E1966"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ALEJANDRO CASTRO HERNÁNDEZ </w:t>
            </w:r>
          </w:p>
        </w:tc>
        <w:tc>
          <w:tcPr>
            <w:tcW w:w="4444" w:type="dxa"/>
          </w:tcPr>
          <w:p w:rsidR="003E1966" w:rsidRPr="00821EB4" w:rsidRDefault="003E1966"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SECRETARIA</w:t>
            </w:r>
          </w:p>
          <w:p w:rsidR="003E1966" w:rsidRPr="00821EB4" w:rsidRDefault="003E1966"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RUTH SALINAS REYES </w:t>
            </w:r>
          </w:p>
        </w:tc>
      </w:tr>
    </w:tbl>
    <w:p w:rsidR="000D6BBE" w:rsidRPr="00821EB4" w:rsidRDefault="000D6BBE" w:rsidP="001150B2">
      <w:pPr>
        <w:spacing w:after="0" w:line="240" w:lineRule="auto"/>
        <w:jc w:val="center"/>
        <w:rPr>
          <w:rFonts w:ascii="Times New Roman" w:hAnsi="Times New Roman" w:cs="Times New Roman"/>
          <w:sz w:val="24"/>
          <w:szCs w:val="24"/>
        </w:rPr>
      </w:pPr>
    </w:p>
    <w:p w:rsidR="000D6BBE" w:rsidRPr="00821EB4" w:rsidRDefault="000D6BBE" w:rsidP="001150B2">
      <w:pPr>
        <w:spacing w:after="0" w:line="240" w:lineRule="auto"/>
        <w:jc w:val="center"/>
        <w:rPr>
          <w:rFonts w:ascii="Times New Roman" w:hAnsi="Times New Roman" w:cs="Times New Roman"/>
          <w:sz w:val="24"/>
          <w:szCs w:val="24"/>
        </w:rPr>
      </w:pPr>
    </w:p>
    <w:p w:rsidR="003E1966" w:rsidRPr="00821EB4" w:rsidRDefault="003E1966"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DECRETO NÚMERO</w:t>
      </w:r>
    </w:p>
    <w:p w:rsidR="003E1966" w:rsidRPr="00821EB4" w:rsidRDefault="003E1966"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LA H. “LXII” LEGISLATURA</w:t>
      </w:r>
    </w:p>
    <w:p w:rsidR="003E1966" w:rsidRPr="00821EB4" w:rsidRDefault="003E1966"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DEL ESTADO DE MÉXICO</w:t>
      </w:r>
    </w:p>
    <w:p w:rsidR="003E1966" w:rsidRPr="00821EB4" w:rsidRDefault="003E1966"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DECRETA:</w:t>
      </w:r>
    </w:p>
    <w:p w:rsidR="003E1966" w:rsidRPr="00821EB4" w:rsidRDefault="003E1966" w:rsidP="001150B2">
      <w:pPr>
        <w:spacing w:after="0" w:line="240" w:lineRule="auto"/>
        <w:jc w:val="both"/>
        <w:rPr>
          <w:rFonts w:ascii="Times New Roman" w:eastAsia="Times New Roman" w:hAnsi="Times New Roman" w:cs="Times New Roman"/>
          <w:sz w:val="24"/>
          <w:szCs w:val="24"/>
        </w:rPr>
      </w:pPr>
    </w:p>
    <w:p w:rsidR="003E1966" w:rsidRPr="00821EB4" w:rsidRDefault="003E1966"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PRIMERO. </w:t>
      </w:r>
      <w:r w:rsidRPr="00821EB4">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Centro de Salud "Lomas de San Miguel", identificado como lote 01, de la manzana 69, de la zona 01, ubicado en el poblado de San Miguel Chalma III, actualmente calle Mandarina, sin número, Colonia Lomas de San Miguel Norte, municipio de Atizapán de Zaragoza, Estado de México, con una superficie de 1,623.00 metros cuadrados, el cual tiene las medidas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colindancias siguientes:</w:t>
      </w:r>
    </w:p>
    <w:p w:rsidR="003E1966" w:rsidRPr="00821EB4" w:rsidRDefault="003E1966" w:rsidP="001150B2">
      <w:pPr>
        <w:spacing w:after="0" w:line="240" w:lineRule="auto"/>
        <w:jc w:val="both"/>
        <w:rPr>
          <w:rFonts w:ascii="Times New Roman" w:eastAsia="Arial" w:hAnsi="Times New Roman" w:cs="Times New Roman"/>
          <w:b/>
          <w:sz w:val="24"/>
          <w:szCs w:val="24"/>
        </w:rPr>
      </w:pPr>
    </w:p>
    <w:p w:rsidR="003E1966" w:rsidRPr="00821EB4" w:rsidRDefault="003E1966" w:rsidP="001150B2">
      <w:pPr>
        <w:tabs>
          <w:tab w:val="left" w:pos="1985"/>
        </w:tabs>
        <w:spacing w:after="0" w:line="240" w:lineRule="auto"/>
        <w:ind w:left="1985" w:hanging="1985"/>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NORESTE: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 xml:space="preserve">35.58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 xml:space="preserve">10.00 metros, con lote 04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calle Laurel.</w:t>
      </w:r>
    </w:p>
    <w:p w:rsidR="003E1966" w:rsidRPr="00821EB4" w:rsidRDefault="003E1966" w:rsidP="001150B2">
      <w:pPr>
        <w:tabs>
          <w:tab w:val="left" w:pos="1985"/>
        </w:tabs>
        <w:spacing w:after="0" w:line="240" w:lineRule="auto"/>
        <w:ind w:left="1985" w:hanging="1985"/>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SURESTE: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 xml:space="preserve">12.00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 xml:space="preserve">25.50 metros, con lote 04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calle sin nombre (actualmente calle Mandarina).</w:t>
      </w:r>
    </w:p>
    <w:p w:rsidR="003E1966" w:rsidRPr="00821EB4" w:rsidRDefault="003E1966" w:rsidP="001150B2">
      <w:pPr>
        <w:tabs>
          <w:tab w:val="left" w:pos="1985"/>
        </w:tabs>
        <w:spacing w:after="0" w:line="240" w:lineRule="auto"/>
        <w:ind w:left="1985" w:hanging="1985"/>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SUROESTE: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45.83 metros, con calle Nochebuena.</w:t>
      </w:r>
    </w:p>
    <w:p w:rsidR="003E1966" w:rsidRPr="00821EB4" w:rsidRDefault="003E1966" w:rsidP="001150B2">
      <w:pPr>
        <w:tabs>
          <w:tab w:val="left" w:pos="1985"/>
        </w:tabs>
        <w:spacing w:after="0" w:line="240" w:lineRule="auto"/>
        <w:ind w:left="1985" w:hanging="1985"/>
        <w:jc w:val="both"/>
        <w:rPr>
          <w:rFonts w:ascii="Times New Roman" w:eastAsia="Times New Roman" w:hAnsi="Times New Roman" w:cs="Times New Roman"/>
          <w:sz w:val="24"/>
          <w:szCs w:val="24"/>
        </w:rPr>
      </w:pPr>
      <w:r w:rsidRPr="00821EB4">
        <w:rPr>
          <w:rFonts w:ascii="Times New Roman" w:eastAsia="Arial" w:hAnsi="Times New Roman" w:cs="Times New Roman"/>
          <w:b/>
          <w:sz w:val="24"/>
          <w:szCs w:val="24"/>
        </w:rPr>
        <w:t>AL NOROESTE: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39.00 metros, con lote 03.</w:t>
      </w:r>
    </w:p>
    <w:p w:rsidR="003E1966" w:rsidRPr="00821EB4" w:rsidRDefault="003E1966" w:rsidP="001150B2">
      <w:pPr>
        <w:spacing w:after="0" w:line="240" w:lineRule="auto"/>
        <w:jc w:val="both"/>
        <w:rPr>
          <w:rFonts w:ascii="Times New Roman" w:eastAsia="Arial" w:hAnsi="Times New Roman" w:cs="Times New Roman"/>
          <w:sz w:val="24"/>
          <w:szCs w:val="24"/>
        </w:rPr>
      </w:pPr>
    </w:p>
    <w:p w:rsidR="003E1966" w:rsidRPr="00821EB4" w:rsidRDefault="003E1966"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SEGUNDO. </w:t>
      </w:r>
      <w:r w:rsidRPr="00821EB4">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 xml:space="preserve">hospitalaria con medicamentos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 xml:space="preserve">demás insumos asociados a las personas sin afiliación a las instituciones de seguridad social en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Estado de México.</w:t>
      </w:r>
    </w:p>
    <w:p w:rsidR="003E1966" w:rsidRPr="00821EB4" w:rsidRDefault="003E1966" w:rsidP="001150B2">
      <w:pPr>
        <w:spacing w:after="0" w:line="240" w:lineRule="auto"/>
        <w:jc w:val="both"/>
        <w:rPr>
          <w:rFonts w:ascii="Times New Roman" w:eastAsia="Times New Roman" w:hAnsi="Times New Roman" w:cs="Times New Roman"/>
          <w:sz w:val="24"/>
          <w:szCs w:val="24"/>
        </w:rPr>
      </w:pPr>
    </w:p>
    <w:p w:rsidR="003E1966" w:rsidRPr="00821EB4" w:rsidRDefault="003E1966"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lastRenderedPageBreak/>
        <w:t xml:space="preserve">ARTÍCULO TERCERO. </w:t>
      </w:r>
      <w:r w:rsidRPr="00821EB4">
        <w:rPr>
          <w:rFonts w:ascii="Times New Roman" w:eastAsia="Arial" w:hAnsi="Times New Roman" w:cs="Times New Roman"/>
          <w:sz w:val="24"/>
          <w:szCs w:val="24"/>
        </w:rPr>
        <w:t xml:space="preserve">La donación del predio estará condicionada a que no se cambie el uso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destino que motivó su autorización. En caso contrario, revertirá a favor del patrimonio del Gobierno del Estado de México.</w:t>
      </w:r>
    </w:p>
    <w:p w:rsidR="003E1966" w:rsidRPr="00821EB4" w:rsidRDefault="003E1966" w:rsidP="001150B2">
      <w:pPr>
        <w:spacing w:after="0" w:line="240" w:lineRule="auto"/>
        <w:jc w:val="both"/>
        <w:rPr>
          <w:rFonts w:ascii="Times New Roman" w:eastAsia="Arial" w:hAnsi="Times New Roman" w:cs="Times New Roman"/>
          <w:b/>
          <w:sz w:val="24"/>
          <w:szCs w:val="24"/>
        </w:rPr>
      </w:pPr>
    </w:p>
    <w:p w:rsidR="003E1966" w:rsidRPr="00821EB4" w:rsidRDefault="003E1966"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T R A N S I T O R I O S</w:t>
      </w:r>
    </w:p>
    <w:p w:rsidR="003E1966" w:rsidRPr="00821EB4" w:rsidRDefault="003E1966" w:rsidP="001150B2">
      <w:pPr>
        <w:spacing w:after="0" w:line="240" w:lineRule="auto"/>
        <w:jc w:val="both"/>
        <w:rPr>
          <w:rFonts w:ascii="Times New Roman" w:eastAsia="Times New Roman" w:hAnsi="Times New Roman" w:cs="Times New Roman"/>
          <w:sz w:val="24"/>
          <w:szCs w:val="24"/>
        </w:rPr>
      </w:pPr>
    </w:p>
    <w:p w:rsidR="003E1966" w:rsidRPr="00821EB4" w:rsidRDefault="003E1966"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PRIMERO. </w:t>
      </w:r>
      <w:r w:rsidRPr="00821EB4">
        <w:rPr>
          <w:rFonts w:ascii="Times New Roman" w:eastAsia="Arial" w:hAnsi="Times New Roman" w:cs="Times New Roman"/>
          <w:sz w:val="24"/>
          <w:szCs w:val="24"/>
        </w:rPr>
        <w:t xml:space="preserve">Publíquese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presente Decreto en el Periódico Oficial “Gaceta del Gobierno”.</w:t>
      </w:r>
    </w:p>
    <w:p w:rsidR="003E1966" w:rsidRPr="00821EB4" w:rsidRDefault="003E1966" w:rsidP="001150B2">
      <w:pPr>
        <w:spacing w:after="0" w:line="240" w:lineRule="auto"/>
        <w:jc w:val="both"/>
        <w:rPr>
          <w:rFonts w:ascii="Times New Roman" w:eastAsia="Times New Roman" w:hAnsi="Times New Roman" w:cs="Times New Roman"/>
          <w:sz w:val="24"/>
          <w:szCs w:val="24"/>
        </w:rPr>
      </w:pPr>
    </w:p>
    <w:p w:rsidR="003E1966" w:rsidRPr="00821EB4" w:rsidRDefault="003E1966"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SEGUNDO. </w:t>
      </w:r>
      <w:r w:rsidRPr="00821EB4">
        <w:rPr>
          <w:rFonts w:ascii="Times New Roman" w:eastAsia="Arial" w:hAnsi="Times New Roman" w:cs="Times New Roman"/>
          <w:sz w:val="24"/>
          <w:szCs w:val="24"/>
        </w:rPr>
        <w:t>El presente Decreto entrará en vigor al día siguiente de su publicación en el Periódico Oficial “Gaceta del Gobierno”.</w:t>
      </w:r>
    </w:p>
    <w:p w:rsidR="003E1966" w:rsidRPr="00821EB4" w:rsidRDefault="003E1966" w:rsidP="001150B2">
      <w:pPr>
        <w:spacing w:after="0" w:line="240" w:lineRule="auto"/>
        <w:jc w:val="both"/>
        <w:rPr>
          <w:rFonts w:ascii="Times New Roman" w:eastAsia="Times New Roman" w:hAnsi="Times New Roman" w:cs="Times New Roman"/>
          <w:sz w:val="24"/>
          <w:szCs w:val="24"/>
        </w:rPr>
      </w:pPr>
    </w:p>
    <w:p w:rsidR="003E1966" w:rsidRPr="00821EB4" w:rsidRDefault="003E1966"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Lo tendrá entendido la Gobernadora del Estado, haciendo que se publique y se cumpla.</w:t>
      </w:r>
    </w:p>
    <w:p w:rsidR="003E1966" w:rsidRPr="00821EB4" w:rsidRDefault="003E1966" w:rsidP="001150B2">
      <w:pPr>
        <w:spacing w:after="0" w:line="240" w:lineRule="auto"/>
        <w:jc w:val="both"/>
        <w:rPr>
          <w:rFonts w:ascii="Times New Roman" w:eastAsia="Times New Roman" w:hAnsi="Times New Roman" w:cs="Times New Roman"/>
          <w:sz w:val="24"/>
          <w:szCs w:val="24"/>
        </w:rPr>
      </w:pPr>
    </w:p>
    <w:p w:rsidR="003E1966" w:rsidRPr="00821EB4" w:rsidRDefault="003E1966"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Dado en el Palacio del Poder Legislativo, en la ciudad de Toluca de Lerdo, Capital del Estado de México, a los quince días del mes de octubre del dos mil veinticinco. </w:t>
      </w:r>
    </w:p>
    <w:p w:rsidR="003E1966" w:rsidRPr="00821EB4" w:rsidRDefault="003E1966" w:rsidP="001150B2">
      <w:pPr>
        <w:spacing w:after="0" w:line="240" w:lineRule="auto"/>
        <w:jc w:val="center"/>
        <w:rPr>
          <w:rFonts w:ascii="Times New Roman" w:eastAsia="Times New Roman" w:hAnsi="Times New Roman" w:cs="Times New Roman"/>
          <w:b/>
          <w:sz w:val="24"/>
          <w:szCs w:val="24"/>
        </w:rPr>
      </w:pPr>
    </w:p>
    <w:p w:rsidR="003E1966" w:rsidRPr="00821EB4" w:rsidRDefault="003E1966"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PRESIDENTA</w:t>
      </w:r>
    </w:p>
    <w:p w:rsidR="003E1966" w:rsidRPr="00821EB4" w:rsidRDefault="003E1966"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MARTHA AZUCENA CAMACHO REYNOSO </w:t>
      </w:r>
    </w:p>
    <w:p w:rsidR="003E1966" w:rsidRPr="00821EB4" w:rsidRDefault="003E1966" w:rsidP="001150B2">
      <w:pPr>
        <w:spacing w:after="0" w:line="240" w:lineRule="auto"/>
        <w:jc w:val="center"/>
        <w:rPr>
          <w:rFonts w:ascii="Times New Roman" w:eastAsia="Times New Roman" w:hAnsi="Times New Roman" w:cs="Times New Roman"/>
          <w:b/>
          <w:sz w:val="24"/>
          <w:szCs w:val="24"/>
        </w:rPr>
      </w:pPr>
    </w:p>
    <w:p w:rsidR="003E1966" w:rsidRPr="00821EB4" w:rsidRDefault="003E1966"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SECRETARIA</w:t>
      </w:r>
    </w:p>
    <w:p w:rsidR="003E1966" w:rsidRPr="00821EB4" w:rsidRDefault="003E1966"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DIP. YESICA YANET ROJAS HERNÁNDEZ</w:t>
      </w:r>
    </w:p>
    <w:p w:rsidR="003E1966" w:rsidRPr="00821EB4" w:rsidRDefault="003E1966" w:rsidP="001150B2">
      <w:pPr>
        <w:spacing w:after="0" w:line="240" w:lineRule="auto"/>
        <w:jc w:val="center"/>
        <w:rPr>
          <w:rFonts w:ascii="Times New Roman" w:eastAsia="Times New Roman" w:hAnsi="Times New Roman" w:cs="Times New Roman"/>
          <w:b/>
          <w:sz w:val="24"/>
          <w:szCs w:val="24"/>
        </w:rPr>
      </w:pPr>
    </w:p>
    <w:tbl>
      <w:tblPr>
        <w:tblW w:w="0" w:type="auto"/>
        <w:jc w:val="center"/>
        <w:tblLook w:val="04A0" w:firstRow="1" w:lastRow="0" w:firstColumn="1" w:lastColumn="0" w:noHBand="0" w:noVBand="1"/>
      </w:tblPr>
      <w:tblGrid>
        <w:gridCol w:w="4961"/>
        <w:gridCol w:w="4444"/>
      </w:tblGrid>
      <w:tr w:rsidR="003E1966" w:rsidRPr="00821EB4" w:rsidTr="000B59F4">
        <w:trPr>
          <w:jc w:val="center"/>
        </w:trPr>
        <w:tc>
          <w:tcPr>
            <w:tcW w:w="4962" w:type="dxa"/>
          </w:tcPr>
          <w:p w:rsidR="003E1966" w:rsidRPr="00821EB4" w:rsidRDefault="003E1966"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SECRETARIO</w:t>
            </w:r>
          </w:p>
          <w:p w:rsidR="003E1966" w:rsidRPr="00821EB4" w:rsidRDefault="003E1966"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ALEJANDRO CASTRO HERNÁNDEZ </w:t>
            </w:r>
          </w:p>
        </w:tc>
        <w:tc>
          <w:tcPr>
            <w:tcW w:w="4444" w:type="dxa"/>
          </w:tcPr>
          <w:p w:rsidR="003E1966" w:rsidRPr="00821EB4" w:rsidRDefault="003E1966"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SECRETARIA</w:t>
            </w:r>
          </w:p>
          <w:p w:rsidR="003E1966" w:rsidRPr="00821EB4" w:rsidRDefault="003E1966"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RUTH SALINAS REYES </w:t>
            </w:r>
          </w:p>
        </w:tc>
      </w:tr>
    </w:tbl>
    <w:p w:rsidR="000D6BBE" w:rsidRPr="00821EB4" w:rsidRDefault="000D6BBE" w:rsidP="001150B2">
      <w:pPr>
        <w:spacing w:after="0" w:line="240" w:lineRule="auto"/>
        <w:jc w:val="center"/>
        <w:rPr>
          <w:rFonts w:ascii="Times New Roman" w:hAnsi="Times New Roman" w:cs="Times New Roman"/>
          <w:sz w:val="24"/>
          <w:szCs w:val="24"/>
        </w:rPr>
      </w:pPr>
    </w:p>
    <w:p w:rsidR="000D6BBE" w:rsidRPr="00821EB4" w:rsidRDefault="000D6BBE" w:rsidP="001150B2">
      <w:pPr>
        <w:spacing w:after="0" w:line="240" w:lineRule="auto"/>
        <w:jc w:val="center"/>
        <w:rPr>
          <w:rFonts w:ascii="Times New Roman" w:hAnsi="Times New Roman" w:cs="Times New Roman"/>
          <w:sz w:val="24"/>
          <w:szCs w:val="24"/>
        </w:rPr>
      </w:pPr>
    </w:p>
    <w:p w:rsidR="00E60BF2" w:rsidRPr="00821EB4" w:rsidRDefault="00E60BF2"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DECRETO NÚMERO</w:t>
      </w:r>
    </w:p>
    <w:p w:rsidR="00E60BF2" w:rsidRPr="00821EB4" w:rsidRDefault="00E60BF2"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LA H. "LXII" LEGISLATURA</w:t>
      </w:r>
    </w:p>
    <w:p w:rsidR="00E60BF2" w:rsidRPr="00821EB4" w:rsidRDefault="00E60BF2"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DEL ESTADO DE MÉXICO</w:t>
      </w:r>
    </w:p>
    <w:p w:rsidR="00E60BF2" w:rsidRPr="00821EB4" w:rsidRDefault="00E60BF2"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DECRETA:</w:t>
      </w:r>
    </w:p>
    <w:p w:rsidR="00E60BF2" w:rsidRPr="00821EB4" w:rsidRDefault="00E60BF2" w:rsidP="001150B2">
      <w:pPr>
        <w:spacing w:after="0" w:line="240" w:lineRule="auto"/>
        <w:jc w:val="both"/>
        <w:rPr>
          <w:rFonts w:ascii="Times New Roman" w:eastAsia="Times New Roman" w:hAnsi="Times New Roman" w:cs="Times New Roman"/>
          <w:sz w:val="24"/>
          <w:szCs w:val="24"/>
        </w:rPr>
      </w:pPr>
    </w:p>
    <w:p w:rsidR="00E60BF2" w:rsidRPr="00821EB4" w:rsidRDefault="00E60BF2"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PRIMERO. </w:t>
      </w:r>
      <w:r w:rsidRPr="00821EB4">
        <w:rPr>
          <w:rFonts w:ascii="Times New Roman" w:eastAsia="Arial" w:hAnsi="Times New Roman" w:cs="Times New Roman"/>
          <w:sz w:val="24"/>
          <w:szCs w:val="24"/>
        </w:rPr>
        <w:t>Se autoriza la desincorporación del patrimonio del organismo público descentralizado denominado Instituto de Salud del Estado de México, del inmueble Centro de Salud "Benito Juárez", identificado como lote 07, de la manzana 21, en la zona 01</w:t>
      </w:r>
      <w:r w:rsidRPr="00821EB4">
        <w:rPr>
          <w:rFonts w:ascii="Times New Roman" w:eastAsia="Times New Roman" w:hAnsi="Times New Roman" w:cs="Times New Roman"/>
          <w:sz w:val="24"/>
          <w:szCs w:val="24"/>
        </w:rPr>
        <w:t xml:space="preserve">, </w:t>
      </w:r>
      <w:r w:rsidRPr="00821EB4">
        <w:rPr>
          <w:rFonts w:ascii="Times New Roman" w:eastAsia="Arial" w:hAnsi="Times New Roman" w:cs="Times New Roman"/>
          <w:sz w:val="24"/>
          <w:szCs w:val="24"/>
        </w:rPr>
        <w:t xml:space="preserve">ubicado en el poblado de Tequexquináhuac, actualmente calle Lic. Adolfo López Mateos, número 6, Colonia Benito Juárez, municipio de Tlalnepantla de Baz, Estado de México, con una superficie de 1,585.00 metros cuadrados, el cual tiene las medidas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colindancias siguientes:</w:t>
      </w:r>
    </w:p>
    <w:p w:rsidR="00E60BF2" w:rsidRPr="00821EB4" w:rsidRDefault="00E60BF2" w:rsidP="001150B2">
      <w:pPr>
        <w:spacing w:after="0" w:line="240" w:lineRule="auto"/>
        <w:jc w:val="both"/>
        <w:rPr>
          <w:rFonts w:ascii="Times New Roman" w:eastAsia="Arial" w:hAnsi="Times New Roman" w:cs="Times New Roman"/>
          <w:sz w:val="24"/>
          <w:szCs w:val="24"/>
        </w:rPr>
      </w:pPr>
    </w:p>
    <w:p w:rsidR="00E60BF2" w:rsidRPr="00821EB4" w:rsidRDefault="00E60BF2" w:rsidP="001150B2">
      <w:pPr>
        <w:tabs>
          <w:tab w:val="left" w:pos="1560"/>
          <w:tab w:val="left" w:pos="1843"/>
        </w:tabs>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NORESTE:</w:t>
      </w:r>
      <w:r w:rsidRPr="00821EB4">
        <w:rPr>
          <w:rFonts w:ascii="Times New Roman" w:eastAsia="Arial" w:hAnsi="Times New Roman" w:cs="Times New Roman"/>
          <w:sz w:val="24"/>
          <w:szCs w:val="24"/>
        </w:rPr>
        <w:tab/>
        <w:t xml:space="preserve">40.00 metros con lotes 06, 15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16.</w:t>
      </w:r>
    </w:p>
    <w:p w:rsidR="00E60BF2" w:rsidRPr="00821EB4" w:rsidRDefault="00E60BF2" w:rsidP="001150B2">
      <w:pPr>
        <w:tabs>
          <w:tab w:val="left" w:pos="1560"/>
          <w:tab w:val="left" w:pos="1843"/>
        </w:tabs>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SURESTE: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39.50 metros con calle Lic. Adolfo López Mateos.</w:t>
      </w:r>
    </w:p>
    <w:p w:rsidR="00E60BF2" w:rsidRPr="00821EB4" w:rsidRDefault="00E60BF2" w:rsidP="001150B2">
      <w:pPr>
        <w:tabs>
          <w:tab w:val="left" w:pos="1560"/>
          <w:tab w:val="left" w:pos="1843"/>
        </w:tabs>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SUROESTE: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40.00 metros con calle Emilio Portes Gil.</w:t>
      </w:r>
    </w:p>
    <w:p w:rsidR="00E60BF2" w:rsidRPr="00821EB4" w:rsidRDefault="00E60BF2" w:rsidP="001150B2">
      <w:pPr>
        <w:tabs>
          <w:tab w:val="left" w:pos="1560"/>
          <w:tab w:val="left" w:pos="1843"/>
        </w:tabs>
        <w:spacing w:after="0" w:line="240" w:lineRule="auto"/>
        <w:jc w:val="both"/>
        <w:rPr>
          <w:rFonts w:ascii="Times New Roman" w:eastAsia="Times New Roman" w:hAnsi="Times New Roman" w:cs="Times New Roman"/>
          <w:sz w:val="24"/>
          <w:szCs w:val="24"/>
        </w:rPr>
      </w:pPr>
      <w:r w:rsidRPr="00821EB4">
        <w:rPr>
          <w:rFonts w:ascii="Times New Roman" w:eastAsia="Arial" w:hAnsi="Times New Roman" w:cs="Times New Roman"/>
          <w:b/>
          <w:sz w:val="24"/>
          <w:szCs w:val="24"/>
        </w:rPr>
        <w:t>AL NOROESTE: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 xml:space="preserve">40.00 metros con lotes 08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10.</w:t>
      </w:r>
    </w:p>
    <w:p w:rsidR="00E60BF2" w:rsidRPr="00821EB4" w:rsidRDefault="00E60BF2" w:rsidP="001150B2">
      <w:pPr>
        <w:spacing w:after="0" w:line="240" w:lineRule="auto"/>
        <w:jc w:val="both"/>
        <w:rPr>
          <w:rFonts w:ascii="Times New Roman" w:eastAsia="Arial" w:hAnsi="Times New Roman" w:cs="Times New Roman"/>
          <w:sz w:val="24"/>
          <w:szCs w:val="24"/>
        </w:rPr>
      </w:pPr>
    </w:p>
    <w:p w:rsidR="00E60BF2" w:rsidRPr="00821EB4" w:rsidRDefault="00E60BF2"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SEGUNDO. </w:t>
      </w:r>
      <w:r w:rsidRPr="00821EB4">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 xml:space="preserve">artículo anterior a favor del organismo público descentralizado denominado Servicios de Salud del Instituto Mexicano del Seguro Social para el Bienestar (IMSS-BIENESTAR), para la atención integral gratuita médica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 xml:space="preserve">hospitalaria con medicamentos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demás insumos asociados a las personas sin afiliación a las instituciones de seguridad social en el Estado de México.</w:t>
      </w:r>
    </w:p>
    <w:p w:rsidR="00E60BF2" w:rsidRPr="00821EB4" w:rsidRDefault="00E60BF2" w:rsidP="001150B2">
      <w:pPr>
        <w:spacing w:after="0" w:line="240" w:lineRule="auto"/>
        <w:jc w:val="both"/>
        <w:rPr>
          <w:rFonts w:ascii="Times New Roman" w:eastAsia="Times New Roman" w:hAnsi="Times New Roman" w:cs="Times New Roman"/>
          <w:sz w:val="24"/>
          <w:szCs w:val="24"/>
        </w:rPr>
      </w:pPr>
    </w:p>
    <w:p w:rsidR="00E60BF2" w:rsidRPr="00821EB4" w:rsidRDefault="00E60BF2"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TERCERO. </w:t>
      </w:r>
      <w:r w:rsidRPr="00821EB4">
        <w:rPr>
          <w:rFonts w:ascii="Times New Roman" w:eastAsia="Arial" w:hAnsi="Times New Roman" w:cs="Times New Roman"/>
          <w:sz w:val="24"/>
          <w:szCs w:val="24"/>
        </w:rPr>
        <w:t xml:space="preserve">La donación del predio estará condicionada a que no se cambie el uso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destino que motivó su autorización. En caso contrario, revertir a favor del patrimonio del Gobierno del Estado de México.</w:t>
      </w:r>
    </w:p>
    <w:p w:rsidR="00E60BF2" w:rsidRPr="00821EB4" w:rsidRDefault="00E60BF2" w:rsidP="001150B2">
      <w:pPr>
        <w:spacing w:after="0" w:line="240" w:lineRule="auto"/>
        <w:jc w:val="both"/>
        <w:rPr>
          <w:rFonts w:ascii="Times New Roman" w:eastAsia="Arial" w:hAnsi="Times New Roman" w:cs="Times New Roman"/>
          <w:sz w:val="24"/>
          <w:szCs w:val="24"/>
        </w:rPr>
      </w:pPr>
    </w:p>
    <w:p w:rsidR="00E60BF2" w:rsidRPr="00821EB4" w:rsidRDefault="00E60BF2"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T R A N S I T O R I O S</w:t>
      </w:r>
    </w:p>
    <w:p w:rsidR="00E60BF2" w:rsidRPr="00821EB4" w:rsidRDefault="00E60BF2" w:rsidP="001150B2">
      <w:pPr>
        <w:spacing w:after="0" w:line="240" w:lineRule="auto"/>
        <w:jc w:val="both"/>
        <w:rPr>
          <w:rFonts w:ascii="Times New Roman" w:eastAsia="Times New Roman" w:hAnsi="Times New Roman" w:cs="Times New Roman"/>
          <w:sz w:val="24"/>
          <w:szCs w:val="24"/>
        </w:rPr>
      </w:pPr>
    </w:p>
    <w:p w:rsidR="00E60BF2" w:rsidRPr="00821EB4" w:rsidRDefault="00E60BF2"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PRIMERO. </w:t>
      </w:r>
      <w:r w:rsidRPr="00821EB4">
        <w:rPr>
          <w:rFonts w:ascii="Times New Roman" w:eastAsia="Arial" w:hAnsi="Times New Roman" w:cs="Times New Roman"/>
          <w:sz w:val="24"/>
          <w:szCs w:val="24"/>
        </w:rPr>
        <w:t>Publíquese el presente Decreto en el Periódico Oficial "Gaceta del Gobierno".</w:t>
      </w:r>
    </w:p>
    <w:p w:rsidR="00E60BF2" w:rsidRPr="00821EB4" w:rsidRDefault="00E60BF2" w:rsidP="001150B2">
      <w:pPr>
        <w:spacing w:after="0" w:line="240" w:lineRule="auto"/>
        <w:jc w:val="both"/>
        <w:rPr>
          <w:rFonts w:ascii="Times New Roman" w:eastAsia="Times New Roman" w:hAnsi="Times New Roman" w:cs="Times New Roman"/>
          <w:sz w:val="24"/>
          <w:szCs w:val="24"/>
        </w:rPr>
      </w:pPr>
    </w:p>
    <w:p w:rsidR="00E60BF2" w:rsidRPr="00821EB4" w:rsidRDefault="00E60BF2"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SEGUNDO. </w:t>
      </w:r>
      <w:r w:rsidRPr="00821EB4">
        <w:rPr>
          <w:rFonts w:ascii="Times New Roman" w:eastAsia="Arial" w:hAnsi="Times New Roman" w:cs="Times New Roman"/>
          <w:sz w:val="24"/>
          <w:szCs w:val="24"/>
        </w:rPr>
        <w:t>El presente Decreto entrará en vigor al día siguiente de su publicación en el Periódico Oficial "Gaceta del Gobierno".</w:t>
      </w:r>
    </w:p>
    <w:p w:rsidR="00E60BF2" w:rsidRPr="00821EB4" w:rsidRDefault="00E60BF2" w:rsidP="001150B2">
      <w:pPr>
        <w:spacing w:after="0" w:line="240" w:lineRule="auto"/>
        <w:jc w:val="both"/>
        <w:rPr>
          <w:rFonts w:ascii="Times New Roman" w:eastAsia="Times New Roman" w:hAnsi="Times New Roman" w:cs="Times New Roman"/>
          <w:sz w:val="24"/>
          <w:szCs w:val="24"/>
        </w:rPr>
      </w:pPr>
    </w:p>
    <w:p w:rsidR="00E60BF2" w:rsidRPr="00821EB4" w:rsidRDefault="00E60BF2"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Lo tendrá entendido la Gobernadora del Estado, haciendo que se publique y se cumpla.</w:t>
      </w:r>
    </w:p>
    <w:p w:rsidR="00E60BF2" w:rsidRPr="00821EB4" w:rsidRDefault="00E60BF2" w:rsidP="001150B2">
      <w:pPr>
        <w:spacing w:after="0" w:line="240" w:lineRule="auto"/>
        <w:jc w:val="both"/>
        <w:rPr>
          <w:rFonts w:ascii="Times New Roman" w:eastAsia="Times New Roman" w:hAnsi="Times New Roman" w:cs="Times New Roman"/>
          <w:sz w:val="24"/>
          <w:szCs w:val="24"/>
        </w:rPr>
      </w:pPr>
    </w:p>
    <w:p w:rsidR="00E60BF2" w:rsidRPr="00821EB4" w:rsidRDefault="00E60BF2"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Dado en el Palacio del Poder Legislativo, en la ciudad de Toluca de Lerdo, Capital del Estado de México, a los quince días del mes de octubre del dos mil veinticinco. </w:t>
      </w:r>
    </w:p>
    <w:p w:rsidR="00B82E0F" w:rsidRPr="00821EB4" w:rsidRDefault="00B82E0F" w:rsidP="001150B2">
      <w:pPr>
        <w:spacing w:after="0" w:line="240" w:lineRule="auto"/>
        <w:rPr>
          <w:rFonts w:ascii="Times New Roman" w:eastAsia="Times New Roman" w:hAnsi="Times New Roman" w:cs="Times New Roman"/>
          <w:sz w:val="24"/>
          <w:szCs w:val="24"/>
        </w:rPr>
      </w:pPr>
    </w:p>
    <w:p w:rsidR="00E60BF2" w:rsidRPr="00821EB4" w:rsidRDefault="00E60BF2"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PRESIDENTA</w:t>
      </w:r>
    </w:p>
    <w:p w:rsidR="00E60BF2" w:rsidRPr="00821EB4" w:rsidRDefault="00E60BF2"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MARTHA AZUCENA CAMACHO REYNOSO </w:t>
      </w:r>
    </w:p>
    <w:p w:rsidR="00E60BF2" w:rsidRPr="00821EB4" w:rsidRDefault="00E60BF2" w:rsidP="001150B2">
      <w:pPr>
        <w:spacing w:after="0" w:line="240" w:lineRule="auto"/>
        <w:jc w:val="center"/>
        <w:rPr>
          <w:rFonts w:ascii="Times New Roman" w:eastAsia="Times New Roman" w:hAnsi="Times New Roman" w:cs="Times New Roman"/>
          <w:b/>
          <w:sz w:val="24"/>
          <w:szCs w:val="24"/>
        </w:rPr>
      </w:pPr>
    </w:p>
    <w:p w:rsidR="00E60BF2" w:rsidRPr="00821EB4" w:rsidRDefault="00E60BF2"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SECRETARIA</w:t>
      </w:r>
    </w:p>
    <w:p w:rsidR="00E60BF2" w:rsidRPr="00821EB4" w:rsidRDefault="00E60BF2"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DIP. YESICA YANET ROJAS HERNÁNDEZ</w:t>
      </w:r>
    </w:p>
    <w:p w:rsidR="00B82E0F" w:rsidRPr="00821EB4" w:rsidRDefault="00B82E0F" w:rsidP="001150B2">
      <w:pPr>
        <w:spacing w:after="0" w:line="240" w:lineRule="auto"/>
        <w:jc w:val="center"/>
        <w:rPr>
          <w:rFonts w:ascii="Times New Roman" w:eastAsia="Times New Roman" w:hAnsi="Times New Roman" w:cs="Times New Roman"/>
          <w:b/>
          <w:sz w:val="24"/>
          <w:szCs w:val="24"/>
        </w:rPr>
      </w:pPr>
    </w:p>
    <w:tbl>
      <w:tblPr>
        <w:tblW w:w="0" w:type="auto"/>
        <w:jc w:val="center"/>
        <w:tblLook w:val="04A0" w:firstRow="1" w:lastRow="0" w:firstColumn="1" w:lastColumn="0" w:noHBand="0" w:noVBand="1"/>
      </w:tblPr>
      <w:tblGrid>
        <w:gridCol w:w="4961"/>
        <w:gridCol w:w="4444"/>
      </w:tblGrid>
      <w:tr w:rsidR="00E60BF2" w:rsidRPr="00821EB4" w:rsidTr="00B82E0F">
        <w:trPr>
          <w:jc w:val="center"/>
        </w:trPr>
        <w:tc>
          <w:tcPr>
            <w:tcW w:w="4961" w:type="dxa"/>
          </w:tcPr>
          <w:p w:rsidR="00E60BF2" w:rsidRPr="00821EB4" w:rsidRDefault="00E60BF2"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SECRETARIO</w:t>
            </w:r>
          </w:p>
          <w:p w:rsidR="00E60BF2" w:rsidRPr="00821EB4" w:rsidRDefault="00E60BF2"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ALEJANDRO CASTRO HERNÁNDEZ </w:t>
            </w:r>
          </w:p>
        </w:tc>
        <w:tc>
          <w:tcPr>
            <w:tcW w:w="4444" w:type="dxa"/>
          </w:tcPr>
          <w:p w:rsidR="00E60BF2" w:rsidRPr="00821EB4" w:rsidRDefault="00E60BF2"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SECRETARIA</w:t>
            </w:r>
          </w:p>
          <w:p w:rsidR="00E60BF2" w:rsidRPr="00821EB4" w:rsidRDefault="00E60BF2"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RUTH SALINAS REYES </w:t>
            </w:r>
          </w:p>
        </w:tc>
      </w:tr>
    </w:tbl>
    <w:p w:rsidR="000D6BBE" w:rsidRPr="00821EB4" w:rsidRDefault="000D6BBE" w:rsidP="001150B2">
      <w:pPr>
        <w:spacing w:after="0" w:line="240" w:lineRule="auto"/>
        <w:jc w:val="center"/>
        <w:rPr>
          <w:rFonts w:ascii="Times New Roman" w:hAnsi="Times New Roman" w:cs="Times New Roman"/>
          <w:sz w:val="24"/>
          <w:szCs w:val="24"/>
        </w:rPr>
      </w:pPr>
    </w:p>
    <w:p w:rsidR="000D6BBE" w:rsidRPr="00821EB4" w:rsidRDefault="000D6BBE" w:rsidP="001150B2">
      <w:pPr>
        <w:spacing w:after="0" w:line="240" w:lineRule="auto"/>
        <w:jc w:val="center"/>
        <w:rPr>
          <w:rFonts w:ascii="Times New Roman" w:hAnsi="Times New Roman" w:cs="Times New Roman"/>
          <w:sz w:val="24"/>
          <w:szCs w:val="24"/>
        </w:rPr>
      </w:pPr>
    </w:p>
    <w:p w:rsidR="00E60BF2" w:rsidRPr="00821EB4" w:rsidRDefault="00E60BF2"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DECRETO NÚMERO</w:t>
      </w:r>
    </w:p>
    <w:p w:rsidR="00E60BF2" w:rsidRPr="00821EB4" w:rsidRDefault="00E60BF2"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LA H. "LXII" LEGISLATURA</w:t>
      </w:r>
    </w:p>
    <w:p w:rsidR="00E60BF2" w:rsidRPr="00821EB4" w:rsidRDefault="00E60BF2"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DEL ESTADO DE MÉXICO</w:t>
      </w:r>
    </w:p>
    <w:p w:rsidR="00E60BF2" w:rsidRPr="00821EB4" w:rsidRDefault="00E60BF2"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DECRETA:</w:t>
      </w:r>
    </w:p>
    <w:p w:rsidR="00E60BF2" w:rsidRPr="00821EB4" w:rsidRDefault="00E60BF2" w:rsidP="001150B2">
      <w:pPr>
        <w:spacing w:after="0" w:line="240" w:lineRule="auto"/>
        <w:jc w:val="both"/>
        <w:rPr>
          <w:rFonts w:ascii="Times New Roman" w:eastAsia="Times New Roman" w:hAnsi="Times New Roman" w:cs="Times New Roman"/>
          <w:sz w:val="24"/>
          <w:szCs w:val="24"/>
        </w:rPr>
      </w:pPr>
    </w:p>
    <w:p w:rsidR="00E60BF2" w:rsidRPr="00821EB4" w:rsidRDefault="00E60BF2"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PRIMERO. </w:t>
      </w:r>
      <w:r w:rsidRPr="00821EB4">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Centro de Salud "Higuera", identificado como lote </w:t>
      </w:r>
      <w:r w:rsidRPr="00821EB4">
        <w:rPr>
          <w:rFonts w:ascii="Times New Roman" w:eastAsia="Times New Roman" w:hAnsi="Times New Roman" w:cs="Times New Roman"/>
          <w:sz w:val="24"/>
          <w:szCs w:val="24"/>
        </w:rPr>
        <w:t xml:space="preserve">03, </w:t>
      </w:r>
      <w:r w:rsidRPr="00821EB4">
        <w:rPr>
          <w:rFonts w:ascii="Times New Roman" w:eastAsia="Arial" w:hAnsi="Times New Roman" w:cs="Times New Roman"/>
          <w:sz w:val="24"/>
          <w:szCs w:val="24"/>
        </w:rPr>
        <w:t xml:space="preserve">de la manzana </w:t>
      </w:r>
      <w:r w:rsidRPr="00821EB4">
        <w:rPr>
          <w:rFonts w:ascii="Times New Roman" w:eastAsia="Times New Roman" w:hAnsi="Times New Roman" w:cs="Times New Roman"/>
          <w:sz w:val="24"/>
          <w:szCs w:val="24"/>
        </w:rPr>
        <w:t xml:space="preserve">67, </w:t>
      </w:r>
      <w:r w:rsidRPr="00821EB4">
        <w:rPr>
          <w:rFonts w:ascii="Times New Roman" w:eastAsia="Arial" w:hAnsi="Times New Roman" w:cs="Times New Roman"/>
          <w:sz w:val="24"/>
          <w:szCs w:val="24"/>
        </w:rPr>
        <w:t xml:space="preserve">en la zona </w:t>
      </w:r>
      <w:r w:rsidRPr="00821EB4">
        <w:rPr>
          <w:rFonts w:ascii="Times New Roman" w:eastAsia="Times New Roman" w:hAnsi="Times New Roman" w:cs="Times New Roman"/>
          <w:sz w:val="24"/>
          <w:szCs w:val="24"/>
        </w:rPr>
        <w:t xml:space="preserve">02, </w:t>
      </w:r>
      <w:r w:rsidRPr="00821EB4">
        <w:rPr>
          <w:rFonts w:ascii="Times New Roman" w:eastAsia="Arial" w:hAnsi="Times New Roman" w:cs="Times New Roman"/>
          <w:sz w:val="24"/>
          <w:szCs w:val="24"/>
        </w:rPr>
        <w:t>en el poblado de Atizapán de Zaragoza, ubicado en calle del Campo, sin número, Colonia Prof. Cristóbal Higuera, municipio de Atizapán de Zaragoza, Estado de México, con una superficie de 1</w:t>
      </w:r>
      <w:r w:rsidRPr="00821EB4">
        <w:rPr>
          <w:rFonts w:ascii="Times New Roman" w:eastAsia="Times New Roman" w:hAnsi="Times New Roman" w:cs="Times New Roman"/>
          <w:sz w:val="24"/>
          <w:szCs w:val="24"/>
        </w:rPr>
        <w:t xml:space="preserve">,720.00 </w:t>
      </w:r>
      <w:r w:rsidRPr="00821EB4">
        <w:rPr>
          <w:rFonts w:ascii="Times New Roman" w:eastAsia="Arial" w:hAnsi="Times New Roman" w:cs="Times New Roman"/>
          <w:sz w:val="24"/>
          <w:szCs w:val="24"/>
        </w:rPr>
        <w:t xml:space="preserve">metros cuadrados, el cual tiene las medidas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colindancias siguientes:</w:t>
      </w:r>
    </w:p>
    <w:p w:rsidR="00E60BF2" w:rsidRPr="00821EB4" w:rsidRDefault="00E60BF2" w:rsidP="001150B2">
      <w:pPr>
        <w:spacing w:after="0" w:line="240" w:lineRule="auto"/>
        <w:jc w:val="both"/>
        <w:rPr>
          <w:rFonts w:ascii="Times New Roman" w:eastAsia="Arial" w:hAnsi="Times New Roman" w:cs="Times New Roman"/>
          <w:b/>
          <w:sz w:val="24"/>
          <w:szCs w:val="24"/>
        </w:rPr>
      </w:pPr>
    </w:p>
    <w:p w:rsidR="00E60BF2" w:rsidRPr="00821EB4" w:rsidRDefault="00E60BF2" w:rsidP="001150B2">
      <w:pPr>
        <w:tabs>
          <w:tab w:val="left" w:pos="1985"/>
        </w:tabs>
        <w:spacing w:after="0" w:line="240" w:lineRule="auto"/>
        <w:jc w:val="both"/>
        <w:rPr>
          <w:rFonts w:ascii="Times New Roman" w:eastAsia="Times New Roman" w:hAnsi="Times New Roman" w:cs="Times New Roman"/>
          <w:sz w:val="24"/>
          <w:szCs w:val="24"/>
        </w:rPr>
      </w:pPr>
      <w:r w:rsidRPr="00821EB4">
        <w:rPr>
          <w:rFonts w:ascii="Times New Roman" w:eastAsia="Arial" w:hAnsi="Times New Roman" w:cs="Times New Roman"/>
          <w:b/>
          <w:sz w:val="24"/>
          <w:szCs w:val="24"/>
        </w:rPr>
        <w:t>AL NORESTE:</w:t>
      </w:r>
      <w:r w:rsidRPr="00821EB4">
        <w:rPr>
          <w:rFonts w:ascii="Times New Roman" w:eastAsia="Arial" w:hAnsi="Times New Roman" w:cs="Times New Roman"/>
          <w:b/>
          <w:sz w:val="24"/>
          <w:szCs w:val="24"/>
        </w:rPr>
        <w:tab/>
      </w:r>
      <w:r w:rsidRPr="00821EB4">
        <w:rPr>
          <w:rFonts w:ascii="Times New Roman" w:eastAsia="Times New Roman" w:hAnsi="Times New Roman" w:cs="Times New Roman"/>
          <w:sz w:val="24"/>
          <w:szCs w:val="24"/>
        </w:rPr>
        <w:t xml:space="preserve">21.35 </w:t>
      </w:r>
      <w:r w:rsidRPr="00821EB4">
        <w:rPr>
          <w:rFonts w:ascii="Times New Roman" w:eastAsia="Arial" w:hAnsi="Times New Roman" w:cs="Times New Roman"/>
          <w:sz w:val="24"/>
          <w:szCs w:val="24"/>
        </w:rPr>
        <w:t xml:space="preserve">metros, con lotes </w:t>
      </w:r>
      <w:r w:rsidRPr="00821EB4">
        <w:rPr>
          <w:rFonts w:ascii="Times New Roman" w:eastAsia="Times New Roman" w:hAnsi="Times New Roman" w:cs="Times New Roman"/>
          <w:sz w:val="24"/>
          <w:szCs w:val="24"/>
        </w:rPr>
        <w:t>22 y 23.</w:t>
      </w:r>
    </w:p>
    <w:p w:rsidR="00E60BF2" w:rsidRPr="00821EB4" w:rsidRDefault="00E60BF2" w:rsidP="001150B2">
      <w:pPr>
        <w:tabs>
          <w:tab w:val="left" w:pos="1985"/>
        </w:tabs>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ESTE:</w:t>
      </w:r>
      <w:r w:rsidRPr="00821EB4">
        <w:rPr>
          <w:rFonts w:ascii="Times New Roman" w:eastAsia="Arial" w:hAnsi="Times New Roman" w:cs="Times New Roman"/>
          <w:b/>
          <w:sz w:val="24"/>
          <w:szCs w:val="24"/>
        </w:rPr>
        <w:tab/>
      </w:r>
      <w:r w:rsidRPr="00821EB4">
        <w:rPr>
          <w:rFonts w:ascii="Times New Roman" w:eastAsia="Times New Roman" w:hAnsi="Times New Roman" w:cs="Times New Roman"/>
          <w:sz w:val="24"/>
          <w:szCs w:val="24"/>
        </w:rPr>
        <w:t xml:space="preserve">66.05 </w:t>
      </w:r>
      <w:r w:rsidRPr="00821EB4">
        <w:rPr>
          <w:rFonts w:ascii="Times New Roman" w:eastAsia="Arial" w:hAnsi="Times New Roman" w:cs="Times New Roman"/>
          <w:sz w:val="24"/>
          <w:szCs w:val="24"/>
        </w:rPr>
        <w:t xml:space="preserve">metros, con lotes 01, </w:t>
      </w:r>
      <w:r w:rsidRPr="00821EB4">
        <w:rPr>
          <w:rFonts w:ascii="Times New Roman" w:eastAsia="Times New Roman" w:hAnsi="Times New Roman" w:cs="Times New Roman"/>
          <w:sz w:val="24"/>
          <w:szCs w:val="24"/>
        </w:rPr>
        <w:t xml:space="preserve">02, 04, </w:t>
      </w:r>
      <w:r w:rsidRPr="00821EB4">
        <w:rPr>
          <w:rFonts w:ascii="Times New Roman" w:eastAsia="Arial" w:hAnsi="Times New Roman" w:cs="Times New Roman"/>
          <w:sz w:val="24"/>
          <w:szCs w:val="24"/>
        </w:rPr>
        <w:t xml:space="preserve">19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paso de servicio.</w:t>
      </w:r>
    </w:p>
    <w:p w:rsidR="00E60BF2" w:rsidRPr="00821EB4" w:rsidRDefault="00E60BF2" w:rsidP="001150B2">
      <w:pPr>
        <w:tabs>
          <w:tab w:val="left" w:pos="1985"/>
        </w:tabs>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SUROESTE:</w:t>
      </w:r>
      <w:r w:rsidRPr="00821EB4">
        <w:rPr>
          <w:rFonts w:ascii="Times New Roman" w:eastAsia="Arial" w:hAnsi="Times New Roman" w:cs="Times New Roman"/>
          <w:b/>
          <w:sz w:val="24"/>
          <w:szCs w:val="24"/>
        </w:rPr>
        <w:tab/>
      </w:r>
      <w:r w:rsidRPr="00821EB4">
        <w:rPr>
          <w:rFonts w:ascii="Times New Roman" w:eastAsia="Times New Roman" w:hAnsi="Times New Roman" w:cs="Times New Roman"/>
          <w:sz w:val="24"/>
          <w:szCs w:val="24"/>
        </w:rPr>
        <w:t xml:space="preserve">22.60 </w:t>
      </w:r>
      <w:r w:rsidRPr="00821EB4">
        <w:rPr>
          <w:rFonts w:ascii="Times New Roman" w:eastAsia="Arial" w:hAnsi="Times New Roman" w:cs="Times New Roman"/>
          <w:sz w:val="24"/>
          <w:szCs w:val="24"/>
        </w:rPr>
        <w:t>metros, con calle del Campo.</w:t>
      </w:r>
    </w:p>
    <w:p w:rsidR="00E60BF2" w:rsidRPr="00821EB4" w:rsidRDefault="00E60BF2" w:rsidP="001150B2">
      <w:pPr>
        <w:tabs>
          <w:tab w:val="left" w:pos="1985"/>
        </w:tabs>
        <w:spacing w:after="0" w:line="240" w:lineRule="auto"/>
        <w:jc w:val="both"/>
        <w:rPr>
          <w:rFonts w:ascii="Times New Roman" w:eastAsia="Times New Roman" w:hAnsi="Times New Roman" w:cs="Times New Roman"/>
          <w:sz w:val="24"/>
          <w:szCs w:val="24"/>
        </w:rPr>
      </w:pPr>
      <w:r w:rsidRPr="00821EB4">
        <w:rPr>
          <w:rFonts w:ascii="Times New Roman" w:eastAsia="Arial" w:hAnsi="Times New Roman" w:cs="Times New Roman"/>
          <w:b/>
          <w:sz w:val="24"/>
          <w:szCs w:val="24"/>
        </w:rPr>
        <w:t>AL NOROESTE: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 xml:space="preserve">19.85 metros, con lote </w:t>
      </w:r>
      <w:r w:rsidRPr="00821EB4">
        <w:rPr>
          <w:rFonts w:ascii="Times New Roman" w:eastAsia="Times New Roman" w:hAnsi="Times New Roman" w:cs="Times New Roman"/>
          <w:sz w:val="24"/>
          <w:szCs w:val="24"/>
        </w:rPr>
        <w:t>20.</w:t>
      </w:r>
    </w:p>
    <w:p w:rsidR="00E60BF2" w:rsidRPr="00821EB4" w:rsidRDefault="00E60BF2" w:rsidP="001150B2">
      <w:pPr>
        <w:tabs>
          <w:tab w:val="left" w:pos="1985"/>
        </w:tabs>
        <w:spacing w:after="0" w:line="240" w:lineRule="auto"/>
        <w:jc w:val="both"/>
        <w:rPr>
          <w:rFonts w:ascii="Times New Roman" w:eastAsia="Times New Roman" w:hAnsi="Times New Roman" w:cs="Times New Roman"/>
          <w:sz w:val="24"/>
          <w:szCs w:val="24"/>
        </w:rPr>
      </w:pPr>
      <w:r w:rsidRPr="00821EB4">
        <w:rPr>
          <w:rFonts w:ascii="Times New Roman" w:eastAsia="Arial" w:hAnsi="Times New Roman" w:cs="Times New Roman"/>
          <w:b/>
          <w:sz w:val="24"/>
          <w:szCs w:val="24"/>
        </w:rPr>
        <w:t>AL SUR:</w:t>
      </w:r>
      <w:r w:rsidRPr="00821EB4">
        <w:rPr>
          <w:rFonts w:ascii="Times New Roman" w:eastAsia="Arial" w:hAnsi="Times New Roman" w:cs="Times New Roman"/>
          <w:b/>
          <w:sz w:val="24"/>
          <w:szCs w:val="24"/>
        </w:rPr>
        <w:tab/>
      </w:r>
      <w:r w:rsidRPr="00821EB4">
        <w:rPr>
          <w:rFonts w:ascii="Times New Roman" w:eastAsia="Times New Roman" w:hAnsi="Times New Roman" w:cs="Times New Roman"/>
          <w:sz w:val="24"/>
          <w:szCs w:val="24"/>
        </w:rPr>
        <w:t xml:space="preserve">01.00 </w:t>
      </w:r>
      <w:r w:rsidRPr="00821EB4">
        <w:rPr>
          <w:rFonts w:ascii="Times New Roman" w:eastAsia="Arial" w:hAnsi="Times New Roman" w:cs="Times New Roman"/>
          <w:sz w:val="24"/>
          <w:szCs w:val="24"/>
        </w:rPr>
        <w:t xml:space="preserve">metros, con lote </w:t>
      </w:r>
      <w:r w:rsidRPr="00821EB4">
        <w:rPr>
          <w:rFonts w:ascii="Times New Roman" w:eastAsia="Times New Roman" w:hAnsi="Times New Roman" w:cs="Times New Roman"/>
          <w:sz w:val="24"/>
          <w:szCs w:val="24"/>
        </w:rPr>
        <w:t>20.</w:t>
      </w:r>
    </w:p>
    <w:p w:rsidR="00E60BF2" w:rsidRPr="00821EB4" w:rsidRDefault="00E60BF2" w:rsidP="001150B2">
      <w:pPr>
        <w:tabs>
          <w:tab w:val="left" w:pos="1985"/>
        </w:tabs>
        <w:spacing w:after="0" w:line="240" w:lineRule="auto"/>
        <w:jc w:val="both"/>
        <w:rPr>
          <w:rFonts w:ascii="Times New Roman" w:eastAsia="Times New Roman" w:hAnsi="Times New Roman" w:cs="Times New Roman"/>
          <w:sz w:val="24"/>
          <w:szCs w:val="24"/>
        </w:rPr>
      </w:pPr>
      <w:r w:rsidRPr="00821EB4">
        <w:rPr>
          <w:rFonts w:ascii="Times New Roman" w:eastAsia="Arial" w:hAnsi="Times New Roman" w:cs="Times New Roman"/>
          <w:b/>
          <w:sz w:val="24"/>
          <w:szCs w:val="24"/>
        </w:rPr>
        <w:t>AL SUROESTE:</w:t>
      </w:r>
      <w:r w:rsidRPr="00821EB4">
        <w:rPr>
          <w:rFonts w:ascii="Times New Roman" w:eastAsia="Arial" w:hAnsi="Times New Roman" w:cs="Times New Roman"/>
          <w:b/>
          <w:sz w:val="24"/>
          <w:szCs w:val="24"/>
        </w:rPr>
        <w:tab/>
      </w:r>
      <w:r w:rsidRPr="00821EB4">
        <w:rPr>
          <w:rFonts w:ascii="Times New Roman" w:eastAsia="Times New Roman" w:hAnsi="Times New Roman" w:cs="Times New Roman"/>
          <w:sz w:val="24"/>
          <w:szCs w:val="24"/>
        </w:rPr>
        <w:t xml:space="preserve">23.55 </w:t>
      </w:r>
      <w:r w:rsidRPr="00821EB4">
        <w:rPr>
          <w:rFonts w:ascii="Times New Roman" w:eastAsia="Arial" w:hAnsi="Times New Roman" w:cs="Times New Roman"/>
          <w:sz w:val="24"/>
          <w:szCs w:val="24"/>
        </w:rPr>
        <w:t xml:space="preserve">metros, con lote </w:t>
      </w:r>
      <w:r w:rsidRPr="00821EB4">
        <w:rPr>
          <w:rFonts w:ascii="Times New Roman" w:eastAsia="Times New Roman" w:hAnsi="Times New Roman" w:cs="Times New Roman"/>
          <w:sz w:val="24"/>
          <w:szCs w:val="24"/>
        </w:rPr>
        <w:t>20.</w:t>
      </w:r>
    </w:p>
    <w:p w:rsidR="00E60BF2" w:rsidRPr="00821EB4" w:rsidRDefault="00E60BF2" w:rsidP="001150B2">
      <w:pPr>
        <w:tabs>
          <w:tab w:val="left" w:pos="1985"/>
        </w:tabs>
        <w:spacing w:after="0" w:line="240" w:lineRule="auto"/>
        <w:jc w:val="both"/>
        <w:rPr>
          <w:rFonts w:ascii="Times New Roman" w:eastAsia="Times New Roman" w:hAnsi="Times New Roman" w:cs="Times New Roman"/>
          <w:sz w:val="24"/>
          <w:szCs w:val="24"/>
        </w:rPr>
      </w:pPr>
      <w:r w:rsidRPr="00821EB4">
        <w:rPr>
          <w:rFonts w:ascii="Times New Roman" w:eastAsia="Arial" w:hAnsi="Times New Roman" w:cs="Times New Roman"/>
          <w:b/>
          <w:sz w:val="24"/>
          <w:szCs w:val="24"/>
        </w:rPr>
        <w:t>AL NOROESTE:</w:t>
      </w:r>
      <w:r w:rsidRPr="00821EB4">
        <w:rPr>
          <w:rFonts w:ascii="Times New Roman" w:eastAsia="Arial" w:hAnsi="Times New Roman" w:cs="Times New Roman"/>
          <w:b/>
          <w:sz w:val="24"/>
          <w:szCs w:val="24"/>
        </w:rPr>
        <w:tab/>
      </w:r>
      <w:r w:rsidRPr="00821EB4">
        <w:rPr>
          <w:rFonts w:ascii="Times New Roman" w:eastAsia="Times New Roman" w:hAnsi="Times New Roman" w:cs="Times New Roman"/>
          <w:sz w:val="24"/>
          <w:szCs w:val="24"/>
        </w:rPr>
        <w:t xml:space="preserve">04.60 </w:t>
      </w:r>
      <w:r w:rsidRPr="00821EB4">
        <w:rPr>
          <w:rFonts w:ascii="Times New Roman" w:eastAsia="Arial" w:hAnsi="Times New Roman" w:cs="Times New Roman"/>
          <w:sz w:val="24"/>
          <w:szCs w:val="24"/>
        </w:rPr>
        <w:t xml:space="preserve">metros, con lote </w:t>
      </w:r>
      <w:r w:rsidRPr="00821EB4">
        <w:rPr>
          <w:rFonts w:ascii="Times New Roman" w:eastAsia="Times New Roman" w:hAnsi="Times New Roman" w:cs="Times New Roman"/>
          <w:sz w:val="24"/>
          <w:szCs w:val="24"/>
        </w:rPr>
        <w:t>20.</w:t>
      </w:r>
    </w:p>
    <w:p w:rsidR="00E60BF2" w:rsidRPr="00821EB4" w:rsidRDefault="00E60BF2" w:rsidP="001150B2">
      <w:pPr>
        <w:tabs>
          <w:tab w:val="left" w:pos="1985"/>
        </w:tabs>
        <w:spacing w:after="0" w:line="240" w:lineRule="auto"/>
        <w:jc w:val="both"/>
        <w:rPr>
          <w:rFonts w:ascii="Times New Roman" w:eastAsia="Times New Roman" w:hAnsi="Times New Roman" w:cs="Times New Roman"/>
          <w:sz w:val="24"/>
          <w:szCs w:val="24"/>
        </w:rPr>
      </w:pPr>
      <w:r w:rsidRPr="00821EB4">
        <w:rPr>
          <w:rFonts w:ascii="Times New Roman" w:eastAsia="Arial" w:hAnsi="Times New Roman" w:cs="Times New Roman"/>
          <w:b/>
          <w:sz w:val="24"/>
          <w:szCs w:val="24"/>
        </w:rPr>
        <w:t>AL NOROESTE:</w:t>
      </w:r>
      <w:r w:rsidRPr="00821EB4">
        <w:rPr>
          <w:rFonts w:ascii="Times New Roman" w:eastAsia="Times New Roman" w:hAnsi="Times New Roman" w:cs="Times New Roman"/>
          <w:sz w:val="24"/>
          <w:szCs w:val="24"/>
        </w:rPr>
        <w:tab/>
        <w:t xml:space="preserve">22.30 </w:t>
      </w:r>
      <w:r w:rsidRPr="00821EB4">
        <w:rPr>
          <w:rFonts w:ascii="Times New Roman" w:eastAsia="Arial" w:hAnsi="Times New Roman" w:cs="Times New Roman"/>
          <w:sz w:val="24"/>
          <w:szCs w:val="24"/>
        </w:rPr>
        <w:t xml:space="preserve">metros, con lote </w:t>
      </w:r>
      <w:r w:rsidRPr="00821EB4">
        <w:rPr>
          <w:rFonts w:ascii="Times New Roman" w:eastAsia="Times New Roman" w:hAnsi="Times New Roman" w:cs="Times New Roman"/>
          <w:sz w:val="24"/>
          <w:szCs w:val="24"/>
        </w:rPr>
        <w:t>20.</w:t>
      </w:r>
    </w:p>
    <w:p w:rsidR="00E60BF2" w:rsidRPr="00821EB4" w:rsidRDefault="00E60BF2" w:rsidP="001150B2">
      <w:pPr>
        <w:spacing w:after="0" w:line="240" w:lineRule="auto"/>
        <w:jc w:val="both"/>
        <w:rPr>
          <w:rFonts w:ascii="Times New Roman" w:eastAsia="Arial" w:hAnsi="Times New Roman" w:cs="Times New Roman"/>
          <w:sz w:val="24"/>
          <w:szCs w:val="24"/>
        </w:rPr>
      </w:pPr>
    </w:p>
    <w:p w:rsidR="00E60BF2" w:rsidRPr="00821EB4" w:rsidRDefault="00E60BF2"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lastRenderedPageBreak/>
        <w:t xml:space="preserve">ARTÍCULO SEGUNDO. </w:t>
      </w:r>
      <w:r w:rsidRPr="00821EB4">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 xml:space="preserve">hospitalaria con medicamentos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demás insumos asociados a las personas sin afiliación a las instituciones de seguridad social en el Estado de México.</w:t>
      </w:r>
    </w:p>
    <w:p w:rsidR="00E60BF2" w:rsidRPr="00821EB4" w:rsidRDefault="00E60BF2" w:rsidP="001150B2">
      <w:pPr>
        <w:spacing w:after="0" w:line="240" w:lineRule="auto"/>
        <w:jc w:val="both"/>
        <w:rPr>
          <w:rFonts w:ascii="Times New Roman" w:eastAsia="Times New Roman" w:hAnsi="Times New Roman" w:cs="Times New Roman"/>
          <w:sz w:val="24"/>
          <w:szCs w:val="24"/>
        </w:rPr>
      </w:pPr>
    </w:p>
    <w:p w:rsidR="00E60BF2" w:rsidRPr="00821EB4" w:rsidRDefault="00E60BF2"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TERCERO. </w:t>
      </w:r>
      <w:r w:rsidRPr="00821EB4">
        <w:rPr>
          <w:rFonts w:ascii="Times New Roman" w:eastAsia="Arial" w:hAnsi="Times New Roman" w:cs="Times New Roman"/>
          <w:sz w:val="24"/>
          <w:szCs w:val="24"/>
        </w:rPr>
        <w:t xml:space="preserve">La donación del predio estará condicionada a que no se cambie el uso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destino que motivó su autorización. En caso contrario, revertirá a favor del patrimonio del Gobierno del Estado de México.</w:t>
      </w:r>
    </w:p>
    <w:p w:rsidR="00E60BF2" w:rsidRPr="00821EB4" w:rsidRDefault="00E60BF2" w:rsidP="001150B2">
      <w:pPr>
        <w:spacing w:after="0" w:line="240" w:lineRule="auto"/>
        <w:jc w:val="both"/>
        <w:rPr>
          <w:rFonts w:ascii="Times New Roman" w:eastAsia="Arial" w:hAnsi="Times New Roman" w:cs="Times New Roman"/>
          <w:b/>
          <w:sz w:val="24"/>
          <w:szCs w:val="24"/>
        </w:rPr>
      </w:pPr>
    </w:p>
    <w:p w:rsidR="00E60BF2" w:rsidRPr="00821EB4" w:rsidRDefault="00E60BF2"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T R A N S I T O R I O S</w:t>
      </w:r>
    </w:p>
    <w:p w:rsidR="00E60BF2" w:rsidRPr="00821EB4" w:rsidRDefault="00E60BF2" w:rsidP="001150B2">
      <w:pPr>
        <w:spacing w:after="0" w:line="240" w:lineRule="auto"/>
        <w:jc w:val="both"/>
        <w:rPr>
          <w:rFonts w:ascii="Times New Roman" w:eastAsia="Times New Roman" w:hAnsi="Times New Roman" w:cs="Times New Roman"/>
          <w:sz w:val="24"/>
          <w:szCs w:val="24"/>
        </w:rPr>
      </w:pPr>
    </w:p>
    <w:p w:rsidR="00E60BF2" w:rsidRPr="00821EB4" w:rsidRDefault="00E60BF2"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PRIMERO. </w:t>
      </w:r>
      <w:r w:rsidRPr="00821EB4">
        <w:rPr>
          <w:rFonts w:ascii="Times New Roman" w:eastAsia="Arial" w:hAnsi="Times New Roman" w:cs="Times New Roman"/>
          <w:sz w:val="24"/>
          <w:szCs w:val="24"/>
        </w:rPr>
        <w:t>Publíquese el presente Decreto en el Periódico Oficial "Gaceta del Gobierno".</w:t>
      </w:r>
    </w:p>
    <w:p w:rsidR="00E60BF2" w:rsidRPr="00821EB4" w:rsidRDefault="00E60BF2" w:rsidP="001150B2">
      <w:pPr>
        <w:spacing w:after="0" w:line="240" w:lineRule="auto"/>
        <w:jc w:val="both"/>
        <w:rPr>
          <w:rFonts w:ascii="Times New Roman" w:eastAsia="Times New Roman" w:hAnsi="Times New Roman" w:cs="Times New Roman"/>
          <w:sz w:val="24"/>
          <w:szCs w:val="24"/>
        </w:rPr>
      </w:pPr>
    </w:p>
    <w:p w:rsidR="00E60BF2" w:rsidRPr="00821EB4" w:rsidRDefault="00E60BF2"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SEGUNDO. </w:t>
      </w:r>
      <w:r w:rsidRPr="00821EB4">
        <w:rPr>
          <w:rFonts w:ascii="Times New Roman" w:eastAsia="Arial" w:hAnsi="Times New Roman" w:cs="Times New Roman"/>
          <w:sz w:val="24"/>
          <w:szCs w:val="24"/>
        </w:rPr>
        <w:t>El presente Decreto entrará en vigor al día siguiente de su publicación en el Periódico ''Gaceta del Gobierno".</w:t>
      </w:r>
    </w:p>
    <w:p w:rsidR="00E60BF2" w:rsidRPr="00821EB4" w:rsidRDefault="00E60BF2" w:rsidP="001150B2">
      <w:pPr>
        <w:spacing w:after="0" w:line="240" w:lineRule="auto"/>
        <w:jc w:val="both"/>
        <w:rPr>
          <w:rFonts w:ascii="Times New Roman" w:eastAsia="Times New Roman" w:hAnsi="Times New Roman" w:cs="Times New Roman"/>
          <w:sz w:val="24"/>
          <w:szCs w:val="24"/>
        </w:rPr>
      </w:pPr>
    </w:p>
    <w:p w:rsidR="00E60BF2" w:rsidRPr="00821EB4" w:rsidRDefault="00E60BF2"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Lo tendrá entendido la Gobernadora del Estado, haciendo que se publique y se cumpla.</w:t>
      </w:r>
    </w:p>
    <w:p w:rsidR="00E60BF2" w:rsidRPr="00821EB4" w:rsidRDefault="00E60BF2" w:rsidP="001150B2">
      <w:pPr>
        <w:spacing w:after="0" w:line="240" w:lineRule="auto"/>
        <w:jc w:val="both"/>
        <w:rPr>
          <w:rFonts w:ascii="Times New Roman" w:eastAsia="Times New Roman" w:hAnsi="Times New Roman" w:cs="Times New Roman"/>
          <w:sz w:val="24"/>
          <w:szCs w:val="24"/>
        </w:rPr>
      </w:pPr>
    </w:p>
    <w:p w:rsidR="00E60BF2" w:rsidRPr="00821EB4" w:rsidRDefault="00E60BF2"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Dado en el Palacio del Poder Legislativo, en la ciudad de Toluca de Lerdo, Capital del Estado de México, a los quince días del mes de octubre del dos mil veinticinco. </w:t>
      </w:r>
    </w:p>
    <w:p w:rsidR="00B82E0F" w:rsidRPr="00821EB4" w:rsidRDefault="00B82E0F" w:rsidP="001150B2">
      <w:pPr>
        <w:spacing w:after="0" w:line="240" w:lineRule="auto"/>
        <w:rPr>
          <w:rFonts w:ascii="Times New Roman" w:eastAsia="Times New Roman" w:hAnsi="Times New Roman" w:cs="Times New Roman"/>
          <w:sz w:val="24"/>
          <w:szCs w:val="24"/>
        </w:rPr>
      </w:pPr>
    </w:p>
    <w:p w:rsidR="00E60BF2" w:rsidRPr="00821EB4" w:rsidRDefault="00E60BF2"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PRESIDENTA</w:t>
      </w:r>
    </w:p>
    <w:p w:rsidR="00E60BF2" w:rsidRPr="00821EB4" w:rsidRDefault="00E60BF2"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MARTHA AZUCENA CAMACHO REYNOSO </w:t>
      </w:r>
    </w:p>
    <w:p w:rsidR="00E60BF2" w:rsidRPr="00821EB4" w:rsidRDefault="00E60BF2" w:rsidP="001150B2">
      <w:pPr>
        <w:spacing w:after="0" w:line="240" w:lineRule="auto"/>
        <w:jc w:val="center"/>
        <w:rPr>
          <w:rFonts w:ascii="Times New Roman" w:eastAsia="Times New Roman" w:hAnsi="Times New Roman" w:cs="Times New Roman"/>
          <w:b/>
          <w:sz w:val="24"/>
          <w:szCs w:val="24"/>
        </w:rPr>
      </w:pPr>
    </w:p>
    <w:p w:rsidR="00E60BF2" w:rsidRPr="00821EB4" w:rsidRDefault="00E60BF2"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SECRETARIA</w:t>
      </w:r>
    </w:p>
    <w:p w:rsidR="00E60BF2" w:rsidRPr="00821EB4" w:rsidRDefault="00E60BF2"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DIP. YESICA YANET ROJAS HERNÁNDEZ</w:t>
      </w:r>
    </w:p>
    <w:p w:rsidR="00E60BF2" w:rsidRPr="00821EB4" w:rsidRDefault="00E60BF2" w:rsidP="001150B2">
      <w:pPr>
        <w:spacing w:after="0" w:line="240" w:lineRule="auto"/>
        <w:jc w:val="center"/>
        <w:rPr>
          <w:rFonts w:ascii="Times New Roman" w:eastAsia="Times New Roman" w:hAnsi="Times New Roman" w:cs="Times New Roman"/>
          <w:b/>
          <w:sz w:val="24"/>
          <w:szCs w:val="24"/>
        </w:rPr>
      </w:pPr>
    </w:p>
    <w:tbl>
      <w:tblPr>
        <w:tblW w:w="0" w:type="auto"/>
        <w:tblLook w:val="04A0" w:firstRow="1" w:lastRow="0" w:firstColumn="1" w:lastColumn="0" w:noHBand="0" w:noVBand="1"/>
      </w:tblPr>
      <w:tblGrid>
        <w:gridCol w:w="4855"/>
        <w:gridCol w:w="4550"/>
      </w:tblGrid>
      <w:tr w:rsidR="00E60BF2" w:rsidRPr="00821EB4" w:rsidTr="00844816">
        <w:tc>
          <w:tcPr>
            <w:tcW w:w="4928" w:type="dxa"/>
          </w:tcPr>
          <w:p w:rsidR="00E60BF2" w:rsidRPr="00821EB4" w:rsidRDefault="00E60BF2"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SECRETARIO</w:t>
            </w:r>
          </w:p>
          <w:p w:rsidR="00E60BF2" w:rsidRPr="00821EB4" w:rsidRDefault="00E60BF2"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ALEJANDRO CASTRO HERNÁNDEZ </w:t>
            </w:r>
          </w:p>
        </w:tc>
        <w:tc>
          <w:tcPr>
            <w:tcW w:w="4616" w:type="dxa"/>
          </w:tcPr>
          <w:p w:rsidR="00E60BF2" w:rsidRPr="00821EB4" w:rsidRDefault="00E60BF2"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SECRETARIA</w:t>
            </w:r>
          </w:p>
          <w:p w:rsidR="00E60BF2" w:rsidRPr="00821EB4" w:rsidRDefault="00E60BF2"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RUTH SALINAS REYES </w:t>
            </w:r>
          </w:p>
        </w:tc>
      </w:tr>
    </w:tbl>
    <w:p w:rsidR="000D6BBE" w:rsidRPr="00821EB4" w:rsidRDefault="000D6BBE" w:rsidP="001150B2">
      <w:pPr>
        <w:spacing w:after="0" w:line="240" w:lineRule="auto"/>
        <w:jc w:val="center"/>
        <w:rPr>
          <w:rFonts w:ascii="Times New Roman" w:hAnsi="Times New Roman" w:cs="Times New Roman"/>
          <w:sz w:val="24"/>
          <w:szCs w:val="24"/>
        </w:rPr>
      </w:pPr>
    </w:p>
    <w:p w:rsidR="000D6BBE" w:rsidRPr="00821EB4" w:rsidRDefault="000D6BBE" w:rsidP="001150B2">
      <w:pPr>
        <w:spacing w:after="0" w:line="240" w:lineRule="auto"/>
        <w:jc w:val="center"/>
        <w:rPr>
          <w:rFonts w:ascii="Times New Roman" w:hAnsi="Times New Roman" w:cs="Times New Roman"/>
          <w:sz w:val="24"/>
          <w:szCs w:val="24"/>
        </w:rPr>
      </w:pPr>
    </w:p>
    <w:p w:rsidR="00830479" w:rsidRPr="00821EB4" w:rsidRDefault="00830479"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DECRETO NÚMERO</w:t>
      </w:r>
    </w:p>
    <w:p w:rsidR="00830479" w:rsidRPr="00821EB4" w:rsidRDefault="00830479"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LA H. "LXII" LEGISLATURA</w:t>
      </w:r>
    </w:p>
    <w:p w:rsidR="00830479" w:rsidRPr="00821EB4" w:rsidRDefault="00830479"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DEL ESTADO DE MÉXICO</w:t>
      </w:r>
    </w:p>
    <w:p w:rsidR="00830479" w:rsidRPr="00821EB4" w:rsidRDefault="00830479"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DECRETA:</w:t>
      </w:r>
    </w:p>
    <w:p w:rsidR="00830479" w:rsidRPr="00821EB4" w:rsidRDefault="00830479" w:rsidP="001150B2">
      <w:pPr>
        <w:spacing w:after="0" w:line="240" w:lineRule="auto"/>
        <w:jc w:val="both"/>
        <w:rPr>
          <w:rFonts w:ascii="Times New Roman" w:eastAsia="Times New Roman" w:hAnsi="Times New Roman" w:cs="Times New Roman"/>
          <w:sz w:val="24"/>
          <w:szCs w:val="24"/>
        </w:rPr>
      </w:pPr>
    </w:p>
    <w:p w:rsidR="00830479" w:rsidRPr="00821EB4" w:rsidRDefault="00830479"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PRIMERO. </w:t>
      </w:r>
      <w:r w:rsidRPr="00821EB4">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Centro de Salud "Lázaro Cárdenas I", identificado como lote 3157, de la manzana 329, en la zona 03, ubicado en </w:t>
      </w:r>
      <w:r w:rsidRPr="00821EB4">
        <w:rPr>
          <w:rFonts w:ascii="Times New Roman" w:eastAsia="Times New Roman" w:hAnsi="Times New Roman" w:cs="Times New Roman"/>
          <w:sz w:val="24"/>
          <w:szCs w:val="24"/>
        </w:rPr>
        <w:t xml:space="preserve">el </w:t>
      </w:r>
      <w:r w:rsidRPr="00821EB4">
        <w:rPr>
          <w:rFonts w:ascii="Times New Roman" w:eastAsia="Arial" w:hAnsi="Times New Roman" w:cs="Times New Roman"/>
          <w:sz w:val="24"/>
          <w:szCs w:val="24"/>
        </w:rPr>
        <w:t xml:space="preserve">poblado de Santa María Ticomán, actualmente calle Club de Exploradores de México, sin número, Colonia Lázaro Cárdenas, 3a sección, municipio de Tlalnepantla de Baz, Estado de México, con una superficie de 436.00 metros cuadrados, el cual tiene las medidas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colindancias siguientes:</w:t>
      </w:r>
    </w:p>
    <w:p w:rsidR="00830479" w:rsidRPr="00821EB4" w:rsidRDefault="00830479" w:rsidP="001150B2">
      <w:pPr>
        <w:spacing w:after="0" w:line="240" w:lineRule="auto"/>
        <w:jc w:val="both"/>
        <w:rPr>
          <w:rFonts w:ascii="Times New Roman" w:eastAsia="Arial" w:hAnsi="Times New Roman" w:cs="Times New Roman"/>
          <w:b/>
          <w:sz w:val="24"/>
          <w:szCs w:val="24"/>
        </w:rPr>
      </w:pPr>
    </w:p>
    <w:p w:rsidR="00830479" w:rsidRPr="00821EB4" w:rsidRDefault="00830479" w:rsidP="001150B2">
      <w:pPr>
        <w:tabs>
          <w:tab w:val="left" w:pos="1560"/>
          <w:tab w:val="left" w:pos="1985"/>
        </w:tabs>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NORESTE:</w:t>
      </w:r>
      <w:r w:rsidRPr="00821EB4">
        <w:rPr>
          <w:rFonts w:ascii="Times New Roman" w:eastAsia="Arial" w:hAnsi="Times New Roman" w:cs="Times New Roman"/>
          <w:sz w:val="24"/>
          <w:szCs w:val="24"/>
        </w:rPr>
        <w:tab/>
        <w:t>18.00 metros, con lote 3152.</w:t>
      </w:r>
    </w:p>
    <w:p w:rsidR="00830479" w:rsidRPr="00821EB4" w:rsidRDefault="00830479" w:rsidP="001150B2">
      <w:pPr>
        <w:tabs>
          <w:tab w:val="left" w:pos="1560"/>
          <w:tab w:val="left" w:pos="1985"/>
        </w:tabs>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SURESTE: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24.00 metros, con lote 3156-A.</w:t>
      </w:r>
    </w:p>
    <w:p w:rsidR="00830479" w:rsidRPr="00821EB4" w:rsidRDefault="00830479" w:rsidP="001150B2">
      <w:pPr>
        <w:tabs>
          <w:tab w:val="left" w:pos="1560"/>
          <w:tab w:val="left" w:pos="1985"/>
        </w:tabs>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lastRenderedPageBreak/>
        <w:t>AL SUROESTE:</w:t>
      </w:r>
      <w:r w:rsidRPr="00821EB4">
        <w:rPr>
          <w:rFonts w:ascii="Times New Roman" w:eastAsia="Arial" w:hAnsi="Times New Roman" w:cs="Times New Roman"/>
          <w:sz w:val="24"/>
          <w:szCs w:val="24"/>
        </w:rPr>
        <w:tab/>
        <w:t>18.00 metros, con Stromboli.</w:t>
      </w:r>
    </w:p>
    <w:p w:rsidR="00830479" w:rsidRPr="00821EB4" w:rsidRDefault="00830479" w:rsidP="001150B2">
      <w:pPr>
        <w:tabs>
          <w:tab w:val="left" w:pos="1560"/>
          <w:tab w:val="left" w:pos="1985"/>
        </w:tabs>
        <w:spacing w:after="0" w:line="240" w:lineRule="auto"/>
        <w:jc w:val="both"/>
        <w:rPr>
          <w:rFonts w:ascii="Times New Roman" w:eastAsia="Times New Roman" w:hAnsi="Times New Roman" w:cs="Times New Roman"/>
          <w:sz w:val="24"/>
          <w:szCs w:val="24"/>
        </w:rPr>
      </w:pPr>
      <w:r w:rsidRPr="00821EB4">
        <w:rPr>
          <w:rFonts w:ascii="Times New Roman" w:eastAsia="Arial" w:hAnsi="Times New Roman" w:cs="Times New Roman"/>
          <w:b/>
          <w:sz w:val="24"/>
          <w:szCs w:val="24"/>
        </w:rPr>
        <w:t>AL NOROESTE:</w:t>
      </w:r>
      <w:r w:rsidRPr="00821EB4">
        <w:rPr>
          <w:rFonts w:ascii="Times New Roman" w:eastAsia="Arial" w:hAnsi="Times New Roman" w:cs="Times New Roman"/>
          <w:sz w:val="24"/>
          <w:szCs w:val="24"/>
        </w:rPr>
        <w:tab/>
        <w:t>24.50 metros, con lote 3158.</w:t>
      </w:r>
    </w:p>
    <w:p w:rsidR="00830479" w:rsidRPr="00821EB4" w:rsidRDefault="00830479" w:rsidP="001150B2">
      <w:pPr>
        <w:spacing w:after="0" w:line="240" w:lineRule="auto"/>
        <w:jc w:val="both"/>
        <w:rPr>
          <w:rFonts w:ascii="Times New Roman" w:eastAsia="Arial" w:hAnsi="Times New Roman" w:cs="Times New Roman"/>
          <w:sz w:val="24"/>
          <w:szCs w:val="24"/>
        </w:rPr>
      </w:pPr>
    </w:p>
    <w:p w:rsidR="00830479" w:rsidRPr="00821EB4" w:rsidRDefault="00830479"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SEGUNDO. </w:t>
      </w:r>
      <w:r w:rsidRPr="00821EB4">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 xml:space="preserve">hospitalaria con medicamentos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demás insumos asociados a las personas sin afiliación a las instituciones de seguridad social en el Estado de México.</w:t>
      </w:r>
    </w:p>
    <w:p w:rsidR="00830479" w:rsidRPr="00821EB4" w:rsidRDefault="00830479" w:rsidP="001150B2">
      <w:pPr>
        <w:spacing w:after="0" w:line="240" w:lineRule="auto"/>
        <w:jc w:val="both"/>
        <w:rPr>
          <w:rFonts w:ascii="Times New Roman" w:eastAsia="Times New Roman" w:hAnsi="Times New Roman" w:cs="Times New Roman"/>
          <w:sz w:val="24"/>
          <w:szCs w:val="24"/>
        </w:rPr>
      </w:pPr>
    </w:p>
    <w:p w:rsidR="00830479" w:rsidRPr="00821EB4" w:rsidRDefault="00830479"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TERCERO. </w:t>
      </w:r>
      <w:r w:rsidRPr="00821EB4">
        <w:rPr>
          <w:rFonts w:ascii="Times New Roman" w:eastAsia="Arial" w:hAnsi="Times New Roman" w:cs="Times New Roman"/>
          <w:sz w:val="24"/>
          <w:szCs w:val="24"/>
        </w:rPr>
        <w:t xml:space="preserve">La donación del predio estará condicionada a que no se cambie el uso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destino que motivó su autorización. En caso contrario, revertirá a favor del patrimonio del Gobierno del Estado de México.</w:t>
      </w:r>
    </w:p>
    <w:p w:rsidR="00830479" w:rsidRPr="00821EB4" w:rsidRDefault="00830479" w:rsidP="001150B2">
      <w:pPr>
        <w:spacing w:after="0" w:line="240" w:lineRule="auto"/>
        <w:jc w:val="both"/>
        <w:rPr>
          <w:rFonts w:ascii="Times New Roman" w:eastAsia="Arial" w:hAnsi="Times New Roman" w:cs="Times New Roman"/>
          <w:b/>
          <w:sz w:val="24"/>
          <w:szCs w:val="24"/>
        </w:rPr>
      </w:pPr>
    </w:p>
    <w:p w:rsidR="00830479" w:rsidRPr="00821EB4" w:rsidRDefault="00830479"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T R A N S I T O R I O S</w:t>
      </w:r>
    </w:p>
    <w:p w:rsidR="00830479" w:rsidRPr="00821EB4" w:rsidRDefault="00830479" w:rsidP="001150B2">
      <w:pPr>
        <w:spacing w:after="0" w:line="240" w:lineRule="auto"/>
        <w:jc w:val="both"/>
        <w:rPr>
          <w:rFonts w:ascii="Times New Roman" w:eastAsia="Times New Roman" w:hAnsi="Times New Roman" w:cs="Times New Roman"/>
          <w:sz w:val="24"/>
          <w:szCs w:val="24"/>
        </w:rPr>
      </w:pPr>
    </w:p>
    <w:p w:rsidR="00830479" w:rsidRPr="00821EB4" w:rsidRDefault="00830479"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PRIMERO. </w:t>
      </w:r>
      <w:r w:rsidRPr="00821EB4">
        <w:rPr>
          <w:rFonts w:ascii="Times New Roman" w:eastAsia="Arial" w:hAnsi="Times New Roman" w:cs="Times New Roman"/>
          <w:sz w:val="24"/>
          <w:szCs w:val="24"/>
        </w:rPr>
        <w:t>Publíquese el presente Decreto en el Periódico Oficial "Gaceta del Gobierno".</w:t>
      </w:r>
    </w:p>
    <w:p w:rsidR="00830479" w:rsidRPr="00821EB4" w:rsidRDefault="00830479" w:rsidP="001150B2">
      <w:pPr>
        <w:spacing w:after="0" w:line="240" w:lineRule="auto"/>
        <w:jc w:val="both"/>
        <w:rPr>
          <w:rFonts w:ascii="Times New Roman" w:eastAsia="Times New Roman" w:hAnsi="Times New Roman" w:cs="Times New Roman"/>
          <w:sz w:val="24"/>
          <w:szCs w:val="24"/>
        </w:rPr>
      </w:pPr>
    </w:p>
    <w:p w:rsidR="00830479" w:rsidRPr="00821EB4" w:rsidRDefault="00830479"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SEGUNDO. </w:t>
      </w:r>
      <w:r w:rsidRPr="00821EB4">
        <w:rPr>
          <w:rFonts w:ascii="Times New Roman" w:eastAsia="Arial" w:hAnsi="Times New Roman" w:cs="Times New Roman"/>
          <w:sz w:val="24"/>
          <w:szCs w:val="24"/>
        </w:rPr>
        <w:t>El presente Decreto entrará en vigor al día siguiente de su publicación en el Periódico Oficial "Gaceta del Gobierno".</w:t>
      </w:r>
    </w:p>
    <w:p w:rsidR="00830479" w:rsidRPr="00821EB4" w:rsidRDefault="00830479" w:rsidP="001150B2">
      <w:pPr>
        <w:spacing w:after="0" w:line="240" w:lineRule="auto"/>
        <w:jc w:val="both"/>
        <w:rPr>
          <w:rFonts w:ascii="Times New Roman" w:eastAsia="Times New Roman" w:hAnsi="Times New Roman" w:cs="Times New Roman"/>
          <w:sz w:val="24"/>
          <w:szCs w:val="24"/>
        </w:rPr>
      </w:pPr>
    </w:p>
    <w:p w:rsidR="00830479" w:rsidRPr="00821EB4" w:rsidRDefault="00830479"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Lo tendrá entendido la Gobernadora del Estado, haciendo que se publique y se cumpla.</w:t>
      </w:r>
    </w:p>
    <w:p w:rsidR="00830479" w:rsidRPr="00821EB4" w:rsidRDefault="00830479" w:rsidP="001150B2">
      <w:pPr>
        <w:spacing w:after="0" w:line="240" w:lineRule="auto"/>
        <w:jc w:val="both"/>
        <w:rPr>
          <w:rFonts w:ascii="Times New Roman" w:eastAsia="Times New Roman" w:hAnsi="Times New Roman" w:cs="Times New Roman"/>
          <w:sz w:val="24"/>
          <w:szCs w:val="24"/>
        </w:rPr>
      </w:pPr>
    </w:p>
    <w:p w:rsidR="00830479" w:rsidRPr="00821EB4" w:rsidRDefault="00830479"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Dado en el Palacio del Poder Legislativo, en la ciudad de Toluca de Lerdo, Capital del Estado de México, a los quince días del mes de octubre del dos mil veinticinco. </w:t>
      </w:r>
    </w:p>
    <w:p w:rsidR="00B82E0F" w:rsidRPr="00821EB4" w:rsidRDefault="00B82E0F" w:rsidP="001150B2">
      <w:pPr>
        <w:spacing w:after="0" w:line="240" w:lineRule="auto"/>
        <w:rPr>
          <w:rFonts w:ascii="Times New Roman" w:eastAsia="Times New Roman" w:hAnsi="Times New Roman" w:cs="Times New Roman"/>
          <w:sz w:val="24"/>
          <w:szCs w:val="24"/>
        </w:rPr>
      </w:pPr>
    </w:p>
    <w:p w:rsidR="00830479" w:rsidRPr="00821EB4" w:rsidRDefault="00830479"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PRESIDENTA</w:t>
      </w:r>
    </w:p>
    <w:p w:rsidR="00830479" w:rsidRPr="00821EB4" w:rsidRDefault="00830479"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MARTHA AZUCENA CAMACHO REYNOSO </w:t>
      </w:r>
    </w:p>
    <w:p w:rsidR="00830479" w:rsidRPr="00821EB4" w:rsidRDefault="00830479" w:rsidP="001150B2">
      <w:pPr>
        <w:spacing w:after="0" w:line="240" w:lineRule="auto"/>
        <w:jc w:val="center"/>
        <w:rPr>
          <w:rFonts w:ascii="Times New Roman" w:eastAsia="Times New Roman" w:hAnsi="Times New Roman" w:cs="Times New Roman"/>
          <w:b/>
          <w:sz w:val="24"/>
          <w:szCs w:val="24"/>
        </w:rPr>
      </w:pPr>
    </w:p>
    <w:p w:rsidR="00830479" w:rsidRPr="00821EB4" w:rsidRDefault="00830479"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SECRETARIA</w:t>
      </w:r>
    </w:p>
    <w:p w:rsidR="00830479" w:rsidRPr="00821EB4" w:rsidRDefault="00830479"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DIP. YESICA YANET ROJAS HERNÁNDEZ</w:t>
      </w:r>
    </w:p>
    <w:p w:rsidR="00830479" w:rsidRPr="00821EB4" w:rsidRDefault="00830479" w:rsidP="001150B2">
      <w:pPr>
        <w:spacing w:after="0" w:line="240" w:lineRule="auto"/>
        <w:jc w:val="center"/>
        <w:rPr>
          <w:rFonts w:ascii="Times New Roman" w:eastAsia="Times New Roman" w:hAnsi="Times New Roman" w:cs="Times New Roman"/>
          <w:b/>
          <w:sz w:val="24"/>
          <w:szCs w:val="24"/>
        </w:rPr>
      </w:pPr>
    </w:p>
    <w:tbl>
      <w:tblPr>
        <w:tblW w:w="0" w:type="auto"/>
        <w:tblLook w:val="04A0" w:firstRow="1" w:lastRow="0" w:firstColumn="1" w:lastColumn="0" w:noHBand="0" w:noVBand="1"/>
      </w:tblPr>
      <w:tblGrid>
        <w:gridCol w:w="5102"/>
        <w:gridCol w:w="4303"/>
      </w:tblGrid>
      <w:tr w:rsidR="00830479" w:rsidRPr="00821EB4" w:rsidTr="00844816">
        <w:tc>
          <w:tcPr>
            <w:tcW w:w="5103" w:type="dxa"/>
          </w:tcPr>
          <w:p w:rsidR="00830479" w:rsidRPr="00821EB4" w:rsidRDefault="00830479"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SECRETARIO</w:t>
            </w:r>
          </w:p>
          <w:p w:rsidR="00830479" w:rsidRPr="00821EB4" w:rsidRDefault="00830479"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ALEJANDRO CASTRO HERNÁNDEZ </w:t>
            </w:r>
          </w:p>
        </w:tc>
        <w:tc>
          <w:tcPr>
            <w:tcW w:w="4303" w:type="dxa"/>
          </w:tcPr>
          <w:p w:rsidR="00830479" w:rsidRPr="00821EB4" w:rsidRDefault="00830479"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SECRETARIA</w:t>
            </w:r>
          </w:p>
          <w:p w:rsidR="00830479" w:rsidRPr="00821EB4" w:rsidRDefault="00830479"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 xml:space="preserve">DIP. RUTH SALINAS REYES </w:t>
            </w:r>
          </w:p>
        </w:tc>
      </w:tr>
    </w:tbl>
    <w:p w:rsidR="000D6BBE" w:rsidRPr="00821EB4" w:rsidRDefault="000D6BBE" w:rsidP="001150B2">
      <w:pPr>
        <w:spacing w:after="0" w:line="240" w:lineRule="auto"/>
        <w:jc w:val="center"/>
        <w:rPr>
          <w:rFonts w:ascii="Times New Roman" w:hAnsi="Times New Roman" w:cs="Times New Roman"/>
          <w:sz w:val="24"/>
          <w:szCs w:val="24"/>
        </w:rPr>
      </w:pPr>
    </w:p>
    <w:p w:rsidR="000D6BBE" w:rsidRPr="00821EB4" w:rsidRDefault="000D6BBE" w:rsidP="001150B2">
      <w:pPr>
        <w:spacing w:after="0" w:line="240" w:lineRule="auto"/>
        <w:jc w:val="center"/>
        <w:rPr>
          <w:rFonts w:ascii="Times New Roman" w:hAnsi="Times New Roman" w:cs="Times New Roman"/>
          <w:sz w:val="24"/>
          <w:szCs w:val="24"/>
        </w:rPr>
      </w:pPr>
    </w:p>
    <w:p w:rsidR="00830479" w:rsidRPr="00821EB4" w:rsidRDefault="00830479"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DECRETO NÚMERO</w:t>
      </w:r>
    </w:p>
    <w:p w:rsidR="00830479" w:rsidRPr="00821EB4" w:rsidRDefault="00830479"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LA H. "LXII" LEGISLATURA</w:t>
      </w:r>
    </w:p>
    <w:p w:rsidR="00830479" w:rsidRPr="00821EB4" w:rsidRDefault="00830479"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DEL ESTADO DE MÉXICO</w:t>
      </w:r>
    </w:p>
    <w:p w:rsidR="00830479" w:rsidRPr="00821EB4" w:rsidRDefault="00830479"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DECRETA:</w:t>
      </w:r>
    </w:p>
    <w:p w:rsidR="00830479" w:rsidRPr="00821EB4" w:rsidRDefault="00830479" w:rsidP="001150B2">
      <w:pPr>
        <w:spacing w:after="0" w:line="240" w:lineRule="auto"/>
        <w:jc w:val="both"/>
        <w:rPr>
          <w:rFonts w:ascii="Times New Roman" w:eastAsia="Times New Roman" w:hAnsi="Times New Roman" w:cs="Times New Roman"/>
          <w:sz w:val="24"/>
          <w:szCs w:val="24"/>
        </w:rPr>
      </w:pPr>
    </w:p>
    <w:p w:rsidR="00830479" w:rsidRPr="00821EB4" w:rsidRDefault="00830479"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PRIMERO. </w:t>
      </w:r>
      <w:r w:rsidRPr="00821EB4">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Centro de Salud "Caracoles", identificado como lote 14, de la manzana 39, en la zona 18, ubicado en el poblado de San Juan Ixhuatepec, actualmente calle Cerro de las Cruces, número 90, Colonia Dr. Jorge Jiménez Cantú, municipio de Tlalnepantla de Baz, Estado de México, con una superficie de 417.00 metros cuadrados, el cual tiene las medidas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colindancias siguientes:</w:t>
      </w:r>
    </w:p>
    <w:p w:rsidR="00830479" w:rsidRPr="00821EB4" w:rsidRDefault="00830479" w:rsidP="001150B2">
      <w:pPr>
        <w:spacing w:after="0" w:line="240" w:lineRule="auto"/>
        <w:jc w:val="both"/>
        <w:rPr>
          <w:rFonts w:ascii="Times New Roman" w:eastAsia="Arial" w:hAnsi="Times New Roman" w:cs="Times New Roman"/>
          <w:b/>
          <w:sz w:val="24"/>
          <w:szCs w:val="24"/>
        </w:rPr>
      </w:pPr>
    </w:p>
    <w:p w:rsidR="00830479" w:rsidRPr="00821EB4" w:rsidRDefault="00830479" w:rsidP="001150B2">
      <w:pPr>
        <w:tabs>
          <w:tab w:val="left" w:pos="1560"/>
          <w:tab w:val="left" w:pos="1985"/>
        </w:tabs>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NORESTE: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 xml:space="preserve">10.30, 02.50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10.70 metros, con lote 13.</w:t>
      </w:r>
    </w:p>
    <w:p w:rsidR="00830479" w:rsidRPr="00821EB4" w:rsidRDefault="00830479" w:rsidP="001150B2">
      <w:pPr>
        <w:tabs>
          <w:tab w:val="left" w:pos="1560"/>
          <w:tab w:val="left" w:pos="1985"/>
        </w:tabs>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lastRenderedPageBreak/>
        <w:t>AL SURESTE: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23.60 metros, con calle Cerro de las Cruces.</w:t>
      </w:r>
    </w:p>
    <w:p w:rsidR="00830479" w:rsidRPr="00821EB4" w:rsidRDefault="00830479" w:rsidP="001150B2">
      <w:pPr>
        <w:tabs>
          <w:tab w:val="left" w:pos="1560"/>
          <w:tab w:val="left" w:pos="1985"/>
        </w:tabs>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AL SUROESTE: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21.10 metros, con calle Cerro de Jara</w:t>
      </w:r>
      <w:r w:rsidR="006F7695" w:rsidRPr="00821EB4">
        <w:rPr>
          <w:rFonts w:ascii="Times New Roman" w:eastAsia="Arial" w:hAnsi="Times New Roman" w:cs="Times New Roman"/>
          <w:sz w:val="24"/>
          <w:szCs w:val="24"/>
        </w:rPr>
        <w:t>l</w:t>
      </w:r>
      <w:r w:rsidRPr="00821EB4">
        <w:rPr>
          <w:rFonts w:ascii="Times New Roman" w:eastAsia="Arial" w:hAnsi="Times New Roman" w:cs="Times New Roman"/>
          <w:sz w:val="24"/>
          <w:szCs w:val="24"/>
        </w:rPr>
        <w:t>.</w:t>
      </w:r>
    </w:p>
    <w:p w:rsidR="00830479" w:rsidRPr="00821EB4" w:rsidRDefault="00830479" w:rsidP="001150B2">
      <w:pPr>
        <w:tabs>
          <w:tab w:val="left" w:pos="1560"/>
          <w:tab w:val="left" w:pos="1985"/>
        </w:tabs>
        <w:spacing w:after="0" w:line="240" w:lineRule="auto"/>
        <w:jc w:val="both"/>
        <w:rPr>
          <w:rFonts w:ascii="Times New Roman" w:eastAsia="Times New Roman" w:hAnsi="Times New Roman" w:cs="Times New Roman"/>
          <w:sz w:val="24"/>
          <w:szCs w:val="24"/>
        </w:rPr>
      </w:pPr>
      <w:r w:rsidRPr="00821EB4">
        <w:rPr>
          <w:rFonts w:ascii="Times New Roman" w:eastAsia="Arial" w:hAnsi="Times New Roman" w:cs="Times New Roman"/>
          <w:b/>
          <w:sz w:val="24"/>
          <w:szCs w:val="24"/>
        </w:rPr>
        <w:t>AL NOROESTE:</w:t>
      </w:r>
      <w:r w:rsidRPr="00821EB4">
        <w:rPr>
          <w:rFonts w:ascii="Times New Roman" w:eastAsia="Arial" w:hAnsi="Times New Roman" w:cs="Times New Roman"/>
          <w:b/>
          <w:sz w:val="24"/>
          <w:szCs w:val="24"/>
        </w:rPr>
        <w:tab/>
      </w:r>
      <w:r w:rsidRPr="00821EB4">
        <w:rPr>
          <w:rFonts w:ascii="Times New Roman" w:eastAsia="Arial" w:hAnsi="Times New Roman" w:cs="Times New Roman"/>
          <w:sz w:val="24"/>
          <w:szCs w:val="24"/>
        </w:rPr>
        <w:t>21.10 metros, con lote 15.</w:t>
      </w:r>
    </w:p>
    <w:p w:rsidR="00830479" w:rsidRPr="00821EB4" w:rsidRDefault="00830479" w:rsidP="001150B2">
      <w:pPr>
        <w:spacing w:after="0" w:line="240" w:lineRule="auto"/>
        <w:jc w:val="both"/>
        <w:rPr>
          <w:rFonts w:ascii="Times New Roman" w:eastAsia="Arial" w:hAnsi="Times New Roman" w:cs="Times New Roman"/>
          <w:sz w:val="24"/>
          <w:szCs w:val="24"/>
        </w:rPr>
      </w:pPr>
    </w:p>
    <w:p w:rsidR="00830479" w:rsidRPr="00821EB4" w:rsidRDefault="00830479"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SEGUNDO. </w:t>
      </w:r>
      <w:r w:rsidRPr="00821EB4">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 xml:space="preserve">hospitalaria con medicamentos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demás insumos asociados a las personas sin afiliación a las instituciones de seguridad social en el Estado de México.</w:t>
      </w:r>
    </w:p>
    <w:p w:rsidR="00830479" w:rsidRPr="00821EB4" w:rsidRDefault="00830479" w:rsidP="001150B2">
      <w:pPr>
        <w:spacing w:after="0" w:line="240" w:lineRule="auto"/>
        <w:jc w:val="both"/>
        <w:rPr>
          <w:rFonts w:ascii="Times New Roman" w:eastAsia="Times New Roman" w:hAnsi="Times New Roman" w:cs="Times New Roman"/>
          <w:sz w:val="24"/>
          <w:szCs w:val="24"/>
        </w:rPr>
      </w:pPr>
    </w:p>
    <w:p w:rsidR="00830479" w:rsidRPr="00821EB4" w:rsidRDefault="00830479"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TERCERO. </w:t>
      </w:r>
      <w:r w:rsidRPr="00821EB4">
        <w:rPr>
          <w:rFonts w:ascii="Times New Roman" w:eastAsia="Arial" w:hAnsi="Times New Roman" w:cs="Times New Roman"/>
          <w:sz w:val="24"/>
          <w:szCs w:val="24"/>
        </w:rPr>
        <w:t xml:space="preserve">La donación del predio estará condicionada a que no se cambie el uso </w:t>
      </w:r>
      <w:r w:rsidRPr="00821EB4">
        <w:rPr>
          <w:rFonts w:ascii="Times New Roman" w:eastAsia="Times New Roman" w:hAnsi="Times New Roman" w:cs="Times New Roman"/>
          <w:sz w:val="24"/>
          <w:szCs w:val="24"/>
        </w:rPr>
        <w:t xml:space="preserve">y </w:t>
      </w:r>
      <w:r w:rsidRPr="00821EB4">
        <w:rPr>
          <w:rFonts w:ascii="Times New Roman" w:eastAsia="Arial" w:hAnsi="Times New Roman" w:cs="Times New Roman"/>
          <w:sz w:val="24"/>
          <w:szCs w:val="24"/>
        </w:rPr>
        <w:t>destino que motivó su autorización. En caso contrario, revertirá a favor del patrimonio del Gobierno del Estado de México.</w:t>
      </w:r>
    </w:p>
    <w:p w:rsidR="00830479" w:rsidRPr="00821EB4" w:rsidRDefault="00830479" w:rsidP="001150B2">
      <w:pPr>
        <w:spacing w:after="0" w:line="240" w:lineRule="auto"/>
        <w:jc w:val="both"/>
        <w:rPr>
          <w:rFonts w:ascii="Times New Roman" w:eastAsia="Arial" w:hAnsi="Times New Roman" w:cs="Times New Roman"/>
          <w:b/>
          <w:sz w:val="24"/>
          <w:szCs w:val="24"/>
        </w:rPr>
      </w:pPr>
    </w:p>
    <w:p w:rsidR="00830479" w:rsidRPr="00821EB4" w:rsidRDefault="00830479"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T R A N S I T O R I O S</w:t>
      </w:r>
    </w:p>
    <w:p w:rsidR="00830479" w:rsidRPr="00821EB4" w:rsidRDefault="00830479" w:rsidP="001150B2">
      <w:pPr>
        <w:spacing w:after="0" w:line="240" w:lineRule="auto"/>
        <w:jc w:val="both"/>
        <w:rPr>
          <w:rFonts w:ascii="Times New Roman" w:eastAsia="Times New Roman" w:hAnsi="Times New Roman" w:cs="Times New Roman"/>
          <w:sz w:val="24"/>
          <w:szCs w:val="24"/>
        </w:rPr>
      </w:pPr>
    </w:p>
    <w:p w:rsidR="00830479" w:rsidRPr="00821EB4" w:rsidRDefault="00830479"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PRIMERO. </w:t>
      </w:r>
      <w:r w:rsidRPr="00821EB4">
        <w:rPr>
          <w:rFonts w:ascii="Times New Roman" w:eastAsia="Arial" w:hAnsi="Times New Roman" w:cs="Times New Roman"/>
          <w:sz w:val="24"/>
          <w:szCs w:val="24"/>
        </w:rPr>
        <w:t>Publíquese el presente Decreto en el Periódico Oficial "Gaceta del Gobierno".</w:t>
      </w:r>
    </w:p>
    <w:p w:rsidR="00830479" w:rsidRPr="00821EB4" w:rsidRDefault="00830479" w:rsidP="001150B2">
      <w:pPr>
        <w:spacing w:after="0" w:line="240" w:lineRule="auto"/>
        <w:jc w:val="both"/>
        <w:rPr>
          <w:rFonts w:ascii="Times New Roman" w:eastAsia="Times New Roman" w:hAnsi="Times New Roman" w:cs="Times New Roman"/>
          <w:sz w:val="24"/>
          <w:szCs w:val="24"/>
        </w:rPr>
      </w:pPr>
    </w:p>
    <w:p w:rsidR="00830479" w:rsidRPr="00821EB4" w:rsidRDefault="00830479"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SEGUNDO. </w:t>
      </w:r>
      <w:r w:rsidRPr="00821EB4">
        <w:rPr>
          <w:rFonts w:ascii="Times New Roman" w:eastAsia="Arial" w:hAnsi="Times New Roman" w:cs="Times New Roman"/>
          <w:sz w:val="24"/>
          <w:szCs w:val="24"/>
        </w:rPr>
        <w:t>El presente Decreto entrará en vigor al día siguiente de su publicación en el Periódico Oficial "Gaceta del Gobierno".</w:t>
      </w:r>
    </w:p>
    <w:p w:rsidR="00830479" w:rsidRPr="00821EB4" w:rsidRDefault="00830479" w:rsidP="001150B2">
      <w:pPr>
        <w:spacing w:after="0" w:line="240" w:lineRule="auto"/>
        <w:jc w:val="both"/>
        <w:rPr>
          <w:rFonts w:ascii="Times New Roman" w:eastAsia="Times New Roman" w:hAnsi="Times New Roman" w:cs="Times New Roman"/>
          <w:sz w:val="24"/>
          <w:szCs w:val="24"/>
        </w:rPr>
      </w:pPr>
    </w:p>
    <w:p w:rsidR="00830479" w:rsidRPr="00821EB4" w:rsidRDefault="00830479"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Lo tendrá entendido la Gobernadora del Estado, haciendo que se publique y se cumpla.</w:t>
      </w:r>
    </w:p>
    <w:p w:rsidR="00830479" w:rsidRPr="00821EB4" w:rsidRDefault="00830479" w:rsidP="001150B2">
      <w:pPr>
        <w:spacing w:after="0" w:line="240" w:lineRule="auto"/>
        <w:jc w:val="both"/>
        <w:rPr>
          <w:rFonts w:ascii="Times New Roman" w:eastAsia="Times New Roman" w:hAnsi="Times New Roman" w:cs="Times New Roman"/>
          <w:sz w:val="24"/>
          <w:szCs w:val="24"/>
        </w:rPr>
      </w:pPr>
    </w:p>
    <w:p w:rsidR="00830479" w:rsidRPr="00821EB4" w:rsidRDefault="00830479"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Dado en el Palacio del Poder Legislativo, en la ciudad de Toluca de Lerdo, Capital del Estado de México, a los quince días del mes de octubre del dos mil veinticinco. </w:t>
      </w:r>
    </w:p>
    <w:p w:rsidR="006F7695" w:rsidRPr="00821EB4" w:rsidRDefault="006F7695" w:rsidP="001150B2">
      <w:pPr>
        <w:spacing w:after="0" w:line="240" w:lineRule="auto"/>
        <w:rPr>
          <w:rFonts w:ascii="Times New Roman" w:eastAsia="Times New Roman" w:hAnsi="Times New Roman" w:cs="Times New Roman"/>
          <w:sz w:val="24"/>
          <w:szCs w:val="24"/>
        </w:rPr>
      </w:pPr>
    </w:p>
    <w:p w:rsidR="00830479" w:rsidRPr="00821EB4" w:rsidRDefault="00830479" w:rsidP="001150B2">
      <w:pPr>
        <w:spacing w:after="0" w:line="240" w:lineRule="auto"/>
        <w:jc w:val="center"/>
        <w:rPr>
          <w:rFonts w:ascii="Times New Roman" w:hAnsi="Times New Roman" w:cs="Times New Roman"/>
          <w:b/>
          <w:sz w:val="24"/>
          <w:szCs w:val="24"/>
        </w:rPr>
      </w:pPr>
      <w:r w:rsidRPr="00821EB4">
        <w:rPr>
          <w:rFonts w:ascii="Times New Roman" w:hAnsi="Times New Roman" w:cs="Times New Roman"/>
          <w:b/>
          <w:sz w:val="24"/>
          <w:szCs w:val="24"/>
        </w:rPr>
        <w:t>PRESIDENTA</w:t>
      </w:r>
    </w:p>
    <w:p w:rsidR="00830479" w:rsidRPr="00821EB4" w:rsidRDefault="00830479" w:rsidP="001150B2">
      <w:pPr>
        <w:spacing w:after="0" w:line="240" w:lineRule="auto"/>
        <w:jc w:val="center"/>
        <w:rPr>
          <w:rFonts w:ascii="Times New Roman" w:hAnsi="Times New Roman" w:cs="Times New Roman"/>
          <w:b/>
          <w:sz w:val="24"/>
          <w:szCs w:val="24"/>
        </w:rPr>
      </w:pPr>
      <w:r w:rsidRPr="00821EB4">
        <w:rPr>
          <w:rFonts w:ascii="Times New Roman" w:hAnsi="Times New Roman" w:cs="Times New Roman"/>
          <w:b/>
          <w:sz w:val="24"/>
          <w:szCs w:val="24"/>
        </w:rPr>
        <w:t xml:space="preserve">DIP. MARTHA AZUCENA CAMACHO REYNOSO </w:t>
      </w:r>
    </w:p>
    <w:p w:rsidR="00830479" w:rsidRPr="00821EB4" w:rsidRDefault="00830479" w:rsidP="001150B2">
      <w:pPr>
        <w:spacing w:after="0" w:line="240" w:lineRule="auto"/>
        <w:jc w:val="center"/>
        <w:rPr>
          <w:rFonts w:ascii="Times New Roman" w:hAnsi="Times New Roman" w:cs="Times New Roman"/>
          <w:b/>
          <w:sz w:val="24"/>
          <w:szCs w:val="24"/>
        </w:rPr>
      </w:pPr>
    </w:p>
    <w:p w:rsidR="00830479" w:rsidRPr="00821EB4" w:rsidRDefault="00830479" w:rsidP="001150B2">
      <w:pPr>
        <w:spacing w:after="0" w:line="240" w:lineRule="auto"/>
        <w:jc w:val="center"/>
        <w:rPr>
          <w:rFonts w:ascii="Times New Roman" w:hAnsi="Times New Roman" w:cs="Times New Roman"/>
          <w:b/>
          <w:sz w:val="24"/>
          <w:szCs w:val="24"/>
        </w:rPr>
      </w:pPr>
      <w:r w:rsidRPr="00821EB4">
        <w:rPr>
          <w:rFonts w:ascii="Times New Roman" w:hAnsi="Times New Roman" w:cs="Times New Roman"/>
          <w:b/>
          <w:sz w:val="24"/>
          <w:szCs w:val="24"/>
        </w:rPr>
        <w:t>SECRETARIA</w:t>
      </w:r>
    </w:p>
    <w:p w:rsidR="00830479" w:rsidRPr="00821EB4" w:rsidRDefault="00830479" w:rsidP="001150B2">
      <w:pPr>
        <w:spacing w:after="0" w:line="240" w:lineRule="auto"/>
        <w:jc w:val="center"/>
        <w:rPr>
          <w:rFonts w:ascii="Times New Roman" w:hAnsi="Times New Roman" w:cs="Times New Roman"/>
          <w:b/>
          <w:sz w:val="24"/>
          <w:szCs w:val="24"/>
        </w:rPr>
      </w:pPr>
      <w:r w:rsidRPr="00821EB4">
        <w:rPr>
          <w:rFonts w:ascii="Times New Roman" w:hAnsi="Times New Roman" w:cs="Times New Roman"/>
          <w:b/>
          <w:sz w:val="24"/>
          <w:szCs w:val="24"/>
        </w:rPr>
        <w:t>DIP. YESICA YANET ROJAS HERNÁNDEZ</w:t>
      </w:r>
    </w:p>
    <w:p w:rsidR="00830479" w:rsidRPr="00821EB4" w:rsidRDefault="00830479" w:rsidP="001150B2">
      <w:pPr>
        <w:spacing w:after="0" w:line="240" w:lineRule="auto"/>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962"/>
        <w:gridCol w:w="4442"/>
      </w:tblGrid>
      <w:tr w:rsidR="00830479" w:rsidRPr="00821EB4" w:rsidTr="00AA6B72">
        <w:trPr>
          <w:jc w:val="center"/>
        </w:trPr>
        <w:tc>
          <w:tcPr>
            <w:tcW w:w="4962" w:type="dxa"/>
          </w:tcPr>
          <w:p w:rsidR="00830479" w:rsidRPr="00821EB4" w:rsidRDefault="00830479" w:rsidP="001150B2">
            <w:pPr>
              <w:spacing w:after="0" w:line="240" w:lineRule="auto"/>
              <w:jc w:val="center"/>
              <w:rPr>
                <w:rFonts w:ascii="Times New Roman" w:hAnsi="Times New Roman" w:cs="Times New Roman"/>
                <w:b/>
                <w:sz w:val="24"/>
                <w:szCs w:val="24"/>
              </w:rPr>
            </w:pPr>
            <w:r w:rsidRPr="00821EB4">
              <w:rPr>
                <w:rFonts w:ascii="Times New Roman" w:hAnsi="Times New Roman" w:cs="Times New Roman"/>
                <w:b/>
                <w:sz w:val="24"/>
                <w:szCs w:val="24"/>
              </w:rPr>
              <w:t>SECRETARIO</w:t>
            </w:r>
          </w:p>
          <w:p w:rsidR="00830479" w:rsidRPr="00821EB4" w:rsidRDefault="00830479" w:rsidP="001150B2">
            <w:pPr>
              <w:spacing w:after="0" w:line="240" w:lineRule="auto"/>
              <w:jc w:val="center"/>
              <w:rPr>
                <w:rFonts w:ascii="Times New Roman" w:hAnsi="Times New Roman" w:cs="Times New Roman"/>
                <w:b/>
                <w:sz w:val="24"/>
                <w:szCs w:val="24"/>
              </w:rPr>
            </w:pPr>
            <w:r w:rsidRPr="00821EB4">
              <w:rPr>
                <w:rFonts w:ascii="Times New Roman" w:hAnsi="Times New Roman" w:cs="Times New Roman"/>
                <w:b/>
                <w:sz w:val="24"/>
                <w:szCs w:val="24"/>
              </w:rPr>
              <w:t xml:space="preserve">DIP. ALEJANDRO CASTRO HERNÁNDEZ </w:t>
            </w:r>
          </w:p>
        </w:tc>
        <w:tc>
          <w:tcPr>
            <w:tcW w:w="4442" w:type="dxa"/>
          </w:tcPr>
          <w:p w:rsidR="00830479" w:rsidRPr="00821EB4" w:rsidRDefault="00830479" w:rsidP="001150B2">
            <w:pPr>
              <w:spacing w:after="0" w:line="240" w:lineRule="auto"/>
              <w:jc w:val="center"/>
              <w:rPr>
                <w:rFonts w:ascii="Times New Roman" w:hAnsi="Times New Roman" w:cs="Times New Roman"/>
                <w:b/>
                <w:sz w:val="24"/>
                <w:szCs w:val="24"/>
              </w:rPr>
            </w:pPr>
            <w:r w:rsidRPr="00821EB4">
              <w:rPr>
                <w:rFonts w:ascii="Times New Roman" w:hAnsi="Times New Roman" w:cs="Times New Roman"/>
                <w:b/>
                <w:sz w:val="24"/>
                <w:szCs w:val="24"/>
              </w:rPr>
              <w:t>SECRETARIA</w:t>
            </w:r>
          </w:p>
          <w:p w:rsidR="00830479" w:rsidRPr="00821EB4" w:rsidRDefault="00830479" w:rsidP="001150B2">
            <w:pPr>
              <w:spacing w:after="0" w:line="240" w:lineRule="auto"/>
              <w:jc w:val="center"/>
              <w:rPr>
                <w:rFonts w:ascii="Times New Roman" w:hAnsi="Times New Roman" w:cs="Times New Roman"/>
                <w:b/>
                <w:sz w:val="24"/>
                <w:szCs w:val="24"/>
              </w:rPr>
            </w:pPr>
            <w:r w:rsidRPr="00821EB4">
              <w:rPr>
                <w:rFonts w:ascii="Times New Roman" w:hAnsi="Times New Roman" w:cs="Times New Roman"/>
                <w:b/>
                <w:sz w:val="24"/>
                <w:szCs w:val="24"/>
              </w:rPr>
              <w:t xml:space="preserve">DIP. RUTH SALINAS REYES </w:t>
            </w:r>
          </w:p>
        </w:tc>
      </w:tr>
    </w:tbl>
    <w:p w:rsidR="00FF3A3F" w:rsidRPr="00821EB4" w:rsidRDefault="00FF3A3F" w:rsidP="001150B2">
      <w:pPr>
        <w:spacing w:after="0" w:line="240" w:lineRule="auto"/>
        <w:jc w:val="center"/>
        <w:rPr>
          <w:rFonts w:ascii="Times New Roman" w:hAnsi="Times New Roman" w:cs="Times New Roman"/>
          <w:sz w:val="24"/>
          <w:szCs w:val="24"/>
        </w:rPr>
      </w:pPr>
    </w:p>
    <w:p w:rsidR="00FF3A3F" w:rsidRPr="00821EB4" w:rsidRDefault="00FF3A3F" w:rsidP="001150B2">
      <w:pPr>
        <w:spacing w:after="0" w:line="240" w:lineRule="auto"/>
        <w:jc w:val="center"/>
        <w:rPr>
          <w:rFonts w:ascii="Times New Roman" w:hAnsi="Times New Roman" w:cs="Times New Roman"/>
          <w:i/>
          <w:sz w:val="24"/>
          <w:szCs w:val="24"/>
        </w:rPr>
      </w:pPr>
      <w:r w:rsidRPr="00821EB4">
        <w:rPr>
          <w:rFonts w:ascii="Times New Roman" w:hAnsi="Times New Roman" w:cs="Times New Roman"/>
          <w:i/>
          <w:sz w:val="24"/>
          <w:szCs w:val="24"/>
        </w:rPr>
        <w:t>(Fin del documento)</w:t>
      </w:r>
    </w:p>
    <w:p w:rsidR="00FF3A3F" w:rsidRPr="00821EB4" w:rsidRDefault="00FF3A3F" w:rsidP="001150B2">
      <w:pPr>
        <w:spacing w:after="0" w:line="240" w:lineRule="auto"/>
        <w:jc w:val="center"/>
        <w:rPr>
          <w:rFonts w:ascii="Times New Roman" w:hAnsi="Times New Roman"/>
          <w:sz w:val="24"/>
          <w:szCs w:val="24"/>
        </w:rPr>
      </w:pPr>
    </w:p>
    <w:p w:rsidR="006A2AE5" w:rsidRPr="00821EB4" w:rsidRDefault="006A2AE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PRESIDENTA DIP. MARTHA AZUCENA CAMACHO REYNOSO. Gracias diputada Angélica Pérez Cerón. </w:t>
      </w:r>
    </w:p>
    <w:p w:rsidR="006A2AE5" w:rsidRPr="00821EB4" w:rsidRDefault="006A2AE5"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Leído el dictamen con sus antecedentes, pido a quienes estén por su turno a discusión, se sirvan levantar la mano ¿En contra? ¿En abstención?</w:t>
      </w:r>
    </w:p>
    <w:p w:rsidR="006A2AE5" w:rsidRPr="00821EB4" w:rsidRDefault="006A2AE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SECRETARIA DIP. RUTH SALINAS REYES. La propuesta ha sido aprobada por unanimidad de votos. </w:t>
      </w:r>
    </w:p>
    <w:p w:rsidR="006A2AE5" w:rsidRPr="00821EB4" w:rsidRDefault="006A2AE5"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PRESIDENTA DIP. MARTHA AZUCENA CAMACHO REYNOSO. Toda vez que el dictamen se anexan nueve proyectos de decreto correspondientes a las iniciativas dictaminadas y que se refiere a similar materia. </w:t>
      </w:r>
    </w:p>
    <w:p w:rsidR="005C1206" w:rsidRPr="00821EB4" w:rsidRDefault="006A2AE5"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Esta Presidencia propone a la Legislatura con sustento en el artículo 47, fracción VIII, XX, XXII de la Ley Orgánica del Poder Legislativo y en acatamiento del principio de </w:t>
      </w:r>
      <w:r w:rsidR="00EE0494" w:rsidRPr="00821EB4">
        <w:rPr>
          <w:rFonts w:ascii="Times New Roman" w:hAnsi="Times New Roman" w:cs="Times New Roman"/>
          <w:sz w:val="24"/>
          <w:szCs w:val="24"/>
        </w:rPr>
        <w:t>e</w:t>
      </w:r>
      <w:r w:rsidRPr="00821EB4">
        <w:rPr>
          <w:rFonts w:ascii="Times New Roman" w:hAnsi="Times New Roman" w:cs="Times New Roman"/>
          <w:sz w:val="24"/>
          <w:szCs w:val="24"/>
        </w:rPr>
        <w:t xml:space="preserve">conomía </w:t>
      </w:r>
      <w:r w:rsidRPr="00821EB4">
        <w:rPr>
          <w:rFonts w:ascii="Times New Roman" w:hAnsi="Times New Roman" w:cs="Times New Roman"/>
          <w:sz w:val="24"/>
          <w:szCs w:val="24"/>
        </w:rPr>
        <w:lastRenderedPageBreak/>
        <w:t>procesal, que realicemos la votación del dictamen de</w:t>
      </w:r>
      <w:r w:rsidR="00EE0494" w:rsidRPr="00821EB4">
        <w:rPr>
          <w:rFonts w:ascii="Times New Roman" w:hAnsi="Times New Roman" w:cs="Times New Roman"/>
          <w:sz w:val="24"/>
          <w:szCs w:val="24"/>
        </w:rPr>
        <w:t xml:space="preserve"> los </w:t>
      </w:r>
      <w:r w:rsidR="007A2102" w:rsidRPr="00821EB4">
        <w:rPr>
          <w:rFonts w:ascii="Times New Roman" w:hAnsi="Times New Roman" w:cs="Times New Roman"/>
          <w:sz w:val="24"/>
          <w:szCs w:val="24"/>
        </w:rPr>
        <w:t>nueve</w:t>
      </w:r>
      <w:r w:rsidR="00EE0494" w:rsidRPr="00821EB4">
        <w:rPr>
          <w:rFonts w:ascii="Times New Roman" w:hAnsi="Times New Roman" w:cs="Times New Roman"/>
          <w:sz w:val="24"/>
          <w:szCs w:val="24"/>
        </w:rPr>
        <w:t xml:space="preserve"> proyectos </w:t>
      </w:r>
      <w:r w:rsidR="005C1206" w:rsidRPr="00821EB4">
        <w:rPr>
          <w:rFonts w:ascii="Times New Roman" w:hAnsi="Times New Roman" w:cs="Times New Roman"/>
          <w:sz w:val="24"/>
          <w:szCs w:val="24"/>
        </w:rPr>
        <w:t>de decreto en lo general y en lo particular en un solo momento, manifestando con ello la voluntad de esta Asamblea respecto de todos los proyectos de decreto, quienes estén por la propuesta sírvanse levantar la mano</w:t>
      </w:r>
      <w:r w:rsidR="007A2102" w:rsidRPr="00821EB4">
        <w:rPr>
          <w:rFonts w:ascii="Times New Roman" w:hAnsi="Times New Roman" w:cs="Times New Roman"/>
          <w:sz w:val="24"/>
          <w:szCs w:val="24"/>
        </w:rPr>
        <w:t xml:space="preserve"> </w:t>
      </w:r>
      <w:r w:rsidR="005C1206" w:rsidRPr="00821EB4">
        <w:rPr>
          <w:rFonts w:ascii="Times New Roman" w:hAnsi="Times New Roman" w:cs="Times New Roman"/>
          <w:sz w:val="24"/>
          <w:szCs w:val="24"/>
        </w:rPr>
        <w:t>¿En contra? ¿En abstención?</w:t>
      </w:r>
    </w:p>
    <w:p w:rsidR="005C1206" w:rsidRPr="00821EB4" w:rsidRDefault="005C120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SECRETARIA DIP. RUTH SALINAS REYES. La propuesta ha sido aprobada por unanimidad de votos.</w:t>
      </w:r>
    </w:p>
    <w:p w:rsidR="005C1206" w:rsidRPr="00821EB4" w:rsidRDefault="005C120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PRESIDENTA DIP. MARTHA AZUCENA CAMACHO REYNOSO. Leídos los antecedentes abro la discusión en lo general, del dictamen de los </w:t>
      </w:r>
      <w:r w:rsidR="007A2102" w:rsidRPr="00821EB4">
        <w:rPr>
          <w:rFonts w:ascii="Times New Roman" w:hAnsi="Times New Roman" w:cs="Times New Roman"/>
          <w:sz w:val="24"/>
          <w:szCs w:val="24"/>
        </w:rPr>
        <w:t>nueve</w:t>
      </w:r>
      <w:r w:rsidRPr="00821EB4">
        <w:rPr>
          <w:rFonts w:ascii="Times New Roman" w:hAnsi="Times New Roman" w:cs="Times New Roman"/>
          <w:sz w:val="24"/>
          <w:szCs w:val="24"/>
        </w:rPr>
        <w:t xml:space="preserve"> proyectos de decreto con que se acompañan, referentes a similar número de iniciativas, presentada por la Titular del Ejecutivo Estatal, para autorizar la desincorporación del patrimonio del </w:t>
      </w:r>
      <w:r w:rsidR="007A2102" w:rsidRPr="00821EB4">
        <w:rPr>
          <w:rFonts w:ascii="Times New Roman" w:hAnsi="Times New Roman" w:cs="Times New Roman"/>
          <w:sz w:val="24"/>
          <w:szCs w:val="24"/>
        </w:rPr>
        <w:t xml:space="preserve">Organismo Público Descentralizado </w:t>
      </w:r>
      <w:r w:rsidRPr="00821EB4">
        <w:rPr>
          <w:rFonts w:ascii="Times New Roman" w:hAnsi="Times New Roman" w:cs="Times New Roman"/>
          <w:sz w:val="24"/>
          <w:szCs w:val="24"/>
        </w:rPr>
        <w:t xml:space="preserve">denominado Instituto de Salud del Estado de México, de diversos inmuebles ubicados en los Municipios de Jilotepec un inmueble; Timilpan 2 inmuebles, Aculco un inmueble, Atizapán de Zaragoza 2 inmuebles, Tlalnepantla de Baz 3 inmuebles, para que sean donados a título gratuito a favor del organismos público descentralizado denominado servicios de salud del Instituto Mexicano del Seguro Social para el </w:t>
      </w:r>
      <w:r w:rsidR="007A2102" w:rsidRPr="00821EB4">
        <w:rPr>
          <w:rFonts w:ascii="Times New Roman" w:hAnsi="Times New Roman" w:cs="Times New Roman"/>
          <w:sz w:val="24"/>
          <w:szCs w:val="24"/>
        </w:rPr>
        <w:t>Bienestar (</w:t>
      </w:r>
      <w:r w:rsidRPr="00821EB4">
        <w:rPr>
          <w:rFonts w:ascii="Times New Roman" w:hAnsi="Times New Roman" w:cs="Times New Roman"/>
          <w:sz w:val="24"/>
          <w:szCs w:val="24"/>
        </w:rPr>
        <w:t>IMSS-BIENESTAR</w:t>
      </w:r>
      <w:r w:rsidR="007A2102" w:rsidRPr="00821EB4">
        <w:rPr>
          <w:rFonts w:ascii="Times New Roman" w:hAnsi="Times New Roman" w:cs="Times New Roman"/>
          <w:sz w:val="24"/>
          <w:szCs w:val="24"/>
        </w:rPr>
        <w:t>)</w:t>
      </w:r>
      <w:r w:rsidRPr="00821EB4">
        <w:rPr>
          <w:rFonts w:ascii="Times New Roman" w:hAnsi="Times New Roman" w:cs="Times New Roman"/>
          <w:sz w:val="24"/>
          <w:szCs w:val="24"/>
        </w:rPr>
        <w:t>, para la atención integral gratuita médica y hospitalaria con medicamentos y demás insumos asociados a las personas sin afiliación a las instituciones de seguridad social en el Estado de México y pregunto a las diputadas y los diputados y le diputade si desean hacer uso de la palabra.</w:t>
      </w:r>
    </w:p>
    <w:p w:rsidR="005C1206" w:rsidRPr="00821EB4" w:rsidRDefault="005C120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Para recabar la votación en lo general pido a la Secretaría abra el sistema de votación hasta por dos minutos, sí alguien desea separar algún artículo en lo particular sírvase manifestarlo.</w:t>
      </w:r>
    </w:p>
    <w:p w:rsidR="005C1206" w:rsidRPr="00821EB4" w:rsidRDefault="005C120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SECRETARIO DIP. ALEJANDRO CASTRO HERNÁNDEZ. Ábrase el sistema de votación hasta por dos minutos.</w:t>
      </w:r>
    </w:p>
    <w:p w:rsidR="005C1206" w:rsidRPr="00821EB4" w:rsidRDefault="005C1206" w:rsidP="001150B2">
      <w:pPr>
        <w:spacing w:after="0" w:line="240" w:lineRule="auto"/>
        <w:jc w:val="center"/>
        <w:rPr>
          <w:rFonts w:ascii="Times New Roman" w:hAnsi="Times New Roman" w:cs="Times New Roman"/>
          <w:i/>
          <w:sz w:val="24"/>
          <w:szCs w:val="24"/>
        </w:rPr>
      </w:pPr>
      <w:r w:rsidRPr="00821EB4">
        <w:rPr>
          <w:rFonts w:ascii="Times New Roman" w:hAnsi="Times New Roman" w:cs="Times New Roman"/>
          <w:i/>
          <w:sz w:val="24"/>
          <w:szCs w:val="24"/>
        </w:rPr>
        <w:t>(Votación nominal)</w:t>
      </w:r>
    </w:p>
    <w:p w:rsidR="005C1206" w:rsidRPr="00821EB4" w:rsidRDefault="005C120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SECRETARIO DIP. ALEJANDRO CASTRO HERNÁNDEZ. ¿Falta algún diputado por emitir su voto?</w:t>
      </w:r>
    </w:p>
    <w:p w:rsidR="005C1206" w:rsidRPr="00821EB4" w:rsidRDefault="005C120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El dictamen y los </w:t>
      </w:r>
      <w:r w:rsidR="007A2102" w:rsidRPr="00821EB4">
        <w:rPr>
          <w:rFonts w:ascii="Times New Roman" w:hAnsi="Times New Roman" w:cs="Times New Roman"/>
          <w:sz w:val="24"/>
          <w:szCs w:val="24"/>
        </w:rPr>
        <w:t>nueve</w:t>
      </w:r>
      <w:r w:rsidRPr="00821EB4">
        <w:rPr>
          <w:rFonts w:ascii="Times New Roman" w:hAnsi="Times New Roman" w:cs="Times New Roman"/>
          <w:sz w:val="24"/>
          <w:szCs w:val="24"/>
        </w:rPr>
        <w:t xml:space="preserve"> proyectos de decreto han sido aprobados, en lo general, por unanimidad de votos.</w:t>
      </w:r>
    </w:p>
    <w:p w:rsidR="00AD4836" w:rsidRPr="00821EB4" w:rsidRDefault="005C1206"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PRESIDENTA DIP. MARTHA AZUCENA CAMACHO REYNOSO. Se tienen por aprobados en lo general el dictamen y los </w:t>
      </w:r>
      <w:r w:rsidR="007A2102" w:rsidRPr="00821EB4">
        <w:rPr>
          <w:rFonts w:ascii="Times New Roman" w:hAnsi="Times New Roman" w:cs="Times New Roman"/>
          <w:sz w:val="24"/>
          <w:szCs w:val="24"/>
        </w:rPr>
        <w:t>nueve</w:t>
      </w:r>
      <w:r w:rsidRPr="00821EB4">
        <w:rPr>
          <w:rFonts w:ascii="Times New Roman" w:hAnsi="Times New Roman" w:cs="Times New Roman"/>
          <w:sz w:val="24"/>
          <w:szCs w:val="24"/>
        </w:rPr>
        <w:t xml:space="preserve"> proyectos de decreto correspondientes a diversos inmuebles de diferentes municipios descritos en el orden del día de esta sesión, se declara también su aprobación en lo particular</w:t>
      </w:r>
    </w:p>
    <w:p w:rsidR="001D093F" w:rsidRPr="00821EB4" w:rsidRDefault="001D093F" w:rsidP="001150B2">
      <w:pPr>
        <w:spacing w:after="0" w:line="240" w:lineRule="auto"/>
        <w:ind w:firstLine="709"/>
        <w:jc w:val="both"/>
        <w:rPr>
          <w:rFonts w:ascii="Times New Roman" w:hAnsi="Times New Roman" w:cs="Times New Roman"/>
          <w:sz w:val="24"/>
          <w:szCs w:val="24"/>
        </w:rPr>
      </w:pPr>
      <w:r w:rsidRPr="00821EB4">
        <w:rPr>
          <w:rFonts w:ascii="Times New Roman" w:eastAsia="Times New Roman" w:hAnsi="Times New Roman" w:cs="Times New Roman"/>
          <w:sz w:val="24"/>
          <w:szCs w:val="24"/>
          <w:lang w:eastAsia="es-MX"/>
        </w:rPr>
        <w:t xml:space="preserve">Para desahogar el punto 4, el diputado Carlos Alberto López Imm, leerá el dictamen de la </w:t>
      </w:r>
      <w:r w:rsidR="007A2102" w:rsidRPr="00821EB4">
        <w:rPr>
          <w:rFonts w:ascii="Times New Roman" w:eastAsia="Times New Roman" w:hAnsi="Times New Roman" w:cs="Times New Roman"/>
          <w:sz w:val="24"/>
          <w:szCs w:val="24"/>
          <w:lang w:eastAsia="es-MX"/>
        </w:rPr>
        <w:t xml:space="preserve">Iniciativa </w:t>
      </w:r>
      <w:r w:rsidRPr="00821EB4">
        <w:rPr>
          <w:rFonts w:ascii="Times New Roman" w:eastAsia="Times New Roman" w:hAnsi="Times New Roman" w:cs="Times New Roman"/>
          <w:sz w:val="24"/>
          <w:szCs w:val="24"/>
          <w:lang w:eastAsia="es-MX"/>
        </w:rPr>
        <w:t xml:space="preserve">de </w:t>
      </w:r>
      <w:r w:rsidR="007A2102" w:rsidRPr="00821EB4">
        <w:rPr>
          <w:rFonts w:ascii="Times New Roman" w:eastAsia="Times New Roman" w:hAnsi="Times New Roman" w:cs="Times New Roman"/>
          <w:sz w:val="24"/>
          <w:szCs w:val="24"/>
          <w:lang w:eastAsia="es-MX"/>
        </w:rPr>
        <w:t xml:space="preserve">Decreto </w:t>
      </w:r>
      <w:r w:rsidRPr="00821EB4">
        <w:rPr>
          <w:rFonts w:ascii="Times New Roman" w:eastAsia="Times New Roman" w:hAnsi="Times New Roman" w:cs="Times New Roman"/>
          <w:sz w:val="24"/>
          <w:szCs w:val="24"/>
          <w:lang w:eastAsia="es-MX"/>
        </w:rPr>
        <w:t xml:space="preserve">por el que se reforman y adicionan diversas disposiciones del Código para la Biodiversidad del Estado de México. </w:t>
      </w:r>
    </w:p>
    <w:p w:rsidR="001D093F" w:rsidRPr="00821EB4" w:rsidRDefault="001D093F"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DIP. CARLOS ALBERTO LÓPEZ IMM. Muchas gracias Presidenta.</w:t>
      </w:r>
    </w:p>
    <w:p w:rsidR="001D093F" w:rsidRPr="00821EB4" w:rsidRDefault="001D093F"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HONORABLE ASAMBLEA.</w:t>
      </w:r>
    </w:p>
    <w:p w:rsidR="005B5CE0" w:rsidRPr="00821EB4" w:rsidRDefault="005B5CE0"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La Presidencia de la LXII Legislatura remitió a la Comisión Legislativa de Protección Ambiental y Cambio Climático, para su estudio y dictamen, la Iniciativa de Decreto por el que se reforman y adicionan diversas disposiciones del Código para la Biodiversidad del Estado de México en materia de autorregulación y auditorías ambientales, presentada por la Titular del Ejecutivo Estatal, y la Iniciativa con Proyecto de Decreto por el que se adiciona una fracción VI, recorriéndose las subsecuentes al artículo 2.5, se reforma el nombre del título séptimo del libro segundo y por último se reforma el artículo 2.229, se adicionan los artículos 2.229 Bis, 2.229 Ter, 2.229 </w:t>
      </w:r>
      <w:proofErr w:type="spellStart"/>
      <w:r w:rsidRPr="00821EB4">
        <w:rPr>
          <w:rFonts w:ascii="Times New Roman" w:eastAsia="Times New Roman" w:hAnsi="Times New Roman" w:cs="Times New Roman"/>
          <w:sz w:val="24"/>
          <w:szCs w:val="24"/>
          <w:lang w:eastAsia="es-MX"/>
        </w:rPr>
        <w:t>Quáter</w:t>
      </w:r>
      <w:proofErr w:type="spellEnd"/>
      <w:r w:rsidRPr="00821EB4">
        <w:rPr>
          <w:rFonts w:ascii="Times New Roman" w:eastAsia="Times New Roman" w:hAnsi="Times New Roman" w:cs="Times New Roman"/>
          <w:sz w:val="24"/>
          <w:szCs w:val="24"/>
          <w:lang w:eastAsia="es-MX"/>
        </w:rPr>
        <w:t>, 2.229 Quinquies, 2.229 Sexies, 2.229 Septies, 2.229 Octies del Código para la Biodiversidad del Estado de México, así como se reforma el artículo 56 Bis del Código Financiero del Estado de México y Municipios en materia de certificados verdes, presentada por las y los diputados del Grupo Parlamentario del Partido Verde Ecologista de México.</w:t>
      </w:r>
    </w:p>
    <w:p w:rsidR="005B5CE0" w:rsidRPr="00821EB4" w:rsidRDefault="005B5CE0"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En observancia de la técnica legislativa y con apoyo del principio de economía procesal, advirtiendo que existe identidad de ordenamiento jurídico y materia con propuestas compartidas, </w:t>
      </w:r>
      <w:r w:rsidRPr="00821EB4">
        <w:rPr>
          <w:rFonts w:ascii="Times New Roman" w:eastAsia="Times New Roman" w:hAnsi="Times New Roman" w:cs="Times New Roman"/>
          <w:sz w:val="24"/>
          <w:szCs w:val="24"/>
          <w:lang w:eastAsia="es-MX"/>
        </w:rPr>
        <w:lastRenderedPageBreak/>
        <w:t>determinamos llevar a cabo el estudio conjunto de las iniciativas y elaborar un dictamen y un proyecto de decreto que expresen la coincidencia de la comisión legislativa.</w:t>
      </w:r>
    </w:p>
    <w:p w:rsidR="005B5CE0" w:rsidRPr="00821EB4" w:rsidRDefault="005B5CE0" w:rsidP="001150B2">
      <w:pPr>
        <w:pStyle w:val="Sinespaciado"/>
        <w:ind w:firstLine="709"/>
        <w:jc w:val="both"/>
        <w:rPr>
          <w:rFonts w:ascii="Times New Roman" w:hAnsi="Times New Roman" w:cs="Times New Roman"/>
          <w:sz w:val="24"/>
          <w:szCs w:val="24"/>
        </w:rPr>
      </w:pPr>
      <w:r w:rsidRPr="00821EB4">
        <w:rPr>
          <w:rFonts w:ascii="Times New Roman" w:eastAsia="Times New Roman" w:hAnsi="Times New Roman" w:cs="Times New Roman"/>
          <w:sz w:val="24"/>
          <w:szCs w:val="24"/>
          <w:lang w:eastAsia="es-MX"/>
        </w:rPr>
        <w:t xml:space="preserve">Concluido el estudio de las iniciativas y discutido plenamente en la comisión legislativa, nos permitimos, con </w:t>
      </w:r>
      <w:r w:rsidRPr="00821EB4">
        <w:rPr>
          <w:rFonts w:ascii="Times New Roman" w:hAnsi="Times New Roman" w:cs="Times New Roman"/>
          <w:sz w:val="24"/>
          <w:szCs w:val="24"/>
        </w:rPr>
        <w:t>fundamento en lo dispuesto en los artículos 68, 70 y 82 de la Ley Orgánica del Poder Legislativo, en relación con lo establecido con los artículos 13 A, 70, 73, 75, 78, 79 y 80 del Reglamento del Poder Legislativo, emitir el siguiente:</w:t>
      </w:r>
    </w:p>
    <w:p w:rsidR="005B5CE0" w:rsidRPr="00821EB4" w:rsidRDefault="005B5CE0" w:rsidP="001150B2">
      <w:pPr>
        <w:pStyle w:val="Sinespaciado"/>
        <w:jc w:val="center"/>
        <w:rPr>
          <w:rFonts w:ascii="Times New Roman" w:hAnsi="Times New Roman" w:cs="Times New Roman"/>
          <w:sz w:val="24"/>
          <w:szCs w:val="24"/>
        </w:rPr>
      </w:pPr>
      <w:r w:rsidRPr="00821EB4">
        <w:rPr>
          <w:rFonts w:ascii="Times New Roman" w:hAnsi="Times New Roman" w:cs="Times New Roman"/>
          <w:sz w:val="24"/>
          <w:szCs w:val="24"/>
        </w:rPr>
        <w:t>DICTAMEN</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ANTECEDENTES Y CONCLUSIONES DEL ESTUDIO.</w:t>
      </w:r>
    </w:p>
    <w:p w:rsidR="005B5CE0" w:rsidRPr="00821EB4" w:rsidRDefault="005B5CE0"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PRIMERO. En la sesión de la LXII Legislatura, realizada el 24 de septiembre del 2025, la Titular del Ejecutivo Estatal en ejercicio de las facultades que le confieren los artículos 51 fracción I y fracción V de la Constitución Política del Estado Libre y Soberano de México, y con fundamento en el numeral 56 del mismo ordenamiento, presentó a la soberanía popular iniciativa de decreto por el que se reforman y adicionan diversas disposiciones del Código para la Biodiversidad del Estado de México.</w:t>
      </w:r>
    </w:p>
    <w:p w:rsidR="005B5CE0" w:rsidRPr="00821EB4" w:rsidRDefault="005B5CE0"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Regula la autorregulación y las auditorías ambientales que tienen como objetivo que los procesos productivos y de generación de servicios de las unidades económicas, así como las dependencias, entidades e instituciones de los sectores públicos, privados y social, sean sustentables, más eficientes, respetando la legislación y normatividad vigente que le aplique, se adapten normas complementarias o más estrictas mediante la adopción de técnicas y procesos industriales limpios y ambientalmente racionales, para lo cual observarán los principios de política ambiental contenidos en el Código y en la Ley General.</w:t>
      </w:r>
    </w:p>
    <w:p w:rsidR="005B5CE0" w:rsidRPr="00821EB4" w:rsidRDefault="005B5CE0"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DOS. En sesión de la LXII Legislatura, con fecha 30 de abril del año 2025, las y los diputados integrantes del Grupo Parlamentario del Partido Verde Ecologista de México, en uso del derecho de iniciativa y de conformidad con lo dispuesto en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presentaron iniciativa con proyecto de decreto por el que se adiciona al Código de Biodiversidad del Estado de México y se reforma el Código Financiero del Estado de México y Municipios en materia de certificados verdes.</w:t>
      </w:r>
    </w:p>
    <w:p w:rsidR="005B5CE0" w:rsidRPr="00821EB4" w:rsidRDefault="005B5CE0" w:rsidP="001150B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Tiene por objeto de fomentar que las unidades económicas adopten procesos de autorregulación ambiental, brindándoles ventajas competitivas que les permitan posicionarse con actores responsables frente a sus clientes, inversionistas y comunidades.</w:t>
      </w:r>
    </w:p>
    <w:p w:rsidR="005B5CE0" w:rsidRPr="00821EB4" w:rsidRDefault="005B5CE0" w:rsidP="001150B2">
      <w:pPr>
        <w:pStyle w:val="Sinespaciado"/>
        <w:ind w:firstLine="709"/>
        <w:jc w:val="both"/>
        <w:rPr>
          <w:rFonts w:ascii="Times New Roman" w:eastAsia="Times New Roman" w:hAnsi="Times New Roman" w:cs="Times New Roman"/>
          <w:sz w:val="24"/>
          <w:szCs w:val="24"/>
          <w:lang w:eastAsia="es-MX"/>
        </w:rPr>
      </w:pPr>
      <w:r w:rsidRPr="00821EB4">
        <w:rPr>
          <w:rFonts w:ascii="Times New Roman" w:hAnsi="Times New Roman" w:cs="Times New Roman"/>
          <w:sz w:val="24"/>
          <w:szCs w:val="24"/>
        </w:rPr>
        <w:t>TRES. El día 6 de octubre del año en curso, la comisión legislativa celebró reunión de estudio con la presencia del Titular del Ejecutivo de la Secretaría del Medio Ambiente y Desarrollo Sostenible y del Encargado del Despacho de la Dirección General de Legislación y Periódico Oficial Gaceta del Gobierno, quienes con respecto al principio de división de poderes y con propósito de colaboración, expusieron con mayor detalle el contenido y efectos de la iniciativa presentada por la persona Titular del Poder Ejecutivo, fortaleciendo los trabajos de estudio; asimismo, el diputado Carlos Alberto López Imm complementó la información sobre la iniciativa presentada por integrantes del Grupo Parlamentario del Partido Verde Ecologista de México, apoyando con ello el análisis.</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Con base en el estudio realizado, fue conformado un proyecto de decreto con aportaciones y participación de integrantes de los distintos grupos parlamentarios y por ello, estimamos procedente reformar denominación del título séptimo del libro segundo y del artículo 2.229 y adicionar la fracción V Bis al artículo 2.5 y los artículos 2.229 Bis, 2.229 Ter, 2.229 </w:t>
      </w:r>
      <w:proofErr w:type="spellStart"/>
      <w:r w:rsidRPr="00821EB4">
        <w:rPr>
          <w:rFonts w:ascii="Times New Roman" w:hAnsi="Times New Roman" w:cs="Times New Roman"/>
          <w:sz w:val="24"/>
          <w:szCs w:val="24"/>
        </w:rPr>
        <w:t>Quáter</w:t>
      </w:r>
      <w:proofErr w:type="spellEnd"/>
      <w:r w:rsidRPr="00821EB4">
        <w:rPr>
          <w:rFonts w:ascii="Times New Roman" w:hAnsi="Times New Roman" w:cs="Times New Roman"/>
          <w:sz w:val="24"/>
          <w:szCs w:val="24"/>
        </w:rPr>
        <w:t>, 2.229 Quinquies, 2.229 Sexies, 2.229 Sept</w:t>
      </w:r>
      <w:r w:rsidR="00277136" w:rsidRPr="00821EB4">
        <w:rPr>
          <w:rFonts w:ascii="Times New Roman" w:hAnsi="Times New Roman" w:cs="Times New Roman"/>
          <w:sz w:val="24"/>
          <w:szCs w:val="24"/>
        </w:rPr>
        <w:t>i</w:t>
      </w:r>
      <w:r w:rsidRPr="00821EB4">
        <w:rPr>
          <w:rFonts w:ascii="Times New Roman" w:hAnsi="Times New Roman" w:cs="Times New Roman"/>
          <w:sz w:val="24"/>
          <w:szCs w:val="24"/>
        </w:rPr>
        <w:t>es al Código para la Biodiversidad del Estado de México, resaltando que la normatividad propuesta, fortalece las disposiciones jurídicas del libro segundo en materia de auto regulación, auditoría ambiental y procuración de justicia ambiental.</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lastRenderedPageBreak/>
        <w:tab/>
        <w:t>Por ello, la Secretaría por sí o a través de la Procuraduría promoverá, incentivará la ejecución de estos instrumentos mediante la entrega de un certificado verde a quienes de forma voluntaria y a través de auditoría ambiental asuman y den cumplimiento a compromisos adicionales a los requeridos ambientalmente en la ley y normativos a las disposiciones a las que están obligados.</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La auto regulación y las auditorías ambientales entenderán a las definiciones previstas al código y demás disposiciones jurídicas aplicables.</w:t>
      </w:r>
    </w:p>
    <w:p w:rsidR="005B5CE0" w:rsidRPr="00821EB4" w:rsidRDefault="005B5CE0" w:rsidP="001150B2">
      <w:pPr>
        <w:spacing w:after="0" w:line="240" w:lineRule="auto"/>
        <w:jc w:val="center"/>
        <w:rPr>
          <w:rFonts w:ascii="Times New Roman" w:hAnsi="Times New Roman" w:cs="Times New Roman"/>
          <w:sz w:val="24"/>
          <w:szCs w:val="24"/>
        </w:rPr>
      </w:pPr>
      <w:r w:rsidRPr="00821EB4">
        <w:rPr>
          <w:rFonts w:ascii="Times New Roman" w:hAnsi="Times New Roman" w:cs="Times New Roman"/>
          <w:sz w:val="24"/>
          <w:szCs w:val="24"/>
        </w:rPr>
        <w:t>RESOLUTIVOS</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PRIMERO. Son de aprobarse en lo conducente conforme al proyecto de decreto que ha sido integrado en la iniciativa de decreto por el que se reforman, adicionan diversas disposiciones del Código para la Biodiversidad del Estado de México en materia de auto regulación y auditorías ambientales, presentada por la Titular del Ejecutivo Estatal y la iniciativa por proyecto de decreto por el que se adiciona el Código para la Biodiversidad del Estado de México y se reforma el Código Financiero del Estado de México y Municipios en materia de certificados verdes, presentada por los integrantes del Grupo Parlamentario del Partido Verde Ecologista de México.</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SEGUNDO. Se adjunta el proyecto de decreto respectivo.</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TERCERO. Previa discusión y aprobación por la Legislatura en Pleno.</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Remítase a la persona Titular del Ejecutivo Estatal, para los efectos necesarios.</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Dado en el Palacio del Poder Legislativo, en la ciudad de Toluca de Lerdo, capital del Estado de México, a los quince días del mes de octubre del año dos mil veinticinco y aquí quiero agradecer a las y los integrantes de la comisión por su aportación durante la discusión y el proceso legislativo, así como su voto a favor para esta iniciativa de la señora gobernadora, a quien respaldamos profundamente en sus trabajos para la protección del medio ambiente.</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Muchas gracias Presidenta.</w:t>
      </w:r>
    </w:p>
    <w:p w:rsidR="00277136" w:rsidRPr="00821EB4" w:rsidRDefault="00277136" w:rsidP="001150B2">
      <w:pPr>
        <w:pStyle w:val="Sinespaciado"/>
        <w:jc w:val="both"/>
        <w:rPr>
          <w:rFonts w:ascii="Times New Roman" w:hAnsi="Times New Roman" w:cs="Times New Roman"/>
          <w:sz w:val="24"/>
          <w:szCs w:val="24"/>
        </w:rPr>
      </w:pPr>
    </w:p>
    <w:p w:rsidR="00277136" w:rsidRPr="00821EB4" w:rsidRDefault="00277136" w:rsidP="001150B2">
      <w:pPr>
        <w:spacing w:after="0" w:line="240" w:lineRule="auto"/>
        <w:jc w:val="center"/>
        <w:rPr>
          <w:rFonts w:ascii="Times New Roman" w:hAnsi="Times New Roman" w:cs="Times New Roman"/>
          <w:i/>
          <w:sz w:val="24"/>
          <w:szCs w:val="24"/>
        </w:rPr>
      </w:pPr>
      <w:r w:rsidRPr="00821EB4">
        <w:rPr>
          <w:rFonts w:ascii="Times New Roman" w:hAnsi="Times New Roman" w:cs="Times New Roman"/>
          <w:i/>
          <w:sz w:val="24"/>
          <w:szCs w:val="24"/>
        </w:rPr>
        <w:t>(Se inserta documento)</w:t>
      </w:r>
    </w:p>
    <w:p w:rsidR="00844816" w:rsidRPr="00821EB4" w:rsidRDefault="00844816" w:rsidP="001150B2">
      <w:pPr>
        <w:spacing w:after="0" w:line="240" w:lineRule="auto"/>
        <w:contextualSpacing/>
        <w:jc w:val="both"/>
        <w:rPr>
          <w:rFonts w:ascii="Times New Roman" w:eastAsia="Calibri" w:hAnsi="Times New Roman" w:cs="Times New Roman"/>
          <w:b/>
          <w:sz w:val="24"/>
          <w:szCs w:val="24"/>
        </w:rPr>
      </w:pPr>
      <w:bookmarkStart w:id="11" w:name="_Hlk211012948"/>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 xml:space="preserve">DICTAMEN FORMULADO A LA INICIATIVA DE DECRETO POR EL QUE SE REFORMAN Y ADICIONAN DIVERSAS DISPOSICIONES DEL CÓDIGO PARA LA BIODIVERSIDAD DEL ESTADO DE MÉXICO, EN MATERIA DE AUTORREGULACIÓN Y AUDITORÍAS AMBIENTALES, PRESENTADA POR LA TITULAR DEL EJECUTIVO ESTATAL Y A LA </w:t>
      </w:r>
      <w:r w:rsidRPr="00821EB4">
        <w:rPr>
          <w:rFonts w:ascii="Times New Roman" w:eastAsia="Calibri" w:hAnsi="Times New Roman" w:cs="Times New Roman"/>
          <w:b/>
          <w:bCs/>
          <w:sz w:val="24"/>
          <w:szCs w:val="24"/>
        </w:rPr>
        <w:t>INICIATIVA CON PROYECTO DE DECRETO POR EL QUE SE ADICIONA EL CÓDIGO PARA LA BIODIVERSIDAD DEL ESTADO DE MÉXICO Y SE REFORMA EL CÓDIGO FINANCIERO DEL ESTADO DE MÉXICO Y MUNICIPIOS EN MATERIA DE CERTIFICADOS VERDES, PRESENTADA POR JOSÉ ALBERTO COUTTOLENC BUENTELLO, HÉCTOR RAÚL GARCÍA GONZÁLEZ, HONORIA ARELLANO OCAMPO, GLORIA VANESSA LINARES ZETINA, CARLOS ALBERTO LÓPEZ IMM, ISAÍAS PELÁEZ SORIA, ALEJANDRA FIGUEROA ADAME, ITZEL GUADALUPE PÉREZ CORREA Y MIRIAM SILVA MATA, DIPUTADAS Y DIPUTADOS INTEGRANTES DEL GRUPO PARLAMENTARIO DEL PARTIDO VERDE ECOLOGISTA DE MÉXICO.</w:t>
      </w:r>
    </w:p>
    <w:bookmarkEnd w:id="11"/>
    <w:p w:rsidR="00844816" w:rsidRPr="00821EB4" w:rsidRDefault="00844816" w:rsidP="001150B2">
      <w:pPr>
        <w:spacing w:after="0" w:line="240" w:lineRule="auto"/>
        <w:contextualSpacing/>
        <w:jc w:val="both"/>
        <w:rPr>
          <w:rFonts w:ascii="Times New Roman" w:eastAsia="Calibri" w:hAnsi="Times New Roman" w:cs="Times New Roman"/>
          <w:sz w:val="24"/>
          <w:szCs w:val="24"/>
          <w:lang w:val="es-ES"/>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lang w:val="es-ES"/>
        </w:rPr>
      </w:pPr>
    </w:p>
    <w:p w:rsidR="00844816" w:rsidRPr="00821EB4" w:rsidRDefault="00844816" w:rsidP="001150B2">
      <w:pPr>
        <w:spacing w:after="0" w:line="240" w:lineRule="auto"/>
        <w:contextualSpacing/>
        <w:jc w:val="both"/>
        <w:rPr>
          <w:rFonts w:ascii="Times New Roman" w:eastAsia="Calibri" w:hAnsi="Times New Roman" w:cs="Times New Roman"/>
          <w:b/>
          <w:sz w:val="24"/>
          <w:szCs w:val="24"/>
          <w:lang w:val="es-ES"/>
        </w:rPr>
      </w:pPr>
      <w:r w:rsidRPr="00821EB4">
        <w:rPr>
          <w:rFonts w:ascii="Times New Roman" w:eastAsia="Calibri" w:hAnsi="Times New Roman" w:cs="Times New Roman"/>
          <w:b/>
          <w:sz w:val="24"/>
          <w:szCs w:val="24"/>
          <w:lang w:val="es-ES"/>
        </w:rPr>
        <w:t>HONORABLE ASAMBLEA:</w:t>
      </w:r>
    </w:p>
    <w:p w:rsidR="00844816" w:rsidRPr="00821EB4" w:rsidRDefault="00844816" w:rsidP="001150B2">
      <w:pPr>
        <w:spacing w:after="0" w:line="240" w:lineRule="auto"/>
        <w:contextualSpacing/>
        <w:jc w:val="both"/>
        <w:rPr>
          <w:rFonts w:ascii="Times New Roman" w:eastAsia="Calibri" w:hAnsi="Times New Roman" w:cs="Times New Roman"/>
          <w:sz w:val="24"/>
          <w:szCs w:val="24"/>
          <w:lang w:val="es-ES"/>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La Presidencia de la "LXII" Legislatura remitió a la Comisión Legislativa de Protección Ambiental y Cambio Climático</w:t>
      </w:r>
      <w:r w:rsidRPr="00821EB4">
        <w:rPr>
          <w:rFonts w:ascii="Times New Roman" w:eastAsia="Calibri" w:hAnsi="Times New Roman" w:cs="Times New Roman"/>
          <w:sz w:val="24"/>
          <w:szCs w:val="24"/>
          <w:lang w:val="es-ES"/>
        </w:rPr>
        <w:t xml:space="preserve">, para su </w:t>
      </w:r>
      <w:r w:rsidRPr="00821EB4">
        <w:rPr>
          <w:rFonts w:ascii="Times New Roman" w:eastAsia="Calibri" w:hAnsi="Times New Roman" w:cs="Times New Roman"/>
          <w:sz w:val="24"/>
          <w:szCs w:val="24"/>
        </w:rPr>
        <w:t xml:space="preserve">estudio y Dictamen, la Iniciativa de Decreto por el que se reforman y adicionan diversas disposiciones del Código para la Biodiversidad del Estado de México, en materia de autorregulación y auditorías ambientales, presentada por la Titular del Ejecutivo Estatal </w:t>
      </w:r>
      <w:r w:rsidRPr="00821EB4">
        <w:rPr>
          <w:rFonts w:ascii="Times New Roman" w:eastAsia="Calibri" w:hAnsi="Times New Roman" w:cs="Times New Roman"/>
          <w:sz w:val="24"/>
          <w:szCs w:val="24"/>
        </w:rPr>
        <w:lastRenderedPageBreak/>
        <w:t xml:space="preserve">y la </w:t>
      </w:r>
      <w:r w:rsidRPr="00821EB4">
        <w:rPr>
          <w:rFonts w:ascii="Times New Roman" w:eastAsia="Calibri" w:hAnsi="Times New Roman" w:cs="Times New Roman"/>
          <w:bCs/>
          <w:sz w:val="24"/>
          <w:szCs w:val="24"/>
        </w:rPr>
        <w:t>Iniciativa con Proyecto de Decreto por el que se adiciona una fracción VI recorriéndose las subsecuentes al artículo 2.5, se reforma el nombre del Título Séptimo del Libro Segundo y por último se reforma el artículo 2.229, se adicionan los artículos 2.229 Bis, 2.229 Ter, 2.229 Quater, 2.229 Quinquies, 2.229 Sexies, 2.229 Septies y 2.229 Octies del Código para la Biodiversidad del Estado de México, así como se reforma el artículo 59 bis del Código Financiero del Estado de México y Municipios en materia de Certificados Verdes, presentada por José Alberto Couttolenc Buentello, Héctor Raúl García González, Honoria Arellano Ocampo, Gloria Vanessa Linares Zetina, Carlos Alberto López Imm, Isaías Peláez Soria, Alejandra Figueroa Adame, Itzel Guadalupe Pérez Correa y Miriam Silva Mata, Diputadas y Diputados Integrantes del Grupo Parlamentario del Partido Verde Ecologista de México.</w:t>
      </w:r>
    </w:p>
    <w:p w:rsidR="00844816" w:rsidRPr="00821EB4" w:rsidRDefault="00844816" w:rsidP="001150B2">
      <w:pPr>
        <w:spacing w:after="0" w:line="240" w:lineRule="auto"/>
        <w:contextualSpacing/>
        <w:jc w:val="both"/>
        <w:rPr>
          <w:rFonts w:ascii="Times New Roman" w:eastAsia="Calibri" w:hAnsi="Times New Roman" w:cs="Times New Roman"/>
          <w:sz w:val="24"/>
          <w:szCs w:val="24"/>
          <w:lang w:val="es-ES"/>
        </w:rPr>
      </w:pPr>
    </w:p>
    <w:p w:rsidR="00844816" w:rsidRPr="00821EB4" w:rsidRDefault="00844816" w:rsidP="001150B2">
      <w:pPr>
        <w:spacing w:after="0" w:line="240" w:lineRule="auto"/>
        <w:contextualSpacing/>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En observancia de la técnica legislativa y con apoyo al Principio de Economía Procesal, advirtiendo que existe identidad de ordenamiento jurídico y materia con propuestas compartidas, determinamos llevar a cabo el estudio conjunto de las iniciativas y elaborar un Dictamen y un Proyecto de Decreto, que expresen la coincidencia de la Comisión Legislativa.</w:t>
      </w:r>
    </w:p>
    <w:p w:rsidR="00844816" w:rsidRPr="00821EB4" w:rsidRDefault="00844816" w:rsidP="001150B2">
      <w:pPr>
        <w:spacing w:after="0" w:line="240" w:lineRule="auto"/>
        <w:contextualSpacing/>
        <w:jc w:val="both"/>
        <w:rPr>
          <w:rFonts w:ascii="Times New Roman" w:eastAsia="Calibri" w:hAnsi="Times New Roman" w:cs="Times New Roman"/>
          <w:bCs/>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Concluido el estudio de las iniciativas y discutido plenamente en la Comisión Legislativa, nos permitimos, con fundamento en lo dispuesto en los artículos 68, 70 y 82 de la Ley Orgánica del Poder Legislativo, en relación con lo establecido en los artículos 13 A, 70, 73, 75, 78, 79 y 80 del Reglamento del Poder Legislativo, emitir el siguiente:</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center"/>
        <w:rPr>
          <w:rFonts w:ascii="Times New Roman" w:eastAsia="Calibri" w:hAnsi="Times New Roman" w:cs="Times New Roman"/>
          <w:b/>
          <w:sz w:val="24"/>
          <w:szCs w:val="24"/>
          <w:lang w:val="es-ES"/>
        </w:rPr>
      </w:pPr>
      <w:r w:rsidRPr="00821EB4">
        <w:rPr>
          <w:rFonts w:ascii="Times New Roman" w:eastAsia="Calibri" w:hAnsi="Times New Roman" w:cs="Times New Roman"/>
          <w:b/>
          <w:sz w:val="24"/>
          <w:szCs w:val="24"/>
          <w:lang w:val="es-ES"/>
        </w:rPr>
        <w:t>DICTAMEN</w:t>
      </w:r>
    </w:p>
    <w:p w:rsidR="00844816" w:rsidRPr="00821EB4" w:rsidRDefault="00844816" w:rsidP="001150B2">
      <w:pPr>
        <w:spacing w:after="0" w:line="240" w:lineRule="auto"/>
        <w:contextualSpacing/>
        <w:jc w:val="both"/>
        <w:rPr>
          <w:rFonts w:ascii="Times New Roman" w:eastAsia="Calibri" w:hAnsi="Times New Roman" w:cs="Times New Roman"/>
          <w:sz w:val="24"/>
          <w:szCs w:val="24"/>
          <w:lang w:val="es-ES"/>
        </w:rPr>
      </w:pPr>
    </w:p>
    <w:p w:rsidR="00844816" w:rsidRPr="00821EB4" w:rsidRDefault="00844816" w:rsidP="001150B2">
      <w:pPr>
        <w:spacing w:after="0" w:line="240" w:lineRule="auto"/>
        <w:contextualSpacing/>
        <w:jc w:val="both"/>
        <w:rPr>
          <w:rFonts w:ascii="Times New Roman" w:eastAsia="Calibri" w:hAnsi="Times New Roman" w:cs="Times New Roman"/>
          <w:b/>
          <w:sz w:val="24"/>
          <w:szCs w:val="24"/>
          <w:lang w:val="es-ES"/>
        </w:rPr>
      </w:pPr>
      <w:r w:rsidRPr="00821EB4">
        <w:rPr>
          <w:rFonts w:ascii="Times New Roman" w:eastAsia="Calibri" w:hAnsi="Times New Roman" w:cs="Times New Roman"/>
          <w:b/>
          <w:sz w:val="24"/>
          <w:szCs w:val="24"/>
          <w:lang w:val="es-ES"/>
        </w:rPr>
        <w:t>ANTECEDENTES Y CONCLUSIÓN DEL ESTUDIO.</w:t>
      </w:r>
    </w:p>
    <w:p w:rsidR="00844816" w:rsidRPr="00821EB4" w:rsidRDefault="00844816" w:rsidP="001150B2">
      <w:pPr>
        <w:spacing w:after="0" w:line="240" w:lineRule="auto"/>
        <w:contextualSpacing/>
        <w:jc w:val="both"/>
        <w:rPr>
          <w:rFonts w:ascii="Times New Roman" w:eastAsia="Calibri" w:hAnsi="Times New Roman" w:cs="Times New Roman"/>
          <w:sz w:val="24"/>
          <w:szCs w:val="24"/>
          <w:lang w:val="es-ES"/>
        </w:rPr>
      </w:pPr>
    </w:p>
    <w:p w:rsidR="00844816" w:rsidRPr="00821EB4" w:rsidRDefault="00844816" w:rsidP="001150B2">
      <w:pPr>
        <w:spacing w:after="0" w:line="240" w:lineRule="auto"/>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1.-</w:t>
      </w:r>
      <w:r w:rsidRPr="00821EB4">
        <w:rPr>
          <w:rFonts w:ascii="Times New Roman" w:eastAsia="Calibri" w:hAnsi="Times New Roman" w:cs="Times New Roman"/>
          <w:sz w:val="24"/>
          <w:szCs w:val="24"/>
        </w:rPr>
        <w:t xml:space="preserve"> En sesión de la “LXII” Legislatura realizada el día 24 de septiembre de 2025, la Titular del Ejecutivo Estatal, en ejercicio de las facultades, que le confieren los artículos 51 fracción I y 77 fracción V de la Constitución Política del Estado Libre y Soberano de México, y con fundamento en el numeral 56 del mismo ordenamiento, presentó a la Soberanía Popular, Iniciativa de Decreto por el que se reforman y adicionan diversas disposiciones del Código para la Biodiversidad del Estado de México.</w:t>
      </w:r>
    </w:p>
    <w:p w:rsidR="00844816" w:rsidRPr="00821EB4" w:rsidRDefault="00844816" w:rsidP="001150B2">
      <w:pPr>
        <w:spacing w:after="0" w:line="240" w:lineRule="auto"/>
        <w:contextualSpacing/>
        <w:jc w:val="both"/>
        <w:rPr>
          <w:rFonts w:ascii="Times New Roman" w:eastAsia="Calibri" w:hAnsi="Times New Roman" w:cs="Times New Roman"/>
          <w:sz w:val="24"/>
          <w:szCs w:val="24"/>
          <w:lang w:val="es-ES"/>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lang w:val="es-ES"/>
        </w:rPr>
      </w:pPr>
      <w:r w:rsidRPr="00821EB4">
        <w:rPr>
          <w:rFonts w:ascii="Times New Roman" w:eastAsia="Calibri" w:hAnsi="Times New Roman" w:cs="Times New Roman"/>
          <w:sz w:val="24"/>
          <w:szCs w:val="24"/>
          <w:lang w:val="es-ES"/>
        </w:rPr>
        <w:t>Regula la autorregulación y las auditorías ambientales que tienen como objetivo que los procesos productivos y de generación de servicios de las unidades económicas, así como las dependencias, entidades e instituciones de los sectores público, privado y social, sean sustentables, más eficientes, respetando la legislación y normatividad vigente que le aplique, se adopten normas complementarias o más estrictas, mediante la adopción de tecnologías y procesos industriales limpios y ambientalmente racionales, para lo cual observarán los principios de política ambiental contenidos en el Código y en la Ley General.</w:t>
      </w:r>
    </w:p>
    <w:p w:rsidR="00844816" w:rsidRPr="00821EB4" w:rsidRDefault="00844816" w:rsidP="001150B2">
      <w:pPr>
        <w:spacing w:after="0" w:line="240" w:lineRule="auto"/>
        <w:contextualSpacing/>
        <w:jc w:val="both"/>
        <w:rPr>
          <w:rFonts w:ascii="Times New Roman" w:eastAsia="Calibri" w:hAnsi="Times New Roman" w:cs="Times New Roman"/>
          <w:sz w:val="24"/>
          <w:szCs w:val="24"/>
          <w:lang w:val="es-ES"/>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2.-</w:t>
      </w:r>
      <w:r w:rsidRPr="00821EB4">
        <w:rPr>
          <w:rFonts w:ascii="Times New Roman" w:eastAsia="Calibri" w:hAnsi="Times New Roman" w:cs="Times New Roman"/>
          <w:sz w:val="24"/>
          <w:szCs w:val="24"/>
        </w:rPr>
        <w:t xml:space="preserve"> En sesión de la “LXII” Legislatura de fecha 30 de abril de 2025, las y los Diputados </w:t>
      </w:r>
      <w:r w:rsidRPr="00821EB4">
        <w:rPr>
          <w:rFonts w:ascii="Times New Roman" w:eastAsia="Calibri" w:hAnsi="Times New Roman" w:cs="Times New Roman"/>
          <w:sz w:val="24"/>
          <w:szCs w:val="24"/>
          <w:lang w:val="es-ES"/>
        </w:rPr>
        <w:t xml:space="preserve">José Alberto Couttolenc Buentello, Gloria Vanessa Linares Zetina, Héctor Raúl García González, Honoria Arellano Ocampo, Alejandra Figueroa Adame, Carlos Alberto López </w:t>
      </w:r>
      <w:proofErr w:type="spellStart"/>
      <w:r w:rsidRPr="00821EB4">
        <w:rPr>
          <w:rFonts w:ascii="Times New Roman" w:eastAsia="Calibri" w:hAnsi="Times New Roman" w:cs="Times New Roman"/>
          <w:sz w:val="24"/>
          <w:szCs w:val="24"/>
          <w:lang w:val="es-ES"/>
        </w:rPr>
        <w:t>Imm</w:t>
      </w:r>
      <w:proofErr w:type="spellEnd"/>
      <w:r w:rsidRPr="00821EB4">
        <w:rPr>
          <w:rFonts w:ascii="Times New Roman" w:eastAsia="Calibri" w:hAnsi="Times New Roman" w:cs="Times New Roman"/>
          <w:sz w:val="24"/>
          <w:szCs w:val="24"/>
          <w:lang w:val="es-ES"/>
        </w:rPr>
        <w:t>, Isaías Peláez Soria, Itzel Guadalupe Pérez Correa y Miriam Silva Mata, integrantes del Grupo Parlamentario del Partido Verde Ecologista de México,</w:t>
      </w:r>
      <w:r w:rsidRPr="00821EB4">
        <w:rPr>
          <w:rFonts w:ascii="Times New Roman" w:eastAsia="Calibri" w:hAnsi="Times New Roman" w:cs="Times New Roman"/>
          <w:sz w:val="24"/>
          <w:szCs w:val="24"/>
        </w:rPr>
        <w:t xml:space="preserve"> en uso del derecho de iniciativa y de conformidad, con lo dispuesto en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presentaron </w:t>
      </w:r>
      <w:r w:rsidRPr="00821EB4">
        <w:rPr>
          <w:rFonts w:ascii="Times New Roman" w:eastAsia="Calibri" w:hAnsi="Times New Roman" w:cs="Times New Roman"/>
          <w:bCs/>
          <w:sz w:val="24"/>
          <w:szCs w:val="24"/>
        </w:rPr>
        <w:t xml:space="preserve">Iniciativa con Proyecto de Decreto por el que se adiciona el </w:t>
      </w:r>
      <w:r w:rsidRPr="00821EB4">
        <w:rPr>
          <w:rFonts w:ascii="Times New Roman" w:eastAsia="Calibri" w:hAnsi="Times New Roman" w:cs="Times New Roman"/>
          <w:bCs/>
          <w:sz w:val="24"/>
          <w:szCs w:val="24"/>
        </w:rPr>
        <w:lastRenderedPageBreak/>
        <w:t>Código para la Biodiversidad del Estado de México y se reforma el Código Financiero del Estado de México y Municipios en materia de Certificados Verdes.</w:t>
      </w:r>
    </w:p>
    <w:p w:rsidR="00844816" w:rsidRPr="00821EB4" w:rsidRDefault="00844816" w:rsidP="001150B2">
      <w:pPr>
        <w:spacing w:after="0" w:line="240" w:lineRule="auto"/>
        <w:contextualSpacing/>
        <w:jc w:val="both"/>
        <w:rPr>
          <w:rFonts w:ascii="Times New Roman" w:eastAsia="Calibri" w:hAnsi="Times New Roman" w:cs="Times New Roman"/>
          <w:sz w:val="24"/>
          <w:szCs w:val="24"/>
          <w:lang w:val="es-ES"/>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lang w:val="es-ES"/>
        </w:rPr>
      </w:pPr>
      <w:r w:rsidRPr="00821EB4">
        <w:rPr>
          <w:rFonts w:ascii="Times New Roman" w:eastAsia="Calibri" w:hAnsi="Times New Roman" w:cs="Times New Roman"/>
          <w:sz w:val="24"/>
          <w:szCs w:val="24"/>
          <w:lang w:val="es-ES"/>
        </w:rPr>
        <w:t>Tiene por objeto de fomentar que las unidades económicas adopten procesos de autorregulación ambiental, brindándoles ventajas competitivas que les permitan posicionarse como actores responsables frente a sus clientes, inversionistas y comunidades.</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3.-</w:t>
      </w:r>
      <w:r w:rsidRPr="00821EB4">
        <w:rPr>
          <w:rFonts w:ascii="Times New Roman" w:eastAsia="Calibri" w:hAnsi="Times New Roman" w:cs="Times New Roman"/>
          <w:sz w:val="24"/>
          <w:szCs w:val="24"/>
        </w:rPr>
        <w:t xml:space="preserve"> El día 6 de octubre del año en curso, la Comisión Legislativa celebró reunión de estudio, con la presencia del Coordinador Jurídico de Igualdad de Género y Erradicación de la Violencia de la Secretaría de Medio Ambiente y Desarrollo Sostenible y del </w:t>
      </w:r>
      <w:r w:rsidRPr="00821EB4">
        <w:rPr>
          <w:rFonts w:ascii="Times New Roman" w:eastAsia="Calibri" w:hAnsi="Times New Roman" w:cs="Times New Roman"/>
          <w:bCs/>
          <w:sz w:val="24"/>
          <w:szCs w:val="24"/>
        </w:rPr>
        <w:t>Encargado de Despacho de la Dirección General de Legislación y del Periódico Oficial "Gaceta del Gobierno", quienes con respeto al Principio de la División de Poderes y con propósitos de colaboración, expusieron con mayor detalle el contenido y efectos de la iniciativa presentada por la persona Titular del Poder Ejecutivo, fortaleciendo los trabajos de estudio.  Asimismo, el Diputado Carlos Alberto López Imm, complementó la información sobre la iniciativa presentada por integrantes del Grupo Parlamentario del Partido Verde Ecologista de México, apoyando con ello el análisis.</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Con base en el estudio realizado fue conformado un Proyecto de Decreto con aportaciones y participación de integrantes de los distintos Grupos Parlamentarios y, por lo tanto, estimamos procedente reformar la denominación del Título Séptimo del Libro Segundo y el artículo 2.229 y adicionar la fracción V Bis al artículo 2.5 y los artículos 2.229 Bis, 2.229 Ter, 2.229 Quater, 2.229 Quinquies, 2.229 Sexies y 2.229 Septies al Código para la Biodiversidad del Estado de México.</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Resaltamos que la normativa propuesta fortalece las disposiciones jurídicas del Libro Segundo en materia de Autorregulación, Auditoría Ambiental y Procuración de Justicia Ambiental.</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Asimismo, destacamos que la autorregulación y las auditorías ambientales tienen como objetivo que los procesos productivos y de generación de servicios de las unidades económicas, así como las dependencias, entidades e instituciones de los sectores público, privado y social con incidencia ambiental, sean sustentables, eficientes y amigables con el medio ambiente, respetando la legislación y normatividad vigente que le aplique, se adopten normas complementarias o más estrictas, mediante el uso de tecnologías y procesos industriales limpios y ambientalmente racionales, para lo cual observarán los principios de política ambiental contenidos en el Código y en la Ley General.</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Para ello, la Secretaría, por sí o a través de la Procuraduría, promoverá e incentivará la ejecución de estos instrumentos, mediante la entrega de un Certificado Verde, a quienes de forma voluntaria y a través de la Auditoría Ambiental asuman y den cumplimiento a compromisos adicionales a los requerimientos ambientales, legales y normativos a los que están obligados.</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La autorregulación y las auditorías ambientales atenderán a las definiciones previstas en el Código y demás disposiciones jurídicas aplicables.</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b/>
          <w:sz w:val="24"/>
          <w:szCs w:val="24"/>
          <w:lang w:val="es-ES"/>
        </w:rPr>
      </w:pPr>
      <w:r w:rsidRPr="00821EB4">
        <w:rPr>
          <w:rFonts w:ascii="Times New Roman" w:eastAsia="Calibri" w:hAnsi="Times New Roman" w:cs="Times New Roman"/>
          <w:b/>
          <w:sz w:val="24"/>
          <w:szCs w:val="24"/>
          <w:lang w:val="es-ES"/>
        </w:rPr>
        <w:t>CONSIDERACIONES.</w:t>
      </w:r>
    </w:p>
    <w:p w:rsidR="00844816" w:rsidRPr="00821EB4" w:rsidRDefault="00844816" w:rsidP="001150B2">
      <w:pPr>
        <w:spacing w:after="0" w:line="240" w:lineRule="auto"/>
        <w:contextualSpacing/>
        <w:jc w:val="both"/>
        <w:rPr>
          <w:rFonts w:ascii="Times New Roman" w:eastAsia="Calibri" w:hAnsi="Times New Roman" w:cs="Times New Roman"/>
          <w:sz w:val="24"/>
          <w:szCs w:val="24"/>
          <w:lang w:val="es-ES"/>
        </w:rPr>
      </w:pPr>
    </w:p>
    <w:p w:rsidR="00844816" w:rsidRPr="00821EB4" w:rsidRDefault="00844816" w:rsidP="001150B2">
      <w:pPr>
        <w:spacing w:after="0" w:line="240" w:lineRule="auto"/>
        <w:contextualSpacing/>
        <w:jc w:val="both"/>
        <w:rPr>
          <w:rFonts w:ascii="Times New Roman" w:eastAsia="Calibri" w:hAnsi="Times New Roman" w:cs="Times New Roman"/>
          <w:bCs/>
          <w:sz w:val="24"/>
          <w:szCs w:val="24"/>
        </w:rPr>
      </w:pPr>
      <w:r w:rsidRPr="00821EB4">
        <w:rPr>
          <w:rFonts w:ascii="Times New Roman" w:eastAsia="Calibri" w:hAnsi="Times New Roman" w:cs="Times New Roman"/>
          <w:bCs/>
          <w:sz w:val="24"/>
          <w:szCs w:val="24"/>
        </w:rPr>
        <w:t>La “LXII” Legislatura es competente para conocer y resolver las iniciativas de Decreto, en términos de lo previsto en el artículo 61 fracción I de la Constitución Política del Estado Libre y Soberano de México, que la faculta a</w:t>
      </w:r>
      <w:r w:rsidRPr="00821EB4">
        <w:rPr>
          <w:rFonts w:ascii="Times New Roman" w:eastAsia="Times New Roman" w:hAnsi="Times New Roman" w:cs="Times New Roman"/>
          <w:sz w:val="24"/>
          <w:szCs w:val="24"/>
          <w:lang w:val="es-ES" w:eastAsia="es-ES"/>
        </w:rPr>
        <w:t xml:space="preserve"> </w:t>
      </w:r>
      <w:r w:rsidRPr="00821EB4">
        <w:rPr>
          <w:rFonts w:ascii="Times New Roman" w:eastAsia="Calibri" w:hAnsi="Times New Roman" w:cs="Times New Roman"/>
          <w:bCs/>
          <w:sz w:val="24"/>
          <w:szCs w:val="24"/>
          <w:lang w:val="es-ES"/>
        </w:rPr>
        <w:t>expedir leyes, decretos o acuerdos para el régimen interior del Estado, en todos los ramos de la administración del gobierno.</w:t>
      </w:r>
    </w:p>
    <w:p w:rsidR="00844816" w:rsidRPr="00821EB4" w:rsidRDefault="00844816" w:rsidP="001150B2">
      <w:pPr>
        <w:spacing w:after="0" w:line="240" w:lineRule="auto"/>
        <w:contextualSpacing/>
        <w:jc w:val="both"/>
        <w:rPr>
          <w:rFonts w:ascii="Times New Roman" w:eastAsia="Calibri" w:hAnsi="Times New Roman" w:cs="Times New Roman"/>
          <w:bCs/>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b/>
          <w:bCs/>
          <w:sz w:val="24"/>
          <w:szCs w:val="24"/>
        </w:rPr>
      </w:pPr>
      <w:r w:rsidRPr="00821EB4">
        <w:rPr>
          <w:rFonts w:ascii="Times New Roman" w:eastAsia="Calibri" w:hAnsi="Times New Roman" w:cs="Times New Roman"/>
          <w:b/>
          <w:bCs/>
          <w:sz w:val="24"/>
          <w:szCs w:val="24"/>
        </w:rPr>
        <w:t>ASPECTOS SOBRESALIENTES DE LA PARTE EXPOSITIVA DE LAS INICIATIVAS.</w:t>
      </w:r>
    </w:p>
    <w:p w:rsidR="00844816" w:rsidRPr="00821EB4" w:rsidRDefault="00844816" w:rsidP="001150B2">
      <w:pPr>
        <w:spacing w:after="0" w:line="240" w:lineRule="auto"/>
        <w:contextualSpacing/>
        <w:jc w:val="both"/>
        <w:rPr>
          <w:rFonts w:ascii="Times New Roman" w:eastAsia="Calibri" w:hAnsi="Times New Roman" w:cs="Times New Roman"/>
          <w:bCs/>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INICIATIVA DE DECRETO POR EL QUE SE REFORMAN Y ADICIONAN DIVERSAS DISPOSICIONES DEL CÓDIGO PARA LA BIODIVERSIDAD DEL ESTADO DE MÉXICO, EN MATERIA DE AUTORREGULACIÓN Y AUDITORÍAS AMBIENTALES, PRESENTADA POR LA TITULAR DEL EJECUTIVO ESTATAL.</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Destaca la iniciativa que el artículo 4</w:t>
      </w:r>
      <w:r w:rsidRPr="00821EB4">
        <w:rPr>
          <w:rFonts w:ascii="Times New Roman" w:eastAsia="Calibri" w:hAnsi="Times New Roman" w:cs="Times New Roman"/>
          <w:sz w:val="24"/>
          <w:szCs w:val="24"/>
          <w:vertAlign w:val="superscript"/>
        </w:rPr>
        <w:t xml:space="preserve">0 </w:t>
      </w:r>
      <w:r w:rsidRPr="00821EB4">
        <w:rPr>
          <w:rFonts w:ascii="Times New Roman" w:eastAsia="Calibri" w:hAnsi="Times New Roman" w:cs="Times New Roman"/>
          <w:sz w:val="24"/>
          <w:szCs w:val="24"/>
        </w:rPr>
        <w:t xml:space="preserve">de la Constitución Política de los Estados Unidos Mexicanos establece un principio </w:t>
      </w:r>
      <w:r w:rsidRPr="00821EB4">
        <w:rPr>
          <w:rFonts w:ascii="Times New Roman" w:eastAsia="Calibri" w:hAnsi="Times New Roman" w:cs="Times New Roman"/>
          <w:noProof/>
          <w:sz w:val="24"/>
          <w:szCs w:val="24"/>
        </w:rPr>
        <w:drawing>
          <wp:inline distT="0" distB="0" distL="0" distR="0">
            <wp:extent cx="6985" cy="6985"/>
            <wp:effectExtent l="0" t="0" r="0" b="0"/>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821EB4">
        <w:rPr>
          <w:rFonts w:ascii="Times New Roman" w:eastAsia="Calibri" w:hAnsi="Times New Roman" w:cs="Times New Roman"/>
          <w:sz w:val="24"/>
          <w:szCs w:val="24"/>
        </w:rPr>
        <w:t xml:space="preserve">fundamental indispensable para el desarrollo y bienestar integral de la población al reconocer el derecho de toda persona a un medio ambiente sano. Este precepto coloca la protección ambiental como una </w:t>
      </w:r>
      <w:r w:rsidRPr="00821EB4">
        <w:rPr>
          <w:rFonts w:ascii="Times New Roman" w:eastAsia="Calibri" w:hAnsi="Times New Roman" w:cs="Times New Roman"/>
          <w:noProof/>
          <w:sz w:val="24"/>
          <w:szCs w:val="24"/>
        </w:rPr>
        <w:drawing>
          <wp:inline distT="0" distB="0" distL="0" distR="0">
            <wp:extent cx="6985" cy="6985"/>
            <wp:effectExtent l="0" t="0" r="0" b="0"/>
            <wp:docPr id="164"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821EB4">
        <w:rPr>
          <w:rFonts w:ascii="Times New Roman" w:eastAsia="Calibri" w:hAnsi="Times New Roman" w:cs="Times New Roman"/>
          <w:sz w:val="24"/>
          <w:szCs w:val="24"/>
        </w:rPr>
        <w:t>obligación del Estado, al garantizar que se respete este derecho mediante políticas públicas efectivas y mecanismos de vigilancia.</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noProof/>
          <w:sz w:val="24"/>
          <w:szCs w:val="24"/>
        </w:rPr>
        <w:drawing>
          <wp:anchor distT="0" distB="0" distL="114300" distR="114300" simplePos="0" relativeHeight="251679744" behindDoc="0" locked="0" layoutInCell="1" allowOverlap="0">
            <wp:simplePos x="0" y="0"/>
            <wp:positionH relativeFrom="page">
              <wp:posOffset>2287270</wp:posOffset>
            </wp:positionH>
            <wp:positionV relativeFrom="page">
              <wp:posOffset>676910</wp:posOffset>
            </wp:positionV>
            <wp:extent cx="18415" cy="54610"/>
            <wp:effectExtent l="0" t="0" r="19685" b="2540"/>
            <wp:wrapTopAndBottom/>
            <wp:docPr id="187" name="Imagen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415" cy="54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EB4">
        <w:rPr>
          <w:rFonts w:ascii="Times New Roman" w:eastAsia="Calibri" w:hAnsi="Times New Roman" w:cs="Times New Roman"/>
          <w:sz w:val="24"/>
          <w:szCs w:val="24"/>
        </w:rPr>
        <w:t>Agrega que, de tal manera, se introduce el concepto de responsabilidad ambiental, donde cualquier persona o entidad que cause daño o deterioro al medio ambiente estará sujeta a las sanciones previstas por la ley, mediante un enfoque progresivo hacia la protección ambiental en México, se reconoce la interdependencia entre los derechos humanos y el cuidado del entorno, vinculando el bienestar individual con la preservación de los recursos naturales y los ecosistemas.</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Precisa que en concordancia con ese derecho, el artículo 18 de la Constitución Política del Estado Libre y Soberano de México establece que, las autoridades ejecutarán programas para conservar, proteger y mejorar los recursos naturales del Estado y evitar su deterioro y extinción, así como para prevenir y combatir la contaminación ambiental, por lo que la legislación y las normas que al efecto se expidan harán énfasis en el fomento a una cultura de protección a la naturaleza, al mejoramiento del ambiente, al aprovechamiento racional de los recursos naturales, a las medidas de adaptación y mitigación al cambio climático en el Estado y a la propagación de la flora y de la fauna existentes en el Estado, por lo que el daño y deterioro ambiental generarán responsabilidad en términos de ley.</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Afirma que, la Constitución local dispone que, corresponde al Estado procurar el desarrollo integral de los pueblos y personas: garantizando que fortalezca la Soberanía del Estado y su régimen democrático y que, mediante la competitividad, el fomento del crecimiento económico, una política estatal para el desarrollo industrial que incluya vertientes sectoriales y regionales, el empleo y una más justa distribución del ingreso y la riqueza, permita el pleno ejercicio de la libertad y la dignidad de los individuos, grupos y clases sociales, cuya seguridad protege esta Constitución y las disposiciones legales de la Federación, por lo cual el desarrollo se basará en el aprovechamiento sustentable de los recursos naturales, cuidando la  integridad de los ecosistemas, fomentando un justo equilibrio de los factores sociales y económicos, de  manera que no se comprometa la satisfacción de las necesidades de las generaciones futuras.</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Explica que, para garantizar este derecho fundamental, la Ley General del Equilibrio Ecológico y la Protección al Ambiente, en sus artículos 4°</w:t>
      </w:r>
      <w:r w:rsidRPr="00821EB4">
        <w:rPr>
          <w:rFonts w:ascii="Times New Roman" w:eastAsia="Calibri" w:hAnsi="Times New Roman" w:cs="Times New Roman"/>
          <w:sz w:val="24"/>
          <w:szCs w:val="24"/>
          <w:vertAlign w:val="superscript"/>
        </w:rPr>
        <w:t xml:space="preserve"> </w:t>
      </w:r>
      <w:r w:rsidRPr="00821EB4">
        <w:rPr>
          <w:rFonts w:ascii="Times New Roman" w:eastAsia="Calibri" w:hAnsi="Times New Roman" w:cs="Times New Roman"/>
          <w:sz w:val="24"/>
          <w:szCs w:val="24"/>
        </w:rPr>
        <w:t>y 7°, establece las atribuciones y mecanismos de coordinación entre la Federación, las entidades federativas, los municipios y las demarcaciones territoriales de la Ciudad de México en materia de preservación y restauración del equilibrio ecológico, así como para la protección del ambiente. De conformidad con lo previsto en dicho ordenamiento, se otorga a las entidades federativas la responsabilidad de formular, conducir y evaluar la política ambiental estatal, además de prevenir y controlar la contaminación dentro de sus respectivas competencias.</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Resalta que de esta manera, la Ley General establece la autorregulación y las auditorías ambientales, como instrumentos de política ambiental, mediante los cuales las unidades económicas pueden desarrollar procesos voluntarios de autorregulación ambiental, a través de los cuales mejoren su desempeño </w:t>
      </w:r>
      <w:r w:rsidRPr="00821EB4">
        <w:rPr>
          <w:rFonts w:ascii="Times New Roman" w:eastAsia="Calibri" w:hAnsi="Times New Roman" w:cs="Times New Roman"/>
          <w:noProof/>
          <w:sz w:val="24"/>
          <w:szCs w:val="24"/>
        </w:rPr>
        <w:drawing>
          <wp:inline distT="0" distB="0" distL="0" distR="0">
            <wp:extent cx="6985" cy="6985"/>
            <wp:effectExtent l="0" t="0" r="0" b="0"/>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821EB4">
        <w:rPr>
          <w:rFonts w:ascii="Times New Roman" w:eastAsia="Calibri" w:hAnsi="Times New Roman" w:cs="Times New Roman"/>
          <w:sz w:val="24"/>
          <w:szCs w:val="24"/>
        </w:rPr>
        <w:t xml:space="preserve">ambiental, respetando la legislación y normatividad vigente en la materia y se comprometan a superar o </w:t>
      </w:r>
      <w:r w:rsidRPr="00821EB4">
        <w:rPr>
          <w:rFonts w:ascii="Times New Roman" w:eastAsia="Calibri" w:hAnsi="Times New Roman" w:cs="Times New Roman"/>
          <w:noProof/>
          <w:sz w:val="24"/>
          <w:szCs w:val="24"/>
        </w:rPr>
        <w:drawing>
          <wp:inline distT="0" distB="0" distL="0" distR="0">
            <wp:extent cx="6985" cy="6985"/>
            <wp:effectExtent l="0" t="0" r="0" b="0"/>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821EB4">
        <w:rPr>
          <w:rFonts w:ascii="Times New Roman" w:eastAsia="Calibri" w:hAnsi="Times New Roman" w:cs="Times New Roman"/>
          <w:sz w:val="24"/>
          <w:szCs w:val="24"/>
        </w:rPr>
        <w:t xml:space="preserve">cumplir mayores niveles, metas o beneficios en materia de protección ambiental, determinado que corresponde a los Estados, la aplicación de los instrumentos de política ambiental previstos en las leyes </w:t>
      </w:r>
      <w:r w:rsidRPr="00821EB4">
        <w:rPr>
          <w:rFonts w:ascii="Times New Roman" w:eastAsia="Calibri" w:hAnsi="Times New Roman" w:cs="Times New Roman"/>
          <w:noProof/>
          <w:sz w:val="24"/>
          <w:szCs w:val="24"/>
        </w:rPr>
        <w:drawing>
          <wp:inline distT="0" distB="0" distL="0" distR="0">
            <wp:extent cx="6985" cy="6985"/>
            <wp:effectExtent l="0" t="0" r="0" b="0"/>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821EB4">
        <w:rPr>
          <w:rFonts w:ascii="Times New Roman" w:eastAsia="Calibri" w:hAnsi="Times New Roman" w:cs="Times New Roman"/>
          <w:sz w:val="24"/>
          <w:szCs w:val="24"/>
        </w:rPr>
        <w:t>locales en la materia: así como la preservación y restauración del equilibrio ecológico y la protección al ambiente que se realice en bienes y zonas de jurisdicción estatal, en las materias que no estén expresamente atribuidas a la Federación.</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Con la expedición del Código para la Biodiversidad del Estado de México, se estableció el Título Séptimo </w:t>
      </w:r>
      <w:r w:rsidRPr="00821EB4">
        <w:rPr>
          <w:rFonts w:ascii="Times New Roman" w:eastAsia="Calibri" w:hAnsi="Times New Roman" w:cs="Times New Roman"/>
          <w:noProof/>
          <w:sz w:val="24"/>
          <w:szCs w:val="24"/>
        </w:rPr>
        <w:drawing>
          <wp:inline distT="0" distB="0" distL="0" distR="0">
            <wp:extent cx="6985" cy="6985"/>
            <wp:effectExtent l="0" t="0" r="0" b="0"/>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821EB4">
        <w:rPr>
          <w:rFonts w:ascii="Times New Roman" w:eastAsia="Calibri" w:hAnsi="Times New Roman" w:cs="Times New Roman"/>
          <w:sz w:val="24"/>
          <w:szCs w:val="24"/>
        </w:rPr>
        <w:t>relativo a la Autorregulación, Auditorías Ambientales, Inspección y Vigilancia, Medidas de Seguridad, Infracciones, Procedimientos y Recursos Administrativos de Revisión, no obstante, los capítulos subsecuentes no profundizan en las disposiciones específicas sobre los procesos de autorregulación y auditoría ambiental.</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noProof/>
          <w:sz w:val="24"/>
          <w:szCs w:val="24"/>
        </w:rPr>
        <w:drawing>
          <wp:anchor distT="0" distB="0" distL="114300" distR="114300" simplePos="0" relativeHeight="251680768" behindDoc="0" locked="0" layoutInCell="1" allowOverlap="0">
            <wp:simplePos x="0" y="0"/>
            <wp:positionH relativeFrom="page">
              <wp:posOffset>2273935</wp:posOffset>
            </wp:positionH>
            <wp:positionV relativeFrom="page">
              <wp:posOffset>667385</wp:posOffset>
            </wp:positionV>
            <wp:extent cx="22860" cy="54610"/>
            <wp:effectExtent l="0" t="0" r="15240" b="2540"/>
            <wp:wrapTopAndBottom/>
            <wp:docPr id="186" name="Imagen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9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 cy="54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EB4">
        <w:rPr>
          <w:rFonts w:ascii="Times New Roman" w:eastAsia="Calibri" w:hAnsi="Times New Roman" w:cs="Times New Roman"/>
          <w:sz w:val="24"/>
          <w:szCs w:val="24"/>
        </w:rPr>
        <w:t>Destaca que, para fortalecer el marco normativo y cerrar cualquier vacío legal, se propone la adición de un contenido dedicado exclusivamente a la autorregulación y auditoría ambiental, que defina las bases y principios bajo los cuales la Secretaría del Medio Ambiente y Desarrollo Sostenible expedirá la Certificación Verde. Esta certificación se aplicará a los procesos productivos de las unidades económicas bajo jurisdicción estatal, así como a las dependencias y entidades del sector público, además de instituciones de los sectores privado y social que opten por integrarse a este tipo de mecanismos voluntarios de cumplimiento ambiental.</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Puntualiza que la Auditoría Ambiental, vista desde el enfoque de la doctrina, se considera "necesaria como un indicador que evalúa los esfuerzos que las organizaciones realizan por alcanzar la protección del medio ambiente, la misma que debe ser confiable y adecuada, todo esto se realiza en el marco de que las empresas deben de trabajar con una perspectiva de responsabilidad social ambiental, que permita el crecimiento y la sostenibilidad de la organización enmarcados en la normativa internacional ambiental como es la ISO 14001:2009, en donde se establecen políticas y objetivos que las organizaciones deben de seguir y cumplir con la finalidad de obtener metodologías adecuadas de sistemas de gestión ambiental que ayuden a optimizar y mejorar sus procesos y disminuir el impacto en el ambiente”.</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Aclara que, de acuerdo a la Norma ISSO 7750, la auditoría se responsabiliza de verificar si las actividades de </w:t>
      </w:r>
      <w:r w:rsidRPr="00821EB4">
        <w:rPr>
          <w:rFonts w:ascii="Times New Roman" w:eastAsia="Calibri" w:hAnsi="Times New Roman" w:cs="Times New Roman"/>
          <w:noProof/>
          <w:sz w:val="24"/>
          <w:szCs w:val="24"/>
        </w:rPr>
        <w:drawing>
          <wp:inline distT="0" distB="0" distL="0" distR="0">
            <wp:extent cx="6985" cy="6985"/>
            <wp:effectExtent l="0" t="0" r="0" b="0"/>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821EB4">
        <w:rPr>
          <w:rFonts w:ascii="Times New Roman" w:eastAsia="Calibri" w:hAnsi="Times New Roman" w:cs="Times New Roman"/>
          <w:sz w:val="24"/>
          <w:szCs w:val="24"/>
        </w:rPr>
        <w:t>gestión ambiental están conforme el manual, programa, procedimiento o lineamientos de trabajo para la gestión ambiental y su aplicación efectiva; por ello, verifica la eficacia del sistema de gestión ambiental para alcanzar los objetivos de la política ambiental de la organización, entre los cuales se verifica el cumplimiento de normas y patrones ambientales; cumplimiento de objetivos de política empresarial; se identifican las fallas de funcionamiento y evalúa la eficiencia del proceso productivo; se verifica la</w:t>
      </w:r>
      <w:r w:rsidRPr="00821EB4">
        <w:rPr>
          <w:rFonts w:ascii="Times New Roman" w:eastAsia="Calibri" w:hAnsi="Times New Roman" w:cs="Times New Roman"/>
          <w:noProof/>
          <w:sz w:val="24"/>
          <w:szCs w:val="24"/>
        </w:rPr>
        <w:drawing>
          <wp:inline distT="0" distB="0" distL="0" distR="0">
            <wp:extent cx="6985" cy="6985"/>
            <wp:effectExtent l="0" t="0" r="0" b="0"/>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821EB4">
        <w:rPr>
          <w:rFonts w:ascii="Times New Roman" w:eastAsia="Calibri" w:hAnsi="Times New Roman" w:cs="Times New Roman"/>
          <w:sz w:val="24"/>
          <w:szCs w:val="24"/>
        </w:rPr>
        <w:t xml:space="preserve"> capacidad de la empresa para identificar en caso de accidente ambiental; se minimiza el riesgo de acciones juridiciales con el objetivo de la reparación de daños ambientales; mejora la relación de la empresa con la comunidad y los órganos gubernamentales; aumenta la conciencia de los problemas </w:t>
      </w:r>
      <w:r w:rsidRPr="00821EB4">
        <w:rPr>
          <w:rFonts w:ascii="Times New Roman" w:eastAsia="Calibri" w:hAnsi="Times New Roman" w:cs="Times New Roman"/>
          <w:noProof/>
          <w:sz w:val="24"/>
          <w:szCs w:val="24"/>
        </w:rPr>
        <w:drawing>
          <wp:inline distT="0" distB="0" distL="0" distR="0">
            <wp:extent cx="6985" cy="6985"/>
            <wp:effectExtent l="0" t="0" r="0" b="0"/>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821EB4">
        <w:rPr>
          <w:rFonts w:ascii="Times New Roman" w:eastAsia="Calibri" w:hAnsi="Times New Roman" w:cs="Times New Roman"/>
          <w:sz w:val="24"/>
          <w:szCs w:val="24"/>
        </w:rPr>
        <w:t>ambientales; verifica la precisión de las previsiones de impacto hechas en oportunidad de la planificación del emprendimiento; facilitar el análisis de desempeño ambiental y proporciona elementos para la preparación de informes de desempeño ambiental y de otros medios de comunicación con las partes interesadas y subsidia la evaluación del pasivo ambiental de una empresa o de un inmueble.</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Comenta que, para el Gobierno del Estado de México, la aplicación de políticas y mecanismos ambientales, buscan garantizar el derecho de sus habitantes a un entorno sano, tal como lo establece la Constitución. La </w:t>
      </w:r>
      <w:r w:rsidRPr="00821EB4">
        <w:rPr>
          <w:rFonts w:ascii="Times New Roman" w:eastAsia="Calibri" w:hAnsi="Times New Roman" w:cs="Times New Roman"/>
          <w:noProof/>
          <w:sz w:val="24"/>
          <w:szCs w:val="24"/>
        </w:rPr>
        <w:drawing>
          <wp:inline distT="0" distB="0" distL="0" distR="0">
            <wp:extent cx="6985" cy="6985"/>
            <wp:effectExtent l="0" t="0" r="0" b="0"/>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821EB4">
        <w:rPr>
          <w:rFonts w:ascii="Times New Roman" w:eastAsia="Calibri" w:hAnsi="Times New Roman" w:cs="Times New Roman"/>
          <w:sz w:val="24"/>
          <w:szCs w:val="24"/>
        </w:rPr>
        <w:t>adición de instrumentos como la autorregulación y las auditorías ambientales, junto con la expedición de certificaciones verdes, refuerza el compromiso estatal de preservar y restaurar el equilibrio ecológico, promoviendo el cumplimiento voluntario de mayores estándares ambientales por parte de las empresas y sectores públicos y privados. Al fortalecer el marco normativo y asegurar la aplicación de las leyes vigentes, se fomenta un desarrollo sostenible que no solo protege el medio ambiente, sino que también impulsa la responsabilidad social y ambiental de las organizaciones, promoviendo una gestión más eficiente de los recursos naturales y mejorando la relación entre las empresas, el gobierno y la comunidad. Este enfoque integral asegura que el crecimiento económico y la preservación de los ecosistemas sean compatibles, contribuyendo al bienestar de las generaciones actuales y futuras.</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b/>
          <w:bCs/>
          <w:sz w:val="24"/>
          <w:szCs w:val="24"/>
        </w:rPr>
        <w:t>INICIATIVA CON PROYECTO DE DECRETO POR EL QUE SE ADICIONA EL CÓDIGO PARA LA BIODIVERSIDAD DEL ESTADO DE MÉXICO Y SE REFORMA EL CÓDIGO FINANCIERO DEL ESTADO DE MÉXICO Y MUNICIPIOS EN MATERIA DE CERTIFICADOS VERDES, PRESENTADA POR JOSÉ ALBERTO COUTTOLENC BUENTELLO, HÉCTOR RAÚL GARCÍA GONZÁLEZ, HONORIA ARELLANO OCAMPO, GLORIA VANESSA LINARES ZETINA, CARLOS ALBERTO LÓPEZ IMM, ISAÍAS PELÁEZ SORIA, ALEJANDRA FIGUEROA ADAME, ITZEL GUADALUPE PÉREZ CORREA Y MIRIAM SILVA MATA, DIPUTADAS Y DIPUTADOS INTEGRANTES DEL GRUPO PARLAMENTARIO DEL PARTIDO VERDE ECOLOGISTA DE MÉXICO.</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Refiere que el cambio climático, la pérdida de biodiversidad y la contaminación son desafíos globales que también impactan al Estado de México, por su densidad poblacional y su dinamismo económico e industrial, dado que enfrenta un alto grado de presión sobre sus ecosistemas, recursos hídricos y calidad del aire. Frente a esta realidad, resulta necesario fortalecer la legislación ambiental y crear los mecanismos necesarios que reconozcan e impulsen las buenas prácticas empresariales en materia ecológica.</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Menciona que esto debido al interés cada vez más creciente por parte de la sociedad de contar con entornos más saludables para las personas y orientados a cuidar el medio ambiente, lo cual hace necesario el involucramiento por igual de empresas y gobierno para generar alternativas que conlleven a generar bienes más amigables con el medio ambiente.</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Expone que según un estudio de consumo responsable de 2018 se identificó una actitud cada vez más positiva con respecto al consumo socialmente responsable por parte de las personas. Esta tendencia viene acompañada de personas mucho más conscientes y responsables al momento de consumir un producto o servicio, por lo que en algunos casos están dispuestas a pagar un poco más por productos o servicios que contribuyan a cuidar el planeta y sean benéficos para la salud y el bienestar personal, por lo que la industria tiene el reto grandísimo de ser sostenible sin dejar de ser rentable.</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Señala que, en este sentido, en México, la Ley General del Equilibrio Ecológico y Protección al Ambiente ya establece el marco para propiciar el desarrollo sustentable bajo un principio de concurrencia entre la federación, las entidades federativas, los municipios y las demarcaciones territoriales de la Ciudad de México y reproduce el artículo 38 de la citada ley.</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Estima que bajo esta premisa y con base en el principio de concurrencia, el Estado de México tiene la atribución de promover y apoyar la implementación de procesos voluntarios de autorregulación ambiental entre productores, empresas y organizaciones del sector privado dentro de su territorio, y aunque los procesos sean voluntarios, la autoridad estatal debe supervisar que dichos procesos respeten y cumplan con la legislación y normatividad ambiental vigente en el Estado y a nivel federal. A través de sus órganos ambientales, el Estado puede desarrollar mecanismos de monitoreo, seguimiento y evaluación para verificar que las metas ambientales voluntarias se cumplan efectivamente.</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Explica que uno de los mecanismos que implementa el Estado es que puede crear o proponer incentivos, como beneficios administrativos, fiscales o de reconocimiento público, para las empresas que adopten y superen estándares ambientales mediante autorregulación a través de normatividad, reglamentos o lineamientos estatales que establezcan criterios para el diseño, implementación, monitoreo y reconocimiento de los procesos de autorregulación y con base a lo anterior, propone reconocer públicamente a las empresas o unidades económicas que cumplen con altos estándares ambientales y que vayan más allá de lo mínimo requerido por la ley.  Este reconocimiento se propone sea otorgado por la Secretaría del Medio Ambiente y Desarrollo Sostenible del Estado de México a través de un distintivo denominado “Certificado Verde”, en coordinación con organismos técnicos y académicos, asegurando así su transparencia, objetividad y credibilidad, el cual, contribuirá a consolidar una cultura de cumplimiento y corresponsabilidad ambiental, y servirá de base para una economía más verde, competitiva y resiliente en el contexto de los retos actuales del cambio climático.</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Explica que además, la iniciativa tiene por objeto establecer un incentivo fiscal directo de hasta un treinta por ciento (30%) en la tasa del impuesto sobre nóminas a aquellas empresas que demuestren un compromiso real y verificable con el medio ambiente, mediante la implementación de sistemas de gestión ambiental certificados, con el propósito de promover un desarrollo económico sostenible y responsable y como incentivo y reconocimiento a sus esfuerzos por operar de manera más limpia y sustentable y refiere que para gozar de este beneficio, el contribuyente deberá cumplir con requisitos que detalla en la parte expositiva.</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Señala que este tipo de beneficios fiscales ha demostrado ser eficaz en otros estados de la República y países con esquemas similares, donde se promueve la transición hacia una economía baja en carbono y más comprometida con el entorno.</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Así, considera viable y pertinente impulsar la iniciativa como parte de una política pública innovadora que promueva la sostenibilidad desde una perspectiva integral, premiando el cumplimiento y generando sinergias entre el sector público, privado y social.</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Detalla que el Certificado Verde podrá otorgarse a empresas que acrediten, entre otros criterios: Cumplimiento de la normatividad ambiental vigente a nivel federal y estatal; uso eficiente y responsable del agua y la energía; disminución de emisiones, residuos y contaminantes; y participación en proyectos de educación o responsabilidad ambiental comunitaria.</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Aprecia que este mecanismo contribuirá a la creación de empleos verdes, al fortalecimiento de la cultura ambiental empresarial y al cumplimiento de compromisos nacionales e internacionales en materia de desarrollo sustentable y combate al cambio climático. </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lastRenderedPageBreak/>
        <w:t>Advierte que de acuerdo al Directorio Estadístico Nacional de Unidades Económicas del INEGI con corte al 2024, en el Estado de México están establecidas 224 unidades dedicadas a la cría y explotación de animales, 145 a minería y 76 mil industrias manufactureras, las cuales son susceptibles de implementar estándares que minimicen el impacto ambiental en sus actividades productivas.</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Afirma que esta iniciativa encuentra sustento en la LGEEPA, en su artículo 21 en donde se establece que la Federación y las entidades federativas, en el ámbito de sus respectivas competencias, diseñarán, desarrollarán y aplicarán instrumentos económicos que incentiven el cumplimiento de los objetivos de la política ambiental, y trascribe el artículo 21 primer párrafo y la fracción III de la mencionada ley.</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Alude también al Código para la Biodiversidad del Estado de México, Capítulo IV respecto a la regulación de los instrumentos de la política ambiental en el estado y expone lo que refiere el artículo 2.56 segundo párrafo.</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Aclara que este tipo de acciones son relativamente nuevas en México, el gobierno federal ha otorgado diversas certificaciones ambientales oficiales a empresas, instituciones y organizaciones que cumplen con ciertos estándares de sostenibilidad y cuidado del medio ambiente y describe las principales certificaciones otorgadas.</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Hace mención de que para el Grupo Parlamentario del Partido Verde Ecologista de México fomentar la mejora continua en la gestión ambiental empresarial, especialmente en sectores con alta huella ecológica contribuye a construir una sociedad más amigable con el medio ambiente y a disminuir el calentamiento global, por ello, es necesario brindarles ventajas competitivas a las empresas certificadas y posicionarlas como actores responsables ante sus clientes, inversionistas y comunidades.</w:t>
      </w:r>
    </w:p>
    <w:p w:rsidR="00844816" w:rsidRPr="00821EB4" w:rsidRDefault="00844816" w:rsidP="001150B2">
      <w:pPr>
        <w:spacing w:after="0" w:line="240" w:lineRule="auto"/>
        <w:contextualSpacing/>
        <w:jc w:val="both"/>
        <w:rPr>
          <w:rFonts w:ascii="Times New Roman" w:eastAsia="Calibri" w:hAnsi="Times New Roman" w:cs="Times New Roman"/>
          <w:bCs/>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ANÁLISIS Y VALORACIÓN DE LOS ARGUMENTOS.</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De conformidad con los argumentos de las iniciativas encontramos que las propuestas legislativas comparten motivos, justificaciones y normativa, en cuanto al establecimiento de disposiciones más sólidas, consistentes y eficaces sobre la autorregulación y las auditorías ambientales.</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En tal sentido y como se expuso en el desarrollo de los trabajos de la Comisión Legislativa se busca mejorar el modelo existente relativo a la regulación, sanción sobre las unidades económicas y en materia ambiental, para arribar a un modelo más preventivo de la autorregulación, de parte de la propia ciudadanía, concediendo toda la confianza a la ciudadanía para poder hacer la autorregulación y las auditorías ambientales.</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Si bien es cierto, la auditoría de la autorregulación ya se encuentra contemplada en el Código para la Biodiversidad del Estado de México, también lo es, la necesidad de incorporar su desarrollo para darle mayor certeza a estos procesos voluntarios que van a tener un impacto mayor que la inspección y la sanción, por lo que, es uno de los fines de la iniciativa y fortalece con ellos, los procesos voluntarios por parte de las unidades económicas.</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Lo que se pretende con la normativa coincidente de las iniciativas es caminar hacia un modelo de confianza en la población sin descuidar la revisión y regulación por parte de la autoridad.</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lastRenderedPageBreak/>
        <w:t>A través de las iniciativas se da una respuesta legislativa ante la complejidad ambiental del Estado de México que ha atravesado por sequías, contaminación atmosférica, cuerpos de agua a efecto de transformar estos desafíos ecológicos en oportunidades en desarrollo económicos, sostenible y responsable.</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Sobresale en la normativa la autorregulación voluntaria; la auditoría ambiental y los Certificados Verdes (Incentivos) que constituyen pilares de las propuestas legislativas.</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De acuerdo con lo argumentado en la Comisión, la sustentabilidad ya no es una opción sino un requisito para la competitividad empresarial y que el Estado de México puede convertirse en un referente nacional e internacional.</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ANÁLISIS Y ESTUDIO TÉCNICO DEL TEXTO NORMATIVO.</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Con sujeción al estudio realizado y con la participación de diputadas y diputados de los distintos Grupos Parlamentarios fue integrado un Proyecto de Decreto conforme al cual se reforma la denominación del Título Séptimo del Libro Segundo y el artículo 2.229; y se adiciona la fracción V Bis al artículo 2.5 y los artículos 2.229 Bis, 2.229 Ter, 2.229 Quater, 2.229 Quinquies, 2.229 Sexies y 2.229 Septies al Código para la Biodiversidad del Estado de México.</w:t>
      </w:r>
    </w:p>
    <w:p w:rsidR="00844816" w:rsidRPr="00821EB4" w:rsidRDefault="00844816" w:rsidP="001150B2">
      <w:pPr>
        <w:spacing w:after="0" w:line="240" w:lineRule="auto"/>
        <w:jc w:val="both"/>
        <w:rPr>
          <w:rFonts w:ascii="Times New Roman" w:eastAsia="Calibri" w:hAnsi="Times New Roman" w:cs="Times New Roman"/>
          <w:sz w:val="24"/>
          <w:szCs w:val="24"/>
        </w:rPr>
      </w:pPr>
    </w:p>
    <w:p w:rsidR="00844816" w:rsidRPr="00821EB4" w:rsidRDefault="00844816"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sz w:val="24"/>
          <w:szCs w:val="24"/>
        </w:rPr>
        <w:t xml:space="preserve">En consecuencia, en el </w:t>
      </w:r>
      <w:r w:rsidRPr="00821EB4">
        <w:rPr>
          <w:rFonts w:ascii="Times New Roman" w:eastAsia="Calibri" w:hAnsi="Times New Roman" w:cs="Times New Roman"/>
          <w:b/>
          <w:sz w:val="24"/>
          <w:szCs w:val="24"/>
        </w:rPr>
        <w:t xml:space="preserve">artículo </w:t>
      </w:r>
      <w:r w:rsidRPr="00821EB4">
        <w:rPr>
          <w:rFonts w:ascii="Times New Roman" w:eastAsia="Calibri" w:hAnsi="Times New Roman" w:cs="Times New Roman"/>
          <w:b/>
          <w:bCs/>
          <w:sz w:val="24"/>
          <w:szCs w:val="24"/>
        </w:rPr>
        <w:t>2.5</w:t>
      </w:r>
      <w:r w:rsidRPr="00821EB4">
        <w:rPr>
          <w:rFonts w:ascii="Times New Roman" w:eastAsia="Calibri" w:hAnsi="Times New Roman" w:cs="Times New Roman"/>
          <w:b/>
          <w:sz w:val="24"/>
          <w:szCs w:val="24"/>
        </w:rPr>
        <w:t xml:space="preserve"> fracción V Bis, se define a Autorregulación: Al proceso voluntario mediante el cual, respetando la legislación y normatividad vigente que le aplique, la organización, establecimiento o instalación, pública o privada, en la cual se realizan actividades industriales, comerciales, de servicios o aprovechamiento de recursos naturales establece un conjunto de actividades y se adoptan normas complementarias o más estrictas, a través de las cuales se mejora el desempeño ambiental y se obtienen mayores logros en materia de protección ambiental, cuya evaluación podrá efectuarse a través de la Auditoría Ambiental.</w:t>
      </w:r>
    </w:p>
    <w:p w:rsidR="00844816" w:rsidRPr="00821EB4" w:rsidRDefault="00844816" w:rsidP="001150B2">
      <w:pPr>
        <w:spacing w:after="0" w:line="240" w:lineRule="auto"/>
        <w:jc w:val="both"/>
        <w:rPr>
          <w:rFonts w:ascii="Times New Roman" w:eastAsia="Calibri" w:hAnsi="Times New Roman" w:cs="Times New Roman"/>
          <w:sz w:val="24"/>
          <w:szCs w:val="24"/>
        </w:rPr>
      </w:pPr>
    </w:p>
    <w:p w:rsidR="00844816" w:rsidRPr="00821EB4" w:rsidRDefault="00844816"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Por lo que hace al TÍTULO SÉPTIMO, se denominará DE LA AUTORREGULACIÓN, AUDITORÍAS AMBIENTALES, </w:t>
      </w:r>
      <w:r w:rsidRPr="00821EB4">
        <w:rPr>
          <w:rFonts w:ascii="Times New Roman" w:eastAsia="Calibri" w:hAnsi="Times New Roman" w:cs="Times New Roman"/>
          <w:b/>
          <w:sz w:val="24"/>
          <w:szCs w:val="24"/>
        </w:rPr>
        <w:t>CERTIFICACIÓN</w:t>
      </w:r>
      <w:r w:rsidRPr="00821EB4">
        <w:rPr>
          <w:rFonts w:ascii="Times New Roman" w:eastAsia="Calibri" w:hAnsi="Times New Roman" w:cs="Times New Roman"/>
          <w:sz w:val="24"/>
          <w:szCs w:val="24"/>
        </w:rPr>
        <w:t>, INSPECCIÓN Y VIGILANCIA, MEDIDAS DE SEGURIDAD, INFRACCIONES, PROCEDIMIENTOS Y RECURSOS ADMINISTRATIVOS DE REVISIÓN, preservándose el CAPITULO I sobre DISPOSICIONES GENERALES.</w:t>
      </w:r>
    </w:p>
    <w:p w:rsidR="00844816" w:rsidRPr="00821EB4" w:rsidRDefault="00844816" w:rsidP="001150B2">
      <w:pPr>
        <w:spacing w:after="0" w:line="240" w:lineRule="auto"/>
        <w:jc w:val="both"/>
        <w:rPr>
          <w:rFonts w:ascii="Times New Roman" w:eastAsia="Calibri" w:hAnsi="Times New Roman" w:cs="Times New Roman"/>
          <w:sz w:val="24"/>
          <w:szCs w:val="24"/>
        </w:rPr>
      </w:pPr>
    </w:p>
    <w:p w:rsidR="00844816" w:rsidRPr="00821EB4" w:rsidRDefault="00844816" w:rsidP="001150B2">
      <w:pPr>
        <w:spacing w:after="0" w:line="240" w:lineRule="auto"/>
        <w:jc w:val="both"/>
        <w:rPr>
          <w:rFonts w:ascii="Times New Roman" w:eastAsia="Calibri" w:hAnsi="Times New Roman" w:cs="Times New Roman"/>
          <w:b/>
          <w:bCs/>
          <w:sz w:val="24"/>
          <w:szCs w:val="24"/>
        </w:rPr>
      </w:pPr>
      <w:r w:rsidRPr="00821EB4">
        <w:rPr>
          <w:rFonts w:ascii="Times New Roman" w:eastAsia="Calibri" w:hAnsi="Times New Roman" w:cs="Times New Roman"/>
          <w:sz w:val="24"/>
          <w:szCs w:val="24"/>
        </w:rPr>
        <w:t xml:space="preserve">En el </w:t>
      </w:r>
      <w:r w:rsidRPr="00821EB4">
        <w:rPr>
          <w:rFonts w:ascii="Times New Roman" w:eastAsia="Calibri" w:hAnsi="Times New Roman" w:cs="Times New Roman"/>
          <w:b/>
          <w:sz w:val="24"/>
          <w:szCs w:val="24"/>
        </w:rPr>
        <w:t>a</w:t>
      </w:r>
      <w:r w:rsidRPr="00821EB4">
        <w:rPr>
          <w:rFonts w:ascii="Times New Roman" w:eastAsia="Calibri" w:hAnsi="Times New Roman" w:cs="Times New Roman"/>
          <w:b/>
          <w:bCs/>
          <w:sz w:val="24"/>
          <w:szCs w:val="24"/>
        </w:rPr>
        <w:t xml:space="preserve">rtículo 2.229 </w:t>
      </w:r>
      <w:r w:rsidRPr="00821EB4">
        <w:rPr>
          <w:rFonts w:ascii="Times New Roman" w:eastAsia="Calibri" w:hAnsi="Times New Roman" w:cs="Times New Roman"/>
          <w:bCs/>
          <w:sz w:val="24"/>
          <w:szCs w:val="24"/>
        </w:rPr>
        <w:t>se establece que las disposiciones de este Libro, se aplicarán</w:t>
      </w:r>
      <w:r w:rsidRPr="00821EB4">
        <w:rPr>
          <w:rFonts w:ascii="Times New Roman" w:eastAsia="Calibri" w:hAnsi="Times New Roman" w:cs="Times New Roman"/>
          <w:b/>
          <w:bCs/>
          <w:sz w:val="24"/>
          <w:szCs w:val="24"/>
        </w:rPr>
        <w:t xml:space="preserve"> en materia de autorregulación, auditoría ambiental y procuración de justicia ambiental en el Estado de México.</w:t>
      </w:r>
    </w:p>
    <w:p w:rsidR="00844816" w:rsidRPr="00821EB4" w:rsidRDefault="00844816" w:rsidP="001150B2">
      <w:pPr>
        <w:spacing w:after="0" w:line="240" w:lineRule="auto"/>
        <w:jc w:val="both"/>
        <w:rPr>
          <w:rFonts w:ascii="Times New Roman" w:eastAsia="Calibri" w:hAnsi="Times New Roman" w:cs="Times New Roman"/>
          <w:b/>
          <w:sz w:val="24"/>
          <w:szCs w:val="24"/>
        </w:rPr>
      </w:pPr>
    </w:p>
    <w:p w:rsidR="00844816" w:rsidRPr="00821EB4" w:rsidRDefault="00844816"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En las materias anteriormente señaladas se aplicarán supletoriamente las disposiciones del Código de Procedimientos Administrativos del Estado de México. Tratándose de materias referidas en este Libro que se encuentran reguladas por los otros Libros que conforman el Código, este será de aplicación supletoria por lo que se refiere a los procedimientos de inspección y vigilancia.</w:t>
      </w:r>
    </w:p>
    <w:p w:rsidR="00844816" w:rsidRPr="00821EB4" w:rsidRDefault="00844816" w:rsidP="001150B2">
      <w:pPr>
        <w:spacing w:after="0" w:line="240" w:lineRule="auto"/>
        <w:jc w:val="both"/>
        <w:rPr>
          <w:rFonts w:ascii="Times New Roman" w:eastAsia="Calibri" w:hAnsi="Times New Roman" w:cs="Times New Roman"/>
          <w:b/>
          <w:sz w:val="24"/>
          <w:szCs w:val="24"/>
        </w:rPr>
      </w:pPr>
    </w:p>
    <w:p w:rsidR="00844816" w:rsidRPr="00821EB4" w:rsidRDefault="00844816"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sz w:val="24"/>
          <w:szCs w:val="24"/>
        </w:rPr>
        <w:t xml:space="preserve">Sobre el </w:t>
      </w:r>
      <w:r w:rsidRPr="00821EB4">
        <w:rPr>
          <w:rFonts w:ascii="Times New Roman" w:eastAsia="Calibri" w:hAnsi="Times New Roman" w:cs="Times New Roman"/>
          <w:b/>
          <w:sz w:val="24"/>
          <w:szCs w:val="24"/>
        </w:rPr>
        <w:t xml:space="preserve">artículo 2.229 Bis, </w:t>
      </w:r>
      <w:r w:rsidRPr="00821EB4">
        <w:rPr>
          <w:rFonts w:ascii="Times New Roman" w:eastAsia="Calibri" w:hAnsi="Times New Roman" w:cs="Times New Roman"/>
          <w:sz w:val="24"/>
          <w:szCs w:val="24"/>
        </w:rPr>
        <w:t xml:space="preserve">se precisa que </w:t>
      </w:r>
      <w:r w:rsidRPr="00821EB4">
        <w:rPr>
          <w:rFonts w:ascii="Times New Roman" w:eastAsia="Calibri" w:hAnsi="Times New Roman" w:cs="Times New Roman"/>
          <w:b/>
          <w:sz w:val="24"/>
          <w:szCs w:val="24"/>
        </w:rPr>
        <w:t xml:space="preserve">la autorregulación y las auditorías ambientales tienen como objetivo que los procesos productivos y de generación de servicios de las unidades económicas, así como las dependencias, entidades e instituciones de los sectores público, privado y social con incidencia ambiental, sean sustentables, eficientes y amigables con el medio ambiente, respetando la legislación y normatividad vigente que le aplique, se </w:t>
      </w:r>
      <w:r w:rsidRPr="00821EB4">
        <w:rPr>
          <w:rFonts w:ascii="Times New Roman" w:eastAsia="Calibri" w:hAnsi="Times New Roman" w:cs="Times New Roman"/>
          <w:b/>
          <w:sz w:val="24"/>
          <w:szCs w:val="24"/>
        </w:rPr>
        <w:lastRenderedPageBreak/>
        <w:t>adopten normas complementarias o más estrictas, mediante la adopción de tecnologías y procesos industriales limpios y ambientalmente racionales, para lo cual observarán los principios de política ambiental contenidos en este Código y en la Ley General.</w:t>
      </w:r>
    </w:p>
    <w:p w:rsidR="00844816" w:rsidRPr="00821EB4" w:rsidRDefault="00844816" w:rsidP="001150B2">
      <w:pPr>
        <w:spacing w:after="0" w:line="240" w:lineRule="auto"/>
        <w:jc w:val="both"/>
        <w:rPr>
          <w:rFonts w:ascii="Times New Roman" w:eastAsia="Calibri" w:hAnsi="Times New Roman" w:cs="Times New Roman"/>
          <w:b/>
          <w:sz w:val="24"/>
          <w:szCs w:val="24"/>
        </w:rPr>
      </w:pPr>
    </w:p>
    <w:p w:rsidR="00844816" w:rsidRPr="00821EB4" w:rsidRDefault="00844816"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Para ello, la Secretaría, por sí o a través de la Procuraduría, promoverá e incentivará la ejecución de estos instrumentos, mediante la entrega de un Certificado Verde, a quienes de forma voluntaria y a través de la Auditoría Ambiental asuman y den cumplimiento a compromisos adicionales a los requerimientos ambientales legales y normativos a los que están obligados.</w:t>
      </w:r>
    </w:p>
    <w:p w:rsidR="00844816" w:rsidRPr="00821EB4" w:rsidRDefault="00844816" w:rsidP="001150B2">
      <w:pPr>
        <w:spacing w:after="0" w:line="240" w:lineRule="auto"/>
        <w:jc w:val="both"/>
        <w:rPr>
          <w:rFonts w:ascii="Times New Roman" w:eastAsia="Calibri" w:hAnsi="Times New Roman" w:cs="Times New Roman"/>
          <w:b/>
          <w:sz w:val="24"/>
          <w:szCs w:val="24"/>
        </w:rPr>
      </w:pPr>
    </w:p>
    <w:p w:rsidR="00844816" w:rsidRPr="00821EB4" w:rsidRDefault="00844816"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La autorregulación y las auditorías ambientales atenderán a las definiciones previstas en el presente Código y demás disposiciones jurídicas aplicables.</w:t>
      </w:r>
    </w:p>
    <w:p w:rsidR="00844816" w:rsidRPr="00821EB4" w:rsidRDefault="00844816" w:rsidP="001150B2">
      <w:pPr>
        <w:spacing w:after="0" w:line="240" w:lineRule="auto"/>
        <w:jc w:val="both"/>
        <w:rPr>
          <w:rFonts w:ascii="Times New Roman" w:eastAsia="Calibri" w:hAnsi="Times New Roman" w:cs="Times New Roman"/>
          <w:sz w:val="24"/>
          <w:szCs w:val="24"/>
        </w:rPr>
      </w:pPr>
    </w:p>
    <w:p w:rsidR="00844816" w:rsidRPr="00821EB4" w:rsidRDefault="00844816"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sz w:val="24"/>
          <w:szCs w:val="24"/>
        </w:rPr>
        <w:t xml:space="preserve">En cuanto al </w:t>
      </w:r>
      <w:r w:rsidRPr="00821EB4">
        <w:rPr>
          <w:rFonts w:ascii="Times New Roman" w:eastAsia="Calibri" w:hAnsi="Times New Roman" w:cs="Times New Roman"/>
          <w:b/>
          <w:sz w:val="24"/>
          <w:szCs w:val="24"/>
        </w:rPr>
        <w:t xml:space="preserve">artículo 2.229 Ter, </w:t>
      </w:r>
      <w:r w:rsidRPr="00821EB4">
        <w:rPr>
          <w:rFonts w:ascii="Times New Roman" w:eastAsia="Calibri" w:hAnsi="Times New Roman" w:cs="Times New Roman"/>
          <w:sz w:val="24"/>
          <w:szCs w:val="24"/>
        </w:rPr>
        <w:t xml:space="preserve">se dispone que </w:t>
      </w:r>
      <w:r w:rsidRPr="00821EB4">
        <w:rPr>
          <w:rFonts w:ascii="Times New Roman" w:eastAsia="Calibri" w:hAnsi="Times New Roman" w:cs="Times New Roman"/>
          <w:b/>
          <w:sz w:val="24"/>
          <w:szCs w:val="24"/>
        </w:rPr>
        <w:t>las unidades económicas, instituciones del sector público, privado, social, así como municipios, podrán solicitar por escrito su incorporación al programa de auditoría ambiental y establecer su compromiso de desarrollar procesos voluntarios de autorregulación y auditoría ambiental, en observancia de la legislación y normatividad aplicables, comprometiéndose a superar o cumplir mayores niveles, metas o beneficios en materia de protección ambiental.</w:t>
      </w:r>
    </w:p>
    <w:p w:rsidR="00844816" w:rsidRPr="00821EB4" w:rsidRDefault="00844816" w:rsidP="001150B2">
      <w:pPr>
        <w:spacing w:after="0" w:line="240" w:lineRule="auto"/>
        <w:jc w:val="both"/>
        <w:rPr>
          <w:rFonts w:ascii="Times New Roman" w:eastAsia="Calibri" w:hAnsi="Times New Roman" w:cs="Times New Roman"/>
          <w:b/>
          <w:sz w:val="24"/>
          <w:szCs w:val="24"/>
        </w:rPr>
      </w:pPr>
    </w:p>
    <w:p w:rsidR="00844816" w:rsidRPr="00821EB4" w:rsidRDefault="00844816"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sz w:val="24"/>
          <w:szCs w:val="24"/>
        </w:rPr>
        <w:t xml:space="preserve">Por lo que hace al </w:t>
      </w:r>
      <w:r w:rsidRPr="00821EB4">
        <w:rPr>
          <w:rFonts w:ascii="Times New Roman" w:eastAsia="Calibri" w:hAnsi="Times New Roman" w:cs="Times New Roman"/>
          <w:b/>
          <w:sz w:val="24"/>
          <w:szCs w:val="24"/>
        </w:rPr>
        <w:t xml:space="preserve">artículo 2.229 Quater, </w:t>
      </w:r>
      <w:r w:rsidRPr="00821EB4">
        <w:rPr>
          <w:rFonts w:ascii="Times New Roman" w:eastAsia="Calibri" w:hAnsi="Times New Roman" w:cs="Times New Roman"/>
          <w:sz w:val="24"/>
          <w:szCs w:val="24"/>
        </w:rPr>
        <w:t xml:space="preserve">se establece que </w:t>
      </w:r>
      <w:r w:rsidRPr="00821EB4">
        <w:rPr>
          <w:rFonts w:ascii="Times New Roman" w:eastAsia="Calibri" w:hAnsi="Times New Roman" w:cs="Times New Roman"/>
          <w:b/>
          <w:sz w:val="24"/>
          <w:szCs w:val="24"/>
        </w:rPr>
        <w:t>la Secretaría, por conducto de la Procuraduría, desarrollará y ejecutará un Programa de Auditoría Ambiental y Autorregulación, con el objetivo de evaluar, supervisar y promover el cumplimiento de la normatividad ambiental de las unidades económicas con actividades con incidencia ambiental en la entidad.</w:t>
      </w:r>
    </w:p>
    <w:p w:rsidR="00844816" w:rsidRPr="00821EB4" w:rsidRDefault="00844816" w:rsidP="001150B2">
      <w:pPr>
        <w:spacing w:after="0" w:line="240" w:lineRule="auto"/>
        <w:jc w:val="both"/>
        <w:rPr>
          <w:rFonts w:ascii="Times New Roman" w:eastAsia="Calibri" w:hAnsi="Times New Roman" w:cs="Times New Roman"/>
          <w:b/>
          <w:sz w:val="24"/>
          <w:szCs w:val="24"/>
        </w:rPr>
      </w:pPr>
    </w:p>
    <w:p w:rsidR="00844816" w:rsidRPr="00821EB4" w:rsidRDefault="00844816"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El Programa deberá incluir, al menos, los siguientes elementos:</w:t>
      </w:r>
    </w:p>
    <w:p w:rsidR="00844816" w:rsidRPr="00821EB4" w:rsidRDefault="00844816" w:rsidP="001150B2">
      <w:pPr>
        <w:spacing w:after="0" w:line="240" w:lineRule="auto"/>
        <w:jc w:val="both"/>
        <w:rPr>
          <w:rFonts w:ascii="Times New Roman" w:eastAsia="Calibri" w:hAnsi="Times New Roman" w:cs="Times New Roman"/>
          <w:b/>
          <w:sz w:val="24"/>
          <w:szCs w:val="24"/>
        </w:rPr>
      </w:pPr>
    </w:p>
    <w:p w:rsidR="00844816" w:rsidRPr="00821EB4" w:rsidRDefault="00844816" w:rsidP="001150B2">
      <w:pPr>
        <w:numPr>
          <w:ilvl w:val="0"/>
          <w:numId w:val="10"/>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Diagnóstico inicial con impactos ambientales relevantes;</w:t>
      </w:r>
    </w:p>
    <w:p w:rsidR="00844816" w:rsidRPr="00821EB4" w:rsidRDefault="00844816" w:rsidP="001150B2">
      <w:pPr>
        <w:spacing w:after="0" w:line="240" w:lineRule="auto"/>
        <w:ind w:left="426" w:hanging="426"/>
        <w:contextualSpacing/>
        <w:jc w:val="both"/>
        <w:rPr>
          <w:rFonts w:ascii="Times New Roman" w:eastAsia="Calibri" w:hAnsi="Times New Roman" w:cs="Times New Roman"/>
          <w:b/>
          <w:sz w:val="24"/>
          <w:szCs w:val="24"/>
        </w:rPr>
      </w:pPr>
    </w:p>
    <w:p w:rsidR="00844816" w:rsidRPr="00821EB4" w:rsidRDefault="00844816" w:rsidP="001150B2">
      <w:pPr>
        <w:numPr>
          <w:ilvl w:val="0"/>
          <w:numId w:val="10"/>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Criterios técnicos y normativos para la evaluación del desempeño ambiental, con base en la legislación ambiental vigente, normas oficiales mexicanas y estándares en la materia;</w:t>
      </w:r>
    </w:p>
    <w:p w:rsidR="00844816" w:rsidRPr="00821EB4" w:rsidRDefault="00844816" w:rsidP="001150B2">
      <w:pPr>
        <w:spacing w:after="0" w:line="240" w:lineRule="auto"/>
        <w:ind w:left="426" w:hanging="426"/>
        <w:contextualSpacing/>
        <w:rPr>
          <w:rFonts w:ascii="Times New Roman" w:eastAsia="Calibri" w:hAnsi="Times New Roman" w:cs="Times New Roman"/>
          <w:b/>
          <w:sz w:val="24"/>
          <w:szCs w:val="24"/>
        </w:rPr>
      </w:pPr>
    </w:p>
    <w:p w:rsidR="00844816" w:rsidRPr="00821EB4" w:rsidRDefault="00844816" w:rsidP="001150B2">
      <w:pPr>
        <w:numPr>
          <w:ilvl w:val="0"/>
          <w:numId w:val="10"/>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Metodología de auditoría, que contemple procedimientos de inspección, revisión documental, entrevistas, verificación de cumplimiento y análisis de riesgos;</w:t>
      </w:r>
    </w:p>
    <w:p w:rsidR="00844816" w:rsidRPr="00821EB4" w:rsidRDefault="00844816" w:rsidP="001150B2">
      <w:pPr>
        <w:spacing w:after="0" w:line="240" w:lineRule="auto"/>
        <w:ind w:left="426" w:hanging="426"/>
        <w:contextualSpacing/>
        <w:rPr>
          <w:rFonts w:ascii="Times New Roman" w:eastAsia="Calibri" w:hAnsi="Times New Roman" w:cs="Times New Roman"/>
          <w:b/>
          <w:sz w:val="24"/>
          <w:szCs w:val="24"/>
        </w:rPr>
      </w:pPr>
    </w:p>
    <w:p w:rsidR="00844816" w:rsidRPr="00821EB4" w:rsidRDefault="00844816" w:rsidP="001150B2">
      <w:pPr>
        <w:numPr>
          <w:ilvl w:val="0"/>
          <w:numId w:val="10"/>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Determinación de indicadores de desempeño ambiental, tales como eficiencia en el uso de recursos, reducción de emisiones, manejo adecuado de residuos, cumplimiento regulatorio y acciones de mejora continua;</w:t>
      </w:r>
    </w:p>
    <w:p w:rsidR="00844816" w:rsidRPr="00821EB4" w:rsidRDefault="00844816" w:rsidP="001150B2">
      <w:pPr>
        <w:spacing w:after="0" w:line="240" w:lineRule="auto"/>
        <w:ind w:left="426" w:hanging="426"/>
        <w:contextualSpacing/>
        <w:rPr>
          <w:rFonts w:ascii="Times New Roman" w:eastAsia="Calibri" w:hAnsi="Times New Roman" w:cs="Times New Roman"/>
          <w:b/>
          <w:sz w:val="24"/>
          <w:szCs w:val="24"/>
        </w:rPr>
      </w:pPr>
    </w:p>
    <w:p w:rsidR="00844816" w:rsidRPr="00821EB4" w:rsidRDefault="00844816" w:rsidP="001150B2">
      <w:pPr>
        <w:numPr>
          <w:ilvl w:val="0"/>
          <w:numId w:val="10"/>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Emisión de informes de auditoría, con resultados claros, recomendaciones obligatorias y plazos definidos para su cumplimiento; y</w:t>
      </w:r>
    </w:p>
    <w:p w:rsidR="00844816" w:rsidRPr="00821EB4" w:rsidRDefault="00844816" w:rsidP="001150B2">
      <w:pPr>
        <w:spacing w:after="0" w:line="240" w:lineRule="auto"/>
        <w:ind w:left="426" w:hanging="426"/>
        <w:contextualSpacing/>
        <w:rPr>
          <w:rFonts w:ascii="Times New Roman" w:eastAsia="Calibri" w:hAnsi="Times New Roman" w:cs="Times New Roman"/>
          <w:b/>
          <w:sz w:val="24"/>
          <w:szCs w:val="24"/>
        </w:rPr>
      </w:pPr>
    </w:p>
    <w:p w:rsidR="00844816" w:rsidRPr="00821EB4" w:rsidRDefault="00844816" w:rsidP="001150B2">
      <w:pPr>
        <w:numPr>
          <w:ilvl w:val="0"/>
          <w:numId w:val="10"/>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Mecanismos de seguimiento y verificación del cumplimiento de las recomendaciones emitidas.</w:t>
      </w:r>
    </w:p>
    <w:p w:rsidR="00844816" w:rsidRPr="00821EB4" w:rsidRDefault="00844816" w:rsidP="001150B2">
      <w:pPr>
        <w:spacing w:after="0" w:line="240" w:lineRule="auto"/>
        <w:jc w:val="both"/>
        <w:rPr>
          <w:rFonts w:ascii="Times New Roman" w:eastAsia="Calibri" w:hAnsi="Times New Roman" w:cs="Times New Roman"/>
          <w:b/>
          <w:sz w:val="24"/>
          <w:szCs w:val="24"/>
        </w:rPr>
      </w:pPr>
    </w:p>
    <w:p w:rsidR="00844816" w:rsidRPr="00821EB4" w:rsidRDefault="00844816"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sz w:val="24"/>
          <w:szCs w:val="24"/>
        </w:rPr>
        <w:t xml:space="preserve">En el </w:t>
      </w:r>
      <w:r w:rsidRPr="00821EB4">
        <w:rPr>
          <w:rFonts w:ascii="Times New Roman" w:eastAsia="Calibri" w:hAnsi="Times New Roman" w:cs="Times New Roman"/>
          <w:b/>
          <w:sz w:val="24"/>
          <w:szCs w:val="24"/>
        </w:rPr>
        <w:t>artículo 2.229 Quinquies,</w:t>
      </w:r>
      <w:r w:rsidRPr="00821EB4">
        <w:rPr>
          <w:rFonts w:ascii="Times New Roman" w:eastAsia="Calibri" w:hAnsi="Times New Roman" w:cs="Times New Roman"/>
          <w:sz w:val="24"/>
          <w:szCs w:val="24"/>
        </w:rPr>
        <w:t xml:space="preserve"> se determina que </w:t>
      </w:r>
      <w:r w:rsidRPr="00821EB4">
        <w:rPr>
          <w:rFonts w:ascii="Times New Roman" w:eastAsia="Calibri" w:hAnsi="Times New Roman" w:cs="Times New Roman"/>
          <w:b/>
          <w:sz w:val="24"/>
          <w:szCs w:val="24"/>
        </w:rPr>
        <w:t>la Secretaría, en el ámbito de su competencia, por sí o a través de la Procuraduría:</w:t>
      </w:r>
    </w:p>
    <w:p w:rsidR="00844816" w:rsidRPr="00821EB4" w:rsidRDefault="00844816" w:rsidP="001150B2">
      <w:pPr>
        <w:spacing w:after="0" w:line="240" w:lineRule="auto"/>
        <w:jc w:val="both"/>
        <w:rPr>
          <w:rFonts w:ascii="Times New Roman" w:eastAsia="Calibri" w:hAnsi="Times New Roman" w:cs="Times New Roman"/>
          <w:b/>
          <w:sz w:val="24"/>
          <w:szCs w:val="24"/>
        </w:rPr>
      </w:pPr>
    </w:p>
    <w:p w:rsidR="00844816" w:rsidRPr="00821EB4" w:rsidRDefault="00844816" w:rsidP="001150B2">
      <w:pPr>
        <w:numPr>
          <w:ilvl w:val="0"/>
          <w:numId w:val="11"/>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lastRenderedPageBreak/>
        <w:t>Concertará el desarrollo de procesos productivos y la generación de servicios adecuados y compatibles con el ambiente, así como sistemas de protección y restauración en la materia, convenidos con organizaciones empresariales e instituciones públicas, privadas y sociales;</w:t>
      </w:r>
    </w:p>
    <w:p w:rsidR="00844816" w:rsidRPr="00821EB4" w:rsidRDefault="00844816" w:rsidP="001150B2">
      <w:pPr>
        <w:spacing w:after="0" w:line="240" w:lineRule="auto"/>
        <w:ind w:left="426" w:hanging="426"/>
        <w:contextualSpacing/>
        <w:jc w:val="both"/>
        <w:rPr>
          <w:rFonts w:ascii="Times New Roman" w:eastAsia="Calibri" w:hAnsi="Times New Roman" w:cs="Times New Roman"/>
          <w:b/>
          <w:sz w:val="24"/>
          <w:szCs w:val="24"/>
        </w:rPr>
      </w:pPr>
    </w:p>
    <w:p w:rsidR="00844816" w:rsidRPr="00821EB4" w:rsidRDefault="00844816" w:rsidP="001150B2">
      <w:pPr>
        <w:numPr>
          <w:ilvl w:val="0"/>
          <w:numId w:val="11"/>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Promoverá el cumplimiento de normas voluntarias o especificaciones técnicas en materia ambiental, que sean más estrictas que las normas oficiales mexicanas o las normas técnicas estatales ambientales, las cuales podrán ser objeto de convenio en cuanto a sus alcances;</w:t>
      </w:r>
    </w:p>
    <w:p w:rsidR="00844816" w:rsidRPr="00821EB4" w:rsidRDefault="00844816" w:rsidP="001150B2">
      <w:pPr>
        <w:spacing w:after="0" w:line="240" w:lineRule="auto"/>
        <w:ind w:left="426" w:hanging="426"/>
        <w:contextualSpacing/>
        <w:rPr>
          <w:rFonts w:ascii="Times New Roman" w:eastAsia="Calibri" w:hAnsi="Times New Roman" w:cs="Times New Roman"/>
          <w:b/>
          <w:sz w:val="24"/>
          <w:szCs w:val="24"/>
        </w:rPr>
      </w:pPr>
    </w:p>
    <w:p w:rsidR="00844816" w:rsidRPr="00821EB4" w:rsidRDefault="00844816" w:rsidP="001150B2">
      <w:pPr>
        <w:numPr>
          <w:ilvl w:val="0"/>
          <w:numId w:val="11"/>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Determinará el establecimiento de sistemas de certificación de procesos, productos y servicios, para inducir patrones de consumo que sean compatibles o que preserven, mejoren, conserven o restauren el medio ambiente, debiendo observar, en su caso, las disposiciones jurídicas aplicables; y</w:t>
      </w:r>
    </w:p>
    <w:p w:rsidR="00844816" w:rsidRPr="00821EB4" w:rsidRDefault="00844816" w:rsidP="001150B2">
      <w:pPr>
        <w:spacing w:after="0" w:line="240" w:lineRule="auto"/>
        <w:ind w:left="426" w:hanging="426"/>
        <w:contextualSpacing/>
        <w:rPr>
          <w:rFonts w:ascii="Times New Roman" w:eastAsia="Calibri" w:hAnsi="Times New Roman" w:cs="Times New Roman"/>
          <w:b/>
          <w:sz w:val="24"/>
          <w:szCs w:val="24"/>
        </w:rPr>
      </w:pPr>
    </w:p>
    <w:p w:rsidR="00844816" w:rsidRPr="00821EB4" w:rsidRDefault="00844816" w:rsidP="001150B2">
      <w:pPr>
        <w:numPr>
          <w:ilvl w:val="0"/>
          <w:numId w:val="11"/>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Ejecutará las demás acciones que induzcan a las empresas, organizaciones o instituciones de los sectores público, privado y social a alcanzar los objetivos de la política ambiental, superiores a lo previsto en la normatividad ambiental establecida.</w:t>
      </w:r>
    </w:p>
    <w:p w:rsidR="00844816" w:rsidRPr="00821EB4" w:rsidRDefault="00844816" w:rsidP="001150B2">
      <w:pPr>
        <w:spacing w:after="0" w:line="240" w:lineRule="auto"/>
        <w:jc w:val="both"/>
        <w:rPr>
          <w:rFonts w:ascii="Times New Roman" w:eastAsia="Calibri" w:hAnsi="Times New Roman" w:cs="Times New Roman"/>
          <w:b/>
          <w:sz w:val="24"/>
          <w:szCs w:val="24"/>
        </w:rPr>
      </w:pPr>
    </w:p>
    <w:p w:rsidR="00844816" w:rsidRPr="00821EB4" w:rsidRDefault="00844816"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sz w:val="24"/>
          <w:szCs w:val="24"/>
        </w:rPr>
        <w:t xml:space="preserve">El </w:t>
      </w:r>
      <w:r w:rsidRPr="00821EB4">
        <w:rPr>
          <w:rFonts w:ascii="Times New Roman" w:eastAsia="Calibri" w:hAnsi="Times New Roman" w:cs="Times New Roman"/>
          <w:b/>
          <w:sz w:val="24"/>
          <w:szCs w:val="24"/>
        </w:rPr>
        <w:t xml:space="preserve">artículo 2.229 Sexies, </w:t>
      </w:r>
      <w:r w:rsidRPr="00821EB4">
        <w:rPr>
          <w:rFonts w:ascii="Times New Roman" w:eastAsia="Calibri" w:hAnsi="Times New Roman" w:cs="Times New Roman"/>
          <w:sz w:val="24"/>
          <w:szCs w:val="24"/>
        </w:rPr>
        <w:t xml:space="preserve">señala que </w:t>
      </w:r>
      <w:r w:rsidRPr="00821EB4">
        <w:rPr>
          <w:rFonts w:ascii="Times New Roman" w:eastAsia="Calibri" w:hAnsi="Times New Roman" w:cs="Times New Roman"/>
          <w:b/>
          <w:sz w:val="24"/>
          <w:szCs w:val="24"/>
        </w:rPr>
        <w:t>los responsables del funcionamiento de una unidad económica, organización o institución de los sectores público, privado y social, podrán, en forma voluntaria, a través de la auditoría ambiental, realizar el examen metodológico de sus operaciones, respecto de la contaminación y el riesgo que generan, así como el grado de cumplimiento de la normatividad ambiental, de los parámetros internacionales y de buenas prácticas de operación e ingeniería aplicables, con el objeto de definir las medidas preventivas y correctivas necesarias para proteger el ambiente.</w:t>
      </w:r>
    </w:p>
    <w:p w:rsidR="00844816" w:rsidRPr="00821EB4" w:rsidRDefault="00844816" w:rsidP="001150B2">
      <w:pPr>
        <w:spacing w:after="0" w:line="240" w:lineRule="auto"/>
        <w:jc w:val="both"/>
        <w:rPr>
          <w:rFonts w:ascii="Times New Roman" w:eastAsia="Calibri" w:hAnsi="Times New Roman" w:cs="Times New Roman"/>
          <w:b/>
          <w:sz w:val="24"/>
          <w:szCs w:val="24"/>
        </w:rPr>
      </w:pPr>
    </w:p>
    <w:p w:rsidR="00844816" w:rsidRPr="00821EB4" w:rsidRDefault="00844816"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sz w:val="24"/>
          <w:szCs w:val="24"/>
        </w:rPr>
        <w:t xml:space="preserve">En lo concerniente al </w:t>
      </w:r>
      <w:r w:rsidRPr="00821EB4">
        <w:rPr>
          <w:rFonts w:ascii="Times New Roman" w:eastAsia="Calibri" w:hAnsi="Times New Roman" w:cs="Times New Roman"/>
          <w:b/>
          <w:sz w:val="24"/>
          <w:szCs w:val="24"/>
        </w:rPr>
        <w:t>artículo 2.229 Septies,</w:t>
      </w:r>
      <w:r w:rsidRPr="00821EB4">
        <w:rPr>
          <w:rFonts w:ascii="Times New Roman" w:eastAsia="Calibri" w:hAnsi="Times New Roman" w:cs="Times New Roman"/>
          <w:sz w:val="24"/>
          <w:szCs w:val="24"/>
        </w:rPr>
        <w:t xml:space="preserve"> se refiere que </w:t>
      </w:r>
      <w:r w:rsidRPr="00821EB4">
        <w:rPr>
          <w:rFonts w:ascii="Times New Roman" w:eastAsia="Calibri" w:hAnsi="Times New Roman" w:cs="Times New Roman"/>
          <w:b/>
          <w:sz w:val="24"/>
          <w:szCs w:val="24"/>
        </w:rPr>
        <w:t>la Procuraduría verificará, en cualquier momento, el cumplimiento de las disposiciones del presente ordenamiento en aquellas empresas, organizaciones o instituciones de los sectores público, privado y social, que se encuentren desarrollando una auditoría ambiental con fines de obtener o renovar el Certificado Verde.</w:t>
      </w:r>
    </w:p>
    <w:p w:rsidR="00844816" w:rsidRPr="00821EB4" w:rsidRDefault="00844816" w:rsidP="001150B2">
      <w:pPr>
        <w:spacing w:after="0" w:line="240" w:lineRule="auto"/>
        <w:jc w:val="both"/>
        <w:rPr>
          <w:rFonts w:ascii="Times New Roman" w:eastAsia="Calibri" w:hAnsi="Times New Roman" w:cs="Times New Roman"/>
          <w:b/>
          <w:sz w:val="24"/>
          <w:szCs w:val="24"/>
        </w:rPr>
      </w:pPr>
    </w:p>
    <w:p w:rsidR="00844816" w:rsidRPr="00821EB4" w:rsidRDefault="00844816"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En cuanto al régimen transitorio, destaca el artículo </w:t>
      </w:r>
      <w:r w:rsidRPr="00821EB4">
        <w:rPr>
          <w:rFonts w:ascii="Times New Roman" w:eastAsia="Calibri" w:hAnsi="Times New Roman" w:cs="Times New Roman"/>
          <w:b/>
          <w:sz w:val="24"/>
          <w:szCs w:val="24"/>
        </w:rPr>
        <w:t>TERCERO,</w:t>
      </w:r>
      <w:r w:rsidRPr="00821EB4">
        <w:rPr>
          <w:rFonts w:ascii="Times New Roman" w:eastAsia="Calibri" w:hAnsi="Times New Roman" w:cs="Times New Roman"/>
          <w:sz w:val="24"/>
          <w:szCs w:val="24"/>
        </w:rPr>
        <w:t xml:space="preserve"> en el que se preceptúa que la Secretaría, por conducto de la Procuraduría, contará </w:t>
      </w:r>
      <w:r w:rsidRPr="00821EB4">
        <w:rPr>
          <w:rFonts w:ascii="Times New Roman" w:eastAsia="Calibri" w:hAnsi="Times New Roman" w:cs="Times New Roman"/>
          <w:bCs/>
          <w:sz w:val="24"/>
          <w:szCs w:val="24"/>
        </w:rPr>
        <w:t>con un plazo de</w:t>
      </w:r>
      <w:r w:rsidRPr="00821EB4">
        <w:rPr>
          <w:rFonts w:ascii="Times New Roman" w:eastAsia="Calibri" w:hAnsi="Times New Roman" w:cs="Times New Roman"/>
          <w:sz w:val="24"/>
          <w:szCs w:val="24"/>
        </w:rPr>
        <w:t xml:space="preserve"> 90 días naturales a partir de la entrada en vigor del presente Decreto para diseñar y publicar el Programa de Auditoría Ambiental y Autorregulación, así como los lineamientos técnicos para la emisión de los Certificados Verdes.</w:t>
      </w:r>
    </w:p>
    <w:p w:rsidR="00844816" w:rsidRPr="00821EB4" w:rsidRDefault="00844816" w:rsidP="001150B2">
      <w:pPr>
        <w:spacing w:after="0" w:line="240" w:lineRule="auto"/>
        <w:jc w:val="both"/>
        <w:rPr>
          <w:rFonts w:ascii="Times New Roman" w:eastAsia="Calibri" w:hAnsi="Times New Roman" w:cs="Times New Roman"/>
          <w:sz w:val="24"/>
          <w:szCs w:val="24"/>
        </w:rPr>
      </w:pPr>
    </w:p>
    <w:p w:rsidR="00844816" w:rsidRPr="00821EB4" w:rsidRDefault="00844816"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De igual forma, el artículo transitorio </w:t>
      </w:r>
      <w:r w:rsidRPr="00821EB4">
        <w:rPr>
          <w:rFonts w:ascii="Times New Roman" w:eastAsia="Calibri" w:hAnsi="Times New Roman" w:cs="Times New Roman"/>
          <w:b/>
          <w:sz w:val="24"/>
          <w:szCs w:val="24"/>
        </w:rPr>
        <w:t>CUARTO,</w:t>
      </w:r>
      <w:r w:rsidRPr="00821EB4">
        <w:rPr>
          <w:rFonts w:ascii="Times New Roman" w:eastAsia="Calibri" w:hAnsi="Times New Roman" w:cs="Times New Roman"/>
          <w:sz w:val="24"/>
          <w:szCs w:val="24"/>
        </w:rPr>
        <w:t xml:space="preserve"> en el que se precisa que 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844816" w:rsidRPr="00821EB4" w:rsidRDefault="00844816" w:rsidP="001150B2">
      <w:pPr>
        <w:spacing w:after="0" w:line="240" w:lineRule="auto"/>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En términos de lo expuesto, </w:t>
      </w:r>
      <w:r w:rsidRPr="00821EB4">
        <w:rPr>
          <w:rFonts w:ascii="Times New Roman" w:eastAsia="Arial" w:hAnsi="Times New Roman" w:cs="Times New Roman"/>
          <w:iCs/>
          <w:sz w:val="24"/>
          <w:szCs w:val="24"/>
        </w:rPr>
        <w:t>valorados los argumentos, agotado el estudio técnico del Proyecto de Decreto, acreditado el beneficio social de las iniciativas de Decreto, y satisfechos los r</w:t>
      </w:r>
      <w:r w:rsidRPr="00821EB4">
        <w:rPr>
          <w:rFonts w:ascii="Times New Roman" w:eastAsia="Calibri" w:hAnsi="Times New Roman" w:cs="Times New Roman"/>
          <w:sz w:val="24"/>
          <w:szCs w:val="24"/>
        </w:rPr>
        <w:t xml:space="preserve">equisitos de fondo y forma, nos permitimos concluir con los siguientes: </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center"/>
        <w:rPr>
          <w:rFonts w:ascii="Times New Roman" w:eastAsia="Calibri" w:hAnsi="Times New Roman" w:cs="Times New Roman"/>
          <w:b/>
          <w:sz w:val="24"/>
          <w:szCs w:val="24"/>
          <w:lang w:val="es-ES"/>
        </w:rPr>
      </w:pPr>
      <w:r w:rsidRPr="00821EB4">
        <w:rPr>
          <w:rFonts w:ascii="Times New Roman" w:eastAsia="Calibri" w:hAnsi="Times New Roman" w:cs="Times New Roman"/>
          <w:b/>
          <w:sz w:val="24"/>
          <w:szCs w:val="24"/>
          <w:lang w:val="es-ES"/>
        </w:rPr>
        <w:t>RESOLUTIVOS</w:t>
      </w:r>
    </w:p>
    <w:p w:rsidR="00844816" w:rsidRPr="00821EB4" w:rsidRDefault="00844816" w:rsidP="001150B2">
      <w:pPr>
        <w:spacing w:after="0" w:line="240" w:lineRule="auto"/>
        <w:contextualSpacing/>
        <w:jc w:val="both"/>
        <w:rPr>
          <w:rFonts w:ascii="Times New Roman" w:eastAsia="Calibri" w:hAnsi="Times New Roman" w:cs="Times New Roman"/>
          <w:sz w:val="24"/>
          <w:szCs w:val="24"/>
          <w:lang w:val="es-ES"/>
        </w:rPr>
      </w:pP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PRIMERO.-</w:t>
      </w:r>
      <w:r w:rsidRPr="00821EB4">
        <w:rPr>
          <w:rFonts w:ascii="Times New Roman" w:eastAsia="Calibri" w:hAnsi="Times New Roman" w:cs="Times New Roman"/>
          <w:sz w:val="24"/>
          <w:szCs w:val="24"/>
        </w:rPr>
        <w:t xml:space="preserve"> Son de aprobarse, en lo conducente, conforme al Proyecto de Decreto que ha sido integrado, la Iniciativa de Decreto por el que se reforman y adicionan diversas disposiciones del Código para la Biodiversidad del Estado de México, en materia de Autorregulación y Auditorías Ambientales, presentada por la Titular del Ejecutivo Estatal y a la </w:t>
      </w:r>
      <w:r w:rsidRPr="00821EB4">
        <w:rPr>
          <w:rFonts w:ascii="Times New Roman" w:eastAsia="Calibri" w:hAnsi="Times New Roman" w:cs="Times New Roman"/>
          <w:bCs/>
          <w:sz w:val="24"/>
          <w:szCs w:val="24"/>
        </w:rPr>
        <w:t>Iniciativa con Proyecto de Decreto por el que se adiciona el Código para la Biodiversidad del Estado de México y se reforma el Código Financiero del Estado de México y Municipios en materia de Certificados Verdes, presentada por José Alberto Couttolenc Buentello, Héctor Raúl García González, Honoria Arellano Ocampo, Gloria Vanessa Linares Zetina, Carlos Alberto López Imm, Isaías Peláez Soria, Alejandra Figueroa Adame, Itzel Guadalupe Pérez Correa y Miriam Silva Mata, Diputadas y Diputados integrantes del Grupo Parlamentario del Partido Verde Ecologista de México.</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bCs/>
          <w:sz w:val="24"/>
          <w:szCs w:val="24"/>
          <w:lang w:val="es-ES"/>
        </w:rPr>
      </w:pPr>
      <w:r w:rsidRPr="00821EB4">
        <w:rPr>
          <w:rFonts w:ascii="Times New Roman" w:eastAsia="Calibri" w:hAnsi="Times New Roman" w:cs="Times New Roman"/>
          <w:b/>
          <w:bCs/>
          <w:sz w:val="24"/>
          <w:szCs w:val="24"/>
          <w:lang w:val="es-ES"/>
        </w:rPr>
        <w:t>SEGUNDO.-</w:t>
      </w:r>
      <w:r w:rsidRPr="00821EB4">
        <w:rPr>
          <w:rFonts w:ascii="Times New Roman" w:eastAsia="Calibri" w:hAnsi="Times New Roman" w:cs="Times New Roman"/>
          <w:bCs/>
          <w:sz w:val="24"/>
          <w:szCs w:val="24"/>
          <w:lang w:val="es-ES"/>
        </w:rPr>
        <w:t xml:space="preserve"> </w:t>
      </w:r>
      <w:r w:rsidRPr="00821EB4">
        <w:rPr>
          <w:rFonts w:ascii="Times New Roman" w:eastAsia="Calibri" w:hAnsi="Times New Roman" w:cs="Times New Roman"/>
          <w:sz w:val="24"/>
          <w:szCs w:val="24"/>
        </w:rPr>
        <w:t>Se adjunta el Proyecto de Decreto respectivo.</w:t>
      </w:r>
    </w:p>
    <w:p w:rsidR="00844816" w:rsidRPr="00821EB4" w:rsidRDefault="00844816" w:rsidP="001150B2">
      <w:pPr>
        <w:spacing w:after="0" w:line="240" w:lineRule="auto"/>
        <w:contextualSpacing/>
        <w:jc w:val="both"/>
        <w:rPr>
          <w:rFonts w:ascii="Times New Roman" w:eastAsia="Calibri" w:hAnsi="Times New Roman" w:cs="Times New Roman"/>
          <w:bCs/>
          <w:sz w:val="24"/>
          <w:szCs w:val="24"/>
          <w:lang w:val="es-ES"/>
        </w:rPr>
      </w:pPr>
    </w:p>
    <w:p w:rsidR="00844816" w:rsidRPr="00821EB4" w:rsidRDefault="00844816" w:rsidP="001150B2">
      <w:pPr>
        <w:spacing w:after="0" w:line="240" w:lineRule="auto"/>
        <w:contextualSpacing/>
        <w:jc w:val="both"/>
        <w:rPr>
          <w:rFonts w:ascii="Times New Roman" w:eastAsia="Calibri" w:hAnsi="Times New Roman" w:cs="Times New Roman"/>
          <w:bCs/>
          <w:sz w:val="24"/>
          <w:szCs w:val="24"/>
          <w:lang w:val="es-ES"/>
        </w:rPr>
      </w:pPr>
      <w:r w:rsidRPr="00821EB4">
        <w:rPr>
          <w:rFonts w:ascii="Times New Roman" w:eastAsia="Calibri" w:hAnsi="Times New Roman" w:cs="Times New Roman"/>
          <w:b/>
          <w:bCs/>
          <w:sz w:val="24"/>
          <w:szCs w:val="24"/>
          <w:lang w:val="es-ES"/>
        </w:rPr>
        <w:t>TERCERO.-</w:t>
      </w:r>
      <w:r w:rsidRPr="00821EB4">
        <w:rPr>
          <w:rFonts w:ascii="Times New Roman" w:eastAsia="Calibri" w:hAnsi="Times New Roman" w:cs="Times New Roman"/>
          <w:bCs/>
          <w:sz w:val="24"/>
          <w:szCs w:val="24"/>
          <w:lang w:val="es-ES"/>
        </w:rPr>
        <w:t xml:space="preserve"> Previa discusión y aprobación por la Legislatura en Pleno, remítase a la Persona Titular del Ejecutivo Estatal para los efectos necesarios.</w:t>
      </w:r>
    </w:p>
    <w:p w:rsidR="00844816" w:rsidRPr="00821EB4" w:rsidRDefault="00844816" w:rsidP="001150B2">
      <w:pPr>
        <w:spacing w:after="0" w:line="240" w:lineRule="auto"/>
        <w:contextualSpacing/>
        <w:jc w:val="both"/>
        <w:rPr>
          <w:rFonts w:ascii="Times New Roman" w:eastAsia="Calibri" w:hAnsi="Times New Roman" w:cs="Times New Roman"/>
          <w:sz w:val="24"/>
          <w:szCs w:val="24"/>
        </w:rPr>
      </w:pPr>
    </w:p>
    <w:p w:rsidR="00844816" w:rsidRPr="00821EB4" w:rsidRDefault="00844816" w:rsidP="001150B2">
      <w:pPr>
        <w:spacing w:after="0" w:line="240" w:lineRule="auto"/>
        <w:contextualSpacing/>
        <w:jc w:val="both"/>
        <w:rPr>
          <w:rFonts w:ascii="Times New Roman" w:eastAsia="Calibri" w:hAnsi="Times New Roman" w:cs="Times New Roman"/>
          <w:b/>
          <w:sz w:val="24"/>
          <w:szCs w:val="24"/>
        </w:rPr>
      </w:pPr>
      <w:r w:rsidRPr="00821EB4">
        <w:rPr>
          <w:rFonts w:ascii="Times New Roman" w:eastAsia="Calibri" w:hAnsi="Times New Roman" w:cs="Times New Roman"/>
          <w:sz w:val="24"/>
          <w:szCs w:val="24"/>
        </w:rPr>
        <w:t>Dado en el Palacio del Poder Legislativo, en la ciudad de Toluca de Lerdo, capital del Estado de México, a los catorce días del mes de octubre de dos mil veinticinco.</w:t>
      </w:r>
    </w:p>
    <w:p w:rsidR="008343F8" w:rsidRPr="00821EB4" w:rsidRDefault="008343F8" w:rsidP="001150B2">
      <w:pPr>
        <w:spacing w:after="0" w:line="240" w:lineRule="auto"/>
        <w:contextualSpacing/>
        <w:jc w:val="center"/>
        <w:rPr>
          <w:rFonts w:ascii="Times New Roman" w:eastAsia="Calibri" w:hAnsi="Times New Roman" w:cs="Times New Roman"/>
          <w:b/>
          <w:sz w:val="24"/>
          <w:szCs w:val="24"/>
        </w:rPr>
      </w:pPr>
    </w:p>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LISTA DE VOTACIÓN</w:t>
      </w:r>
    </w:p>
    <w:p w:rsidR="00844816" w:rsidRPr="00821EB4" w:rsidRDefault="00844816" w:rsidP="001150B2">
      <w:pPr>
        <w:spacing w:after="0" w:line="240" w:lineRule="auto"/>
        <w:contextualSpacing/>
        <w:rPr>
          <w:rFonts w:ascii="Times New Roman" w:eastAsia="Calibri" w:hAnsi="Times New Roman" w:cs="Times New Roman"/>
          <w:b/>
          <w:sz w:val="24"/>
          <w:szCs w:val="24"/>
        </w:rPr>
      </w:pPr>
    </w:p>
    <w:p w:rsidR="00844816" w:rsidRPr="00821EB4" w:rsidRDefault="00844816" w:rsidP="001150B2">
      <w:pPr>
        <w:spacing w:after="0" w:line="240" w:lineRule="auto"/>
        <w:contextualSpacing/>
        <w:rPr>
          <w:rFonts w:ascii="Times New Roman" w:eastAsia="Calibri" w:hAnsi="Times New Roman" w:cs="Times New Roman"/>
          <w:b/>
          <w:sz w:val="24"/>
          <w:szCs w:val="24"/>
        </w:rPr>
      </w:pPr>
      <w:r w:rsidRPr="00821EB4">
        <w:rPr>
          <w:rFonts w:ascii="Times New Roman" w:eastAsia="Calibri" w:hAnsi="Times New Roman" w:cs="Times New Roman"/>
          <w:b/>
          <w:sz w:val="24"/>
          <w:szCs w:val="24"/>
        </w:rPr>
        <w:t xml:space="preserve">FECHA: </w:t>
      </w:r>
      <w:r w:rsidRPr="00821EB4">
        <w:rPr>
          <w:rFonts w:ascii="Times New Roman" w:eastAsia="Calibri" w:hAnsi="Times New Roman" w:cs="Times New Roman"/>
          <w:sz w:val="24"/>
          <w:szCs w:val="24"/>
        </w:rPr>
        <w:t>14/OCTUBRE/2025.</w:t>
      </w:r>
    </w:p>
    <w:p w:rsidR="00844816" w:rsidRPr="00821EB4" w:rsidRDefault="00844816" w:rsidP="001150B2">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821EB4">
        <w:rPr>
          <w:rFonts w:ascii="Times New Roman" w:eastAsia="Arial" w:hAnsi="Times New Roman" w:cs="Times New Roman"/>
          <w:b/>
          <w:bCs/>
          <w:sz w:val="24"/>
          <w:szCs w:val="24"/>
          <w:lang w:val="es-ES"/>
        </w:rPr>
        <w:t xml:space="preserve">ASUNTO: </w:t>
      </w:r>
      <w:r w:rsidRPr="00821EB4">
        <w:rPr>
          <w:rFonts w:ascii="Times New Roman" w:eastAsia="Arial" w:hAnsi="Times New Roman" w:cs="Times New Roman"/>
          <w:bCs/>
          <w:sz w:val="24"/>
          <w:szCs w:val="24"/>
          <w:lang w:val="es-ES"/>
        </w:rPr>
        <w:t>DICTAMEN FORMULADO A LA INICIATIVA DE DECRETO POR EL QUE SE REFORMAN Y ADICIONAN DIVERSAS DISPOSICIONES DEL CÓDIGO PARA LA BIODIVERSIDAD DEL ESTADO DE MÉXICO, EN MATERIA DE AUTORREGULACIÓN Y AUDITORÍAS AMBIENTALES, PRESENTADA POR LA TITULAR DEL EJECUTIVO ESTATAL Y DE LA INICIATIVA CON PROYECTO DE DECRETO POR EL QUE SE ADICIONA UNA FRACCIÓN VI RECORRIENDOSE LAS SUBSECUENTES AL ARTÍCULO 2.5, SE REFORMA EL NOMBRE DEL TÍTULO SEPTIMO DEL LIBRO SEGUNDO Y POR ÚLTIMO SE REFORMA EL ARTICULO 2.229, SE ADICIONAN LOS ARTÍCULOS 2.229 BIS, 2.229 TER, 2.229 QUATER, 2.229 QUINQUIES, 2.229 SEXIES, 2.229 SEPTIES Y 2.229 OCTIES DEL CÓDIGO PARA LA BIODIVERSIDAD DEL ESTADO DE MÉXICO, ASI COMO SE REFORMA EL ARTÍCULO 59 BIS DEL CÓDIGO FINANCIERO DEL ESTADO DE MÉXICO Y MUNICIPIOS EN MATERIA DE CERTIFICADOS VERDES, PRESENTADA POR JOSÉ ALBERTO COUTTOLENC BUENTELLO, HÉCTOR RAÚL GARCÍA GONZÁLEZ, HONORIA ARELLANO OCAMPO, GLORIA VANESSA LINARES ZETINA, CARLOS ALBERTO LÓPEZ IMM, ISAÍAS PELÁEZ SORIA, ALEJANDRA FIGUEROA ADAME, ITZEL GUADALUPE PÉREZ CORREA Y MIRIAM SILVA MATA, DIPUTADAS Y DIPUTADOS INTEGRANTES DEL GRUPO PARLAMENTARIO DEL PARTIDO VERDE ECOLOGISTA DE MÉXICO.</w:t>
      </w:r>
    </w:p>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COMISIÓN LEGISLATIVA DE</w:t>
      </w:r>
    </w:p>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 xml:space="preserve">PROTECCIÓN AMBIENTAL Y CAMBIO CLIMÁTICO </w:t>
      </w:r>
    </w:p>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6"/>
        <w:gridCol w:w="2614"/>
        <w:gridCol w:w="2244"/>
        <w:gridCol w:w="1877"/>
      </w:tblGrid>
      <w:tr w:rsidR="009E1C70" w:rsidRPr="00821EB4" w:rsidTr="009E1C70">
        <w:trPr>
          <w:trHeight w:val="19"/>
          <w:tblHeader/>
          <w:jc w:val="center"/>
        </w:trPr>
        <w:tc>
          <w:tcPr>
            <w:tcW w:w="2636" w:type="dxa"/>
            <w:vMerge w:val="restart"/>
            <w:shd w:val="clear" w:color="auto" w:fill="D9D9D9"/>
            <w:vAlign w:val="center"/>
          </w:tcPr>
          <w:p w:rsidR="00844816" w:rsidRPr="00821EB4" w:rsidRDefault="00844816"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DIPUTADA(O)</w:t>
            </w:r>
          </w:p>
        </w:tc>
        <w:tc>
          <w:tcPr>
            <w:tcW w:w="6735" w:type="dxa"/>
            <w:gridSpan w:val="3"/>
            <w:shd w:val="clear" w:color="auto" w:fill="D9D9D9"/>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FIRMA</w:t>
            </w:r>
          </w:p>
        </w:tc>
      </w:tr>
      <w:tr w:rsidR="009E1C70" w:rsidRPr="00821EB4" w:rsidTr="009E1C70">
        <w:trPr>
          <w:trHeight w:val="19"/>
          <w:tblHeader/>
          <w:jc w:val="center"/>
        </w:trPr>
        <w:tc>
          <w:tcPr>
            <w:tcW w:w="2636" w:type="dxa"/>
            <w:vMerge/>
            <w:shd w:val="clear" w:color="auto" w:fill="D9D9D9"/>
          </w:tcPr>
          <w:p w:rsidR="00844816" w:rsidRPr="00821EB4" w:rsidRDefault="00844816" w:rsidP="001150B2">
            <w:pPr>
              <w:spacing w:after="0" w:line="240" w:lineRule="auto"/>
              <w:jc w:val="center"/>
              <w:rPr>
                <w:rFonts w:ascii="Times New Roman" w:eastAsia="Calibri" w:hAnsi="Times New Roman" w:cs="Times New Roman"/>
                <w:b/>
                <w:sz w:val="24"/>
                <w:szCs w:val="24"/>
              </w:rPr>
            </w:pPr>
          </w:p>
        </w:tc>
        <w:tc>
          <w:tcPr>
            <w:tcW w:w="2614" w:type="dxa"/>
            <w:shd w:val="clear" w:color="auto" w:fill="D9D9D9"/>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A FAVOR</w:t>
            </w:r>
          </w:p>
        </w:tc>
        <w:tc>
          <w:tcPr>
            <w:tcW w:w="2244" w:type="dxa"/>
            <w:shd w:val="clear" w:color="auto" w:fill="D9D9D9"/>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EN CONTRA</w:t>
            </w:r>
          </w:p>
        </w:tc>
        <w:tc>
          <w:tcPr>
            <w:tcW w:w="1876" w:type="dxa"/>
            <w:shd w:val="clear" w:color="auto" w:fill="D9D9D9"/>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ABSTENCIÓN</w:t>
            </w:r>
          </w:p>
        </w:tc>
      </w:tr>
      <w:tr w:rsidR="009E1C70" w:rsidRPr="00821EB4" w:rsidTr="009E1C70">
        <w:trPr>
          <w:trHeight w:val="19"/>
          <w:jc w:val="center"/>
        </w:trPr>
        <w:tc>
          <w:tcPr>
            <w:tcW w:w="2636" w:type="dxa"/>
            <w:shd w:val="clear" w:color="auto" w:fill="auto"/>
            <w:vAlign w:val="center"/>
          </w:tcPr>
          <w:p w:rsidR="00844816" w:rsidRPr="00821EB4" w:rsidRDefault="00844816"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b/>
                <w:sz w:val="24"/>
                <w:szCs w:val="24"/>
              </w:rPr>
              <w:t>Presidente</w:t>
            </w:r>
          </w:p>
          <w:p w:rsidR="00844816" w:rsidRPr="00821EB4" w:rsidRDefault="00844816"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sz w:val="24"/>
                <w:szCs w:val="24"/>
              </w:rPr>
              <w:lastRenderedPageBreak/>
              <w:t xml:space="preserve">Dip. Carlos Alberto López Imm </w:t>
            </w:r>
          </w:p>
        </w:tc>
        <w:tc>
          <w:tcPr>
            <w:tcW w:w="261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lastRenderedPageBreak/>
              <w:t>√</w:t>
            </w:r>
          </w:p>
        </w:tc>
        <w:tc>
          <w:tcPr>
            <w:tcW w:w="224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c>
          <w:tcPr>
            <w:tcW w:w="1876"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r>
      <w:tr w:rsidR="009E1C70" w:rsidRPr="00821EB4" w:rsidTr="009E1C70">
        <w:trPr>
          <w:trHeight w:val="19"/>
          <w:jc w:val="center"/>
        </w:trPr>
        <w:tc>
          <w:tcPr>
            <w:tcW w:w="2636" w:type="dxa"/>
            <w:shd w:val="clear" w:color="auto" w:fill="auto"/>
            <w:vAlign w:val="center"/>
          </w:tcPr>
          <w:p w:rsidR="00844816" w:rsidRPr="00821EB4" w:rsidRDefault="00844816"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b/>
                <w:sz w:val="24"/>
                <w:szCs w:val="24"/>
              </w:rPr>
              <w:t>Secretaria</w:t>
            </w:r>
          </w:p>
          <w:p w:rsidR="00844816" w:rsidRPr="00821EB4" w:rsidRDefault="00844816"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sz w:val="24"/>
                <w:szCs w:val="24"/>
              </w:rPr>
              <w:t>Dip. Sandra Patricia Santos Rodríguez</w:t>
            </w:r>
          </w:p>
        </w:tc>
        <w:tc>
          <w:tcPr>
            <w:tcW w:w="261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4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c>
          <w:tcPr>
            <w:tcW w:w="1876"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r>
      <w:tr w:rsidR="009E1C70" w:rsidRPr="00821EB4" w:rsidTr="009E1C70">
        <w:trPr>
          <w:trHeight w:val="19"/>
          <w:jc w:val="center"/>
        </w:trPr>
        <w:tc>
          <w:tcPr>
            <w:tcW w:w="2636" w:type="dxa"/>
            <w:shd w:val="clear" w:color="auto" w:fill="auto"/>
            <w:vAlign w:val="center"/>
          </w:tcPr>
          <w:p w:rsidR="00844816" w:rsidRPr="00821EB4" w:rsidRDefault="00844816" w:rsidP="001150B2">
            <w:pPr>
              <w:spacing w:after="0" w:line="240" w:lineRule="auto"/>
              <w:jc w:val="center"/>
              <w:rPr>
                <w:rFonts w:ascii="Times New Roman" w:eastAsia="Calibri" w:hAnsi="Times New Roman" w:cs="Times New Roman"/>
                <w:sz w:val="24"/>
                <w:szCs w:val="24"/>
                <w:lang w:eastAsia="es-MX"/>
              </w:rPr>
            </w:pPr>
            <w:r w:rsidRPr="00821EB4">
              <w:rPr>
                <w:rFonts w:ascii="Times New Roman" w:eastAsia="Calibri" w:hAnsi="Times New Roman" w:cs="Times New Roman"/>
                <w:b/>
                <w:sz w:val="24"/>
                <w:szCs w:val="24"/>
              </w:rPr>
              <w:t>Prosecretaria</w:t>
            </w:r>
          </w:p>
          <w:p w:rsidR="00844816" w:rsidRPr="00821EB4" w:rsidRDefault="00844816"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sz w:val="24"/>
                <w:szCs w:val="24"/>
              </w:rPr>
              <w:t>Dip. María Mercedes Colín Guadarrama</w:t>
            </w:r>
          </w:p>
        </w:tc>
        <w:tc>
          <w:tcPr>
            <w:tcW w:w="261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4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c>
          <w:tcPr>
            <w:tcW w:w="1876"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r>
      <w:tr w:rsidR="009E1C70" w:rsidRPr="00821EB4" w:rsidTr="009E1C70">
        <w:trPr>
          <w:trHeight w:val="19"/>
          <w:jc w:val="center"/>
        </w:trPr>
        <w:tc>
          <w:tcPr>
            <w:tcW w:w="2636" w:type="dxa"/>
            <w:shd w:val="clear" w:color="auto" w:fill="auto"/>
            <w:vAlign w:val="center"/>
          </w:tcPr>
          <w:p w:rsidR="00844816" w:rsidRPr="00821EB4" w:rsidRDefault="00844816"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Dip. Susana </w:t>
            </w:r>
          </w:p>
          <w:p w:rsidR="00844816" w:rsidRPr="00821EB4" w:rsidRDefault="00844816"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sz w:val="24"/>
                <w:szCs w:val="24"/>
              </w:rPr>
              <w:t>Estrada Rojas</w:t>
            </w:r>
          </w:p>
        </w:tc>
        <w:tc>
          <w:tcPr>
            <w:tcW w:w="261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4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c>
          <w:tcPr>
            <w:tcW w:w="1876"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r>
      <w:tr w:rsidR="009E1C70" w:rsidRPr="00821EB4" w:rsidTr="009E1C70">
        <w:trPr>
          <w:trHeight w:val="19"/>
          <w:jc w:val="center"/>
        </w:trPr>
        <w:tc>
          <w:tcPr>
            <w:tcW w:w="2636" w:type="dxa"/>
            <w:shd w:val="clear" w:color="auto" w:fill="auto"/>
            <w:vAlign w:val="center"/>
          </w:tcPr>
          <w:p w:rsidR="00844816" w:rsidRPr="00821EB4" w:rsidRDefault="00844816" w:rsidP="001150B2">
            <w:pPr>
              <w:spacing w:after="0" w:line="240" w:lineRule="auto"/>
              <w:jc w:val="center"/>
              <w:rPr>
                <w:rFonts w:ascii="Times New Roman" w:eastAsia="Calibri" w:hAnsi="Times New Roman" w:cs="Times New Roman"/>
                <w:sz w:val="24"/>
                <w:szCs w:val="24"/>
                <w:lang w:val="es-ES_tradnl"/>
              </w:rPr>
            </w:pPr>
            <w:r w:rsidRPr="00821EB4">
              <w:rPr>
                <w:rFonts w:ascii="Times New Roman" w:eastAsia="Calibri" w:hAnsi="Times New Roman" w:cs="Times New Roman"/>
                <w:sz w:val="24"/>
                <w:szCs w:val="24"/>
              </w:rPr>
              <w:t>Dip. Itzel Daniela Ballesteros Lule</w:t>
            </w:r>
          </w:p>
        </w:tc>
        <w:tc>
          <w:tcPr>
            <w:tcW w:w="261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4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c>
          <w:tcPr>
            <w:tcW w:w="1876"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r>
      <w:tr w:rsidR="009E1C70" w:rsidRPr="00821EB4" w:rsidTr="009E1C70">
        <w:trPr>
          <w:trHeight w:val="19"/>
          <w:jc w:val="center"/>
        </w:trPr>
        <w:tc>
          <w:tcPr>
            <w:tcW w:w="2636" w:type="dxa"/>
            <w:shd w:val="clear" w:color="auto" w:fill="auto"/>
            <w:vAlign w:val="center"/>
          </w:tcPr>
          <w:p w:rsidR="00844816" w:rsidRPr="00821EB4" w:rsidRDefault="00844816"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Dip. Zaira </w:t>
            </w:r>
          </w:p>
          <w:p w:rsidR="00844816" w:rsidRPr="00821EB4" w:rsidRDefault="00844816" w:rsidP="001150B2">
            <w:pPr>
              <w:spacing w:after="0" w:line="240" w:lineRule="auto"/>
              <w:jc w:val="center"/>
              <w:rPr>
                <w:rFonts w:ascii="Times New Roman" w:eastAsia="Calibri" w:hAnsi="Times New Roman" w:cs="Times New Roman"/>
                <w:sz w:val="24"/>
                <w:szCs w:val="24"/>
                <w:lang w:val="es-ES_tradnl"/>
              </w:rPr>
            </w:pPr>
            <w:r w:rsidRPr="00821EB4">
              <w:rPr>
                <w:rFonts w:ascii="Times New Roman" w:eastAsia="Calibri" w:hAnsi="Times New Roman" w:cs="Times New Roman"/>
                <w:sz w:val="24"/>
                <w:szCs w:val="24"/>
              </w:rPr>
              <w:t>Cedillo Silva</w:t>
            </w:r>
          </w:p>
        </w:tc>
        <w:tc>
          <w:tcPr>
            <w:tcW w:w="261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4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c>
          <w:tcPr>
            <w:tcW w:w="1876"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r>
      <w:tr w:rsidR="009E1C70" w:rsidRPr="00821EB4" w:rsidTr="009E1C70">
        <w:trPr>
          <w:trHeight w:val="19"/>
          <w:jc w:val="center"/>
        </w:trPr>
        <w:tc>
          <w:tcPr>
            <w:tcW w:w="2636" w:type="dxa"/>
            <w:shd w:val="clear" w:color="auto" w:fill="auto"/>
            <w:vAlign w:val="center"/>
          </w:tcPr>
          <w:p w:rsidR="00844816" w:rsidRPr="00821EB4" w:rsidRDefault="00844816" w:rsidP="001150B2">
            <w:pPr>
              <w:spacing w:after="0" w:line="240" w:lineRule="auto"/>
              <w:jc w:val="center"/>
              <w:rPr>
                <w:rFonts w:ascii="Times New Roman" w:eastAsia="Calibri" w:hAnsi="Times New Roman" w:cs="Times New Roman"/>
                <w:sz w:val="24"/>
                <w:szCs w:val="24"/>
                <w:lang w:val="es-ES_tradnl"/>
              </w:rPr>
            </w:pPr>
            <w:r w:rsidRPr="00821EB4">
              <w:rPr>
                <w:rFonts w:ascii="Times New Roman" w:eastAsia="Calibri" w:hAnsi="Times New Roman" w:cs="Times New Roman"/>
                <w:sz w:val="24"/>
                <w:szCs w:val="24"/>
              </w:rPr>
              <w:t>Dip. María del Carmen de la Rosa Mendoza</w:t>
            </w:r>
          </w:p>
        </w:tc>
        <w:tc>
          <w:tcPr>
            <w:tcW w:w="261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4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c>
          <w:tcPr>
            <w:tcW w:w="1876"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r>
      <w:tr w:rsidR="009E1C70" w:rsidRPr="00821EB4" w:rsidTr="009E1C70">
        <w:trPr>
          <w:trHeight w:val="19"/>
          <w:jc w:val="center"/>
        </w:trPr>
        <w:tc>
          <w:tcPr>
            <w:tcW w:w="2636" w:type="dxa"/>
            <w:shd w:val="clear" w:color="auto" w:fill="auto"/>
            <w:vAlign w:val="center"/>
          </w:tcPr>
          <w:p w:rsidR="00844816" w:rsidRPr="00821EB4" w:rsidRDefault="00844816" w:rsidP="001150B2">
            <w:pPr>
              <w:spacing w:after="0" w:line="240" w:lineRule="auto"/>
              <w:jc w:val="center"/>
              <w:rPr>
                <w:rFonts w:ascii="Times New Roman" w:eastAsia="Calibri" w:hAnsi="Times New Roman" w:cs="Times New Roman"/>
                <w:sz w:val="24"/>
                <w:szCs w:val="24"/>
                <w:lang w:val="es-ES_tradnl"/>
              </w:rPr>
            </w:pPr>
            <w:r w:rsidRPr="00821EB4">
              <w:rPr>
                <w:rFonts w:ascii="Times New Roman" w:eastAsia="Calibri" w:hAnsi="Times New Roman" w:cs="Times New Roman"/>
                <w:sz w:val="24"/>
                <w:szCs w:val="24"/>
              </w:rPr>
              <w:t>Dip. Jennifer Nathalie González López</w:t>
            </w:r>
          </w:p>
        </w:tc>
        <w:tc>
          <w:tcPr>
            <w:tcW w:w="261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4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c>
          <w:tcPr>
            <w:tcW w:w="1876"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r>
      <w:tr w:rsidR="009E1C70" w:rsidRPr="00821EB4" w:rsidTr="009E1C70">
        <w:trPr>
          <w:trHeight w:val="19"/>
          <w:jc w:val="center"/>
        </w:trPr>
        <w:tc>
          <w:tcPr>
            <w:tcW w:w="2636" w:type="dxa"/>
            <w:shd w:val="clear" w:color="auto" w:fill="auto"/>
            <w:vAlign w:val="center"/>
          </w:tcPr>
          <w:p w:rsidR="00844816" w:rsidRPr="00821EB4" w:rsidRDefault="00844816"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Dip. Alejandra </w:t>
            </w:r>
          </w:p>
          <w:p w:rsidR="00844816" w:rsidRPr="00821EB4" w:rsidRDefault="00844816" w:rsidP="001150B2">
            <w:pPr>
              <w:spacing w:after="0" w:line="240" w:lineRule="auto"/>
              <w:jc w:val="center"/>
              <w:rPr>
                <w:rFonts w:ascii="Times New Roman" w:eastAsia="Calibri" w:hAnsi="Times New Roman" w:cs="Times New Roman"/>
                <w:sz w:val="24"/>
                <w:szCs w:val="24"/>
                <w:lang w:val="es-ES_tradnl"/>
              </w:rPr>
            </w:pPr>
            <w:r w:rsidRPr="00821EB4">
              <w:rPr>
                <w:rFonts w:ascii="Times New Roman" w:eastAsia="Calibri" w:hAnsi="Times New Roman" w:cs="Times New Roman"/>
                <w:sz w:val="24"/>
                <w:szCs w:val="24"/>
              </w:rPr>
              <w:t>Figueroa Adame</w:t>
            </w:r>
          </w:p>
        </w:tc>
        <w:tc>
          <w:tcPr>
            <w:tcW w:w="261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4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c>
          <w:tcPr>
            <w:tcW w:w="1876"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r>
      <w:tr w:rsidR="009E1C70" w:rsidRPr="00821EB4" w:rsidTr="009E1C70">
        <w:trPr>
          <w:trHeight w:val="19"/>
          <w:jc w:val="center"/>
        </w:trPr>
        <w:tc>
          <w:tcPr>
            <w:tcW w:w="2636" w:type="dxa"/>
            <w:shd w:val="clear" w:color="auto" w:fill="auto"/>
            <w:vAlign w:val="center"/>
          </w:tcPr>
          <w:p w:rsidR="00844816" w:rsidRPr="00821EB4" w:rsidRDefault="00844816"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Dip. Krishna Karina Romero Velázquez</w:t>
            </w:r>
          </w:p>
        </w:tc>
        <w:tc>
          <w:tcPr>
            <w:tcW w:w="261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4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c>
          <w:tcPr>
            <w:tcW w:w="1876"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r>
      <w:tr w:rsidR="009E1C70" w:rsidRPr="00821EB4" w:rsidTr="009E1C70">
        <w:trPr>
          <w:trHeight w:val="19"/>
          <w:jc w:val="center"/>
        </w:trPr>
        <w:tc>
          <w:tcPr>
            <w:tcW w:w="2636" w:type="dxa"/>
            <w:shd w:val="clear" w:color="auto" w:fill="auto"/>
            <w:vAlign w:val="center"/>
          </w:tcPr>
          <w:p w:rsidR="00844816" w:rsidRPr="00821EB4" w:rsidRDefault="00844816"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Dip. Martín </w:t>
            </w:r>
          </w:p>
          <w:p w:rsidR="00844816" w:rsidRPr="00821EB4" w:rsidRDefault="00844816"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Zepeda Hernández</w:t>
            </w:r>
          </w:p>
        </w:tc>
        <w:tc>
          <w:tcPr>
            <w:tcW w:w="261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4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c>
          <w:tcPr>
            <w:tcW w:w="1876"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r>
      <w:tr w:rsidR="009E1C70" w:rsidRPr="00821EB4" w:rsidTr="009E1C70">
        <w:trPr>
          <w:trHeight w:val="19"/>
          <w:jc w:val="center"/>
        </w:trPr>
        <w:tc>
          <w:tcPr>
            <w:tcW w:w="2636" w:type="dxa"/>
            <w:shd w:val="clear" w:color="auto" w:fill="auto"/>
            <w:vAlign w:val="center"/>
          </w:tcPr>
          <w:p w:rsidR="00844816" w:rsidRPr="00821EB4" w:rsidRDefault="00844816"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Dip. Araceli </w:t>
            </w:r>
          </w:p>
          <w:p w:rsidR="00844816" w:rsidRPr="00821EB4" w:rsidRDefault="00844816"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sz w:val="24"/>
                <w:szCs w:val="24"/>
              </w:rPr>
              <w:t>Casasola Salazar</w:t>
            </w:r>
          </w:p>
        </w:tc>
        <w:tc>
          <w:tcPr>
            <w:tcW w:w="261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w:t>
            </w:r>
          </w:p>
        </w:tc>
        <w:tc>
          <w:tcPr>
            <w:tcW w:w="2244"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c>
          <w:tcPr>
            <w:tcW w:w="1876" w:type="dxa"/>
            <w:shd w:val="clear" w:color="auto" w:fill="auto"/>
            <w:vAlign w:val="center"/>
          </w:tcPr>
          <w:p w:rsidR="00844816" w:rsidRPr="00821EB4" w:rsidRDefault="00844816" w:rsidP="001150B2">
            <w:pPr>
              <w:spacing w:after="0" w:line="240" w:lineRule="auto"/>
              <w:contextualSpacing/>
              <w:jc w:val="center"/>
              <w:rPr>
                <w:rFonts w:ascii="Times New Roman" w:eastAsia="Calibri" w:hAnsi="Times New Roman" w:cs="Times New Roman"/>
                <w:b/>
                <w:sz w:val="24"/>
                <w:szCs w:val="24"/>
              </w:rPr>
            </w:pPr>
          </w:p>
        </w:tc>
      </w:tr>
    </w:tbl>
    <w:p w:rsidR="00277136" w:rsidRPr="00821EB4" w:rsidRDefault="00277136" w:rsidP="001150B2">
      <w:pPr>
        <w:spacing w:after="0" w:line="240" w:lineRule="auto"/>
        <w:jc w:val="center"/>
        <w:rPr>
          <w:rFonts w:ascii="Times New Roman" w:hAnsi="Times New Roman" w:cs="Times New Roman"/>
          <w:sz w:val="24"/>
          <w:szCs w:val="24"/>
        </w:rPr>
      </w:pPr>
    </w:p>
    <w:p w:rsidR="00844816" w:rsidRPr="00821EB4" w:rsidRDefault="00844816" w:rsidP="001150B2">
      <w:pPr>
        <w:spacing w:after="0" w:line="240" w:lineRule="auto"/>
        <w:jc w:val="center"/>
        <w:rPr>
          <w:rFonts w:ascii="Times New Roman" w:hAnsi="Times New Roman" w:cs="Times New Roman"/>
          <w:sz w:val="24"/>
          <w:szCs w:val="24"/>
        </w:rPr>
      </w:pPr>
    </w:p>
    <w:p w:rsidR="00F84AC7" w:rsidRPr="00821EB4" w:rsidRDefault="00F84AC7"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DECRETO NÚMERO</w:t>
      </w:r>
    </w:p>
    <w:p w:rsidR="00F84AC7" w:rsidRPr="00821EB4" w:rsidRDefault="00F84AC7"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 xml:space="preserve">LA H. “LXII” LEGISLATURA </w:t>
      </w:r>
    </w:p>
    <w:p w:rsidR="00F84AC7" w:rsidRPr="00821EB4" w:rsidRDefault="00F84AC7"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DEL ESTADO DE MÉXICO</w:t>
      </w:r>
    </w:p>
    <w:p w:rsidR="00F84AC7" w:rsidRPr="00821EB4" w:rsidRDefault="00F84AC7"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DECRETA:</w:t>
      </w:r>
    </w:p>
    <w:p w:rsidR="00F84AC7" w:rsidRPr="00821EB4" w:rsidRDefault="00F84AC7" w:rsidP="001150B2">
      <w:pPr>
        <w:spacing w:after="0" w:line="240" w:lineRule="auto"/>
        <w:jc w:val="both"/>
        <w:rPr>
          <w:rFonts w:ascii="Times New Roman" w:eastAsia="Calibri" w:hAnsi="Times New Roman" w:cs="Times New Roman"/>
          <w:b/>
          <w:sz w:val="24"/>
          <w:szCs w:val="24"/>
        </w:rPr>
      </w:pPr>
    </w:p>
    <w:p w:rsidR="00F84AC7" w:rsidRPr="00821EB4" w:rsidRDefault="00F84AC7"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ÚNICO.</w:t>
      </w:r>
      <w:r w:rsidRPr="00821EB4">
        <w:rPr>
          <w:rFonts w:ascii="Times New Roman" w:eastAsia="Calibri" w:hAnsi="Times New Roman" w:cs="Times New Roman"/>
          <w:sz w:val="24"/>
          <w:szCs w:val="24"/>
        </w:rPr>
        <w:t xml:space="preserve"> Se reforma la denominación del Título Séptimo del Libro Segundo y el artículo 2.229; y se adiciona la fracción V Bis al artículo 2.5 y los artículos 2.229 Bis, 2.229 Ter, 2.229 Quater, 2.229 Quinquies, 2.229 Sexies y 2.229 Septies al Código para la Biodiversidad del Estado de México, para quedar como sigue: </w:t>
      </w:r>
    </w:p>
    <w:p w:rsidR="00F84AC7" w:rsidRPr="00821EB4" w:rsidRDefault="00F84AC7" w:rsidP="001150B2">
      <w:pPr>
        <w:spacing w:after="0" w:line="240" w:lineRule="auto"/>
        <w:jc w:val="both"/>
        <w:rPr>
          <w:rFonts w:ascii="Times New Roman" w:eastAsia="Calibri" w:hAnsi="Times New Roman" w:cs="Times New Roman"/>
          <w:b/>
          <w:sz w:val="24"/>
          <w:szCs w:val="24"/>
        </w:rPr>
      </w:pPr>
    </w:p>
    <w:p w:rsidR="00F84AC7" w:rsidRPr="00821EB4" w:rsidRDefault="00F84AC7"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b/>
          <w:bCs/>
          <w:sz w:val="24"/>
          <w:szCs w:val="24"/>
        </w:rPr>
        <w:t>Artículo 2.5.</w:t>
      </w:r>
      <w:r w:rsidRPr="00821EB4">
        <w:rPr>
          <w:rFonts w:ascii="Times New Roman" w:eastAsia="Calibri" w:hAnsi="Times New Roman" w:cs="Times New Roman"/>
          <w:sz w:val="24"/>
          <w:szCs w:val="24"/>
        </w:rPr>
        <w:t xml:space="preserve"> …</w:t>
      </w:r>
    </w:p>
    <w:p w:rsidR="00F84AC7" w:rsidRPr="00821EB4" w:rsidRDefault="00F84AC7" w:rsidP="001150B2">
      <w:pPr>
        <w:spacing w:after="0" w:line="240" w:lineRule="auto"/>
        <w:jc w:val="both"/>
        <w:rPr>
          <w:rFonts w:ascii="Times New Roman" w:eastAsia="Calibri" w:hAnsi="Times New Roman" w:cs="Times New Roman"/>
          <w:sz w:val="24"/>
          <w:szCs w:val="24"/>
        </w:rPr>
      </w:pPr>
    </w:p>
    <w:p w:rsidR="00F84AC7" w:rsidRPr="00821EB4" w:rsidRDefault="00F84AC7"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I. a V.</w:t>
      </w:r>
      <w:r w:rsidRPr="00821EB4">
        <w:rPr>
          <w:rFonts w:ascii="Times New Roman" w:eastAsia="Calibri" w:hAnsi="Times New Roman" w:cs="Times New Roman"/>
          <w:sz w:val="24"/>
          <w:szCs w:val="24"/>
        </w:rPr>
        <w:t xml:space="preserve"> …</w:t>
      </w:r>
    </w:p>
    <w:p w:rsidR="00F84AC7" w:rsidRPr="00821EB4" w:rsidRDefault="00F84AC7" w:rsidP="001150B2">
      <w:pPr>
        <w:spacing w:after="0" w:line="240" w:lineRule="auto"/>
        <w:jc w:val="both"/>
        <w:rPr>
          <w:rFonts w:ascii="Times New Roman" w:eastAsia="Calibri" w:hAnsi="Times New Roman" w:cs="Times New Roman"/>
          <w:b/>
          <w:sz w:val="24"/>
          <w:szCs w:val="24"/>
        </w:rPr>
      </w:pPr>
    </w:p>
    <w:p w:rsidR="00F84AC7" w:rsidRPr="00821EB4" w:rsidRDefault="00F84AC7"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 xml:space="preserve">V Bis. Autorregulación: Al proceso voluntario mediante el cual, respetando la legislación y normatividad vigente que le aplique, la organización, establecimiento o instalación, pública o privada, en la cual se realizan actividades industriales, comerciales, de servicios o aprovechamiento de recursos naturales establece un conjunto de actividades y se adoptan </w:t>
      </w:r>
      <w:r w:rsidRPr="00821EB4">
        <w:rPr>
          <w:rFonts w:ascii="Times New Roman" w:eastAsia="Calibri" w:hAnsi="Times New Roman" w:cs="Times New Roman"/>
          <w:b/>
          <w:sz w:val="24"/>
          <w:szCs w:val="24"/>
        </w:rPr>
        <w:lastRenderedPageBreak/>
        <w:t>normas complementarias o más estrictas, a través de las cuales se mejora el desempeño ambiental y se obtienen mayores logros en materia de protección ambiental, cuya evaluación podrá efectuarse a través de la Auditoría Ambiental;</w:t>
      </w:r>
    </w:p>
    <w:p w:rsidR="00F84AC7" w:rsidRPr="00821EB4" w:rsidRDefault="00F84AC7" w:rsidP="001150B2">
      <w:pPr>
        <w:spacing w:after="0" w:line="240" w:lineRule="auto"/>
        <w:jc w:val="both"/>
        <w:rPr>
          <w:rFonts w:ascii="Times New Roman" w:eastAsia="Calibri" w:hAnsi="Times New Roman" w:cs="Times New Roman"/>
          <w:b/>
          <w:sz w:val="24"/>
          <w:szCs w:val="24"/>
        </w:rPr>
      </w:pPr>
    </w:p>
    <w:p w:rsidR="00F84AC7" w:rsidRPr="00821EB4" w:rsidRDefault="00F84AC7"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 xml:space="preserve">VI. a LXIII. </w:t>
      </w:r>
      <w:r w:rsidRPr="00821EB4">
        <w:rPr>
          <w:rFonts w:ascii="Times New Roman" w:eastAsia="Calibri" w:hAnsi="Times New Roman" w:cs="Times New Roman"/>
          <w:sz w:val="24"/>
          <w:szCs w:val="24"/>
        </w:rPr>
        <w:t>…</w:t>
      </w:r>
    </w:p>
    <w:p w:rsidR="00F84AC7" w:rsidRPr="00821EB4" w:rsidRDefault="00F84AC7" w:rsidP="001150B2">
      <w:pPr>
        <w:spacing w:after="0" w:line="240" w:lineRule="auto"/>
        <w:jc w:val="center"/>
        <w:rPr>
          <w:rFonts w:ascii="Times New Roman" w:eastAsia="Calibri" w:hAnsi="Times New Roman" w:cs="Times New Roman"/>
          <w:sz w:val="24"/>
          <w:szCs w:val="24"/>
        </w:rPr>
      </w:pPr>
    </w:p>
    <w:p w:rsidR="00F84AC7" w:rsidRPr="00821EB4" w:rsidRDefault="00F84AC7"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TÍTULO SÉPTIMO</w:t>
      </w:r>
    </w:p>
    <w:p w:rsidR="00F84AC7" w:rsidRPr="00821EB4" w:rsidRDefault="00F84AC7"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 xml:space="preserve">DE LA AUTORREGULACIÓN, AUDITORÍAS AMBIENTALES, CERTIFICACIÓN, </w:t>
      </w:r>
    </w:p>
    <w:p w:rsidR="00F84AC7" w:rsidRPr="00821EB4" w:rsidRDefault="00F84AC7"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 xml:space="preserve">INSPECCIÓN Y VIGILANCIA, MEDIDAS DE SEGURIDAD, INFRACCIONES, </w:t>
      </w:r>
    </w:p>
    <w:p w:rsidR="00F84AC7" w:rsidRPr="00821EB4" w:rsidRDefault="00F84AC7"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PROCEDIMIENTOS Y RECURSOS ADMINISTRATIVOS DE REVISIÓN</w:t>
      </w:r>
    </w:p>
    <w:p w:rsidR="00F84AC7" w:rsidRPr="00821EB4" w:rsidRDefault="00F84AC7" w:rsidP="001150B2">
      <w:pPr>
        <w:spacing w:after="0" w:line="240" w:lineRule="auto"/>
        <w:jc w:val="center"/>
        <w:rPr>
          <w:rFonts w:ascii="Times New Roman" w:eastAsia="Calibri" w:hAnsi="Times New Roman" w:cs="Times New Roman"/>
          <w:b/>
          <w:sz w:val="24"/>
          <w:szCs w:val="24"/>
        </w:rPr>
      </w:pPr>
    </w:p>
    <w:p w:rsidR="00F84AC7" w:rsidRPr="00821EB4" w:rsidRDefault="00F84AC7"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CAPITULO I</w:t>
      </w:r>
    </w:p>
    <w:p w:rsidR="00F84AC7" w:rsidRPr="00821EB4" w:rsidRDefault="00F84AC7"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DISPOSICIONES GENERALES</w:t>
      </w:r>
    </w:p>
    <w:p w:rsidR="00F84AC7" w:rsidRPr="00821EB4" w:rsidRDefault="00F84AC7" w:rsidP="001150B2">
      <w:pPr>
        <w:spacing w:after="0" w:line="240" w:lineRule="auto"/>
        <w:jc w:val="center"/>
        <w:rPr>
          <w:rFonts w:ascii="Times New Roman" w:eastAsia="Calibri" w:hAnsi="Times New Roman" w:cs="Times New Roman"/>
          <w:sz w:val="24"/>
          <w:szCs w:val="24"/>
        </w:rPr>
      </w:pPr>
    </w:p>
    <w:p w:rsidR="00F84AC7" w:rsidRPr="00821EB4" w:rsidRDefault="00F84AC7" w:rsidP="001150B2">
      <w:pPr>
        <w:spacing w:after="0" w:line="240" w:lineRule="auto"/>
        <w:jc w:val="both"/>
        <w:rPr>
          <w:rFonts w:ascii="Times New Roman" w:eastAsia="Calibri" w:hAnsi="Times New Roman" w:cs="Times New Roman"/>
          <w:b/>
          <w:bCs/>
          <w:sz w:val="24"/>
          <w:szCs w:val="24"/>
        </w:rPr>
      </w:pPr>
      <w:r w:rsidRPr="00821EB4">
        <w:rPr>
          <w:rFonts w:ascii="Times New Roman" w:eastAsia="Calibri" w:hAnsi="Times New Roman" w:cs="Times New Roman"/>
          <w:b/>
          <w:bCs/>
          <w:sz w:val="24"/>
          <w:szCs w:val="24"/>
        </w:rPr>
        <w:t xml:space="preserve">Artículo 2.229. </w:t>
      </w:r>
      <w:r w:rsidRPr="00821EB4">
        <w:rPr>
          <w:rFonts w:ascii="Times New Roman" w:eastAsia="Calibri" w:hAnsi="Times New Roman" w:cs="Times New Roman"/>
          <w:bCs/>
          <w:sz w:val="24"/>
          <w:szCs w:val="24"/>
        </w:rPr>
        <w:t>Las disposiciones de este Libro, se aplicarán</w:t>
      </w:r>
      <w:r w:rsidRPr="00821EB4">
        <w:rPr>
          <w:rFonts w:ascii="Times New Roman" w:eastAsia="Calibri" w:hAnsi="Times New Roman" w:cs="Times New Roman"/>
          <w:b/>
          <w:bCs/>
          <w:sz w:val="24"/>
          <w:szCs w:val="24"/>
        </w:rPr>
        <w:t xml:space="preserve"> en materia de autorregulación, auditoría ambiental y procuración de justicia ambiental en el Estado de México.</w:t>
      </w:r>
    </w:p>
    <w:p w:rsidR="00F84AC7" w:rsidRPr="00821EB4" w:rsidRDefault="00F84AC7" w:rsidP="001150B2">
      <w:pPr>
        <w:spacing w:after="0" w:line="240" w:lineRule="auto"/>
        <w:jc w:val="both"/>
        <w:rPr>
          <w:rFonts w:ascii="Times New Roman" w:eastAsia="Calibri" w:hAnsi="Times New Roman" w:cs="Times New Roman"/>
          <w:b/>
          <w:sz w:val="24"/>
          <w:szCs w:val="24"/>
        </w:rPr>
      </w:pPr>
    </w:p>
    <w:p w:rsidR="00F84AC7" w:rsidRPr="00821EB4" w:rsidRDefault="00F84AC7"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En las materias anteriormente señaladas se aplicarán supletoriamente las disposiciones del Código de Procedimientos Administrativos del Estado de México. Tratándose de materias referidas en este Libro que se encuentran reguladas por los otros Libros que conforman el Código, este será de aplicación supletoria por lo que se refiere a los procedimientos de inspección y vigilancia.</w:t>
      </w:r>
    </w:p>
    <w:p w:rsidR="00F84AC7" w:rsidRPr="00821EB4" w:rsidRDefault="00F84AC7" w:rsidP="001150B2">
      <w:pPr>
        <w:spacing w:after="0" w:line="240" w:lineRule="auto"/>
        <w:jc w:val="both"/>
        <w:rPr>
          <w:rFonts w:ascii="Times New Roman" w:eastAsia="Calibri" w:hAnsi="Times New Roman" w:cs="Times New Roman"/>
          <w:b/>
          <w:sz w:val="24"/>
          <w:szCs w:val="24"/>
        </w:rPr>
      </w:pPr>
    </w:p>
    <w:p w:rsidR="00F84AC7" w:rsidRPr="00821EB4" w:rsidRDefault="00F84AC7"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Artículo 2.229 Bis. La autorregulación y las auditorías ambientales tienen como objetivo que los procesos productivos y de generación de servicios de las unidades económicas, así como las dependencias, entidades e instituciones de los sectores público, privado y social con incidencia ambiental, sean sustentables, eficientes y amigables con el medio ambiente, respetando la legislación y normatividad vigente que le aplique, se adopten normas complementarias o más estrictas, mediante la adopción de tecnologías y procesos industriales limpios y ambientalmente racionales, para lo cual observarán los principios de política ambiental contenidos en este Código y en la Ley General.</w:t>
      </w:r>
    </w:p>
    <w:p w:rsidR="00F84AC7" w:rsidRPr="00821EB4" w:rsidRDefault="00F84AC7" w:rsidP="001150B2">
      <w:pPr>
        <w:spacing w:after="0" w:line="240" w:lineRule="auto"/>
        <w:jc w:val="both"/>
        <w:rPr>
          <w:rFonts w:ascii="Times New Roman" w:eastAsia="Calibri" w:hAnsi="Times New Roman" w:cs="Times New Roman"/>
          <w:b/>
          <w:sz w:val="24"/>
          <w:szCs w:val="24"/>
        </w:rPr>
      </w:pPr>
    </w:p>
    <w:p w:rsidR="00F84AC7" w:rsidRPr="00821EB4" w:rsidRDefault="00F84AC7"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Para ello, la Secretaría, por sí o a través de la Procuraduría, promoverá e incentivará la ejecución de estos instrumentos, mediante la entrega de un Certificado Verde, a quienes de forma voluntaria y a través de la Auditoría Ambiental asuman y den cumplimiento a compromisos adicionales a los requerimientos ambientales legales y normativos a los que están obligados.</w:t>
      </w:r>
    </w:p>
    <w:p w:rsidR="00F84AC7" w:rsidRPr="00821EB4" w:rsidRDefault="00F84AC7" w:rsidP="001150B2">
      <w:pPr>
        <w:spacing w:after="0" w:line="240" w:lineRule="auto"/>
        <w:jc w:val="both"/>
        <w:rPr>
          <w:rFonts w:ascii="Times New Roman" w:eastAsia="Calibri" w:hAnsi="Times New Roman" w:cs="Times New Roman"/>
          <w:b/>
          <w:sz w:val="24"/>
          <w:szCs w:val="24"/>
        </w:rPr>
      </w:pPr>
    </w:p>
    <w:p w:rsidR="00F84AC7" w:rsidRPr="00821EB4" w:rsidRDefault="00F84AC7"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La autorregulación y las auditorías ambientales atenderán a las definiciones previstas en el presente Código y demás disposiciones jurídicas aplicables.</w:t>
      </w:r>
    </w:p>
    <w:p w:rsidR="00F84AC7" w:rsidRPr="00821EB4" w:rsidRDefault="00F84AC7" w:rsidP="001150B2">
      <w:pPr>
        <w:spacing w:after="0" w:line="240" w:lineRule="auto"/>
        <w:jc w:val="both"/>
        <w:rPr>
          <w:rFonts w:ascii="Times New Roman" w:eastAsia="Calibri" w:hAnsi="Times New Roman" w:cs="Times New Roman"/>
          <w:b/>
          <w:sz w:val="24"/>
          <w:szCs w:val="24"/>
        </w:rPr>
      </w:pPr>
    </w:p>
    <w:p w:rsidR="00F84AC7" w:rsidRPr="00821EB4" w:rsidRDefault="00F84AC7"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Artículo 2.229 Ter. Las unidades económicas, instituciones del sector público, privado, social, así como municipios, podrán solicitar por escrito su incorporación al programa de auditoría ambiental y establecer su compromiso de desarrollar procesos voluntarios de autorregulación y auditoría ambiental, en observancia de la legislación y normatividad aplicables, comprometiéndose a superar o cumplir mayores niveles, metas o beneficios en materia de protección ambiental.</w:t>
      </w:r>
    </w:p>
    <w:p w:rsidR="00F84AC7" w:rsidRPr="00821EB4" w:rsidRDefault="00F84AC7" w:rsidP="001150B2">
      <w:pPr>
        <w:spacing w:after="0" w:line="240" w:lineRule="auto"/>
        <w:jc w:val="both"/>
        <w:rPr>
          <w:rFonts w:ascii="Times New Roman" w:eastAsia="Calibri" w:hAnsi="Times New Roman" w:cs="Times New Roman"/>
          <w:b/>
          <w:sz w:val="24"/>
          <w:szCs w:val="24"/>
        </w:rPr>
      </w:pPr>
    </w:p>
    <w:p w:rsidR="00F84AC7" w:rsidRPr="00821EB4" w:rsidRDefault="00F84AC7"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 xml:space="preserve">Artículo 2.229 Quater. La Secretaría, por conducto de la Procuraduría, desarrollará y ejecutará un Programa de Auditoría Ambiental y Autorregulación, con el objetivo de </w:t>
      </w:r>
      <w:r w:rsidRPr="00821EB4">
        <w:rPr>
          <w:rFonts w:ascii="Times New Roman" w:eastAsia="Calibri" w:hAnsi="Times New Roman" w:cs="Times New Roman"/>
          <w:b/>
          <w:sz w:val="24"/>
          <w:szCs w:val="24"/>
        </w:rPr>
        <w:lastRenderedPageBreak/>
        <w:t>evaluar, supervisar y promover el cumplimiento de la normatividad ambiental de las unidades económicas con actividades con incidencia ambiental en la entidad.</w:t>
      </w:r>
    </w:p>
    <w:p w:rsidR="00F84AC7" w:rsidRPr="00821EB4" w:rsidRDefault="00F84AC7" w:rsidP="001150B2">
      <w:pPr>
        <w:spacing w:after="0" w:line="240" w:lineRule="auto"/>
        <w:jc w:val="both"/>
        <w:rPr>
          <w:rFonts w:ascii="Times New Roman" w:eastAsia="Calibri" w:hAnsi="Times New Roman" w:cs="Times New Roman"/>
          <w:b/>
          <w:sz w:val="24"/>
          <w:szCs w:val="24"/>
        </w:rPr>
      </w:pPr>
    </w:p>
    <w:p w:rsidR="00F84AC7" w:rsidRPr="00821EB4" w:rsidRDefault="00F84AC7"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El Programa deberá incluir, al menos, los siguientes elementos:</w:t>
      </w:r>
    </w:p>
    <w:p w:rsidR="00F84AC7" w:rsidRPr="00821EB4" w:rsidRDefault="00F84AC7" w:rsidP="001150B2">
      <w:pPr>
        <w:spacing w:after="0" w:line="240" w:lineRule="auto"/>
        <w:jc w:val="both"/>
        <w:rPr>
          <w:rFonts w:ascii="Times New Roman" w:eastAsia="Calibri" w:hAnsi="Times New Roman" w:cs="Times New Roman"/>
          <w:b/>
          <w:sz w:val="24"/>
          <w:szCs w:val="24"/>
        </w:rPr>
      </w:pPr>
    </w:p>
    <w:p w:rsidR="00F84AC7" w:rsidRPr="00821EB4" w:rsidRDefault="00F84AC7" w:rsidP="001150B2">
      <w:pPr>
        <w:numPr>
          <w:ilvl w:val="0"/>
          <w:numId w:val="10"/>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Diagnóstico inicial con impactos ambientales relevantes;</w:t>
      </w:r>
    </w:p>
    <w:p w:rsidR="00F84AC7" w:rsidRPr="00821EB4" w:rsidRDefault="00F84AC7" w:rsidP="001150B2">
      <w:pPr>
        <w:spacing w:after="0" w:line="240" w:lineRule="auto"/>
        <w:ind w:left="426" w:hanging="426"/>
        <w:contextualSpacing/>
        <w:jc w:val="both"/>
        <w:rPr>
          <w:rFonts w:ascii="Times New Roman" w:eastAsia="Calibri" w:hAnsi="Times New Roman" w:cs="Times New Roman"/>
          <w:b/>
          <w:sz w:val="24"/>
          <w:szCs w:val="24"/>
        </w:rPr>
      </w:pPr>
    </w:p>
    <w:p w:rsidR="00F84AC7" w:rsidRPr="00821EB4" w:rsidRDefault="00F84AC7" w:rsidP="001150B2">
      <w:pPr>
        <w:numPr>
          <w:ilvl w:val="0"/>
          <w:numId w:val="10"/>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Criterios técnicos y normativos para la evaluación del desempeño ambiental, con base en la legislación ambiental vigente, normas oficiales mexicanas y estándares en la materia;</w:t>
      </w:r>
    </w:p>
    <w:p w:rsidR="00F84AC7" w:rsidRPr="00821EB4" w:rsidRDefault="00F84AC7" w:rsidP="001150B2">
      <w:pPr>
        <w:spacing w:after="0" w:line="240" w:lineRule="auto"/>
        <w:ind w:left="426" w:hanging="426"/>
        <w:contextualSpacing/>
        <w:rPr>
          <w:rFonts w:ascii="Times New Roman" w:eastAsia="Calibri" w:hAnsi="Times New Roman" w:cs="Times New Roman"/>
          <w:b/>
          <w:sz w:val="24"/>
          <w:szCs w:val="24"/>
        </w:rPr>
      </w:pPr>
    </w:p>
    <w:p w:rsidR="00F84AC7" w:rsidRPr="00821EB4" w:rsidRDefault="00F84AC7" w:rsidP="001150B2">
      <w:pPr>
        <w:numPr>
          <w:ilvl w:val="0"/>
          <w:numId w:val="10"/>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Metodología de auditoría, que contemple procedimientos de inspección, revisión documental, entrevistas, verificación de cumplimiento y análisis de riesgos;</w:t>
      </w:r>
    </w:p>
    <w:p w:rsidR="00F84AC7" w:rsidRPr="00821EB4" w:rsidRDefault="00F84AC7" w:rsidP="001150B2">
      <w:pPr>
        <w:spacing w:after="0" w:line="240" w:lineRule="auto"/>
        <w:ind w:left="426" w:hanging="426"/>
        <w:contextualSpacing/>
        <w:rPr>
          <w:rFonts w:ascii="Times New Roman" w:eastAsia="Calibri" w:hAnsi="Times New Roman" w:cs="Times New Roman"/>
          <w:b/>
          <w:sz w:val="24"/>
          <w:szCs w:val="24"/>
        </w:rPr>
      </w:pPr>
    </w:p>
    <w:p w:rsidR="00F84AC7" w:rsidRPr="00821EB4" w:rsidRDefault="00F84AC7" w:rsidP="001150B2">
      <w:pPr>
        <w:numPr>
          <w:ilvl w:val="0"/>
          <w:numId w:val="10"/>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Determinación de indicadores de desempeño ambiental, tales como eficiencia en el uso de recursos, reducción de emisiones, manejo adecuado de residuos, cumplimiento regulatorio y acciones de mejora continua;</w:t>
      </w:r>
    </w:p>
    <w:p w:rsidR="00F84AC7" w:rsidRPr="00821EB4" w:rsidRDefault="00F84AC7" w:rsidP="001150B2">
      <w:pPr>
        <w:spacing w:after="0" w:line="240" w:lineRule="auto"/>
        <w:ind w:left="426" w:hanging="426"/>
        <w:contextualSpacing/>
        <w:rPr>
          <w:rFonts w:ascii="Times New Roman" w:eastAsia="Calibri" w:hAnsi="Times New Roman" w:cs="Times New Roman"/>
          <w:b/>
          <w:sz w:val="24"/>
          <w:szCs w:val="24"/>
        </w:rPr>
      </w:pPr>
    </w:p>
    <w:p w:rsidR="00F84AC7" w:rsidRPr="00821EB4" w:rsidRDefault="00F84AC7" w:rsidP="001150B2">
      <w:pPr>
        <w:numPr>
          <w:ilvl w:val="0"/>
          <w:numId w:val="10"/>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Emisión de informes de auditoría, con resultados claros, recomendaciones obligatorias y plazos definidos para su cumplimiento; y</w:t>
      </w:r>
    </w:p>
    <w:p w:rsidR="00F84AC7" w:rsidRPr="00821EB4" w:rsidRDefault="00F84AC7" w:rsidP="001150B2">
      <w:pPr>
        <w:spacing w:after="0" w:line="240" w:lineRule="auto"/>
        <w:ind w:left="426" w:hanging="426"/>
        <w:contextualSpacing/>
        <w:rPr>
          <w:rFonts w:ascii="Times New Roman" w:eastAsia="Calibri" w:hAnsi="Times New Roman" w:cs="Times New Roman"/>
          <w:b/>
          <w:sz w:val="24"/>
          <w:szCs w:val="24"/>
        </w:rPr>
      </w:pPr>
    </w:p>
    <w:p w:rsidR="00F84AC7" w:rsidRPr="00821EB4" w:rsidRDefault="00F84AC7" w:rsidP="001150B2">
      <w:pPr>
        <w:numPr>
          <w:ilvl w:val="0"/>
          <w:numId w:val="10"/>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Mecanismos de seguimiento y verificación del cumplimiento de las recomendaciones emitidas.</w:t>
      </w:r>
    </w:p>
    <w:p w:rsidR="00F84AC7" w:rsidRPr="00821EB4" w:rsidRDefault="00F84AC7" w:rsidP="001150B2">
      <w:pPr>
        <w:spacing w:after="0" w:line="240" w:lineRule="auto"/>
        <w:jc w:val="both"/>
        <w:rPr>
          <w:rFonts w:ascii="Times New Roman" w:eastAsia="Calibri" w:hAnsi="Times New Roman" w:cs="Times New Roman"/>
          <w:b/>
          <w:sz w:val="24"/>
          <w:szCs w:val="24"/>
        </w:rPr>
      </w:pPr>
    </w:p>
    <w:p w:rsidR="00F84AC7" w:rsidRPr="00821EB4" w:rsidRDefault="00F84AC7"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Artículo 2.229 Quinquies. La Secretaría, en el ámbito de su competencia, por sí o a través de la Procuraduría:</w:t>
      </w:r>
    </w:p>
    <w:p w:rsidR="00F84AC7" w:rsidRPr="00821EB4" w:rsidRDefault="00F84AC7" w:rsidP="001150B2">
      <w:pPr>
        <w:spacing w:after="0" w:line="240" w:lineRule="auto"/>
        <w:jc w:val="both"/>
        <w:rPr>
          <w:rFonts w:ascii="Times New Roman" w:eastAsia="Calibri" w:hAnsi="Times New Roman" w:cs="Times New Roman"/>
          <w:b/>
          <w:sz w:val="24"/>
          <w:szCs w:val="24"/>
        </w:rPr>
      </w:pPr>
    </w:p>
    <w:p w:rsidR="00F84AC7" w:rsidRPr="00821EB4" w:rsidRDefault="00F84AC7" w:rsidP="001150B2">
      <w:pPr>
        <w:numPr>
          <w:ilvl w:val="0"/>
          <w:numId w:val="11"/>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Concertará el desarrollo de procesos productivos y la generación de servicios adecuados y compatibles con el ambiente, así como sistemas de protección y restauración en la materia, convenidos con organizaciones empresariales e instituciones públicas, privadas y sociales;</w:t>
      </w:r>
    </w:p>
    <w:p w:rsidR="00F84AC7" w:rsidRPr="00821EB4" w:rsidRDefault="00F84AC7" w:rsidP="001150B2">
      <w:pPr>
        <w:spacing w:after="0" w:line="240" w:lineRule="auto"/>
        <w:ind w:left="426" w:hanging="426"/>
        <w:contextualSpacing/>
        <w:jc w:val="both"/>
        <w:rPr>
          <w:rFonts w:ascii="Times New Roman" w:eastAsia="Calibri" w:hAnsi="Times New Roman" w:cs="Times New Roman"/>
          <w:b/>
          <w:sz w:val="24"/>
          <w:szCs w:val="24"/>
        </w:rPr>
      </w:pPr>
    </w:p>
    <w:p w:rsidR="00F84AC7" w:rsidRPr="00821EB4" w:rsidRDefault="00F84AC7" w:rsidP="001150B2">
      <w:pPr>
        <w:numPr>
          <w:ilvl w:val="0"/>
          <w:numId w:val="11"/>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Promoverá el cumplimiento de normas voluntarias o especificaciones técnicas en materia ambiental, que sean más estrictas que las normas oficiales mexicanas o las normas técnicas estatales ambientales, las cuales podrán ser objeto de convenio en cuanto a sus alcances;</w:t>
      </w:r>
    </w:p>
    <w:p w:rsidR="00F84AC7" w:rsidRPr="00821EB4" w:rsidRDefault="00F84AC7" w:rsidP="001150B2">
      <w:pPr>
        <w:spacing w:after="0" w:line="240" w:lineRule="auto"/>
        <w:ind w:left="426" w:hanging="426"/>
        <w:contextualSpacing/>
        <w:rPr>
          <w:rFonts w:ascii="Times New Roman" w:eastAsia="Calibri" w:hAnsi="Times New Roman" w:cs="Times New Roman"/>
          <w:b/>
          <w:sz w:val="24"/>
          <w:szCs w:val="24"/>
        </w:rPr>
      </w:pPr>
    </w:p>
    <w:p w:rsidR="00F84AC7" w:rsidRPr="00821EB4" w:rsidRDefault="00F84AC7" w:rsidP="001150B2">
      <w:pPr>
        <w:numPr>
          <w:ilvl w:val="0"/>
          <w:numId w:val="11"/>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Determinará el establecimiento de sistemas de certificación de procesos, productos y servicios, para inducir patrones de consumo que sean compatibles o que preserven, mejoren, conserven o restauren el medio ambiente, debiendo observar, en su caso, las disposiciones jurídicas aplicables; y</w:t>
      </w:r>
    </w:p>
    <w:p w:rsidR="00F84AC7" w:rsidRPr="00821EB4" w:rsidRDefault="00F84AC7" w:rsidP="001150B2">
      <w:pPr>
        <w:spacing w:after="0" w:line="240" w:lineRule="auto"/>
        <w:ind w:left="426" w:hanging="426"/>
        <w:contextualSpacing/>
        <w:rPr>
          <w:rFonts w:ascii="Times New Roman" w:eastAsia="Calibri" w:hAnsi="Times New Roman" w:cs="Times New Roman"/>
          <w:b/>
          <w:sz w:val="24"/>
          <w:szCs w:val="24"/>
        </w:rPr>
      </w:pPr>
    </w:p>
    <w:p w:rsidR="00F84AC7" w:rsidRPr="00821EB4" w:rsidRDefault="00F84AC7" w:rsidP="001150B2">
      <w:pPr>
        <w:numPr>
          <w:ilvl w:val="0"/>
          <w:numId w:val="11"/>
        </w:numPr>
        <w:spacing w:after="0" w:line="240" w:lineRule="auto"/>
        <w:ind w:left="426" w:hanging="426"/>
        <w:contextualSpacing/>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Ejecutará las demás acciones que induzcan a las empresas, organizaciones o instituciones de los sectores público, privado y social a alcanzar los objetivos de la política ambiental, superiores a lo previsto en la normatividad ambiental establecida.</w:t>
      </w:r>
    </w:p>
    <w:p w:rsidR="00F84AC7" w:rsidRPr="00821EB4" w:rsidRDefault="00F84AC7" w:rsidP="001150B2">
      <w:pPr>
        <w:spacing w:after="0" w:line="240" w:lineRule="auto"/>
        <w:jc w:val="both"/>
        <w:rPr>
          <w:rFonts w:ascii="Times New Roman" w:eastAsia="Calibri" w:hAnsi="Times New Roman" w:cs="Times New Roman"/>
          <w:b/>
          <w:sz w:val="24"/>
          <w:szCs w:val="24"/>
        </w:rPr>
      </w:pPr>
    </w:p>
    <w:p w:rsidR="00F84AC7" w:rsidRPr="00821EB4" w:rsidRDefault="00F84AC7"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 xml:space="preserve">Artículo 2.229 Sexies. Los responsables del funcionamiento de una unidad económica, organización o institución de los sectores público, privado y social, podrán, en forma voluntaria, a través de la auditoría ambiental, realizar el examen metodológico de sus </w:t>
      </w:r>
      <w:r w:rsidRPr="00821EB4">
        <w:rPr>
          <w:rFonts w:ascii="Times New Roman" w:eastAsia="Calibri" w:hAnsi="Times New Roman" w:cs="Times New Roman"/>
          <w:b/>
          <w:sz w:val="24"/>
          <w:szCs w:val="24"/>
        </w:rPr>
        <w:lastRenderedPageBreak/>
        <w:t>operaciones, respecto de la contaminación y el riesgo que generan, así como el grado de cumplimiento de la normatividad ambiental, de los parámetros internacionales y de buenas prácticas de operación e ingeniería aplicables, con el objeto de definir las medidas preventivas y correctivas necesarias para proteger el ambiente.</w:t>
      </w:r>
    </w:p>
    <w:p w:rsidR="00F84AC7" w:rsidRPr="00821EB4" w:rsidRDefault="00F84AC7" w:rsidP="001150B2">
      <w:pPr>
        <w:spacing w:after="0" w:line="240" w:lineRule="auto"/>
        <w:jc w:val="both"/>
        <w:rPr>
          <w:rFonts w:ascii="Times New Roman" w:eastAsia="Calibri" w:hAnsi="Times New Roman" w:cs="Times New Roman"/>
          <w:b/>
          <w:sz w:val="24"/>
          <w:szCs w:val="24"/>
        </w:rPr>
      </w:pPr>
    </w:p>
    <w:p w:rsidR="00F84AC7" w:rsidRPr="00821EB4" w:rsidRDefault="00F84AC7" w:rsidP="001150B2">
      <w:pPr>
        <w:spacing w:after="0" w:line="240" w:lineRule="auto"/>
        <w:jc w:val="both"/>
        <w:rPr>
          <w:rFonts w:ascii="Times New Roman" w:eastAsia="Calibri" w:hAnsi="Times New Roman" w:cs="Times New Roman"/>
          <w:b/>
          <w:sz w:val="24"/>
          <w:szCs w:val="24"/>
        </w:rPr>
      </w:pPr>
      <w:r w:rsidRPr="00821EB4">
        <w:rPr>
          <w:rFonts w:ascii="Times New Roman" w:eastAsia="Calibri" w:hAnsi="Times New Roman" w:cs="Times New Roman"/>
          <w:b/>
          <w:sz w:val="24"/>
          <w:szCs w:val="24"/>
        </w:rPr>
        <w:t>Artículo 2.229 Septies. La Procuraduría verificará, en cualquier momento, el cumplimiento de las disposiciones del presente ordenamiento en aquellas empresas, organizaciones o instituciones de los sectores público, privado y social, que se encuentren desarrollando una auditoría ambiental con fines de obtener o renovar el Certificado Verde.</w:t>
      </w:r>
    </w:p>
    <w:p w:rsidR="00F84AC7" w:rsidRPr="00821EB4" w:rsidRDefault="00F84AC7" w:rsidP="001150B2">
      <w:pPr>
        <w:spacing w:after="0" w:line="240" w:lineRule="auto"/>
        <w:jc w:val="center"/>
        <w:rPr>
          <w:rFonts w:ascii="Times New Roman" w:eastAsia="Calibri" w:hAnsi="Times New Roman" w:cs="Times New Roman"/>
          <w:b/>
          <w:sz w:val="24"/>
          <w:szCs w:val="24"/>
        </w:rPr>
      </w:pPr>
    </w:p>
    <w:p w:rsidR="00F84AC7" w:rsidRPr="00821EB4" w:rsidRDefault="00F84AC7"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T R A N S I T O R I O S</w:t>
      </w:r>
    </w:p>
    <w:p w:rsidR="00F84AC7" w:rsidRPr="00821EB4" w:rsidRDefault="00F84AC7" w:rsidP="001150B2">
      <w:pPr>
        <w:widowControl w:val="0"/>
        <w:spacing w:after="0" w:line="240" w:lineRule="auto"/>
        <w:rPr>
          <w:rFonts w:ascii="Times New Roman" w:eastAsia="Calibri" w:hAnsi="Times New Roman" w:cs="Times New Roman"/>
          <w:b/>
          <w:sz w:val="24"/>
          <w:szCs w:val="24"/>
        </w:rPr>
      </w:pPr>
    </w:p>
    <w:p w:rsidR="00F84AC7" w:rsidRPr="00821EB4" w:rsidRDefault="00F84AC7" w:rsidP="001150B2">
      <w:pPr>
        <w:widowControl w:val="0"/>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PRIMERO.</w:t>
      </w:r>
      <w:r w:rsidRPr="00821EB4">
        <w:rPr>
          <w:rFonts w:ascii="Times New Roman" w:eastAsia="Calibri" w:hAnsi="Times New Roman" w:cs="Times New Roman"/>
          <w:sz w:val="24"/>
          <w:szCs w:val="24"/>
        </w:rPr>
        <w:t xml:space="preserve"> Publíquese el presente Decreto en el Periódico Oficial "Gaceta del Gobierno".</w:t>
      </w:r>
    </w:p>
    <w:p w:rsidR="00F84AC7" w:rsidRPr="00821EB4" w:rsidRDefault="00F84AC7" w:rsidP="001150B2">
      <w:pPr>
        <w:widowControl w:val="0"/>
        <w:spacing w:after="0" w:line="240" w:lineRule="auto"/>
        <w:jc w:val="both"/>
        <w:rPr>
          <w:rFonts w:ascii="Times New Roman" w:eastAsia="Calibri" w:hAnsi="Times New Roman" w:cs="Times New Roman"/>
          <w:sz w:val="24"/>
          <w:szCs w:val="24"/>
        </w:rPr>
      </w:pPr>
    </w:p>
    <w:p w:rsidR="00F84AC7" w:rsidRPr="00821EB4" w:rsidRDefault="00F84AC7"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SEGUNDO.</w:t>
      </w:r>
      <w:r w:rsidRPr="00821EB4">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F84AC7" w:rsidRPr="00821EB4" w:rsidRDefault="00F84AC7" w:rsidP="001150B2">
      <w:pPr>
        <w:spacing w:after="0" w:line="240" w:lineRule="auto"/>
        <w:jc w:val="both"/>
        <w:rPr>
          <w:rFonts w:ascii="Times New Roman" w:eastAsia="Calibri" w:hAnsi="Times New Roman" w:cs="Times New Roman"/>
          <w:b/>
          <w:sz w:val="24"/>
          <w:szCs w:val="24"/>
        </w:rPr>
      </w:pPr>
    </w:p>
    <w:p w:rsidR="00F84AC7" w:rsidRPr="00821EB4" w:rsidRDefault="00F84AC7"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 xml:space="preserve">TERCERO. </w:t>
      </w:r>
      <w:r w:rsidRPr="00821EB4">
        <w:rPr>
          <w:rFonts w:ascii="Times New Roman" w:eastAsia="Calibri" w:hAnsi="Times New Roman" w:cs="Times New Roman"/>
          <w:sz w:val="24"/>
          <w:szCs w:val="24"/>
        </w:rPr>
        <w:t xml:space="preserve">La Secretaría, por conducto de la Procuraduría, contará </w:t>
      </w:r>
      <w:r w:rsidRPr="00821EB4">
        <w:rPr>
          <w:rFonts w:ascii="Times New Roman" w:eastAsia="Calibri" w:hAnsi="Times New Roman" w:cs="Times New Roman"/>
          <w:bCs/>
          <w:sz w:val="24"/>
          <w:szCs w:val="24"/>
        </w:rPr>
        <w:t>con un plazo de</w:t>
      </w:r>
      <w:r w:rsidRPr="00821EB4">
        <w:rPr>
          <w:rFonts w:ascii="Times New Roman" w:eastAsia="Calibri" w:hAnsi="Times New Roman" w:cs="Times New Roman"/>
          <w:sz w:val="24"/>
          <w:szCs w:val="24"/>
        </w:rPr>
        <w:t xml:space="preserve"> 90 días naturales a partir de la entrada en vigor del presente Decreto para diseñar y publicar el Programa de Auditoría Ambiental y Autorregulación, así como los lineamientos técnicos para la emisión de los Certificados Verdes.</w:t>
      </w:r>
    </w:p>
    <w:p w:rsidR="00F84AC7" w:rsidRPr="00821EB4" w:rsidRDefault="00F84AC7" w:rsidP="001150B2">
      <w:pPr>
        <w:spacing w:after="0" w:line="240" w:lineRule="auto"/>
        <w:jc w:val="both"/>
        <w:rPr>
          <w:rFonts w:ascii="Times New Roman" w:eastAsia="Calibri" w:hAnsi="Times New Roman" w:cs="Times New Roman"/>
          <w:sz w:val="24"/>
          <w:szCs w:val="24"/>
        </w:rPr>
      </w:pPr>
    </w:p>
    <w:p w:rsidR="00F84AC7" w:rsidRPr="00821EB4" w:rsidRDefault="00F84AC7"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CUARTO.</w:t>
      </w:r>
      <w:r w:rsidRPr="00821EB4">
        <w:rPr>
          <w:rFonts w:ascii="Times New Roman" w:eastAsia="Calibri" w:hAnsi="Times New Roman" w:cs="Times New Roman"/>
          <w:sz w:val="24"/>
          <w:szCs w:val="24"/>
        </w:rPr>
        <w:t xml:space="preserve"> 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F84AC7" w:rsidRPr="00821EB4" w:rsidRDefault="00F84AC7" w:rsidP="001150B2">
      <w:pPr>
        <w:spacing w:after="0" w:line="240" w:lineRule="auto"/>
        <w:jc w:val="both"/>
        <w:rPr>
          <w:rFonts w:ascii="Times New Roman" w:eastAsia="Calibri" w:hAnsi="Times New Roman" w:cs="Times New Roman"/>
          <w:sz w:val="24"/>
          <w:szCs w:val="24"/>
        </w:rPr>
      </w:pPr>
    </w:p>
    <w:p w:rsidR="00F84AC7" w:rsidRPr="00821EB4" w:rsidRDefault="00F84AC7" w:rsidP="001150B2">
      <w:pPr>
        <w:spacing w:after="0" w:line="240" w:lineRule="auto"/>
        <w:jc w:val="both"/>
        <w:rPr>
          <w:rFonts w:ascii="Times New Roman" w:eastAsia="Calibri" w:hAnsi="Times New Roman" w:cs="Times New Roman"/>
          <w:sz w:val="24"/>
          <w:szCs w:val="24"/>
          <w:lang w:val="es-ES"/>
        </w:rPr>
      </w:pPr>
      <w:r w:rsidRPr="00821EB4">
        <w:rPr>
          <w:rFonts w:ascii="Times New Roman" w:eastAsia="Calibri" w:hAnsi="Times New Roman" w:cs="Times New Roman"/>
          <w:sz w:val="24"/>
          <w:szCs w:val="24"/>
          <w:lang w:val="es-ES"/>
        </w:rPr>
        <w:t xml:space="preserve">Lo tendrá entendido la Gobernadora del Estado, haciendo que se publique y se cumpla. </w:t>
      </w:r>
    </w:p>
    <w:p w:rsidR="00F84AC7" w:rsidRPr="00821EB4" w:rsidRDefault="00F84AC7" w:rsidP="001150B2">
      <w:pPr>
        <w:spacing w:after="0" w:line="240" w:lineRule="auto"/>
        <w:jc w:val="both"/>
        <w:rPr>
          <w:rFonts w:ascii="Times New Roman" w:eastAsia="Calibri" w:hAnsi="Times New Roman" w:cs="Times New Roman"/>
          <w:sz w:val="24"/>
          <w:szCs w:val="24"/>
          <w:lang w:val="es-ES"/>
        </w:rPr>
      </w:pPr>
    </w:p>
    <w:p w:rsidR="00F84AC7" w:rsidRPr="00821EB4" w:rsidRDefault="00F84AC7" w:rsidP="001150B2">
      <w:pPr>
        <w:spacing w:after="0" w:line="240" w:lineRule="auto"/>
        <w:jc w:val="both"/>
        <w:rPr>
          <w:rFonts w:ascii="Times New Roman" w:eastAsia="Calibri" w:hAnsi="Times New Roman" w:cs="Times New Roman"/>
          <w:sz w:val="24"/>
          <w:szCs w:val="24"/>
          <w:lang w:val="es-ES"/>
        </w:rPr>
      </w:pPr>
      <w:r w:rsidRPr="00821EB4">
        <w:rPr>
          <w:rFonts w:ascii="Times New Roman" w:eastAsia="Calibri" w:hAnsi="Times New Roman" w:cs="Times New Roman"/>
          <w:sz w:val="24"/>
          <w:szCs w:val="24"/>
          <w:lang w:val="es-ES"/>
        </w:rPr>
        <w:t>Dado en el Palacio del Poder Legislativo, en la ciudad de Toluca de Lerdo, Capital del Estado de México, a los quince días del mes de octubre del dos mil veinticinco.</w:t>
      </w:r>
    </w:p>
    <w:p w:rsidR="00F84AC7" w:rsidRPr="00821EB4" w:rsidRDefault="00F84AC7" w:rsidP="001150B2">
      <w:pPr>
        <w:spacing w:after="0" w:line="240" w:lineRule="auto"/>
        <w:jc w:val="center"/>
        <w:rPr>
          <w:rFonts w:ascii="Times New Roman" w:eastAsia="Calibri" w:hAnsi="Times New Roman" w:cs="Times New Roman"/>
          <w:b/>
          <w:sz w:val="24"/>
          <w:szCs w:val="24"/>
        </w:rPr>
      </w:pPr>
    </w:p>
    <w:p w:rsidR="00F84AC7" w:rsidRPr="00821EB4" w:rsidRDefault="00F84AC7"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PRESIDENTA</w:t>
      </w:r>
    </w:p>
    <w:p w:rsidR="00F84AC7" w:rsidRPr="00821EB4" w:rsidRDefault="00F84AC7"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 xml:space="preserve">DIP. MARTHA AZUCENA CAMACHO REYNOSO </w:t>
      </w:r>
    </w:p>
    <w:p w:rsidR="00F84AC7" w:rsidRPr="00821EB4" w:rsidRDefault="00F84AC7" w:rsidP="001150B2">
      <w:pPr>
        <w:spacing w:after="0" w:line="240" w:lineRule="auto"/>
        <w:jc w:val="center"/>
        <w:rPr>
          <w:rFonts w:ascii="Times New Roman" w:eastAsia="Calibri" w:hAnsi="Times New Roman" w:cs="Times New Roman"/>
          <w:b/>
          <w:sz w:val="24"/>
          <w:szCs w:val="24"/>
        </w:rPr>
      </w:pPr>
    </w:p>
    <w:p w:rsidR="00F84AC7" w:rsidRPr="00821EB4" w:rsidRDefault="00F84AC7"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SECRETARIA</w:t>
      </w:r>
    </w:p>
    <w:p w:rsidR="00F84AC7" w:rsidRPr="00821EB4" w:rsidRDefault="00F84AC7"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DIP. YESICA YANET ROJAS HERNÁNDEZ</w:t>
      </w:r>
    </w:p>
    <w:p w:rsidR="00F84AC7" w:rsidRPr="00821EB4" w:rsidRDefault="00F84AC7" w:rsidP="001150B2">
      <w:pPr>
        <w:spacing w:after="0" w:line="240" w:lineRule="auto"/>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855"/>
        <w:gridCol w:w="4550"/>
      </w:tblGrid>
      <w:tr w:rsidR="00F84AC7" w:rsidRPr="00821EB4" w:rsidTr="00D90F09">
        <w:tc>
          <w:tcPr>
            <w:tcW w:w="4928" w:type="dxa"/>
          </w:tcPr>
          <w:p w:rsidR="00F84AC7" w:rsidRPr="00821EB4" w:rsidRDefault="00F84AC7"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SECRETARIO</w:t>
            </w:r>
          </w:p>
          <w:p w:rsidR="00F84AC7" w:rsidRPr="00821EB4" w:rsidRDefault="00F84AC7"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 xml:space="preserve">DIP. ALEJANDRO CASTRO HERNÁNDEZ </w:t>
            </w:r>
          </w:p>
        </w:tc>
        <w:tc>
          <w:tcPr>
            <w:tcW w:w="4616" w:type="dxa"/>
          </w:tcPr>
          <w:p w:rsidR="00F84AC7" w:rsidRPr="00821EB4" w:rsidRDefault="00F84AC7"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SECRETARIA</w:t>
            </w:r>
          </w:p>
          <w:p w:rsidR="00F84AC7" w:rsidRPr="00821EB4" w:rsidRDefault="00F84AC7"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 xml:space="preserve">DIP. RUTH SALINAS REYES </w:t>
            </w:r>
          </w:p>
        </w:tc>
      </w:tr>
    </w:tbl>
    <w:p w:rsidR="00844816" w:rsidRPr="00821EB4" w:rsidRDefault="00844816" w:rsidP="001150B2">
      <w:pPr>
        <w:spacing w:after="0" w:line="240" w:lineRule="auto"/>
        <w:jc w:val="center"/>
        <w:rPr>
          <w:rFonts w:ascii="Times New Roman" w:hAnsi="Times New Roman" w:cs="Times New Roman"/>
          <w:sz w:val="24"/>
          <w:szCs w:val="24"/>
        </w:rPr>
      </w:pPr>
    </w:p>
    <w:p w:rsidR="00277136" w:rsidRPr="00821EB4" w:rsidRDefault="00277136" w:rsidP="001150B2">
      <w:pPr>
        <w:spacing w:after="0" w:line="240" w:lineRule="auto"/>
        <w:jc w:val="center"/>
        <w:rPr>
          <w:rFonts w:ascii="Times New Roman" w:hAnsi="Times New Roman" w:cs="Times New Roman"/>
          <w:i/>
          <w:sz w:val="24"/>
          <w:szCs w:val="24"/>
        </w:rPr>
      </w:pPr>
      <w:r w:rsidRPr="00821EB4">
        <w:rPr>
          <w:rFonts w:ascii="Times New Roman" w:hAnsi="Times New Roman" w:cs="Times New Roman"/>
          <w:i/>
          <w:sz w:val="24"/>
          <w:szCs w:val="24"/>
        </w:rPr>
        <w:t>(Fin del documento)</w:t>
      </w:r>
    </w:p>
    <w:p w:rsidR="00277136" w:rsidRPr="00821EB4" w:rsidRDefault="00277136" w:rsidP="001150B2">
      <w:pPr>
        <w:spacing w:after="0" w:line="240" w:lineRule="auto"/>
        <w:jc w:val="center"/>
        <w:rPr>
          <w:rFonts w:ascii="Times New Roman" w:hAnsi="Times New Roman" w:cs="Times New Roman"/>
          <w:sz w:val="24"/>
          <w:szCs w:val="24"/>
        </w:rPr>
      </w:pP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Gracias diputado Carlos Alberto López Imm.</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Leídos los antecedentes del dictamen, pido a quienes estén por su turno a discusión se sirvan levantar la mano.</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SECRETARIO DIP. ALEJANDRO CASTRO HERNÁNDEZ. La propuesta ha sido aprobada por unanimidad de votos.</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lastRenderedPageBreak/>
        <w:t>PRESIDENTA DIP. MARTHA AZUCENA CAMACHO REYNOSO. Abro la discusión en lo general y pregunto a las y los diputados ¿Si desean hacer uso de la palabra?</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Para recabar la votación, en lo general, pido a la Secretaría abra el sistema de votación hasta por 2 minutos, si alguien desea separar algún artículo en lo particular, sírvase indicarlo.</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SECRETARIO DIP. ALEJANDRO CASTRO HERNÁNDEZ. Ábrase el sistema de votación hasta por 2 minutos.</w:t>
      </w:r>
    </w:p>
    <w:p w:rsidR="005B5CE0" w:rsidRPr="00821EB4" w:rsidRDefault="005B5CE0" w:rsidP="001150B2">
      <w:pPr>
        <w:pStyle w:val="Sinespaciado"/>
        <w:jc w:val="center"/>
        <w:rPr>
          <w:rFonts w:ascii="Times New Roman" w:hAnsi="Times New Roman" w:cs="Times New Roman"/>
          <w:i/>
          <w:sz w:val="24"/>
          <w:szCs w:val="24"/>
        </w:rPr>
      </w:pPr>
      <w:r w:rsidRPr="00821EB4">
        <w:rPr>
          <w:rFonts w:ascii="Times New Roman" w:hAnsi="Times New Roman" w:cs="Times New Roman"/>
          <w:i/>
          <w:sz w:val="24"/>
          <w:szCs w:val="24"/>
        </w:rPr>
        <w:t>(Votación nominal)</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SECRETARIO DIP. ALEJANDRO CASTRO HERNÁNDEZ. ¿Falta algún diputado emitir su voto?</w:t>
      </w:r>
    </w:p>
    <w:p w:rsidR="005B5CE0" w:rsidRPr="00821EB4" w:rsidRDefault="005B5CE0" w:rsidP="0024520F">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El dictamen y el proyecto de decreto han sido aprobados, en lo general, por unanimidad de votos.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Se tienen por aprobados en lo general el dictamen y el proyecto de decreto, se declara también su aprobación en lo particular.</w:t>
      </w:r>
    </w:p>
    <w:p w:rsidR="005B5CE0" w:rsidRPr="00821EB4" w:rsidRDefault="005B5CE0" w:rsidP="00946CB1">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En acatamiento al punto 5, la diputada Joanna Felipe Torres leerá el oficio que envía el Secretario de Asuntos Parlamentarios, en cuanto a la presentación de iniciativas de las Tablas de Valores Unitarios del Suelo y Construcciones para el Ejercicio Fiscal 2026.</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 JOANNA FELIPE TORRES. Con relación al punto 6 del orden del día, leemos el oficio.</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DIPUTADA MARTHA AZUCENA CAMACHO REYNOSO</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DE LA LEGISLATURA DEL CONGRESO</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DEL ESTADO LIBRE Y SOBERANO DE MÉXICO</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PRESENTE.</w:t>
      </w:r>
    </w:p>
    <w:p w:rsidR="005B5CE0" w:rsidRPr="00821EB4" w:rsidRDefault="005B5CE0" w:rsidP="00E92E3A">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Tengo el honor de dirigirme a usted para informarle que de conformidad con los artículos 115 fracción IV de la Constitución Política de los Estados Unidos Mexicanos; 125 de la Constitución Política del Estado Libre y Soberano de México y 171 y 195 del Código Financiero del Estado de México y Municipios, la Secretaría de Asuntos Parlamentarios recibió iniciativas de Tablas de Valores Unitarios de Suelo y Construcción para el Ejercicio Fiscal 2026, enviadas por los municipios siguientes: Acambay, Acolman, Aculco, Almoloya de Alquisiras, Almoloya del Río, Amanalco, Amatepec, Amecameca, Atenco, Atlacomulco, Axapusco, Ayapango, Calimaya, Capulhuac, Chalco, Chapa de Mota, Chapultepec, Chicoloapan, Chiconcuac, Chimalhuacán, Coacalco de Berriozábal, Coatepec Harinas, Cocotitlán, Cuautitlán Izcalli, Donato Guerra, Ecatzingo, Huehuetoca, Hueypoxtla, Huixquilucan, Isidro Fabela, Ixtapaluca, Ixtapan de la Sal, Ixtapan del Oro, Ixtlahuaca, Jaltenco, Jilotepec, Jilotzingo, Jiquipilco, Jocotitlán, Joquicingo, Juchitepec, Lerma, Luvianos, Malinalco, Melchor Ocampo, Metepec, Mexicaltzingo, Morelos, Nextlalpan, Nezahualcóyotl, Nicolás Romero, Nopaltepec, Ocoyoacac, Ocuilan, Otzolotepec, Papalotla, Polotitlán, Rayón, San Antonio la Isla, San José del Rincón, San Martín de las Pirámides, San Mateo Atenco, San Simón de Guerrero, Santo Tomás, Soyaniquilpan de Juárez, Sultepec, Tecámac, Temamatla, Temascalapa, Temascalcingo, Temascaltepec, Temoaya, Tenancingo, Tenango, Tepetlaoxtoc, Tepetlixpa, Tequixquiac, Texcaltitlán, Texcalyacac, Tezoyuca, Tianguistenco, Timilpan, Tlalnepantla de Baz, Tlatlaya, Toluca, Tonanitla, Tonatico, Tultepec, Tultitlán, Valle de Chalco, Valle de Bravo, Villa de Allende, Villa del Carbón, Villa Guerrero, Villa Victoria, Xonacatlán, Zacazonapan, Zacualpan, Zinacantepec, Zumpahuacán y Zumpango.</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Lo que me permito hacer de su conocimiento para los efectos correspondientes.</w:t>
      </w:r>
    </w:p>
    <w:p w:rsidR="005B5CE0" w:rsidRPr="00821EB4" w:rsidRDefault="005B5CE0" w:rsidP="00E92E3A">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Sin otro particular, le reitero mi elevada consideración.</w:t>
      </w:r>
    </w:p>
    <w:p w:rsidR="005B5CE0" w:rsidRPr="00821EB4" w:rsidRDefault="005B5CE0" w:rsidP="001150B2">
      <w:pPr>
        <w:pStyle w:val="Sinespaciado"/>
        <w:jc w:val="center"/>
        <w:rPr>
          <w:rFonts w:ascii="Times New Roman" w:hAnsi="Times New Roman" w:cs="Times New Roman"/>
          <w:sz w:val="24"/>
          <w:szCs w:val="24"/>
        </w:rPr>
      </w:pPr>
      <w:r w:rsidRPr="00821EB4">
        <w:rPr>
          <w:rFonts w:ascii="Times New Roman" w:hAnsi="Times New Roman" w:cs="Times New Roman"/>
          <w:sz w:val="24"/>
          <w:szCs w:val="24"/>
        </w:rPr>
        <w:t>MAESTRO JAVIER DOMÍNGUEZ MORALES</w:t>
      </w:r>
    </w:p>
    <w:p w:rsidR="00916127" w:rsidRPr="00821EB4" w:rsidRDefault="00916127" w:rsidP="001150B2">
      <w:pPr>
        <w:pStyle w:val="Sinespaciado"/>
        <w:jc w:val="both"/>
        <w:rPr>
          <w:rFonts w:ascii="Times New Roman" w:hAnsi="Times New Roman" w:cs="Times New Roman"/>
          <w:sz w:val="24"/>
          <w:szCs w:val="24"/>
        </w:rPr>
      </w:pPr>
    </w:p>
    <w:p w:rsidR="00916127" w:rsidRPr="00821EB4" w:rsidRDefault="00916127"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(Se inserta documento)</w:t>
      </w:r>
    </w:p>
    <w:p w:rsidR="00916127" w:rsidRPr="00821EB4" w:rsidRDefault="00916127" w:rsidP="001150B2">
      <w:pPr>
        <w:spacing w:after="0" w:line="240" w:lineRule="auto"/>
        <w:jc w:val="center"/>
        <w:rPr>
          <w:rFonts w:ascii="Times New Roman" w:hAnsi="Times New Roman" w:cs="Times New Roman"/>
          <w:sz w:val="24"/>
          <w:szCs w:val="24"/>
        </w:rPr>
      </w:pPr>
    </w:p>
    <w:p w:rsidR="00543324" w:rsidRPr="00821EB4" w:rsidRDefault="00543324" w:rsidP="00683CC6">
      <w:pPr>
        <w:pStyle w:val="Sinespaciado"/>
        <w:ind w:right="-91"/>
        <w:contextualSpacing/>
        <w:jc w:val="right"/>
        <w:rPr>
          <w:rFonts w:ascii="Times New Roman" w:hAnsi="Times New Roman" w:cs="Times New Roman"/>
          <w:sz w:val="24"/>
          <w:szCs w:val="24"/>
        </w:rPr>
      </w:pPr>
      <w:r w:rsidRPr="00821EB4">
        <w:rPr>
          <w:rFonts w:ascii="Times New Roman" w:hAnsi="Times New Roman" w:cs="Times New Roman"/>
          <w:sz w:val="24"/>
          <w:szCs w:val="24"/>
        </w:rPr>
        <w:t>Toluca de Lerdo, México, a</w:t>
      </w:r>
    </w:p>
    <w:p w:rsidR="00543324" w:rsidRPr="00821EB4" w:rsidRDefault="00543324" w:rsidP="00683CC6">
      <w:pPr>
        <w:pStyle w:val="Sinespaciado"/>
        <w:ind w:right="-91"/>
        <w:contextualSpacing/>
        <w:jc w:val="right"/>
        <w:rPr>
          <w:rFonts w:ascii="Times New Roman" w:hAnsi="Times New Roman" w:cs="Times New Roman"/>
          <w:sz w:val="24"/>
          <w:szCs w:val="24"/>
        </w:rPr>
      </w:pPr>
      <w:r w:rsidRPr="00821EB4">
        <w:rPr>
          <w:rFonts w:ascii="Times New Roman" w:hAnsi="Times New Roman" w:cs="Times New Roman"/>
          <w:sz w:val="24"/>
          <w:szCs w:val="24"/>
        </w:rPr>
        <w:t>15 de octubre del 2025.</w:t>
      </w:r>
    </w:p>
    <w:p w:rsidR="00543324" w:rsidRPr="00821EB4" w:rsidRDefault="00543324" w:rsidP="00683CC6">
      <w:pPr>
        <w:pStyle w:val="Sinespaciado"/>
        <w:ind w:right="-91"/>
        <w:contextualSpacing/>
        <w:jc w:val="both"/>
        <w:rPr>
          <w:rFonts w:ascii="Times New Roman" w:hAnsi="Times New Roman" w:cs="Times New Roman"/>
          <w:sz w:val="24"/>
          <w:szCs w:val="24"/>
        </w:rPr>
      </w:pPr>
    </w:p>
    <w:p w:rsidR="00543324" w:rsidRPr="00821EB4" w:rsidRDefault="00543324" w:rsidP="00683CC6">
      <w:pPr>
        <w:pStyle w:val="Sinespaciado"/>
        <w:ind w:right="-91"/>
        <w:contextualSpacing/>
        <w:jc w:val="both"/>
        <w:rPr>
          <w:rFonts w:ascii="Times New Roman" w:hAnsi="Times New Roman" w:cs="Times New Roman"/>
          <w:b/>
          <w:sz w:val="24"/>
          <w:szCs w:val="24"/>
        </w:rPr>
      </w:pPr>
      <w:r w:rsidRPr="00821EB4">
        <w:rPr>
          <w:rFonts w:ascii="Times New Roman" w:hAnsi="Times New Roman" w:cs="Times New Roman"/>
          <w:b/>
          <w:sz w:val="24"/>
          <w:szCs w:val="24"/>
        </w:rPr>
        <w:t>DIP. MARTHA AZUCENA CAMACHO REYNOSO</w:t>
      </w:r>
    </w:p>
    <w:p w:rsidR="00543324" w:rsidRPr="00821EB4" w:rsidRDefault="00543324" w:rsidP="00683CC6">
      <w:pPr>
        <w:pStyle w:val="Sinespaciado"/>
        <w:ind w:right="-91"/>
        <w:contextualSpacing/>
        <w:jc w:val="both"/>
        <w:rPr>
          <w:rFonts w:ascii="Times New Roman" w:hAnsi="Times New Roman" w:cs="Times New Roman"/>
          <w:b/>
          <w:sz w:val="24"/>
          <w:szCs w:val="24"/>
        </w:rPr>
      </w:pPr>
      <w:r w:rsidRPr="00821EB4">
        <w:rPr>
          <w:rFonts w:ascii="Times New Roman" w:hAnsi="Times New Roman" w:cs="Times New Roman"/>
          <w:b/>
          <w:sz w:val="24"/>
          <w:szCs w:val="24"/>
        </w:rPr>
        <w:t xml:space="preserve">PRESIDENTA DE LA H. “LXII” LEGISLATURA DEL </w:t>
      </w:r>
    </w:p>
    <w:p w:rsidR="00543324" w:rsidRPr="00821EB4" w:rsidRDefault="00543324" w:rsidP="00683CC6">
      <w:pPr>
        <w:pStyle w:val="Sinespaciado"/>
        <w:ind w:right="-91"/>
        <w:contextualSpacing/>
        <w:jc w:val="both"/>
        <w:rPr>
          <w:rFonts w:ascii="Times New Roman" w:hAnsi="Times New Roman" w:cs="Times New Roman"/>
          <w:b/>
          <w:sz w:val="24"/>
          <w:szCs w:val="24"/>
        </w:rPr>
      </w:pPr>
      <w:r w:rsidRPr="00821EB4">
        <w:rPr>
          <w:rFonts w:ascii="Times New Roman" w:hAnsi="Times New Roman" w:cs="Times New Roman"/>
          <w:b/>
          <w:sz w:val="24"/>
          <w:szCs w:val="24"/>
        </w:rPr>
        <w:t>CONGRESO DEL ESTADO LIBRE Y SOBERANO DE MÉXICO</w:t>
      </w:r>
    </w:p>
    <w:p w:rsidR="00543324" w:rsidRPr="00821EB4" w:rsidRDefault="00543324" w:rsidP="00683CC6">
      <w:pPr>
        <w:pStyle w:val="Sinespaciado"/>
        <w:ind w:right="-91"/>
        <w:contextualSpacing/>
        <w:jc w:val="both"/>
        <w:rPr>
          <w:rFonts w:ascii="Times New Roman" w:hAnsi="Times New Roman" w:cs="Times New Roman"/>
          <w:b/>
          <w:sz w:val="24"/>
          <w:szCs w:val="24"/>
        </w:rPr>
      </w:pPr>
      <w:r w:rsidRPr="00821EB4">
        <w:rPr>
          <w:rFonts w:ascii="Times New Roman" w:hAnsi="Times New Roman" w:cs="Times New Roman"/>
          <w:b/>
          <w:sz w:val="24"/>
          <w:szCs w:val="24"/>
        </w:rPr>
        <w:t>P R E S E N T E .</w:t>
      </w:r>
    </w:p>
    <w:p w:rsidR="00543324" w:rsidRPr="00821EB4" w:rsidRDefault="00543324" w:rsidP="00683CC6">
      <w:pPr>
        <w:spacing w:after="0" w:line="240" w:lineRule="auto"/>
        <w:contextualSpacing/>
        <w:jc w:val="both"/>
        <w:rPr>
          <w:rFonts w:ascii="Times New Roman" w:hAnsi="Times New Roman" w:cs="Times New Roman"/>
          <w:sz w:val="24"/>
          <w:szCs w:val="24"/>
        </w:rPr>
      </w:pPr>
    </w:p>
    <w:p w:rsidR="00543324" w:rsidRPr="00821EB4" w:rsidRDefault="00543324" w:rsidP="00683CC6">
      <w:pPr>
        <w:spacing w:after="0" w:line="240" w:lineRule="auto"/>
        <w:contextualSpacing/>
        <w:jc w:val="both"/>
        <w:rPr>
          <w:rFonts w:ascii="Times New Roman" w:hAnsi="Times New Roman" w:cs="Times New Roman"/>
          <w:sz w:val="24"/>
          <w:szCs w:val="24"/>
        </w:rPr>
      </w:pPr>
      <w:r w:rsidRPr="00821EB4">
        <w:rPr>
          <w:rFonts w:ascii="Times New Roman" w:hAnsi="Times New Roman" w:cs="Times New Roman"/>
          <w:sz w:val="24"/>
          <w:szCs w:val="24"/>
        </w:rPr>
        <w:tab/>
        <w:t>Tengo el honor de dirigirme a usted para informarle que, de conformidad con los artículos 115 fracción IV de la Constitución Política de los Estados Unidos Mexicanos, 125 de la Constitución Política del Estado Libre y Soberano de México, y 171 y 195 del Código Financiero del Estado de México y Municipios, la Secretaría de Asuntos Parlamentarios, recibió, Iniciativas de Tablas de Valores Unitarios de Suelo y Construcción para el Ejercicio Fiscal 2026, enviadas por los Municipios siguientes:</w:t>
      </w:r>
    </w:p>
    <w:p w:rsidR="00543324" w:rsidRPr="00821EB4" w:rsidRDefault="00543324" w:rsidP="00683CC6">
      <w:pPr>
        <w:spacing w:after="0" w:line="240" w:lineRule="auto"/>
        <w:contextualSpacing/>
        <w:jc w:val="both"/>
        <w:rPr>
          <w:rFonts w:ascii="Times New Roman" w:hAnsi="Times New Roman" w:cs="Times New Roman"/>
          <w:sz w:val="24"/>
          <w:szCs w:val="24"/>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132"/>
        <w:gridCol w:w="3132"/>
      </w:tblGrid>
      <w:tr w:rsidR="00E46428" w:rsidRPr="00821EB4" w:rsidTr="001B59ED">
        <w:trPr>
          <w:jc w:val="center"/>
        </w:trPr>
        <w:tc>
          <w:tcPr>
            <w:tcW w:w="3131" w:type="dxa"/>
          </w:tcPr>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Acambay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Acolman</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Aculco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Almoloya de Alquisiras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Almoloya del Río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Amanalco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Amatepec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Amecameca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Atenco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Atlacomulco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Axapusco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Ayapango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Calimaya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Capulhuac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Chalco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Chapa de Mota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Chapultepec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Chicoloapan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Chiconcuac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Chimalhuacán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Coacalco de Berriozábal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Coatepec Harinas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Cocotitlán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Cuautitlán Izcalli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Donato Guerra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Ecatzingo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Huehuetoca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Hueypoxtla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Huixquilucan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Isidro Fabela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Ixtapaluca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Ixtapan de La Sal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Ixtapan del Oro </w:t>
            </w:r>
          </w:p>
          <w:p w:rsidR="00E46428" w:rsidRPr="00821EB4" w:rsidRDefault="00E46428" w:rsidP="00683CC6">
            <w:pPr>
              <w:spacing w:line="240" w:lineRule="auto"/>
              <w:contextualSpacing/>
              <w:jc w:val="both"/>
              <w:rPr>
                <w:rFonts w:ascii="Times New Roman" w:hAnsi="Times New Roman" w:cs="Times New Roman"/>
                <w:sz w:val="24"/>
                <w:szCs w:val="24"/>
              </w:rPr>
            </w:pPr>
          </w:p>
        </w:tc>
        <w:tc>
          <w:tcPr>
            <w:tcW w:w="3132" w:type="dxa"/>
          </w:tcPr>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Ixtlahuaca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Jaltenco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Jilotepec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Jilotzingo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Jiquipilco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Jocotitlán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Joquicingo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Juchitepec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Lerma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Luvianos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Malinalco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Melchor Ocampo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Metepec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Mexicaltzingo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Morelos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Nextlalpan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Nezahualcóyotl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Nicolás Romero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Nopaltepec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Ocoyoacac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Ocuilan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Otzolotepec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Papalotla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Polotitlán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Rayón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San Antonio La Isla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San José del Rincón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San Martín de Las Pirámides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San Mateo Atenco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San Simón de Guerrero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Santo Tomás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Soyaniquilpan de Juárez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Sultepec </w:t>
            </w:r>
          </w:p>
          <w:p w:rsidR="00E46428" w:rsidRPr="00821EB4" w:rsidRDefault="00E46428" w:rsidP="00683CC6">
            <w:pPr>
              <w:spacing w:line="240" w:lineRule="auto"/>
              <w:contextualSpacing/>
              <w:jc w:val="both"/>
              <w:rPr>
                <w:rFonts w:ascii="Times New Roman" w:hAnsi="Times New Roman" w:cs="Times New Roman"/>
                <w:sz w:val="24"/>
                <w:szCs w:val="24"/>
              </w:rPr>
            </w:pPr>
          </w:p>
        </w:tc>
        <w:tc>
          <w:tcPr>
            <w:tcW w:w="3132" w:type="dxa"/>
          </w:tcPr>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Tecámac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Temamatla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Temascalapa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Temascalcingo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Temascaltepec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Temoaya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Tenancingo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Tenango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Tepetlaoxtoc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Tepetlixpa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Tequixquiac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Texcaltitlán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Texcalyacac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Tezoyuca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Tianguistenco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Timilpan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Tlalnepantla de Baz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Tlatlaya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Toluca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Tonanitla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Tonatico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Tultepec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Tultitlán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Valle de Chalco Solidaridad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Valle de Bravo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Villa de Allende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Villa del Carbón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Villa Guerrero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Villa Victoria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Xonacatlán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Zacazonapan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Zacualpan </w:t>
            </w:r>
          </w:p>
          <w:p w:rsidR="00FE155B" w:rsidRPr="00821EB4" w:rsidRDefault="00FE155B" w:rsidP="00FE155B">
            <w:pPr>
              <w:pStyle w:val="Prrafodelista"/>
              <w:widowControl/>
              <w:numPr>
                <w:ilvl w:val="0"/>
                <w:numId w:val="12"/>
              </w:numPr>
              <w:autoSpaceDE/>
              <w:autoSpaceDN/>
              <w:ind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Zinacantepec </w:t>
            </w:r>
          </w:p>
          <w:p w:rsidR="00FE155B" w:rsidRPr="00821EB4" w:rsidRDefault="00FE155B" w:rsidP="00FE155B">
            <w:pPr>
              <w:spacing w:line="240" w:lineRule="auto"/>
              <w:ind w:left="360" w:right="-615"/>
              <w:contextualSpacing/>
              <w:rPr>
                <w:rFonts w:ascii="Times New Roman" w:hAnsi="Times New Roman" w:cs="Times New Roman"/>
                <w:sz w:val="24"/>
                <w:szCs w:val="24"/>
              </w:rPr>
            </w:pPr>
            <w:r w:rsidRPr="00821EB4">
              <w:rPr>
                <w:rFonts w:ascii="Times New Roman" w:hAnsi="Times New Roman" w:cs="Times New Roman"/>
                <w:sz w:val="24"/>
                <w:szCs w:val="24"/>
              </w:rPr>
              <w:t xml:space="preserve">100.- Zumpahuacán </w:t>
            </w:r>
          </w:p>
          <w:p w:rsidR="00FE155B" w:rsidRPr="00821EB4" w:rsidRDefault="00FE155B" w:rsidP="00FE155B">
            <w:pPr>
              <w:pStyle w:val="Prrafodelista"/>
              <w:ind w:left="426" w:right="-615" w:hanging="134"/>
              <w:rPr>
                <w:rFonts w:ascii="Times New Roman" w:hAnsi="Times New Roman" w:cs="Times New Roman"/>
                <w:sz w:val="24"/>
                <w:szCs w:val="24"/>
              </w:rPr>
            </w:pPr>
            <w:r w:rsidRPr="00821EB4">
              <w:rPr>
                <w:rFonts w:ascii="Times New Roman" w:hAnsi="Times New Roman" w:cs="Times New Roman"/>
                <w:sz w:val="24"/>
                <w:szCs w:val="24"/>
              </w:rPr>
              <w:t xml:space="preserve">101.- Zumpango </w:t>
            </w:r>
          </w:p>
          <w:p w:rsidR="00E46428" w:rsidRPr="00821EB4" w:rsidRDefault="00E46428" w:rsidP="00683CC6">
            <w:pPr>
              <w:spacing w:line="240" w:lineRule="auto"/>
              <w:contextualSpacing/>
              <w:jc w:val="both"/>
              <w:rPr>
                <w:rFonts w:ascii="Times New Roman" w:hAnsi="Times New Roman" w:cs="Times New Roman"/>
                <w:sz w:val="24"/>
                <w:szCs w:val="24"/>
              </w:rPr>
            </w:pPr>
          </w:p>
        </w:tc>
      </w:tr>
    </w:tbl>
    <w:p w:rsidR="00543324" w:rsidRPr="00821EB4" w:rsidRDefault="00543324" w:rsidP="00683CC6">
      <w:pPr>
        <w:pStyle w:val="Sinespaciado"/>
        <w:ind w:right="-91" w:firstLine="851"/>
        <w:contextualSpacing/>
        <w:jc w:val="both"/>
        <w:rPr>
          <w:rFonts w:ascii="Times New Roman" w:hAnsi="Times New Roman" w:cs="Times New Roman"/>
          <w:sz w:val="24"/>
          <w:szCs w:val="24"/>
        </w:rPr>
      </w:pPr>
    </w:p>
    <w:p w:rsidR="00543324" w:rsidRPr="00821EB4" w:rsidRDefault="00543324" w:rsidP="00683CC6">
      <w:pPr>
        <w:pStyle w:val="Sinespaciado"/>
        <w:ind w:right="-91" w:firstLine="851"/>
        <w:contextualSpacing/>
        <w:jc w:val="both"/>
        <w:rPr>
          <w:rFonts w:ascii="Times New Roman" w:hAnsi="Times New Roman" w:cs="Times New Roman"/>
          <w:sz w:val="24"/>
          <w:szCs w:val="24"/>
        </w:rPr>
      </w:pPr>
      <w:r w:rsidRPr="00821EB4">
        <w:rPr>
          <w:rFonts w:ascii="Times New Roman" w:hAnsi="Times New Roman" w:cs="Times New Roman"/>
          <w:sz w:val="24"/>
          <w:szCs w:val="24"/>
        </w:rPr>
        <w:t>Le que me permito hacer de su conocimiento para los efectos correspondientes.</w:t>
      </w:r>
    </w:p>
    <w:p w:rsidR="00543324" w:rsidRPr="00821EB4" w:rsidRDefault="00543324" w:rsidP="00683CC6">
      <w:pPr>
        <w:pStyle w:val="Sinespaciado"/>
        <w:ind w:right="-91" w:firstLine="851"/>
        <w:contextualSpacing/>
        <w:jc w:val="both"/>
        <w:rPr>
          <w:rFonts w:ascii="Times New Roman" w:hAnsi="Times New Roman" w:cs="Times New Roman"/>
          <w:sz w:val="24"/>
          <w:szCs w:val="24"/>
        </w:rPr>
      </w:pPr>
    </w:p>
    <w:p w:rsidR="00543324" w:rsidRPr="00821EB4" w:rsidRDefault="00543324" w:rsidP="00683CC6">
      <w:pPr>
        <w:pStyle w:val="Sinespaciado"/>
        <w:ind w:right="-91" w:firstLine="851"/>
        <w:contextualSpacing/>
        <w:jc w:val="both"/>
        <w:rPr>
          <w:rFonts w:ascii="Times New Roman" w:hAnsi="Times New Roman" w:cs="Times New Roman"/>
          <w:sz w:val="24"/>
          <w:szCs w:val="24"/>
        </w:rPr>
      </w:pPr>
      <w:r w:rsidRPr="00821EB4">
        <w:rPr>
          <w:rFonts w:ascii="Times New Roman" w:hAnsi="Times New Roman" w:cs="Times New Roman"/>
          <w:sz w:val="24"/>
          <w:szCs w:val="24"/>
        </w:rPr>
        <w:t>Sin otro particular, le reitero mi elevada consideración.</w:t>
      </w:r>
    </w:p>
    <w:p w:rsidR="00543324" w:rsidRPr="00821EB4" w:rsidRDefault="00543324" w:rsidP="00683CC6">
      <w:pPr>
        <w:pStyle w:val="Sinespaciado"/>
        <w:ind w:right="-91" w:firstLine="851"/>
        <w:contextualSpacing/>
        <w:jc w:val="both"/>
        <w:rPr>
          <w:rFonts w:ascii="Times New Roman" w:hAnsi="Times New Roman" w:cs="Times New Roman"/>
          <w:sz w:val="24"/>
          <w:szCs w:val="24"/>
        </w:rPr>
      </w:pPr>
    </w:p>
    <w:p w:rsidR="00543324" w:rsidRPr="00821EB4" w:rsidRDefault="00543324" w:rsidP="00683CC6">
      <w:pPr>
        <w:pStyle w:val="Sinespaciado"/>
        <w:ind w:right="-91"/>
        <w:contextualSpacing/>
        <w:jc w:val="center"/>
        <w:rPr>
          <w:rFonts w:ascii="Times New Roman" w:hAnsi="Times New Roman" w:cs="Times New Roman"/>
          <w:b/>
          <w:sz w:val="24"/>
          <w:szCs w:val="24"/>
        </w:rPr>
      </w:pPr>
      <w:r w:rsidRPr="00821EB4">
        <w:rPr>
          <w:rFonts w:ascii="Times New Roman" w:hAnsi="Times New Roman" w:cs="Times New Roman"/>
          <w:b/>
          <w:sz w:val="24"/>
          <w:szCs w:val="24"/>
        </w:rPr>
        <w:t>ATENTAMENTE</w:t>
      </w:r>
    </w:p>
    <w:p w:rsidR="00543324" w:rsidRPr="00821EB4" w:rsidRDefault="00543324" w:rsidP="00683CC6">
      <w:pPr>
        <w:pStyle w:val="Sinespaciado"/>
        <w:ind w:right="-91"/>
        <w:contextualSpacing/>
        <w:jc w:val="center"/>
        <w:rPr>
          <w:rFonts w:ascii="Times New Roman" w:hAnsi="Times New Roman" w:cs="Times New Roman"/>
          <w:b/>
          <w:sz w:val="24"/>
          <w:szCs w:val="24"/>
        </w:rPr>
      </w:pPr>
      <w:r w:rsidRPr="00821EB4">
        <w:rPr>
          <w:rFonts w:ascii="Times New Roman" w:hAnsi="Times New Roman" w:cs="Times New Roman"/>
          <w:b/>
          <w:sz w:val="24"/>
          <w:szCs w:val="24"/>
        </w:rPr>
        <w:t>SECRETARIO DE ASUNTOS PARLAMENTARIOS DEL</w:t>
      </w:r>
    </w:p>
    <w:p w:rsidR="00543324" w:rsidRPr="00821EB4" w:rsidRDefault="00543324" w:rsidP="00683CC6">
      <w:pPr>
        <w:pStyle w:val="Sinespaciado"/>
        <w:ind w:right="-91"/>
        <w:contextualSpacing/>
        <w:jc w:val="center"/>
        <w:rPr>
          <w:rFonts w:ascii="Times New Roman" w:hAnsi="Times New Roman" w:cs="Times New Roman"/>
          <w:b/>
          <w:sz w:val="24"/>
          <w:szCs w:val="24"/>
        </w:rPr>
      </w:pPr>
      <w:r w:rsidRPr="00821EB4">
        <w:rPr>
          <w:rFonts w:ascii="Times New Roman" w:hAnsi="Times New Roman" w:cs="Times New Roman"/>
          <w:b/>
          <w:sz w:val="24"/>
          <w:szCs w:val="24"/>
        </w:rPr>
        <w:t>PODER LEGISLATIVO DEL ESTADO DE MÉXICO</w:t>
      </w:r>
    </w:p>
    <w:p w:rsidR="00543324" w:rsidRPr="00821EB4" w:rsidRDefault="00543324" w:rsidP="00683CC6">
      <w:pPr>
        <w:pStyle w:val="Sinespaciado"/>
        <w:ind w:right="-91"/>
        <w:contextualSpacing/>
        <w:jc w:val="center"/>
        <w:rPr>
          <w:rFonts w:ascii="Times New Roman" w:hAnsi="Times New Roman" w:cs="Times New Roman"/>
          <w:sz w:val="24"/>
          <w:szCs w:val="24"/>
        </w:rPr>
      </w:pPr>
      <w:r w:rsidRPr="00821EB4">
        <w:rPr>
          <w:rFonts w:ascii="Times New Roman" w:hAnsi="Times New Roman" w:cs="Times New Roman"/>
          <w:b/>
          <w:sz w:val="24"/>
          <w:szCs w:val="24"/>
        </w:rPr>
        <w:t>MTRO. JAVIER DOMÍNGUEZ MORALES.</w:t>
      </w:r>
    </w:p>
    <w:p w:rsidR="00543324" w:rsidRPr="00821EB4" w:rsidRDefault="00AB30E3" w:rsidP="00683CC6">
      <w:pPr>
        <w:spacing w:after="0" w:line="240" w:lineRule="auto"/>
        <w:jc w:val="center"/>
        <w:rPr>
          <w:rFonts w:ascii="Times New Roman" w:hAnsi="Times New Roman" w:cs="Times New Roman"/>
          <w:sz w:val="24"/>
          <w:szCs w:val="24"/>
        </w:rPr>
      </w:pPr>
      <w:r w:rsidRPr="00821EB4">
        <w:rPr>
          <w:rFonts w:ascii="Times New Roman" w:hAnsi="Times New Roman" w:cs="Times New Roman"/>
          <w:sz w:val="24"/>
          <w:szCs w:val="24"/>
        </w:rPr>
        <w:t>(Rúbrica)</w:t>
      </w:r>
    </w:p>
    <w:p w:rsidR="00543324" w:rsidRPr="00821EB4" w:rsidRDefault="00543324" w:rsidP="00683CC6">
      <w:pPr>
        <w:spacing w:after="0" w:line="240" w:lineRule="auto"/>
        <w:jc w:val="center"/>
        <w:rPr>
          <w:rFonts w:ascii="Times New Roman" w:hAnsi="Times New Roman" w:cs="Times New Roman"/>
          <w:sz w:val="24"/>
          <w:szCs w:val="24"/>
        </w:rPr>
      </w:pPr>
    </w:p>
    <w:p w:rsidR="00916127" w:rsidRPr="00821EB4" w:rsidRDefault="00916127" w:rsidP="00683CC6">
      <w:pPr>
        <w:spacing w:after="0" w:line="240" w:lineRule="auto"/>
        <w:jc w:val="center"/>
        <w:rPr>
          <w:rFonts w:ascii="Times New Roman" w:hAnsi="Times New Roman"/>
          <w:i/>
          <w:sz w:val="24"/>
          <w:szCs w:val="24"/>
        </w:rPr>
      </w:pPr>
      <w:r w:rsidRPr="00821EB4">
        <w:rPr>
          <w:rFonts w:ascii="Times New Roman" w:hAnsi="Times New Roman"/>
          <w:i/>
          <w:sz w:val="24"/>
          <w:szCs w:val="24"/>
        </w:rPr>
        <w:t>(Fin del documento)</w:t>
      </w:r>
    </w:p>
    <w:p w:rsidR="00916127" w:rsidRPr="00821EB4" w:rsidRDefault="00916127" w:rsidP="001150B2">
      <w:pPr>
        <w:spacing w:after="0" w:line="240" w:lineRule="auto"/>
        <w:jc w:val="center"/>
        <w:rPr>
          <w:rFonts w:ascii="Times New Roman" w:hAnsi="Times New Roman"/>
          <w:sz w:val="24"/>
          <w:szCs w:val="24"/>
        </w:rPr>
      </w:pP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Gracias diputada Vicepresidenta, Joanna Felipe Torres.</w:t>
      </w:r>
    </w:p>
    <w:p w:rsidR="005B5CE0" w:rsidRPr="00821EB4" w:rsidRDefault="005B5CE0" w:rsidP="00806AF0">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Se registran las iniciativas y se remiten a las Comisiones Legislativas de Planeación y Gasto Público, de Finanzas Públicas y de Legislación y Administración Municipal, para su estudio y dictamen.</w:t>
      </w:r>
    </w:p>
    <w:p w:rsidR="005B5CE0" w:rsidRPr="00821EB4" w:rsidRDefault="005B5CE0" w:rsidP="00806AF0">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Para atender el punto 7, el diputado José Miguel Gutiérrez Morales, presenta en nombre del Grupo Parlamento de morena, iniciativa con proyecto de decreto por el que se adicionan las fracciones XIX, XX y se recorre la actual fracción XIX del artículo 50 de la Ley de Responsabilidades Administrativas del Estado de México y Municipios.</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En términos del punto 8, el diputado Octavio Martínez Vargas presenta en nombre del Grupo Parlamentario del Partido morena, Iniciativa con Proyecto de Decreto por el que se expide la Ley de Mecanismos Alternativos de Solución de Controversias del Estado de México y Municipios.</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DIP. OCTAVIO MARTÍNEZ VARGAS. Con su permiso Presidenta.</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Compañeras, compañeros, compañere, muy buena tarde al público que nos acompaña, bienvenidas, bienvenidos.</w:t>
      </w:r>
    </w:p>
    <w:p w:rsidR="005B5CE0" w:rsidRPr="00821EB4" w:rsidRDefault="005B5CE0" w:rsidP="001150B2">
      <w:pPr>
        <w:spacing w:after="0" w:line="240" w:lineRule="auto"/>
        <w:jc w:val="center"/>
        <w:rPr>
          <w:rFonts w:ascii="Times New Roman" w:hAnsi="Times New Roman" w:cs="Times New Roman"/>
          <w:sz w:val="24"/>
          <w:szCs w:val="24"/>
        </w:rPr>
      </w:pPr>
      <w:r w:rsidRPr="00821EB4">
        <w:rPr>
          <w:rFonts w:ascii="Times New Roman" w:hAnsi="Times New Roman" w:cs="Times New Roman"/>
          <w:sz w:val="24"/>
          <w:szCs w:val="24"/>
        </w:rPr>
        <w:t>EXPOSICIÓN DE MOTIVOS</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El artículo 17 de la Constitución Política de los Estados Unidos Mexicanos garantiza el principio de justicia, este mandato nos obliga a garantizar en un marco normativo reglamentario, que permita un efectivo acceso a la justicia real para toda la población, en especial para las más desprotegidas y desprotegidos.</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La manera de garantizar el acceso a la población de la justicia, la manera de garantizar el acceso de la población a la justicia, atendiendo las desigualdades de la sociedad mexicana en la que un alto porcentaje se encuentra sometido a condiciones de desigualdad y con la finalidad de que se garantice por parte del estado, que los servicios jurídicos se den en defensa de las y los más débiles.</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Los mecanismos alternativos de solución de controversias, que son una garantía de la población para el acceso a una justicia pronta y expedita, estos mecanismos alternos a los procesos jurisdiccionales para la solución de controversias entre la mediación, conciliación y arbitraje permitirán en primer lugar cambiar el paradigma de la justicia restaurativa, fortaleciendo y fomentando una participación más activa de la población, para encontrar otras formas de relacionarse entre sí, donde se privilegie la responsabilidad personal, el respeto al otro, la utilización de negociación y la comunicación para el desarrollo colectivo, también servirán para despresurizar las altas cargas de trabajo de los órganos jurisdiccionales y para que las víctimas obtengan de forma más rápida la reparación del daño, que es una asignatura aún pendiente en nuestra entidad.</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lastRenderedPageBreak/>
        <w:tab/>
        <w:t>La regulación necesaria que permitirá un efectivo acceso a la justicia para toda la población, principalmente para la más vulnerable; en otra de las aportaciones que se incorporó en la reforma al artículo 17 de la Constitución General de los Estados Unidos Mexicanos, hablo de la reforma del 2008, las élites políticas, sociales o económicas poseen múltiples canales informales para solucionar problemas relacionados con el ejercicio de sus derechos, sin tener que acudir a los mecanismos institucionales de justicia.</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Los más desprotegidos económicamente se encuentran en franca minusvalía ante muchas de las entidades públicas o privadas, con las que se interactúan; por ello, el acceso a la justicia debe servir para compensar esta desigualdad y asegurar la vigencia de los derechos y la legalidad, incluyendo la actuación de las instituciones encargadas de proporcionarla.</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El 26 de enero del 2024 se publicó en el Diario Oficial de la Federación la Ley General de Mecanismos Alternativos de Soluciones de Controversias, en su artículo 1° se establece que es de orden público, interés social y observancia general en todo el territorio nacional y tiene por objeto establecer las bases y principios generales de distribución de competencia en materia de mecanismos alternativos de solución de controversias.</w:t>
      </w:r>
    </w:p>
    <w:p w:rsidR="005B5CE0" w:rsidRPr="00821EB4" w:rsidRDefault="005B5CE0" w:rsidP="00B25250">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En conformidad con lo dispuesto en el artículo 17 constitucional, en el quinto párrafo y en el artículo 73 de la misma Carta Magna, en la fracción XXIX-A; el Tercer Transitorio de esta Ley General mandata a las legislaturas de las entidades federativas a expedir las actualizaciones normativas en un plazo máximo de un año.</w:t>
      </w:r>
    </w:p>
    <w:p w:rsidR="005B5CE0" w:rsidRPr="00821EB4" w:rsidRDefault="005B5CE0" w:rsidP="00B25250">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La finalidad de la presente iniciativa de ley es lograr incorporar a la plena vigencia los mecanismos de mediación, conciliación, arbitraje y negociaciones en la solución de conflictos, para garantizar la justicia alternativa en ámbitos de Poder Judicial y en el Tribunal de Justicia Administrativa del Estado de México, lo que beneficiará en la resolución más dinámica, pronta y expedita de los conflictos y controversias sociales, además de agilizar, despresurizar el sistema de administración de justicia en el Estado de México, reflejando una mayor eficiencia y oportunidad en cuanto a la emisión de resoluciones y al mismo tiempo aminorar los costos tanto en la actividad jurisdiccional, como en los que corren a cargo de las partes involucradas y algún tipo de procedimiento jurisdiccional o administrativo, traducido ello en el acceso a la justicia pronta y expedita, como establece nuestra Carta Magna.</w:t>
      </w:r>
    </w:p>
    <w:p w:rsidR="005B5CE0" w:rsidRPr="00821EB4" w:rsidRDefault="005B5CE0" w:rsidP="00B25250">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Todo en armonía con la progresividad de los derechos humanos conforme al sistema interamericano que nos rige, de forma tal que los mecanismos alternativos señalados permitan involucrar en mayor medida la participación de la sociedad en la resolución de sus propios conflictos al exponer de primera mano sus afectaciones, intereses y necesidades, privilegiando así la inmediatez, el reconocimiento de la responsabilidad individual, la comprensión, el valor cívico, la comunicación y la negociación entre las partes.</w:t>
      </w:r>
    </w:p>
    <w:p w:rsidR="005B5CE0" w:rsidRPr="00821EB4" w:rsidRDefault="005B5CE0" w:rsidP="00B25250">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ab/>
        <w:t>HONORABLE ASAMBLEA:</w:t>
      </w:r>
    </w:p>
    <w:p w:rsidR="005B5CE0" w:rsidRPr="00821EB4" w:rsidRDefault="005B5CE0" w:rsidP="00B25250">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La presente propuesta de Ley de Mecanismos Alternativos de Solución de Controversias del Estado de México, se conforma de 9 títulos correspondientes, armonizados con la Ley General de Mecanismos de Solución de Controversias y al igual que la Ley General del Estado de México lo integra un total de 144 artículos donde se agrupan diversos capítulos para crear figuras similares al Consejo Nacional de Mecanismos Alternativos de Controversias, solución de las mismas y al Consejo Nacional de Mecanismos Alternativos de Soluciones de Controversias, en esta materia, en materia administrativa con el Consejo Estatal en Mecanismos Alternativos de Solución de Controversias y el Consejo Estatal de Mecanismos Alternativos de Soluciones de Controversias en materia de justicia administrativa.</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Los títulos que conforman la iniciativa de la presente ley son los siguientes: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Título Primero. Naturaleza y objetivo.</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Título Segundo. Competencia.</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Título Tercero. Personas facilitadoras y de certificación.</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lastRenderedPageBreak/>
        <w:tab/>
        <w:t>Título Cuarto. Registros y plataforma estatal.</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Título Quinto. Las partes.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Título Sexto. Tramitación de los mecanismos alternativos de solución de controversias.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Título Séptimo. De convenios.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Título Octavo. Centros de mecanismos alternativos de solución de controversias en el ámbito administrativo.</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Título Noveno. Régimen de responsabilidad y sanciones.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Por lo anteriormente expuesto, me permito someter a la consideración de esta Soberanía la siguiente iniciativa con proyecto de decreto por el que se expide la Ley de Mecanismos Alternativos de Solución de Controversias del Estado de México y Municipios.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ARTÍCULO ÚNICO. Se expide la Ley de Mecanismos Alternativos de Solución de Controversias del Estado de México y Municipios.</w:t>
      </w:r>
    </w:p>
    <w:p w:rsidR="005B5CE0" w:rsidRPr="00821EB4" w:rsidRDefault="005B5CE0" w:rsidP="00B25250">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Este documento, compañeras y compañeros, busca sin duda resolver primero el cumplimiento a la Ley General, dar cumplimiento al artículo 17 constitucional y segundo y no menos importante, armonizarnos con el marco de la Reforma al Poder Judicial del Estado de México, para que las y los mexiquenses que aún siguen sin acceso a la justicia, haciendo, contratando o buscando una defensa privada, la cual se aleja, encuentre soluciones reales al conflicto, el cual estén demandando o señalando en cualquier controversia.</w:t>
      </w:r>
    </w:p>
    <w:p w:rsidR="005B5CE0" w:rsidRPr="00821EB4" w:rsidRDefault="005B5CE0" w:rsidP="00B25250">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Por su atención, muchas gracias compañeras y compañeros.</w:t>
      </w:r>
    </w:p>
    <w:p w:rsidR="001F2B4E" w:rsidRPr="00821EB4" w:rsidRDefault="001F2B4E" w:rsidP="001150B2">
      <w:pPr>
        <w:pStyle w:val="Sinespaciado"/>
        <w:jc w:val="both"/>
        <w:rPr>
          <w:rFonts w:ascii="Times New Roman" w:hAnsi="Times New Roman" w:cs="Times New Roman"/>
          <w:sz w:val="24"/>
          <w:szCs w:val="24"/>
        </w:rPr>
      </w:pPr>
    </w:p>
    <w:p w:rsidR="001F2B4E" w:rsidRPr="00821EB4" w:rsidRDefault="001F2B4E"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(Se inserta documento)</w:t>
      </w:r>
    </w:p>
    <w:p w:rsidR="001F2B4E" w:rsidRPr="00821EB4" w:rsidRDefault="001F2B4E" w:rsidP="001150B2">
      <w:pPr>
        <w:spacing w:after="0" w:line="240" w:lineRule="auto"/>
        <w:jc w:val="center"/>
        <w:rPr>
          <w:rFonts w:ascii="Times New Roman" w:hAnsi="Times New Roman"/>
          <w:sz w:val="24"/>
          <w:szCs w:val="24"/>
        </w:rPr>
      </w:pPr>
    </w:p>
    <w:p w:rsidR="001F2B4E" w:rsidRPr="00821EB4" w:rsidRDefault="001F2B4E" w:rsidP="001150B2">
      <w:pPr>
        <w:widowControl w:val="0"/>
        <w:autoSpaceDE w:val="0"/>
        <w:autoSpaceDN w:val="0"/>
        <w:spacing w:after="0" w:line="240" w:lineRule="auto"/>
        <w:jc w:val="right"/>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Dip. Octavio</w:t>
      </w:r>
    </w:p>
    <w:p w:rsidR="001F2B4E" w:rsidRPr="00821EB4" w:rsidRDefault="001F2B4E" w:rsidP="001150B2">
      <w:pPr>
        <w:widowControl w:val="0"/>
        <w:autoSpaceDE w:val="0"/>
        <w:autoSpaceDN w:val="0"/>
        <w:spacing w:after="0" w:line="240" w:lineRule="auto"/>
        <w:jc w:val="right"/>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Martínez Vargas</w:t>
      </w:r>
    </w:p>
    <w:p w:rsidR="001F2B4E" w:rsidRPr="00821EB4" w:rsidRDefault="001F2B4E" w:rsidP="001150B2">
      <w:pPr>
        <w:widowControl w:val="0"/>
        <w:autoSpaceDE w:val="0"/>
        <w:autoSpaceDN w:val="0"/>
        <w:spacing w:after="0" w:line="240" w:lineRule="auto"/>
        <w:jc w:val="right"/>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Distrito VI-Ecatepec de Morelos</w:t>
      </w:r>
    </w:p>
    <w:p w:rsidR="001F2B4E" w:rsidRPr="00821EB4" w:rsidRDefault="001F2B4E" w:rsidP="001150B2">
      <w:pPr>
        <w:widowControl w:val="0"/>
        <w:autoSpaceDE w:val="0"/>
        <w:autoSpaceDN w:val="0"/>
        <w:spacing w:after="0" w:line="240" w:lineRule="auto"/>
        <w:jc w:val="right"/>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b/>
          <w:sz w:val="24"/>
          <w:szCs w:val="24"/>
        </w:rPr>
        <w:t>"2025. Bicentenario de la vida municipal en 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Dip. Martha Azucena Camacho Reynoso</w:t>
      </w:r>
    </w:p>
    <w:p w:rsidR="001F2B4E" w:rsidRPr="00821EB4" w:rsidRDefault="001F2B4E" w:rsidP="001150B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Presidenta de la Mesa Directiva</w:t>
      </w:r>
    </w:p>
    <w:p w:rsidR="001F2B4E" w:rsidRPr="00821EB4" w:rsidRDefault="001F2B4E" w:rsidP="001150B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del Primer Periodo de Sesiones Ordinarias</w:t>
      </w:r>
    </w:p>
    <w:p w:rsidR="001F2B4E" w:rsidRPr="00821EB4" w:rsidRDefault="001F2B4E" w:rsidP="001150B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del Segundo Año de Ejercicio Constitucional</w:t>
      </w:r>
    </w:p>
    <w:p w:rsidR="001F2B4E" w:rsidRPr="00821EB4" w:rsidRDefault="001F2B4E" w:rsidP="001150B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 la LXII Legislatura del Estado Libre y Soberano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Octavio Martínez Vargas, Diputado del grupo parlamentario de morena en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por el que se Expide la Ley de Mecanismos Alternativos de Solución de Controversias del Estado de México y Municipios al tenor de la siguiente: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EXPOSICIÓN DE MOTIVOS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 xml:space="preserve">El artículo 17 de la Constitución Política de los Estados Unidos Mexicanos garantiza el Principio de Justicia, este mandato nos obliga a alcanzar un marco normativo reglamentario que permita un efectivo acceso a la justicia real para toda la población, en especial a la más desprotegida. El principio de progresividad de los derechos humanos ha evolucionado al estatus donde el Estado no se limite únicamente a una cuestión formal, sino que además impone la obligación de éste de </w:t>
      </w:r>
      <w:r w:rsidRPr="00821EB4">
        <w:rPr>
          <w:rFonts w:ascii="Times New Roman" w:eastAsia="Microsoft Sans Serif" w:hAnsi="Times New Roman" w:cs="Times New Roman"/>
          <w:sz w:val="24"/>
          <w:szCs w:val="24"/>
        </w:rPr>
        <w:lastRenderedPageBreak/>
        <w:t>proporcionar todos los medios necesarios para que el sujeto de dichos derechos pueda hacerlos efectivos.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 manera de garantizar el acceso de la población a la justicia, atendiendo las desigualdades de la sociedad mexicana, en la que un alto porcentaje se encuentra sometido a condiciones de desigualdad y con la finalidad de que se garantice, por parte del Estado, que los servicios jurídicos se de en defensa de los más débiles.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Los mecanismos alternativos de solución de controversias que son una garantía de la población para el acceso a una justicia pronta y expedita. Estos mecanismos alternos a los procesos jurisdiccionales para la solución de controversias, entre otros la mediación, conciliación y arbitraje, permitirán en primer lugar cambiar al paradigma de la justicia restaurativa, propiciaran una participación más activa de la población para encontrar otras formas de relacionarse entre sí́, donde se privilegie la responsabilidad personal, el respeto al otro y la utilización de la negociación y la comunicación para el desarrollo colectivo; también servirán para despresurizar las altas cargas de trabajo de los órganos jurisdiccionales y para que las víctimas obtengan de forma más rápida la reparación del daño, que es una asignatura pendiente aún en nuestro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 regulación necesaria que permitiera un efectivo acceso a la justicia para toda la población, principalmente la más desprotegida, es otra de las aportaciones que se incorporó en la reforma del artículo 17 de la Constitución Política de los Estados Unidos Mexicanos de 2008.</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elites políticas, sociales o económicas poseen múltiples canales informales para solucionar problemas relacionados con el ejercicio de sus derechos, sin tener que acudir a los mecanismos institucionales de justicia; los más desprotegidos económicamente se encuentran en franca minusvalía ante muchas de las entidades públicas o privadas con las que interactúan. Por ello, el acceso a la justicia debe servir para compensar esta desigualdad y asegurar la vigencia de los derechos y la legalidad, incluyendo la actuación de las instituciones encargadas de proporcionarla.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atención a las características mencionadas, las formas de justicia alternativa de índole penal necesitarán la revisión de la autoridad en su cumplimiento, en beneficio de las víctimas y los ofendidos, y por ello se considera prudente la creación de un supervisor judicial que desarrolle dichas funciones.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El 26 de enero de 2024 se publicó en el Diario Oficial de la Federación, la Ley General de Mecanismos Alternativos de Solución de Controversias; en su artículo 1, se establece que es orden público, interés social y observancia general en todo el territorio nacional; y tiene por objeto establecer las bases y principios generales de distribución de competencias en materia de mecanismos alternativos de solución de controversias, de conformidad con lo dispuesto en el artículo 17 Constitucional en su quinto párrafo y el artículo 73 Constitucional fracción XXIX-A. El Tercero Transitorio de esta Ley General, mandata a las Legislaturas de las Entidades Federativas expedir las actualizaciones normativas en un plazo máximo de un año.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 finalidad de la presente Iniciativa de Ley es lograr incorporar a la plena vigencia los mecanismos de Mediación, Conciliación, Arbitraje y Negociación en la solución de conflictos para garantizar la Justicia Alternativa en ámbito del Poder Judicial y el Tribunal de Justicia Administrativa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 xml:space="preserve">Lo que beneficiará en la resolución más dinámica y rápida de los conflictos y controversias </w:t>
      </w:r>
      <w:r w:rsidRPr="00821EB4">
        <w:rPr>
          <w:rFonts w:ascii="Times New Roman" w:eastAsia="Microsoft Sans Serif" w:hAnsi="Times New Roman" w:cs="Times New Roman"/>
          <w:sz w:val="24"/>
          <w:szCs w:val="24"/>
        </w:rPr>
        <w:lastRenderedPageBreak/>
        <w:t>sociales, además de agilizar y despresurizar el sistema de administración de justicia en el Estado de México, reflejando una mayor eficiencia y oportunidad en cuanto a la emisión de resoluciones y al mismo tiempo aminorar los costos, tanto en la actividad jurisdiccional, como los que corren a cargo de las partes e involucrados en algún tipo de procedimiento jurisdiccional o administrativo, traducido ello en el acceso a la justicia pronta y expedita.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Todo en armonía con la progresividad de los derechos humanos conforme al sistema interamericano que nos rige, de forma tal que los mecanismos alternativos señalados, permiten involucrar en mayor medida la participación de la sociedad en la resolución de sus propios conflictos, al exponer de primera mano, sus afectaciones, intereses y necesidades; privilegiando así la inmediatez, el reconocimiento de la responsabilidad individual, la comprensión, el valor cívico, la comunicación y la negociación entre las partes.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Por lo antes expuesto y fundado, me permito someter a la consideración de esta Soberanía la siguiente iniciativa preferente con: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 xml:space="preserve">DECRETO NÚMERO </w:t>
      </w:r>
      <w:r w:rsidRPr="00821EB4">
        <w:rPr>
          <w:rFonts w:ascii="Times New Roman" w:eastAsia="Microsoft Sans Serif" w:hAnsi="Times New Roman" w:cs="Times New Roman"/>
          <w:b/>
          <w:sz w:val="24"/>
          <w:szCs w:val="24"/>
          <w:u w:val="single"/>
        </w:rPr>
        <w:tab/>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LA H. “LXII” LEGISLATURA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DEL ESTADO LIBRE Y SOBERANO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DECRETA: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DECRETO POR EL QUE SE EXPIDE LA LEY DE MECANISMOS ALTERNATIVOS DE SOLUCIÓN DE CONTROVERSIAS DEL ESTADO DE MÉXICO Y MUNICIPIOS.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ÚNICO. - </w:t>
      </w:r>
      <w:r w:rsidRPr="00821EB4">
        <w:rPr>
          <w:rFonts w:ascii="Times New Roman" w:eastAsia="Microsoft Sans Serif" w:hAnsi="Times New Roman" w:cs="Times New Roman"/>
          <w:sz w:val="24"/>
          <w:szCs w:val="24"/>
        </w:rPr>
        <w:t>Se expide la Ley de Mecanismos Alternativos de Solución de Controversias del Estado de México y Municipios.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LEY DE MECANISMOS ALTERNATIVOS DE SOLUCIÓN DE CONTROVERSIAS DEL ESTADO DE MÉXICO Y MUNICIPIOS</w:t>
      </w:r>
    </w:p>
    <w:p w:rsidR="001F2B4E" w:rsidRPr="00821EB4" w:rsidRDefault="001F2B4E" w:rsidP="001150B2">
      <w:pPr>
        <w:widowControl w:val="0"/>
        <w:autoSpaceDE w:val="0"/>
        <w:autoSpaceDN w:val="0"/>
        <w:spacing w:after="0" w:line="240" w:lineRule="auto"/>
        <w:jc w:val="both"/>
        <w:outlineLvl w:val="0"/>
        <w:rPr>
          <w:rFonts w:ascii="Times New Roman" w:eastAsia="Arial" w:hAnsi="Times New Roman" w:cs="Times New Roman"/>
          <w:b/>
          <w:bCs/>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Título Primero Naturaleza y Objeto</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Capítulo I.</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Disposiciones Generales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 </w:t>
      </w:r>
      <w:r w:rsidRPr="00821EB4">
        <w:rPr>
          <w:rFonts w:ascii="Times New Roman" w:eastAsia="Microsoft Sans Serif" w:hAnsi="Times New Roman" w:cs="Times New Roman"/>
          <w:sz w:val="24"/>
          <w:szCs w:val="24"/>
        </w:rPr>
        <w:t>La presente Ley es de orden público, interés social y observancia general en todo el territorio del Estado de México. Tiene por objeto establecer las bases, principios generales y distribución de competencias en materia de mecanismos alternativos de solución de controversias, de conformidad con lo dispuesto en la Ley General de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todo lo no previsto por esta Ley, será aplicable el Código Nacional de Procedimientos Civiles y Familiares.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2. </w:t>
      </w:r>
      <w:r w:rsidRPr="00821EB4">
        <w:rPr>
          <w:rFonts w:ascii="Times New Roman" w:eastAsia="Microsoft Sans Serif" w:hAnsi="Times New Roman" w:cs="Times New Roman"/>
          <w:sz w:val="24"/>
          <w:szCs w:val="24"/>
        </w:rPr>
        <w:t>Los mecanismos alternativos de solución de controversias que prevé esta Ley son aplicables por conducto de personas facilitadoras en el ámbito público o privado, así como personas abogadas colaborativas, certificadas para dichos efectos por el Poder Judicial o el Tribunal de Justicia Administrativa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lastRenderedPageBreak/>
        <w:t xml:space="preserve">Artículo 3. </w:t>
      </w:r>
      <w:r w:rsidRPr="00821EB4">
        <w:rPr>
          <w:rFonts w:ascii="Times New Roman" w:eastAsia="Microsoft Sans Serif" w:hAnsi="Times New Roman" w:cs="Times New Roman"/>
          <w:sz w:val="24"/>
          <w:szCs w:val="24"/>
        </w:rPr>
        <w:t>Los mecanismos alternativos de solución de controversias, previstos en esta Ley, podrán tramitarse mediante el uso de tecnologías de la información y comunicación o sistemas en línea, conforme a lo establecido en la presente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4. </w:t>
      </w:r>
      <w:r w:rsidRPr="00821EB4">
        <w:rPr>
          <w:rFonts w:ascii="Times New Roman" w:eastAsia="Microsoft Sans Serif" w:hAnsi="Times New Roman" w:cs="Times New Roman"/>
          <w:sz w:val="24"/>
          <w:szCs w:val="24"/>
        </w:rPr>
        <w:t>Son mecanismos alternativos de solución de controversias, de manera  enunciativa y no limitativa, los siguientes: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Arbitraje. </w:t>
      </w:r>
      <w:r w:rsidRPr="00821EB4">
        <w:rPr>
          <w:rFonts w:ascii="Times New Roman" w:eastAsia="Microsoft Sans Serif" w:hAnsi="Times New Roman" w:cs="Times New Roman"/>
          <w:sz w:val="24"/>
          <w:szCs w:val="24"/>
        </w:rPr>
        <w:t>Es el proceso de solución de controversias o conflictos distinto a la jurisdicción estatal, mediante el cual las partes deciden voluntariamente, a través de un acuerdo o cláusula arbitral, someter todas o ciertas diferencias que hayan surgido o puedan surgir entre ellas, respecto de una determinada relación jurídica, con la participación de una persona tercera llamada árbitro quien dicta un laudo conforme a las normas establecidas en el Código de Comercio, el Código Nacional de Procedimientos Civiles y Familiares, y los Tratados Internacionales de los que el Estado mexicano sea parte, según proceda;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Conciliación. </w:t>
      </w:r>
      <w:r w:rsidRPr="00821EB4">
        <w:rPr>
          <w:rFonts w:ascii="Times New Roman" w:eastAsia="Microsoft Sans Serif" w:hAnsi="Times New Roman" w:cs="Times New Roman"/>
          <w:sz w:val="24"/>
          <w:szCs w:val="24"/>
        </w:rPr>
        <w:t>Es el procedimiento voluntario por el cual las partes involucradas en una controversia o conflicto acuerdan resolver en forma parcial o total, de manera pacífica, o prevenir uno futuro, con la asistencia y participación activa de una persona facilitadora;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Mediación. </w:t>
      </w:r>
      <w:r w:rsidRPr="00821EB4">
        <w:rPr>
          <w:rFonts w:ascii="Times New Roman" w:eastAsia="Microsoft Sans Serif" w:hAnsi="Times New Roman" w:cs="Times New Roman"/>
          <w:sz w:val="24"/>
          <w:szCs w:val="24"/>
        </w:rPr>
        <w:t>Es el procedimiento voluntario mediante el cual las partes acuerdan resolver una controversia o conflicto en forma parcial o total, de manera pacífica, o prevenir uno futuro, con la asistencia de una persona tercera imparcial denominada persona facilitadora. Se entenderá que existe Coedición cuando participen dos o más personas facilitadoras;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Negociación. </w:t>
      </w:r>
      <w:r w:rsidRPr="00821EB4">
        <w:rPr>
          <w:rFonts w:ascii="Times New Roman" w:eastAsia="Microsoft Sans Serif" w:hAnsi="Times New Roman" w:cs="Times New Roman"/>
          <w:sz w:val="24"/>
          <w:szCs w:val="24"/>
        </w:rPr>
        <w:t>Es el proceso por virtud del cual las partes, por sí mismas con o sin intermediarios, plantean soluciones a través del diálogo, con el fin de resolver una controversia o conflicto,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Negociación Colaborativa. </w:t>
      </w:r>
      <w:r w:rsidRPr="00821EB4">
        <w:rPr>
          <w:rFonts w:ascii="Times New Roman" w:eastAsia="Microsoft Sans Serif" w:hAnsi="Times New Roman" w:cs="Times New Roman"/>
          <w:sz w:val="24"/>
          <w:szCs w:val="24"/>
        </w:rPr>
        <w:t>Es el proceso por el cual las partes buscan la solución pacífica y equitativa de su conflicto, con la asesoría de personas abogadas colaborativas, a través del diálogo y si fuera necesario, el apoyo de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terceros.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5. </w:t>
      </w:r>
      <w:r w:rsidRPr="00821EB4">
        <w:rPr>
          <w:rFonts w:ascii="Times New Roman" w:eastAsia="Microsoft Sans Serif" w:hAnsi="Times New Roman" w:cs="Times New Roman"/>
          <w:sz w:val="24"/>
          <w:szCs w:val="24"/>
        </w:rPr>
        <w:t>Para efectos de esta Ley, se entenderá por:</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Acciones Preventivas. </w:t>
      </w:r>
      <w:r w:rsidRPr="00821EB4">
        <w:rPr>
          <w:rFonts w:ascii="Times New Roman" w:eastAsia="Microsoft Sans Serif" w:hAnsi="Times New Roman" w:cs="Times New Roman"/>
          <w:sz w:val="24"/>
          <w:szCs w:val="24"/>
        </w:rPr>
        <w:t>Son obligaciones de dar, hacer o no hacer, solicitadas por algunas de las partes y acordadas conjuntamente ante la persona facilitadora o persona abogada colaborativa, desde el inicio del procedimiento hasta la eventual celebración del convenio;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Centro Público de Mecanismos Alternativos de Solución de Controversias. </w:t>
      </w:r>
      <w:r w:rsidRPr="00821EB4">
        <w:rPr>
          <w:rFonts w:ascii="Times New Roman" w:eastAsia="Microsoft Sans Serif" w:hAnsi="Times New Roman" w:cs="Times New Roman"/>
          <w:sz w:val="24"/>
          <w:szCs w:val="24"/>
        </w:rPr>
        <w:t>El órgano del Poder Judicial del Estado de México, facultado para el ejercicio de los mecanismos alternativos de solución de controversias, de conformidad con lo dispuesto en esta Ley y demás que resulten aplicables en sus respectivos ámbitos de competencia;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Centro Público de Mecanismos Alternativos de Solución de Controversias en materia de Justicia Administrativa. </w:t>
      </w:r>
      <w:r w:rsidRPr="00821EB4">
        <w:rPr>
          <w:rFonts w:ascii="Times New Roman" w:eastAsia="Microsoft Sans Serif" w:hAnsi="Times New Roman" w:cs="Times New Roman"/>
          <w:sz w:val="24"/>
          <w:szCs w:val="24"/>
        </w:rPr>
        <w:t>El órgano especializado del Tribunal de Justicia Administrativa del Estado de México, facultado para el ejercicio de los mecanismos alternativos de solución de controversias, de conformidad con lo dispuesto en esta Ley y demás que resulten aplicables en sus respectivos ámbitos de competencia;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Centro Privado de Mecanismos Alternativos de Solución de Controversias. </w:t>
      </w:r>
      <w:r w:rsidRPr="00821EB4">
        <w:rPr>
          <w:rFonts w:ascii="Times New Roman" w:eastAsia="Microsoft Sans Serif" w:hAnsi="Times New Roman" w:cs="Times New Roman"/>
          <w:sz w:val="24"/>
          <w:szCs w:val="24"/>
        </w:rPr>
        <w:t xml:space="preserve">La sede que faculta </w:t>
      </w:r>
      <w:r w:rsidRPr="00821EB4">
        <w:rPr>
          <w:rFonts w:ascii="Times New Roman" w:eastAsia="Microsoft Sans Serif" w:hAnsi="Times New Roman" w:cs="Times New Roman"/>
          <w:sz w:val="24"/>
          <w:szCs w:val="24"/>
        </w:rPr>
        <w:lastRenderedPageBreak/>
        <w:t>el artículo 2 de esta ley, para la atención de los mecanismos alternativos de solución de controversias, a cargo de personas facilitadoras privadas, de conformidad con lo dispuesto en esta Ley y demás que resulten aplicables en sus respectivos ámbitos de competencia;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Certificación. </w:t>
      </w:r>
      <w:r w:rsidRPr="00821EB4">
        <w:rPr>
          <w:rFonts w:ascii="Times New Roman" w:eastAsia="Microsoft Sans Serif" w:hAnsi="Times New Roman" w:cs="Times New Roman"/>
          <w:sz w:val="24"/>
          <w:szCs w:val="24"/>
        </w:rPr>
        <w:t>Documento mediante el cual se hace constar la autorización de las personas facilitadoras públicas o privadas, así como de las personas abogadas colaborativas, para su intervención en los mecanismos alternativos de solución de controversias, otorgada por el Poder Judicial o el Tribunal de Justicia Administrativa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Consejo. </w:t>
      </w:r>
      <w:r w:rsidRPr="00821EB4">
        <w:rPr>
          <w:rFonts w:ascii="Times New Roman" w:eastAsia="Microsoft Sans Serif" w:hAnsi="Times New Roman" w:cs="Times New Roman"/>
          <w:sz w:val="24"/>
          <w:szCs w:val="24"/>
        </w:rPr>
        <w:t>Consejo Estatal de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Consejo de Justicia Administrativa. </w:t>
      </w:r>
      <w:r w:rsidRPr="00821EB4">
        <w:rPr>
          <w:rFonts w:ascii="Times New Roman" w:eastAsia="Microsoft Sans Serif" w:hAnsi="Times New Roman" w:cs="Times New Roman"/>
          <w:sz w:val="24"/>
          <w:szCs w:val="24"/>
        </w:rPr>
        <w:t>Consejo Estatal de Mecanismos Alternativos de Solución de Controversias en materia de Justicia Administrativa, de conformidad con lo dispuesto en el Título Octavo de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Consentimiento informado. </w:t>
      </w:r>
      <w:r w:rsidRPr="00821EB4">
        <w:rPr>
          <w:rFonts w:ascii="Times New Roman" w:eastAsia="Microsoft Sans Serif" w:hAnsi="Times New Roman" w:cs="Times New Roman"/>
          <w:sz w:val="24"/>
          <w:szCs w:val="24"/>
        </w:rPr>
        <w:t>Es el acuerdo en el que se plasma la manifestación de la voluntad de las partes respecto de su participación en los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Convenio. </w:t>
      </w:r>
      <w:r w:rsidRPr="00821EB4">
        <w:rPr>
          <w:rFonts w:ascii="Times New Roman" w:eastAsia="Microsoft Sans Serif" w:hAnsi="Times New Roman" w:cs="Times New Roman"/>
          <w:sz w:val="24"/>
          <w:szCs w:val="24"/>
        </w:rPr>
        <w:t>Documento físico o electrónico en el que se hacen constar los acuerdos de las partes en los mecanismos alternativos de solución de controversias que ponen fin parcial o totalmente a las mismas o previenen las futuras;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Juzgado Cívico: </w:t>
      </w:r>
      <w:r w:rsidRPr="00821EB4">
        <w:rPr>
          <w:rFonts w:ascii="Times New Roman" w:eastAsia="Microsoft Sans Serif" w:hAnsi="Times New Roman" w:cs="Times New Roman"/>
          <w:sz w:val="24"/>
          <w:szCs w:val="24"/>
        </w:rPr>
        <w:t>A la unidad administrativa dependiente del Ayuntamiento, en la que se imparte y administra la Justicia Cívica;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Ley. </w:t>
      </w:r>
      <w:r w:rsidRPr="00821EB4">
        <w:rPr>
          <w:rFonts w:ascii="Times New Roman" w:eastAsia="Microsoft Sans Serif" w:hAnsi="Times New Roman" w:cs="Times New Roman"/>
          <w:sz w:val="24"/>
          <w:szCs w:val="24"/>
        </w:rPr>
        <w:t>Ley de Mecanismos Alternativos de Solución de Controversias del Estado de México y Municipios;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Mecanismos Alternativos de Solución de Controversias. </w:t>
      </w:r>
      <w:r w:rsidRPr="00821EB4">
        <w:rPr>
          <w:rFonts w:ascii="Times New Roman" w:eastAsia="Microsoft Sans Serif" w:hAnsi="Times New Roman" w:cs="Times New Roman"/>
          <w:sz w:val="24"/>
          <w:szCs w:val="24"/>
        </w:rPr>
        <w:t>Los mecanismos alternativos de solución de controversias que prevé esta Ley son aplicables por conducto de personas facilitadoras en el ámbito público o privado, así como personas abogadas colaborativas, certificadas para dichos efectos por el Poder Judicial o el Tribunal de Justicia Administrativa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Partes. </w:t>
      </w:r>
      <w:r w:rsidRPr="00821EB4">
        <w:rPr>
          <w:rFonts w:ascii="Times New Roman" w:eastAsia="Microsoft Sans Serif" w:hAnsi="Times New Roman" w:cs="Times New Roman"/>
          <w:sz w:val="24"/>
          <w:szCs w:val="24"/>
        </w:rPr>
        <w:t>Personas físicas o morales que, voluntariamente y de manera individual o colectiva, deciden prevenir o resolver una controversia o conflicto, a través de alguno de los mecanismos alternativos de solución de controversias previstos en esta Ley y demás que resulten aplicables en los respectivos ámbitos de competencia;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Persona Abogada Colaborativa. </w:t>
      </w:r>
      <w:r w:rsidRPr="00821EB4">
        <w:rPr>
          <w:rFonts w:ascii="Times New Roman" w:eastAsia="Microsoft Sans Serif" w:hAnsi="Times New Roman" w:cs="Times New Roman"/>
          <w:sz w:val="24"/>
          <w:szCs w:val="24"/>
        </w:rPr>
        <w:t>Es aquella persona que cuenta con la patente para ejercer la profesión de derecho o abogacía, certificada en términos de esta Ley, que participa en conjunto con las partes mediante un proceso de negociación colaborativa con el fin de encontrar soluciones beneficiosas para las mismas;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Persona Facilitadora. </w:t>
      </w:r>
      <w:r w:rsidRPr="00821EB4">
        <w:rPr>
          <w:rFonts w:ascii="Times New Roman" w:eastAsia="Microsoft Sans Serif" w:hAnsi="Times New Roman" w:cs="Times New Roman"/>
          <w:sz w:val="24"/>
          <w:szCs w:val="24"/>
        </w:rPr>
        <w:t>La persona física certificada, para el ejercicio público o privado, dentro de los privados se encuentra los que ejercer la función de notarios públicos, cuya función es propiciar la comunicación y avenencia para la solución de controversias entre las partes a través de los mecanismos alternativos de solución de controversias, previstos en esta Ley y demás que resulten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lastRenderedPageBreak/>
        <w:t xml:space="preserve">Procesos de Justicia Restaurativa. </w:t>
      </w:r>
      <w:r w:rsidRPr="00821EB4">
        <w:rPr>
          <w:rFonts w:ascii="Times New Roman" w:eastAsia="Microsoft Sans Serif" w:hAnsi="Times New Roman" w:cs="Times New Roman"/>
          <w:sz w:val="24"/>
          <w:szCs w:val="24"/>
        </w:rPr>
        <w:t>Conjunto de sesiones, encuentros e intervenciones metodológicas, multidisciplinarias y especializadas enfocadas en gestionar el conflicto mediante el reconocimiento de su existencia y los daños que se generaron, así como la identificación de las necesidades de las partes, su momento de vida y sus mutuas responsabilidades, con la finalidad de adoptar y acordar el despliegue de conductas enfocadas en reparar los daños existentes y prevenir los futuros, bajo la expectativa de no repetición;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Procesos de Justicia Terapéutica. </w:t>
      </w:r>
      <w:r w:rsidRPr="00821EB4">
        <w:rPr>
          <w:rFonts w:ascii="Times New Roman" w:eastAsia="Microsoft Sans Serif" w:hAnsi="Times New Roman" w:cs="Times New Roman"/>
          <w:sz w:val="24"/>
          <w:szCs w:val="24"/>
        </w:rPr>
        <w:t>Herramientas metodológicas e interdisciplinarias aplicadas en el abordaje y resolución de conflictos, mediante el acompañamiento, guía e interacción de agentes terapéuticos con las personas involucradas en el conflicto, ello con la finalidad de fomentar el bienestar físico, psicológico y emocional de las personas interesadas en la solución del conflicto;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Registro de Personas Facilitadoras. </w:t>
      </w:r>
      <w:r w:rsidRPr="00821EB4">
        <w:rPr>
          <w:rFonts w:ascii="Times New Roman" w:eastAsia="Microsoft Sans Serif" w:hAnsi="Times New Roman" w:cs="Times New Roman"/>
          <w:sz w:val="24"/>
          <w:szCs w:val="24"/>
        </w:rPr>
        <w:t>Resguardo electrónico de datos respecto del otorgamiento o modificación de la certificación de las personas facilitadoras públicas y privadas, así como de las personas abogadas colaborativas, a cargo del Órgano de Administración Judicial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Plataforma Estatal de Personas Facilitadoras. </w:t>
      </w:r>
      <w:r w:rsidRPr="00821EB4">
        <w:rPr>
          <w:rFonts w:ascii="Times New Roman" w:eastAsia="Microsoft Sans Serif" w:hAnsi="Times New Roman" w:cs="Times New Roman"/>
          <w:sz w:val="24"/>
          <w:szCs w:val="24"/>
        </w:rPr>
        <w:t>Resguardo electrónico a cargo del Órgano de Administración Judicial del Estado de México, que contiene los datos e información respecto del otorgamiento de certificación de las personas facilitadoras públicas y privadas en todo el territorio del Estado de México, así como de las personas abogadas colaborativas;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Sistemas en línea. </w:t>
      </w:r>
      <w:r w:rsidRPr="00821EB4">
        <w:rPr>
          <w:rFonts w:ascii="Times New Roman" w:eastAsia="Microsoft Sans Serif" w:hAnsi="Times New Roman" w:cs="Times New Roman"/>
          <w:sz w:val="24"/>
          <w:szCs w:val="24"/>
        </w:rPr>
        <w:t>Dispositivos electrónicos, programas informáticos, aplicaciones, herramientas tecnológicas, plataformas, protocolos, sistemas de justicia descentralizada, sistemas automatizados y demás tecnologías de la información y comunicación, utilizados para llevar a cabo la solución de controversias en línea;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Sistema de Convenios. </w:t>
      </w:r>
      <w:r w:rsidRPr="00821EB4">
        <w:rPr>
          <w:rFonts w:ascii="Times New Roman" w:eastAsia="Microsoft Sans Serif" w:hAnsi="Times New Roman" w:cs="Times New Roman"/>
          <w:sz w:val="24"/>
          <w:szCs w:val="24"/>
        </w:rPr>
        <w:t>Resguardo electrónico del registro de los convenios, a cargo del Centro Público de Mecanismos Alternativos de Solución de Controversias, del Poder Judicial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Sistema Estatal de Información de Convenios. </w:t>
      </w:r>
      <w:r w:rsidRPr="00821EB4">
        <w:rPr>
          <w:rFonts w:ascii="Times New Roman" w:eastAsia="Microsoft Sans Serif" w:hAnsi="Times New Roman" w:cs="Times New Roman"/>
          <w:sz w:val="24"/>
          <w:szCs w:val="24"/>
        </w:rPr>
        <w:t>Resguardo electrónico de la información contenida en el Sistema de Convenios de Poder Judicial del Estado de México, a cargo del Consejo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Solución de Controversias en Línea. </w:t>
      </w:r>
      <w:r w:rsidRPr="00821EB4">
        <w:rPr>
          <w:rFonts w:ascii="Times New Roman" w:eastAsia="Microsoft Sans Serif" w:hAnsi="Times New Roman" w:cs="Times New Roman"/>
          <w:sz w:val="24"/>
          <w:szCs w:val="24"/>
        </w:rPr>
        <w:t>Procedimiento no jurisdiccional para llevar a cabo electrónicamente los mecanismos alternativos de solución de controversias enlistados en el artículo 4 de esta Ley; los que utilicen sistemas automatizados y sistemas de justicia descentralizada;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Suscripción. </w:t>
      </w:r>
      <w:r w:rsidRPr="00821EB4">
        <w:rPr>
          <w:rFonts w:ascii="Times New Roman" w:eastAsia="Microsoft Sans Serif" w:hAnsi="Times New Roman" w:cs="Times New Roman"/>
          <w:sz w:val="24"/>
          <w:szCs w:val="24"/>
        </w:rPr>
        <w:t>Es la firma del convenio por las partes y la persona facilitadora,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Tribunal de Justicia Administrativa. </w:t>
      </w:r>
      <w:r w:rsidRPr="00821EB4">
        <w:rPr>
          <w:rFonts w:ascii="Times New Roman" w:eastAsia="Microsoft Sans Serif" w:hAnsi="Times New Roman" w:cs="Times New Roman"/>
          <w:sz w:val="24"/>
          <w:szCs w:val="24"/>
        </w:rPr>
        <w:t>El Tribunal de Justicia Administrativa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 II:</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Principios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6. </w:t>
      </w:r>
      <w:r w:rsidRPr="00821EB4">
        <w:rPr>
          <w:rFonts w:ascii="Times New Roman" w:eastAsia="Microsoft Sans Serif" w:hAnsi="Times New Roman" w:cs="Times New Roman"/>
          <w:sz w:val="24"/>
          <w:szCs w:val="24"/>
        </w:rPr>
        <w:t>Son Principios rectores de esta Ley, los siguientes: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lastRenderedPageBreak/>
        <w:t xml:space="preserve">Acceso a la justicia alternativa. </w:t>
      </w:r>
      <w:r w:rsidRPr="00821EB4">
        <w:rPr>
          <w:rFonts w:ascii="Times New Roman" w:eastAsia="Microsoft Sans Serif" w:hAnsi="Times New Roman" w:cs="Times New Roman"/>
          <w:sz w:val="24"/>
          <w:szCs w:val="24"/>
        </w:rPr>
        <w:t>Garantía que tiene toda persona para el acceso efectivo a una justicia distinta a la jurisdiccional, de carácter confidencial, voluntaria, completa, neutral, independiente, flexible, igualitaria, legal, pronta y expedita a través de los mecanismos alternos a los procesos jurisdiccionales para la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Autonomía de la voluntad. </w:t>
      </w:r>
      <w:r w:rsidRPr="00821EB4">
        <w:rPr>
          <w:rFonts w:ascii="Times New Roman" w:eastAsia="Microsoft Sans Serif" w:hAnsi="Times New Roman" w:cs="Times New Roman"/>
          <w:sz w:val="24"/>
          <w:szCs w:val="24"/>
        </w:rPr>
        <w:t>La libertad que detentan las partes para autorregular sus intereses y relaciones personales y jurídicas dentro del ámbito permitido por la ley sin que medie coacción o imposición externa durante su participación en los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Buena fe. </w:t>
      </w:r>
      <w:r w:rsidRPr="00821EB4">
        <w:rPr>
          <w:rFonts w:ascii="Times New Roman" w:eastAsia="Microsoft Sans Serif" w:hAnsi="Times New Roman" w:cs="Times New Roman"/>
          <w:sz w:val="24"/>
          <w:szCs w:val="24"/>
        </w:rPr>
        <w:t>Implica que las partes, en un procedimiento de mecanismos alternativos de solución de controversias, participen con probidad y honradez, libre de vicios, dolo o defectos y sin intención de engañar;</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Confidencialidad. </w:t>
      </w:r>
      <w:r w:rsidRPr="00821EB4">
        <w:rPr>
          <w:rFonts w:ascii="Times New Roman" w:eastAsia="Microsoft Sans Serif" w:hAnsi="Times New Roman" w:cs="Times New Roman"/>
          <w:sz w:val="24"/>
          <w:szCs w:val="24"/>
        </w:rPr>
        <w:t>La información aportada, compartida o expuesta por las partes y que es de conocimiento de las personas facilitadoras, abogadas colaborativas y terceros que participen en los mecanismos alternativos de solución de controversias, no podrá ser divulgada, de conformidad con lo dispuesto en esta Ley y la legislación en materia de protección de datos personales. Se exceptúa de este principio, la información que revele un delito que se esté cometiendo o cuya consumación sea inminente;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Equidad. </w:t>
      </w:r>
      <w:r w:rsidRPr="00821EB4">
        <w:rPr>
          <w:rFonts w:ascii="Times New Roman" w:eastAsia="Microsoft Sans Serif" w:hAnsi="Times New Roman" w:cs="Times New Roman"/>
          <w:sz w:val="24"/>
          <w:szCs w:val="24"/>
        </w:rPr>
        <w:t>Las personas facilitadoras propiciarán la igualdad y equilibrio entre las partes que intervienen en el procedimiento a fin de que los acuerdos alcanzados respeten derechos humanos, sean leales, proporcionales y equitativos;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Flexibilidad. </w:t>
      </w:r>
      <w:r w:rsidRPr="00821EB4">
        <w:rPr>
          <w:rFonts w:ascii="Times New Roman" w:eastAsia="Microsoft Sans Serif" w:hAnsi="Times New Roman" w:cs="Times New Roman"/>
          <w:sz w:val="24"/>
          <w:szCs w:val="24"/>
        </w:rPr>
        <w:t>Los mecanismos alternativos de solución de controversias se desarrollarán sin formalidades y trámites rígidos o excesivos para las partes;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Gratuidad. </w:t>
      </w:r>
      <w:r w:rsidRPr="00821EB4">
        <w:rPr>
          <w:rFonts w:ascii="Times New Roman" w:eastAsia="Microsoft Sans Serif" w:hAnsi="Times New Roman" w:cs="Times New Roman"/>
          <w:sz w:val="24"/>
          <w:szCs w:val="24"/>
        </w:rPr>
        <w:t>La tramitación de los mecanismos alternativos de solución de controversias en el ámbito público y los que se realicen por el Tribunal de Justicia Administrativa, Órganos Constitucionales Autónomos, la Administración Pública Centralizada o Descentralizada, del gobierno estatal o municipal en sus respectivos ámbitos de competencia, deberán ser gratuitos, a fin de garantizar el acceso a la justicia alternativa efectiva;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Honestidad. </w:t>
      </w:r>
      <w:r w:rsidRPr="00821EB4">
        <w:rPr>
          <w:rFonts w:ascii="Times New Roman" w:eastAsia="Microsoft Sans Serif" w:hAnsi="Times New Roman" w:cs="Times New Roman"/>
          <w:sz w:val="24"/>
          <w:szCs w:val="24"/>
        </w:rPr>
        <w:t>Las partes, personas facilitadoras, abogadas colaborativas y terceros deberán conducir su participación durante el mecanismo alternativo de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solución de controversia con apego a la verdad y profesionalismo;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Imparcialidad. </w:t>
      </w:r>
      <w:r w:rsidRPr="00821EB4">
        <w:rPr>
          <w:rFonts w:ascii="Times New Roman" w:eastAsia="Microsoft Sans Serif" w:hAnsi="Times New Roman" w:cs="Times New Roman"/>
          <w:sz w:val="24"/>
          <w:szCs w:val="24"/>
        </w:rPr>
        <w:t>Las personas facilitadoras o las abogadas colaborativas que conduzcan los mecanismos alternativos de solución de controversias deberán mantenerse libres de favoritismos, o preferencias personales, que impliquen la concesión de ventajas indebidas a alguna de las partes;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Interés superior de niñas, niños y adolescentes. </w:t>
      </w:r>
      <w:r w:rsidRPr="00821EB4">
        <w:rPr>
          <w:rFonts w:ascii="Times New Roman" w:eastAsia="Microsoft Sans Serif" w:hAnsi="Times New Roman" w:cs="Times New Roman"/>
          <w:sz w:val="24"/>
          <w:szCs w:val="24"/>
        </w:rPr>
        <w:t>Criterio de interpretación que implica que el ejercicio pleno de sus derechos debe ser considerado como rector en los procedimientos de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Legalidad. </w:t>
      </w:r>
      <w:r w:rsidRPr="00821EB4">
        <w:rPr>
          <w:rFonts w:ascii="Times New Roman" w:eastAsia="Microsoft Sans Serif" w:hAnsi="Times New Roman" w:cs="Times New Roman"/>
          <w:sz w:val="24"/>
          <w:szCs w:val="24"/>
        </w:rPr>
        <w:t>Los mecanismos alternativos de solución de controversias tendrán como límite la ley, el irrestricto respeto a los derechos humanos, orden público y la voluntad de las partes;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lastRenderedPageBreak/>
        <w:t xml:space="preserve">Neutralidad. </w:t>
      </w:r>
      <w:r w:rsidRPr="00821EB4">
        <w:rPr>
          <w:rFonts w:ascii="Times New Roman" w:eastAsia="Microsoft Sans Serif" w:hAnsi="Times New Roman" w:cs="Times New Roman"/>
          <w:sz w:val="24"/>
          <w:szCs w:val="24"/>
        </w:rPr>
        <w:t>Las personas facilitadoras deberán tratar los asuntos con objetividad y evitar juicios de valor, opiniones o prejuicios que puedan influir en la toma de decisiones de las partes;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Voluntariedad. </w:t>
      </w:r>
      <w:r w:rsidRPr="00821EB4">
        <w:rPr>
          <w:rFonts w:ascii="Times New Roman" w:eastAsia="Microsoft Sans Serif" w:hAnsi="Times New Roman" w:cs="Times New Roman"/>
          <w:sz w:val="24"/>
          <w:szCs w:val="24"/>
        </w:rPr>
        <w:t>La participación de las partes en los mecanismos alternativos de solución de controversias se realiza por decisión propia y libre,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Los demás establecidos en la Constitución del Estado Libre y Soberano de México, la Constitución Política de los Estados Unidos Mexicanos y los Tratados Internacionales de los que el Estado mexicano sea parte.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 III:</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Instancias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7. </w:t>
      </w:r>
      <w:r w:rsidRPr="00821EB4">
        <w:rPr>
          <w:rFonts w:ascii="Times New Roman" w:eastAsia="Microsoft Sans Serif" w:hAnsi="Times New Roman" w:cs="Times New Roman"/>
          <w:sz w:val="24"/>
          <w:szCs w:val="24"/>
        </w:rPr>
        <w:t>Las Dependencias Públicas, Órganos y Organismos del orden de gobierno estatal y municipal, Poderes Públicos, las Empresas Productivas del Estado y Órganos Constitucionales Autónomos, podrán concurrir como partes a los Centros Públicos de Mecanismos Alternativos de Solución de Controversias a través de las personas titulares de las dependencias o instituciones públicas que correspondan, quienes podrán ser representados o sustituidos, en términos de las disposiciones legales y reglamentarias aplicables o por conducto de las personas titulares de las oficinas jurídicas respectivas.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El mecanismo alternativo de solución de controversias será admisible siempre que no resulte contrario al orden jurídico o interés público, ni verse sobre derechos indisponibles.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8. </w:t>
      </w:r>
      <w:r w:rsidRPr="00821EB4">
        <w:rPr>
          <w:rFonts w:ascii="Times New Roman" w:eastAsia="Microsoft Sans Serif" w:hAnsi="Times New Roman" w:cs="Times New Roman"/>
          <w:sz w:val="24"/>
          <w:szCs w:val="24"/>
        </w:rPr>
        <w:t>Los mecanismos alternativos de solución de controversias que se lleven a cabo por las Dependencias, Órganos y Organismos del gobierno estatal o municipal, Órganos Constitucionales Autónomos, así como con las Empresas Productivas del Estado, tendrán el alcance y efectos jurídicos previstos por esta Ley, o leyes locales que resulten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Título Segundo</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Competencia</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Capítulo I:</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Del Consejo Estatal de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9. </w:t>
      </w:r>
      <w:r w:rsidRPr="00821EB4">
        <w:rPr>
          <w:rFonts w:ascii="Times New Roman" w:eastAsia="Microsoft Sans Serif" w:hAnsi="Times New Roman" w:cs="Times New Roman"/>
          <w:sz w:val="24"/>
          <w:szCs w:val="24"/>
        </w:rPr>
        <w:t>El Consejo, es el máximo órgano colegiado, honorífico, rector en materia de políticas públicas respecto de los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10. </w:t>
      </w:r>
      <w:r w:rsidRPr="00821EB4">
        <w:rPr>
          <w:rFonts w:ascii="Times New Roman" w:eastAsia="Microsoft Sans Serif" w:hAnsi="Times New Roman" w:cs="Times New Roman"/>
          <w:sz w:val="24"/>
          <w:szCs w:val="24"/>
        </w:rPr>
        <w:t>El Consejo, se integra por la persona Titular del Centro Público de Mecanismos Alternativos de Solución de Controversias y con las personas Titulares de los Juzgados Cívicos de cada uno de los Ayuntamientos, quienes podrán designar en su ausencia un representante para concurrir a las sesiones con voz y voto.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11. </w:t>
      </w:r>
      <w:r w:rsidRPr="00821EB4">
        <w:rPr>
          <w:rFonts w:ascii="Times New Roman" w:eastAsia="Microsoft Sans Serif" w:hAnsi="Times New Roman" w:cs="Times New Roman"/>
          <w:sz w:val="24"/>
          <w:szCs w:val="24"/>
        </w:rPr>
        <w:t>La Presidencia del Consejo estará a cargo de la persona Titular del Centro Público de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12. </w:t>
      </w:r>
      <w:r w:rsidRPr="00821EB4">
        <w:rPr>
          <w:rFonts w:ascii="Times New Roman" w:eastAsia="Microsoft Sans Serif" w:hAnsi="Times New Roman" w:cs="Times New Roman"/>
          <w:sz w:val="24"/>
          <w:szCs w:val="24"/>
        </w:rPr>
        <w:t xml:space="preserve">La persona que presida el Consejo, por iniciativa propia o a propuesta de al menos 10 personas Titulares de los Juzgados Cívicos, podrá invitar a las sesiones de Consejo con voz, pero sin voto, a representantes de instituciones académicas, personas facilitadoras privadas y </w:t>
      </w:r>
      <w:r w:rsidRPr="00821EB4">
        <w:rPr>
          <w:rFonts w:ascii="Times New Roman" w:eastAsia="Microsoft Sans Serif" w:hAnsi="Times New Roman" w:cs="Times New Roman"/>
          <w:sz w:val="24"/>
          <w:szCs w:val="24"/>
        </w:rPr>
        <w:lastRenderedPageBreak/>
        <w:t>profesionales especialistas en la materia. Para tal efecto, el Consejo convocará a organizaciones de la sociedad civil, cámaras empresariales, barras y asociaciones de profesionistas, de conformidad con los Lineamientos que para tal efecto expida.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13. </w:t>
      </w:r>
      <w:r w:rsidRPr="00821EB4">
        <w:rPr>
          <w:rFonts w:ascii="Times New Roman" w:eastAsia="Microsoft Sans Serif" w:hAnsi="Times New Roman" w:cs="Times New Roman"/>
          <w:sz w:val="24"/>
          <w:szCs w:val="24"/>
        </w:rPr>
        <w:t>El Consejo deberá sesionar en forma ordinaria al menos cuatro veces al año, con un quórum mínimo de la mitad más uno de sus integrantes, mismas que deberán ser convocadas por su Presidente y publicadas en los medios oficiales que para tal efecto disponga su reglamento interno.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14. </w:t>
      </w:r>
      <w:r w:rsidRPr="00821EB4">
        <w:rPr>
          <w:rFonts w:ascii="Times New Roman" w:eastAsia="Microsoft Sans Serif" w:hAnsi="Times New Roman" w:cs="Times New Roman"/>
          <w:sz w:val="24"/>
          <w:szCs w:val="24"/>
        </w:rPr>
        <w:t>Las sesiones extraordinarias deberán ser convocadas con al menos setenta y dos horas de antelación, a través de la Secretaría Técnica, de conformidad con los Lineamientos que al efecto expida el Consejo de acuerdo a lo siguiente: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Por la Presidencia, 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Por al menos un tercio de sus integrantes.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15. </w:t>
      </w:r>
      <w:r w:rsidRPr="00821EB4">
        <w:rPr>
          <w:rFonts w:ascii="Times New Roman" w:eastAsia="Microsoft Sans Serif" w:hAnsi="Times New Roman" w:cs="Times New Roman"/>
          <w:sz w:val="24"/>
          <w:szCs w:val="24"/>
        </w:rPr>
        <w:t>El Consejo tomará sus decisiones por la mayoría simple de sus integrantes presentes.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16. </w:t>
      </w:r>
      <w:r w:rsidRPr="00821EB4">
        <w:rPr>
          <w:rFonts w:ascii="Times New Roman" w:eastAsia="Microsoft Sans Serif" w:hAnsi="Times New Roman" w:cs="Times New Roman"/>
          <w:sz w:val="24"/>
          <w:szCs w:val="24"/>
        </w:rPr>
        <w:t>El Consejo contará con una Secretaría Técnica, que será designada por su Presidencia de entre el personal que integran las personas Titulares de los Juzgados Cívicos y aprobado por la mayoría simple de los integrantes del mismo.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17. </w:t>
      </w:r>
      <w:r w:rsidRPr="00821EB4">
        <w:rPr>
          <w:rFonts w:ascii="Times New Roman" w:eastAsia="Microsoft Sans Serif" w:hAnsi="Times New Roman" w:cs="Times New Roman"/>
          <w:sz w:val="24"/>
          <w:szCs w:val="24"/>
        </w:rPr>
        <w:t>La persona que ocupe la Secretaría Técnica durará en el encargo diez y ocho meses y podrá ser ratificada o revocado su nombramiento en cualquier tiempo, en los mismos términos de su designación.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Por este encargo no recibirá remuneración alguna, pero podrá auxiliarse de otras personas de su mismo Juzgado Cívico.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18. </w:t>
      </w:r>
      <w:r w:rsidRPr="00821EB4">
        <w:rPr>
          <w:rFonts w:ascii="Times New Roman" w:eastAsia="Microsoft Sans Serif" w:hAnsi="Times New Roman" w:cs="Times New Roman"/>
          <w:sz w:val="24"/>
          <w:szCs w:val="24"/>
        </w:rPr>
        <w:t>Corresponde al Consejo, en el ámbito de sus facultades, lo siguiente: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Expedir los Lineamientos de capacitación, evaluación, certificación, renovación, suspensión y revocación de personas facilitadoras;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Expedir los Lineamientos de creación de la Plataforma Estatal de Personas Facilitadoras, que deberá contener la información de todas las personas que ejerzan en el territorio estatal, así como su actualización y publicación en el sitio web oficial, que estará a cargo del Órgano de Administración Judicial del Estado de México para su consulta pública;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Expedir los Lineamientos de creación, actualización y mantenimiento de los Sistemas de Convenios, que se suscriban en todo el territorio estatal y que estarán a cargo del Órgano de Administración Judicial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Expedir los Lineamientos y Bases para la participación de las personas profesionistas, académicas y especialistas a las que se refiere el artículo 12 de la presente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 xml:space="preserve">Aprobar los Lineamientos para la celebración de convenios de Colaboración con Instituciones públicas y privadas, nacionales o extranjeras para la impartición de cursos de capacitación y </w:t>
      </w:r>
      <w:r w:rsidRPr="00821EB4">
        <w:rPr>
          <w:rFonts w:ascii="Times New Roman" w:eastAsia="Microsoft Sans Serif" w:hAnsi="Times New Roman" w:cs="Times New Roman"/>
          <w:sz w:val="24"/>
          <w:szCs w:val="24"/>
        </w:rPr>
        <w:lastRenderedPageBreak/>
        <w:t>programas académicos orientados a la obtención de certificación de personas facilitadoras públicas y privadas;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Elaborar y aprobar su reglamento interno,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demás que resulten necesarias para el cumplimiento de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19. </w:t>
      </w:r>
      <w:r w:rsidRPr="00821EB4">
        <w:rPr>
          <w:rFonts w:ascii="Times New Roman" w:eastAsia="Microsoft Sans Serif" w:hAnsi="Times New Roman" w:cs="Times New Roman"/>
          <w:sz w:val="24"/>
          <w:szCs w:val="24"/>
        </w:rPr>
        <w:t>De conformidad con los Lineamientos que al efecto expida el Consejo, corresponde al Poder Judicial del Estado de México lo siguiente: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Otorgar, negar, revocar, suspender, o renovar la certificación a las personas facilitadoras en el ámbito público y privado;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Designar a las personas facilitadoras y Titulares de los Centros Públicos de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Designar a las personas responsables del Registro de Personas Facilitadoras y del Sistema de Convenios, en el ámbito estatal;</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Disponer la creación y actualización del Registro de Personas Facilitadoras en el ámbito estatal;</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Supervisar el desempeño de las personas que ejercen los mecanismos alternativos de solución de controversias en el ámbito público y privado;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Impulsar, fomentar y difundir el uso de los mecanismos alternativos de solución de controversias como un derecho fundamental reconocido por la Constitución Política de los Estados Unidos Mexicanos, y por la Constitución Política del Estado Libre y Soberano de México para garantizar el acceso efectivo a la justicia, y generar una cultura de paz;</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Evaluar y supervisar el desempeño de los Centros Públicos y Privados de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Expedir los Lineamientos de Operación de los Centros Públicos y Privados de Mecanismos Alternativos de Solución de Controversias,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Imponer las sanciones que corresponda por infracciones a lo dispuesto en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atribuciones correspondientes al Poder Judicial del Estado de México, en materia de mecanismos alternativos de solución de controversias, se ejercerán de conformidad con lo dispuesto en su Ley Orgánica.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 II:</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 la Capacitación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20. </w:t>
      </w:r>
      <w:r w:rsidRPr="00821EB4">
        <w:rPr>
          <w:rFonts w:ascii="Times New Roman" w:eastAsia="Microsoft Sans Serif" w:hAnsi="Times New Roman" w:cs="Times New Roman"/>
          <w:sz w:val="24"/>
          <w:szCs w:val="24"/>
        </w:rPr>
        <w:t>Las Dependencias Públicas, Órganos y Organismos de los tres poderes públicos y del Gobierno Municipal, las Empresas Productivas del Estado, así como los Órganos Constitucionales Autónomos, podrán solicitar al Poder Judicial del Estado de México, programas de capacitación en materia de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lastRenderedPageBreak/>
        <w:t xml:space="preserve">Artículo 21. </w:t>
      </w:r>
      <w:r w:rsidRPr="00821EB4">
        <w:rPr>
          <w:rFonts w:ascii="Times New Roman" w:eastAsia="Microsoft Sans Serif" w:hAnsi="Times New Roman" w:cs="Times New Roman"/>
          <w:sz w:val="24"/>
          <w:szCs w:val="24"/>
        </w:rPr>
        <w:t>La capacitación de las personas que aspiren a obtener la certificación como facilitadoras públicas o privadas, en ningún caso podrá ser menor a ciento veinte horas, de conformidad con los Lineamientos que para tal efecto emita el Consejo.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caso de que la persona facilitadora pretenda implementar, dirigir o participar en procesos de Justicia Restaurativa, además de la capacitación señalada en el párrafo que antecede, deberá contar con sesenta horas más de capacitación especializada en Procesos Restaurativos.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 III:</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Cs/>
          <w:sz w:val="24"/>
          <w:szCs w:val="24"/>
        </w:rPr>
      </w:pPr>
      <w:r w:rsidRPr="00821EB4">
        <w:rPr>
          <w:rFonts w:ascii="Times New Roman" w:eastAsia="Arial" w:hAnsi="Times New Roman" w:cs="Times New Roman"/>
          <w:b/>
          <w:bCs/>
          <w:sz w:val="24"/>
          <w:szCs w:val="24"/>
        </w:rPr>
        <w:t>De los Centros de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22. </w:t>
      </w:r>
      <w:r w:rsidRPr="00821EB4">
        <w:rPr>
          <w:rFonts w:ascii="Times New Roman" w:eastAsia="Microsoft Sans Serif" w:hAnsi="Times New Roman" w:cs="Times New Roman"/>
          <w:sz w:val="24"/>
          <w:szCs w:val="24"/>
        </w:rPr>
        <w:t>Los Centros de Mecanismos Alternativos de Solución de Controversias, como órganos auxiliares del Poder Judicial del Estado de México, podrán ser Públicos o Privados. Los Centros Públicos, contarán con independencia técnica, operativa y de gestión; los Centros Privados por su naturaleza contarán también con esta independencia.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23. </w:t>
      </w:r>
      <w:r w:rsidRPr="00821EB4">
        <w:rPr>
          <w:rFonts w:ascii="Times New Roman" w:eastAsia="Microsoft Sans Serif" w:hAnsi="Times New Roman" w:cs="Times New Roman"/>
          <w:sz w:val="24"/>
          <w:szCs w:val="24"/>
        </w:rPr>
        <w:t>Los Centros Públicos de Mecanismos Alternativos de Solución de Controversias, contarán con una persona Titular, el número de personas facilitadoras, personal técnico y administrativo necesario para el cumplimiento de lo dispuesto en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24. </w:t>
      </w:r>
      <w:r w:rsidRPr="00821EB4">
        <w:rPr>
          <w:rFonts w:ascii="Times New Roman" w:eastAsia="Microsoft Sans Serif" w:hAnsi="Times New Roman" w:cs="Times New Roman"/>
          <w:sz w:val="24"/>
          <w:szCs w:val="24"/>
        </w:rPr>
        <w:t>Corresponde a los Centros de Mecanismos Alternativos de Solución de Controversias Públicos o Privados, en el ámbito de sus competencias, lo siguiente: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Contar con la infraestructura y requerimientos tecnológicos necesarios para el trámite y prestación de los servicios de mecanismos alternativos de solución de controversias, de manera presencial o en línea, que les sean solicitados por las partes, privilegiando el acceso y comunicación a personas que pertenezcan a grupos de atención prioritaria;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Proporcionar la información accesible al público, respecto del trámite y ejercicio de los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Garantizar la accesibilidad y asequibilidad a los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Integrar y poner a disposición del público el Directorio actualizado de personas facilitadoras en el ámbito público y privado de la demarcación;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Promover, impulsar, fomentar y difundir el uso de los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Coadyuvar en la implementación de programas, acciones y tareas en el ámbito de sus respectivas competencias en la materia;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Actualizar y suministrar la información del Registro de Personas Facilitadoras correlativa a las personas facilitadoras de los Centros Públicos del ámbito estatal;</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Prestar asistencia técnica y consultiva a organismos públicos y privados, para el diseño y elaboración de políticas públicas y programas que contribuyan al mejoramiento del sistema de administración de justicia a través de los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Remitir al Sistema Estatal de Información de Convenios, la información correlativa a los convenios para efectos estadísticos contenida en el Sistema de Convenios del Estatal,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demás que les atribuyan las leyes, según corresponda.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25. </w:t>
      </w:r>
      <w:r w:rsidRPr="00821EB4">
        <w:rPr>
          <w:rFonts w:ascii="Times New Roman" w:eastAsia="Microsoft Sans Serif" w:hAnsi="Times New Roman" w:cs="Times New Roman"/>
          <w:sz w:val="24"/>
          <w:szCs w:val="24"/>
        </w:rPr>
        <w:t>Las personas facilitadoras en el ámbito privado deberán remitir los convenios, que de conformidad con lo dispuesto en esta Ley suscriban, al Sistema de Convenios Estatal, a fin de obtener la clave o número de registro del mismo, para alcanzar todos sus efectos jurídicos.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26. </w:t>
      </w:r>
      <w:r w:rsidRPr="00821EB4">
        <w:rPr>
          <w:rFonts w:ascii="Times New Roman" w:eastAsia="Microsoft Sans Serif" w:hAnsi="Times New Roman" w:cs="Times New Roman"/>
          <w:sz w:val="24"/>
          <w:szCs w:val="24"/>
        </w:rPr>
        <w:t>Los Centros Públicos de Mecanismos Alternativos de Solución de Controversias, deberán mantener actualizada la información respecto del ejercicio de sus funciones y remitir al Sistema Estatal de Información de Convenios, la información correlativa a los convenios y a la Plataforma Estatal de Personas Facilitadoras la información que corresponda, de conformidad con los Lineamientos que al efecto emita el Consejo.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 IV:</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 las personas Titulares de los Centros Públicos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27. </w:t>
      </w:r>
      <w:r w:rsidRPr="00821EB4">
        <w:rPr>
          <w:rFonts w:ascii="Times New Roman" w:eastAsia="Microsoft Sans Serif" w:hAnsi="Times New Roman" w:cs="Times New Roman"/>
          <w:sz w:val="24"/>
          <w:szCs w:val="24"/>
        </w:rPr>
        <w:t>Para ser Titular de un Centro Público de Mecanismos Alternativos de Solución de Controversias, se requieren los mismos requisitos previstos para las personas facilitadoras, además de acreditar experiencia profesional de al menos cinco años en la materia y contar con Título y Cédula de Licenciatura en Derecho.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28. </w:t>
      </w:r>
      <w:r w:rsidRPr="00821EB4">
        <w:rPr>
          <w:rFonts w:ascii="Times New Roman" w:eastAsia="Microsoft Sans Serif" w:hAnsi="Times New Roman" w:cs="Times New Roman"/>
          <w:sz w:val="24"/>
          <w:szCs w:val="24"/>
        </w:rPr>
        <w:t>Las personas Titulares de los Centros Públicos de Mecanismos Alternativos de Solución de Controversias durarán en el encargo cinco años, con posibilidad de ratificación hasta por un periodo igual.</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29. </w:t>
      </w:r>
      <w:r w:rsidRPr="00821EB4">
        <w:rPr>
          <w:rFonts w:ascii="Times New Roman" w:eastAsia="Microsoft Sans Serif" w:hAnsi="Times New Roman" w:cs="Times New Roman"/>
          <w:sz w:val="24"/>
          <w:szCs w:val="24"/>
        </w:rPr>
        <w:t>Corresponde a la persona Titular del Centro Público de Mecanismos Alternativos de Solución de Controversias, al menos, lo siguiente: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Vigilar que el servicio otorgado por el Centro se apegue a los principios, fines y procedimientos establecidos en esta Ley, en pleno respeto y garantía de los derechos humanos;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Asumir la dirección técnica y administrativa del Centro Público de Mecanismos Alternativos de Solución de Controversias del que se trate;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 xml:space="preserve">Determinar que las solicitudes que se presentan en cada Centro resulten de la competencia del mismo y designar a la persona facilitadora que corresponda en turno; </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Supervisar el cumplimiento de las reglas de funcionamiento del Centro;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Supervisar que los Convenios celebrados por las personas facilitadoras no afecten derechos humanos;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Realizar la asignación y control en forma equitativa y distributiva de las cargas de trabajo de las personas facilitadoras;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 xml:space="preserve">Revisar el contenido de los convenios que le remitan las personas facilitadoras del ámbito privado </w:t>
      </w:r>
      <w:r w:rsidRPr="00821EB4">
        <w:rPr>
          <w:rFonts w:ascii="Times New Roman" w:eastAsia="Microsoft Sans Serif" w:hAnsi="Times New Roman" w:cs="Times New Roman"/>
          <w:sz w:val="24"/>
          <w:szCs w:val="24"/>
        </w:rPr>
        <w:lastRenderedPageBreak/>
        <w:t>para efectos de validación en los casos que así corresponda;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Recabar y remitir la información a la Plataforma Estatal de Personas Facilitadoras, para su debida actualización;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Llevar a cabo la organización de las evaluaciones de personas facilitadoras, así como los actos necesarios para el procedimiento de certificación a cargo del Poder Judicial que corresponda, de conformidad con los Lineamientos que al efecto expida el Consejo;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Participar en la aplicación de exámenes, en los concursos de oposición para seleccionar a las personas facilitadoras en los términos de los Lineamientos que para dichos efectos emita el Consejo;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Instrumentar políticas públicas, planes y programas de desarrollo, difusión y establecimiento de mecanismos de solución pacífica de controversias, en los contextos sociales que se requiera y sea necesario;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Dar aviso a la Plataforma Estatal de Personas Facilitadoras, de las sanciones impuestas, para su inscripción en el mismo,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demás atribuciones contempladas en las leyes estatales para el cumplimiento de los objetivos de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Título Tercero</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Personas Facilitadoras y su Certificación</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Capítulo I.</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De los Deberes y Obligaciones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30. </w:t>
      </w:r>
      <w:r w:rsidRPr="00821EB4">
        <w:rPr>
          <w:rFonts w:ascii="Times New Roman" w:eastAsia="Microsoft Sans Serif" w:hAnsi="Times New Roman" w:cs="Times New Roman"/>
          <w:sz w:val="24"/>
          <w:szCs w:val="24"/>
        </w:rPr>
        <w:t>Corresponde a las personas facilitadoras, los siguientes deberes y obligaciones: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Determinar si el asunto que le corresponde conocer es susceptible de ser resuelto a través de la aplicación de los mecanismos alternativos de solución de controversias, de conformidad con esta Ley y demás disposiciones jurídicas aplicables al conflicto;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Conducir el mecanismo alternativo de solución de controversias conforme los principios y disposiciones de esta Ley y las demás disposiciones que expida el Consejo Estatal y a través de acuerdos generales del Órgano de Administración Judicial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Verificar la identidad y personalidad de las partes y terceros relacionados;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Cumplir con los principios establecidos en esta Ley, en todos los asuntos que participen;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Verificar que los convenios reúnen los requisitos de existencia y validez;</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Remitir los convenios al Centro Público de Mecanismos Alternativos de Solución de Controversias para su registro y en su caso, validación;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 xml:space="preserve">Vigilar que en los trámites y durante todas las etapas de los procesos de mecanismos alternativos de solución de controversias en los que intervengan, no se afecten derechos humanos, </w:t>
      </w:r>
      <w:r w:rsidRPr="00821EB4">
        <w:rPr>
          <w:rFonts w:ascii="Times New Roman" w:eastAsia="Microsoft Sans Serif" w:hAnsi="Times New Roman" w:cs="Times New Roman"/>
          <w:sz w:val="24"/>
          <w:szCs w:val="24"/>
        </w:rPr>
        <w:lastRenderedPageBreak/>
        <w:t>irrenunciables de las partes, de terceros y disposiciones de orden público;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Para efectos de renovar la certificación, deberán actualizarse en los términos de los Lineamientos que expida el Consejo;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Informar a las partes, desde el inicio, la naturaleza y objeto del trámite de los mecanismos alternativos de solución de controversias, así como el alcance jurídico del convenio, explicando con claridad las consecuencias de su eventual incumplimiento;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Redactar los convenios a los que hayan llegado las partes a través de los mecanismos alternativos de solución de controversias. Cuando la persona facilitadora no se encuentre legalmente autorizada para ejercer la profesión de abogada o licenciada en derecho, podrán auxiliarse de una persona abogada con cédula profesional, para la elaboración y revisión de los efectos legales y registro del mismo;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Verificar la disponibilidad de los bienes y derechos que sean objeto de la suscripción del convenio, de acuerdo con lo que establezca la legislación correspondiente;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Hacer del conocimiento de las autoridades competentes los hechos que las leyes señalen como delito,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demás que expresamente señale la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Para el cumplimiento de sus funciones, en todos los casos, las personas facilitadoras deberán llevar a cabo los ajustes de procedimiento que se requieran, en términos de lo dispuesto por el Código Nacional de Procedimientos Civiles y Familiares.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31. </w:t>
      </w:r>
      <w:r w:rsidRPr="00821EB4">
        <w:rPr>
          <w:rFonts w:ascii="Times New Roman" w:eastAsia="Microsoft Sans Serif" w:hAnsi="Times New Roman" w:cs="Times New Roman"/>
          <w:sz w:val="24"/>
          <w:szCs w:val="24"/>
        </w:rPr>
        <w:t>Si durante algún trámite o procedimiento regulado por esta Ley, participan personas adultas mayores, personas con discapacidad o personas pertenecientes a grupos en situación de vulnerabilidad, se deberán realizar ajustes razonables y de procedimiento, contar con formatos alternativos que garanticen equidad, accesibilidad estructural y de comunicación, a fin de facilitar el ejercicio de sus derechos y de su capacidad jurídica plena.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personas facilitadoras públicas o privadas, deberán garantizar en todo momento, las acciones señaladas en el párrafo anterior, así como proporcionar los apoyos que sean necesarios e indispensables para una efectiva participación y accesibilidad en los procedimientos de mecanismos alternativos de solución de controversias, de conformidad con lo dispuesto en los artículos 1o., 2o. y 4o. de la Constitución Política de los Estados Unidos Mexicanos, los artículos 5o. y 17 de la Constitución Política del Estado Libre y Soberano de México, y en los Tratados Internacionales de los que el Estado mexicano sea parte.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32. </w:t>
      </w:r>
      <w:r w:rsidRPr="00821EB4">
        <w:rPr>
          <w:rFonts w:ascii="Times New Roman" w:eastAsia="Microsoft Sans Serif" w:hAnsi="Times New Roman" w:cs="Times New Roman"/>
          <w:sz w:val="24"/>
          <w:szCs w:val="24"/>
        </w:rPr>
        <w:t>Las personas facilitadoras públicas y privadas, tendrán fe pública únicamente en los siguientes casos: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Para la celebración de los convenios que firmen las partes;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Para certificar las copias de los documentos que por disposición de esta Ley deban agregarse a los convenios con la finalidad de acreditar que el documento es fiel reproducción de su original, que se tuvo a la vista con el único efecto de ser integrado como anexo al propio convenio,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Para expedir copias certificadas de los convenios y demás documentación que se encuentre resguardada en su archivo.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33. </w:t>
      </w:r>
      <w:r w:rsidRPr="00821EB4">
        <w:rPr>
          <w:rFonts w:ascii="Times New Roman" w:eastAsia="Microsoft Sans Serif" w:hAnsi="Times New Roman" w:cs="Times New Roman"/>
          <w:sz w:val="24"/>
          <w:szCs w:val="24"/>
        </w:rPr>
        <w:t>Las personas facilitadoras podrán auxiliarse de otras personas facilitadoras certificadas en mecanismos alternativos de solución de controversias, atendiendo a las características de la controversia o conflicto.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34. </w:t>
      </w:r>
      <w:r w:rsidRPr="00821EB4">
        <w:rPr>
          <w:rFonts w:ascii="Times New Roman" w:eastAsia="Microsoft Sans Serif" w:hAnsi="Times New Roman" w:cs="Times New Roman"/>
          <w:sz w:val="24"/>
          <w:szCs w:val="24"/>
        </w:rPr>
        <w:t>Para que la certificación expedida a una persona facilitadora en una entidad federativa surta efectos en el Estado de México, deberá estar inscrita en el Registro de Personas Facilitadoras de los Poderes Judiciales que corresponda, de conformidad con la Ley General de Mecanismos Alternativos de Solución de Controversias. Para el caso de la certificación que expida el Poder Judicial del Estado de México, se estará a lo dispuesto en los Lineamientos que para tal efecto emita el Consejo.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35. </w:t>
      </w:r>
      <w:r w:rsidRPr="00821EB4">
        <w:rPr>
          <w:rFonts w:ascii="Times New Roman" w:eastAsia="Microsoft Sans Serif" w:hAnsi="Times New Roman" w:cs="Times New Roman"/>
          <w:sz w:val="24"/>
          <w:szCs w:val="24"/>
        </w:rPr>
        <w:t>Las personas facilitadoras incurren en responsabilidad civil por la deficiente o negligente elaboración, suscripción o registro del convenio, sin perjuicio de la responsabilidad administrativa o penal que corresponda, de conformidad con lo dispuesto por esta Ley y demás disposiciones que resulten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36. </w:t>
      </w:r>
      <w:r w:rsidRPr="00821EB4">
        <w:rPr>
          <w:rFonts w:ascii="Times New Roman" w:eastAsia="Microsoft Sans Serif" w:hAnsi="Times New Roman" w:cs="Times New Roman"/>
          <w:sz w:val="24"/>
          <w:szCs w:val="24"/>
        </w:rPr>
        <w:t>Las personas facilitadoras deberán abstenerse de patrocinar, representar o asesorar a las partes en su conjunto o de manera individual, fuera de los mecanismos alternativos de solución de controversias previstos por esta Ley, durante y al menos el año previo o posterior a la celebración del convenio y su registro. Lo anterior con excepción de las Notarías y Notarios Públicos, Corredoras y Corredores Públicos que hubieren intervenido en la prestación de servicios de fe pública, en atención a los principios de imparcialidad y neutralidad.</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El incumplimiento de esta disposición dará lugar a la revocación de la certificación.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37. </w:t>
      </w:r>
      <w:r w:rsidRPr="00821EB4">
        <w:rPr>
          <w:rFonts w:ascii="Times New Roman" w:eastAsia="Microsoft Sans Serif" w:hAnsi="Times New Roman" w:cs="Times New Roman"/>
          <w:sz w:val="24"/>
          <w:szCs w:val="24"/>
        </w:rPr>
        <w:t>Las personas facilitadoras y demás terceras intervinientes, deberán mantener la confidencialidad de la información que involucre el trámite de los mecanismos alternativos de solución de controversias en los que participen.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Cualquier contravención será sancionada en los términos previstos en esta Ley y demás ordenamientos que resulten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 II.</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 la Certificación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38. </w:t>
      </w:r>
      <w:r w:rsidRPr="00821EB4">
        <w:rPr>
          <w:rFonts w:ascii="Times New Roman" w:eastAsia="Microsoft Sans Serif" w:hAnsi="Times New Roman" w:cs="Times New Roman"/>
          <w:sz w:val="24"/>
          <w:szCs w:val="24"/>
        </w:rPr>
        <w:t>Corresponde al Poder Judicial del Estado de México, otorgar, negar, suspender, revocar o renovar la certificación de las personas facilitadoras y de las personas abogadas colaborativas, de conformidad con lo que establece esta Ley, los Lineamientos que expida al efecto el Consejo Estatal y los acuerdos generales que emita el Órgano de Administración Judicial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39. </w:t>
      </w:r>
      <w:r w:rsidRPr="00821EB4">
        <w:rPr>
          <w:rFonts w:ascii="Times New Roman" w:eastAsia="Microsoft Sans Serif" w:hAnsi="Times New Roman" w:cs="Times New Roman"/>
          <w:sz w:val="24"/>
          <w:szCs w:val="24"/>
        </w:rPr>
        <w:t>La Certificación otorgada por el Poder Judicial del Estado de México es personalísima, intransferible e indelegable, acredita a la persona facilitadora para intervenir en los mecanismos alternativos de solución de controversias en el ámbito público o privado de conformidad con lo dispuesto por esta Ley y demás disposiciones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40. </w:t>
      </w:r>
      <w:r w:rsidRPr="00821EB4">
        <w:rPr>
          <w:rFonts w:ascii="Times New Roman" w:eastAsia="Microsoft Sans Serif" w:hAnsi="Times New Roman" w:cs="Times New Roman"/>
          <w:sz w:val="24"/>
          <w:szCs w:val="24"/>
        </w:rPr>
        <w:t>Son requisitos para obtener la Certificación como persona facilitadora: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Contar con Título y Cédula profesional de estudios de licenciatura;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 xml:space="preserve">Contar con nacionalidad mexicana en pleno goce y ejercicio de sus derechos civiles y políticos; </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 haber sido sentenciado por delito doloso;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 ser declarada como persona deudora alimentaria morosa, ni estar inscrita en el Registro Nacional de Obligaciones Alimentarias;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 estar condenada o condenado por delito doloso que merezca sanción privativa de la libertad o delito de violencia política contra las mujeres en razón de género, o bien, por delitos de violencia familiar, contra la libertad sexual o de violencia de género, o no haber sido inscrita o inscrito en el Registro Nacional de Personas Sancionadas en Materia de Violencia Política contra las Mujeres en Razón de Género;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Aprobar las evaluaciones que al efecto determinen el Poder Judicial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Lo dispuesto en el presente Capítulo será aplicable a las personas abogadas colaborativas que participen en los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41. </w:t>
      </w:r>
      <w:r w:rsidRPr="00821EB4">
        <w:rPr>
          <w:rFonts w:ascii="Times New Roman" w:eastAsia="Microsoft Sans Serif" w:hAnsi="Times New Roman" w:cs="Times New Roman"/>
          <w:sz w:val="24"/>
          <w:szCs w:val="24"/>
        </w:rPr>
        <w:t xml:space="preserve">Tratándose de personas facilitadoras que pertenezcan a los pueblos y comunidades indígenas y </w:t>
      </w:r>
      <w:proofErr w:type="spellStart"/>
      <w:r w:rsidRPr="00821EB4">
        <w:rPr>
          <w:rFonts w:ascii="Times New Roman" w:eastAsia="Microsoft Sans Serif" w:hAnsi="Times New Roman" w:cs="Times New Roman"/>
          <w:sz w:val="24"/>
          <w:szCs w:val="24"/>
        </w:rPr>
        <w:t>afromexicanas</w:t>
      </w:r>
      <w:proofErr w:type="spellEnd"/>
      <w:r w:rsidRPr="00821EB4">
        <w:rPr>
          <w:rFonts w:ascii="Times New Roman" w:eastAsia="Microsoft Sans Serif" w:hAnsi="Times New Roman" w:cs="Times New Roman"/>
          <w:sz w:val="24"/>
          <w:szCs w:val="24"/>
        </w:rPr>
        <w:t>, se estará a lo dispuesto por el artículo 2o. de la Constitución Política de los Estados Unidos Mexicanos, así como lo dispuesto en el artículo 17 de la Constitución Política del Estado Libre y Soberano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42. </w:t>
      </w:r>
      <w:r w:rsidRPr="00821EB4">
        <w:rPr>
          <w:rFonts w:ascii="Times New Roman" w:eastAsia="Microsoft Sans Serif" w:hAnsi="Times New Roman" w:cs="Times New Roman"/>
          <w:sz w:val="24"/>
          <w:szCs w:val="24"/>
        </w:rPr>
        <w:t>Los Centros Públicos de Mecanismos Alternativos de Solución de Controversias deberán inscribir en el Registro de Personas Facilitadoras del Estado, las certificaciones autorizadas por el Poder Judicial del Estado de México. El Registro otorgará el número de inscripción correspondiente.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43. </w:t>
      </w:r>
      <w:r w:rsidRPr="00821EB4">
        <w:rPr>
          <w:rFonts w:ascii="Times New Roman" w:eastAsia="Microsoft Sans Serif" w:hAnsi="Times New Roman" w:cs="Times New Roman"/>
          <w:sz w:val="24"/>
          <w:szCs w:val="24"/>
        </w:rPr>
        <w:t>La vigencia de la Certificación tendrá una duración de cinco años sin perjuicio de la revisión periódica que establezca el Poder Judicial del Estado de México, de conformidad con los Lineamientos emitidos por el Consejo.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caso de que haya concluido la vigencia de la Certificación expedida a una persona facilitadora y el Poder Judicial del Estado de México no emita la convocatoria para la renovación o recertificación en los términos de esta Ley, la certificación continuará vigente hasta en tanto se lleven a cabo los actos y procedimientos dispuestos para tal fin.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44. </w:t>
      </w:r>
      <w:r w:rsidRPr="00821EB4">
        <w:rPr>
          <w:rFonts w:ascii="Times New Roman" w:eastAsia="Microsoft Sans Serif" w:hAnsi="Times New Roman" w:cs="Times New Roman"/>
          <w:sz w:val="24"/>
          <w:szCs w:val="24"/>
        </w:rPr>
        <w:t>Las personas facilitadoras podrán en todos los casos desempeñarse para dichos efectos, en cualquier entidad federativa distinta a la que expidió la correspondiente Certificación, de conformidad con lo siguiente: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Contar con la Certificación vigente en los términos previstos de la Ley General de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lastRenderedPageBreak/>
        <w:t>No estar inscrito en el Registro de Personas Facilitadoras, con una anotación de cancelación, revocación o suspensión de la Certificación para ejercer las funciones como persona facilitadora, acorde con lo dispuesto en la Ley General de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Inscribir su certificación de conformidad con lo dispuesto en el artículo 34 de la presente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Contar con las instalaciones o medios electrónicos para la prestación del servicio de mecanismos alternativos de solución de controversias que permitan la observancia de los principios de esta Ley,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demás disposiciones establecidas en la presente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45. </w:t>
      </w:r>
      <w:r w:rsidRPr="00821EB4">
        <w:rPr>
          <w:rFonts w:ascii="Times New Roman" w:eastAsia="Microsoft Sans Serif" w:hAnsi="Times New Roman" w:cs="Times New Roman"/>
          <w:sz w:val="24"/>
          <w:szCs w:val="24"/>
        </w:rPr>
        <w:t>El Poder Judicial del Estado de México podrá solicitar que la persona facilitadora privada que haya obtenido una certificación, presente una garantía al inicio de sus funciones.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El monto de la garantía será determinado por el Poder Judicial del Estado de México y podrá otorgarse mediante billete de depósito, fianza, prenda, hipoteca o cualquier otra garantía legalmente constituida, designándose como beneficiario al Poder Judicial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46. </w:t>
      </w:r>
      <w:r w:rsidRPr="00821EB4">
        <w:rPr>
          <w:rFonts w:ascii="Times New Roman" w:eastAsia="Microsoft Sans Serif" w:hAnsi="Times New Roman" w:cs="Times New Roman"/>
          <w:sz w:val="24"/>
          <w:szCs w:val="24"/>
        </w:rPr>
        <w:t>Las personas facilitadoras deberán excusarse o podrán ser recusadas para conocer de los asuntos, de conformidad con lo dispuesto en el artículo 104 del Código Nacional de Procedimientos Civiles y Familiares y demás disposiciones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 la Suspensión y Revocación de la Certificación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47. </w:t>
      </w:r>
      <w:r w:rsidRPr="00821EB4">
        <w:rPr>
          <w:rFonts w:ascii="Times New Roman" w:eastAsia="Microsoft Sans Serif" w:hAnsi="Times New Roman" w:cs="Times New Roman"/>
          <w:sz w:val="24"/>
          <w:szCs w:val="24"/>
        </w:rPr>
        <w:t>Son causas de suspensión de la certificación de las personas facilitadoras, al menos, las siguientes: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Ostentarse como persona facilitadora en alguno de los mecanismos alternativos de solución de controversias, de los que no forme parte;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Ejerza coacción o violencia en contra de alguna de las partes;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Se abstenga de hacer del conocimiento de las partes la improcedencia del mecanismo alternativo de solución de controversias de conformidad con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Por realizar actuaciones de fe pública fuera de los casos previstos en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demás que se determinen en la normatividad local y federal aplicable, según corresponda.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El término de la suspensión estará sujeto a las condiciones establecidas por la autoridad competente con base en esta Ley y por los Lineamientos emitidos por el Consejo.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48. </w:t>
      </w:r>
      <w:r w:rsidRPr="00821EB4">
        <w:rPr>
          <w:rFonts w:ascii="Times New Roman" w:eastAsia="Microsoft Sans Serif" w:hAnsi="Times New Roman" w:cs="Times New Roman"/>
          <w:sz w:val="24"/>
          <w:szCs w:val="24"/>
        </w:rPr>
        <w:t>Procederá la revocación de la certificación, al menos, por las siguientes causas: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Haber incurrido en una falta grave, en los términos que fije la presente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Haber sido condenado mediante sentencia ejecutoriada por delito doloso que amerite pena privativa de la libertad;</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Reincidir en la participación de algún procedimiento de mecanismos alternativos de solución de controversias, existiendo alguna causa de impedimento previstas en la presente Ley, sin haberse excusado;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Por delegar o permitir a un tercero el uso de su certificación como persona facilitadora,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demás señaladas en esta Ley, así como aquellas que se determinen en la normatividad estatal.</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Título Cuarto</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Registros y la Plataforma Estatal</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Capítulo I.</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Del Registro de Personas Facilitadoras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49. </w:t>
      </w:r>
      <w:r w:rsidRPr="00821EB4">
        <w:rPr>
          <w:rFonts w:ascii="Times New Roman" w:eastAsia="Microsoft Sans Serif" w:hAnsi="Times New Roman" w:cs="Times New Roman"/>
          <w:sz w:val="24"/>
          <w:szCs w:val="24"/>
        </w:rPr>
        <w:t>El Poder Judicial del Estado de México contará con un Registro de Personas Facilitadoras, de conformidad con lo dispuesto en sus Ley Orgánica y demás ordenamientos legales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50. </w:t>
      </w:r>
      <w:r w:rsidRPr="00821EB4">
        <w:rPr>
          <w:rFonts w:ascii="Times New Roman" w:eastAsia="Microsoft Sans Serif" w:hAnsi="Times New Roman" w:cs="Times New Roman"/>
          <w:sz w:val="24"/>
          <w:szCs w:val="24"/>
        </w:rPr>
        <w:t>Sólo las personas físicas podrán obtener la certificación, así como el Registro correspondiente, de conformidad con lo dispuesto por el artículo 40 de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51. </w:t>
      </w:r>
      <w:r w:rsidRPr="00821EB4">
        <w:rPr>
          <w:rFonts w:ascii="Times New Roman" w:eastAsia="Microsoft Sans Serif" w:hAnsi="Times New Roman" w:cs="Times New Roman"/>
          <w:sz w:val="24"/>
          <w:szCs w:val="24"/>
        </w:rPr>
        <w:t>Corresponde a los Centros Públicos de Mecanismos Alternativos de Solución de Controversias, remitir al Registro de Personas Facilitadoras, en un plazo no mayor a quince días hábiles, contados a partir de la expedición de la Certificación, la información de las personas facilitadoras para su inscripción, según corresponda. Asimismo, deberán remitir cualquier modificación al respecto, de conformidad con la legislación aplicable.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 II.</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 la Cancelación de la Inscripción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52. </w:t>
      </w:r>
      <w:r w:rsidRPr="00821EB4">
        <w:rPr>
          <w:rFonts w:ascii="Times New Roman" w:eastAsia="Microsoft Sans Serif" w:hAnsi="Times New Roman" w:cs="Times New Roman"/>
          <w:sz w:val="24"/>
          <w:szCs w:val="24"/>
        </w:rPr>
        <w:t>Procede la cancelación de la inscripción al Registro de Personas Facilitadoras: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A solicitud de la persona facilitadora;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Por resolución firme mediante la cual se revoque la Certificación;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Por la muerte de la persona facilitadora;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Por vencimiento de la vigencia de la Certificación, salvo lo dispuesto en el artículo 43 de esta Ley,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caso de imposición de pena privativa de la libertad, hasta por el mismo plazo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previsto en la resolución judicial.</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53. </w:t>
      </w:r>
      <w:r w:rsidRPr="00821EB4">
        <w:rPr>
          <w:rFonts w:ascii="Times New Roman" w:eastAsia="Microsoft Sans Serif" w:hAnsi="Times New Roman" w:cs="Times New Roman"/>
          <w:sz w:val="24"/>
          <w:szCs w:val="24"/>
        </w:rPr>
        <w:t xml:space="preserve">El Registro de Personas Facilitadoras, en el ámbito estatal, de conformidad con los </w:t>
      </w:r>
      <w:r w:rsidRPr="00821EB4">
        <w:rPr>
          <w:rFonts w:ascii="Times New Roman" w:eastAsia="Microsoft Sans Serif" w:hAnsi="Times New Roman" w:cs="Times New Roman"/>
          <w:sz w:val="24"/>
          <w:szCs w:val="24"/>
        </w:rPr>
        <w:lastRenderedPageBreak/>
        <w:t>Lineamientos, deberá dar aviso a la Plataforma Estatal de Personas Facilitadoras de las sanciones impuestas a las mismas.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 III.</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 la Plataforma Estatal de Personas Facilitadoras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54. </w:t>
      </w:r>
      <w:r w:rsidRPr="00821EB4">
        <w:rPr>
          <w:rFonts w:ascii="Times New Roman" w:eastAsia="Microsoft Sans Serif" w:hAnsi="Times New Roman" w:cs="Times New Roman"/>
          <w:sz w:val="24"/>
          <w:szCs w:val="24"/>
        </w:rPr>
        <w:t>La Plataforma Estatal de Personas Facilitadoras concentra la información correlativa, su diseño y actualización corresponde a la instancia que determine el Consejo de la Judicatura del Estado de México y se integra con la información remitida por los Centros Públicos, correspondiente al Registro de Personas Facilitadoras en el ámbito estatal, de conformidad con los Lineamientos emitidos por el Consejo.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55. </w:t>
      </w:r>
      <w:r w:rsidRPr="00821EB4">
        <w:rPr>
          <w:rFonts w:ascii="Times New Roman" w:eastAsia="Microsoft Sans Serif" w:hAnsi="Times New Roman" w:cs="Times New Roman"/>
          <w:sz w:val="24"/>
          <w:szCs w:val="24"/>
        </w:rPr>
        <w:t>La Plataforma Estatal de Personas Facilitadoras, deberá contener al menos lo siguiente: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Nombre;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Clave Única de Registro de Población;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Datos de contacto y localización;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Clave o número de certificación;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Vigencia de la certificación;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Deberá constar si se trata de persona facilitadora pública o privada;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Descripción de sanciones en su caso,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Los demás que determine el Consejo.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56. </w:t>
      </w:r>
      <w:r w:rsidRPr="00821EB4">
        <w:rPr>
          <w:rFonts w:ascii="Times New Roman" w:eastAsia="Microsoft Sans Serif" w:hAnsi="Times New Roman" w:cs="Times New Roman"/>
          <w:sz w:val="24"/>
          <w:szCs w:val="24"/>
        </w:rPr>
        <w:t>Corresponde a los Centros Públicos en el Estatal, remitir a la Plataforma Estatal de Personas Facilitadoras, en un plazo no mayor a quince días hábiles, contados a partir de la expedición de la certificación, la información de las personas facilitadoras para su inscripción, según corresponda.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Asimismo, deberán remitir cualquier modificación al respecto, de conformidad con la legislación aplicable.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Título Quinto</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Las Partes</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Capítulo I.</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De los Derechos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57. </w:t>
      </w:r>
      <w:r w:rsidRPr="00821EB4">
        <w:rPr>
          <w:rFonts w:ascii="Times New Roman" w:eastAsia="Microsoft Sans Serif" w:hAnsi="Times New Roman" w:cs="Times New Roman"/>
          <w:sz w:val="24"/>
          <w:szCs w:val="24"/>
        </w:rPr>
        <w:t>Las partes tendrán al menos, los siguientes derechos: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Recibir la información necesaria con relación a los mecanismos alternativos de solución de controversias, sus alcances, efectos y consecuencias;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Solicitar a la persona Titular del Centro respectivo, que la persona facilitadora sea sustituida, de conformidad con lo dispuesto en el artículo 46 de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Recibir un trato igualitario y respetuoso;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Una o ambas partes podrán, previo a su validación, solicitar al Centro Público la revisión del convenio, a efecto de verificar que no se violen disposiciones de orden público o se trate de derechos indisponibles, se afecten derechos de terceros o derechos de niñas, niños y adolescentes o personas susceptibles de encontrarse en alguna situación de vulnerabilidad,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demás previstas por esta Ley y demás disposiciones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58. </w:t>
      </w:r>
      <w:r w:rsidRPr="00821EB4">
        <w:rPr>
          <w:rFonts w:ascii="Times New Roman" w:eastAsia="Microsoft Sans Serif" w:hAnsi="Times New Roman" w:cs="Times New Roman"/>
          <w:sz w:val="24"/>
          <w:szCs w:val="24"/>
        </w:rPr>
        <w:t>En atención al principio de autonomía progresiva, las niñas, niños y adolescentes podrán emitir su opinión y que esta se tome en cuenta, e intervenir en los mecanismos alternativos de solución de controversias y en los procesos de Justicia Restaurativa, siempre que sea en su mejor interés, no implique la vulneración de sus derechos, que así sea su voluntad, que su intervención se lleve a cabo con el auxilio de una persona especializada en derechos de la niñez. Así mismo, podrán estar acompañadas de una persona de su confianza.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Capítulo II.</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De los Deberes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59. </w:t>
      </w:r>
      <w:r w:rsidRPr="00821EB4">
        <w:rPr>
          <w:rFonts w:ascii="Times New Roman" w:eastAsia="Microsoft Sans Serif" w:hAnsi="Times New Roman" w:cs="Times New Roman"/>
          <w:sz w:val="24"/>
          <w:szCs w:val="24"/>
        </w:rPr>
        <w:t>Son deberes de las partes, los siguientes: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Acatar los principios y reglas que regulan los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Conducirse con respeto y observar buen comportamiento durante las sesiones;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Cumplir con los convenios derivados de los mecanismos alternativos de solución de controversias en que participen;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Asistir y participar en cada una de las sesiones;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Informar a la persona facilitadora o persona abogada colaborativa, sobre la</w:t>
      </w:r>
      <w:r w:rsidRPr="00821EB4">
        <w:rPr>
          <w:rFonts w:ascii="Times New Roman" w:eastAsia="Microsoft Sans Serif" w:hAnsi="Times New Roman" w:cs="Times New Roman"/>
          <w:sz w:val="24"/>
          <w:szCs w:val="24"/>
        </w:rPr>
        <w:tab/>
        <w:t>existencia de un proceso jurisdiccional en trámite relacionado con la controversia o conflicto;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Informar en las sesiones los hechos que modifiquen la materia de la controversia o conflicto,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Los demás previstos por esta Ley y disposiciones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60. </w:t>
      </w:r>
      <w:r w:rsidRPr="00821EB4">
        <w:rPr>
          <w:rFonts w:ascii="Times New Roman" w:eastAsia="Microsoft Sans Serif" w:hAnsi="Times New Roman" w:cs="Times New Roman"/>
          <w:sz w:val="24"/>
          <w:szCs w:val="24"/>
        </w:rPr>
        <w:t xml:space="preserve">Cuando alguna de las partes en el trámite de los mecanismos alternativos de solución de controversias, se identifique como integrante de los pueblos y comunidades indígenas y </w:t>
      </w:r>
      <w:proofErr w:type="spellStart"/>
      <w:r w:rsidRPr="00821EB4">
        <w:rPr>
          <w:rFonts w:ascii="Times New Roman" w:eastAsia="Microsoft Sans Serif" w:hAnsi="Times New Roman" w:cs="Times New Roman"/>
          <w:sz w:val="24"/>
          <w:szCs w:val="24"/>
        </w:rPr>
        <w:t>afromexicanas</w:t>
      </w:r>
      <w:proofErr w:type="spellEnd"/>
      <w:r w:rsidRPr="00821EB4">
        <w:rPr>
          <w:rFonts w:ascii="Times New Roman" w:eastAsia="Microsoft Sans Serif" w:hAnsi="Times New Roman" w:cs="Times New Roman"/>
          <w:sz w:val="24"/>
          <w:szCs w:val="24"/>
        </w:rPr>
        <w:t>, se estará a sus usos y costumbres de conformidad con la libre autodeterminación y autonomía, dispuesta por el artículo 2o. de la Constitución Política de los Estados Unidos Mexicanos y del artículo 17 de la Constitución Política del Estado Libre y Soberano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Título Sexto</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Tramitación de los Mecanismos Alternativos de Solución de Controversias</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Capítulo I.</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Del Procedimiento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61. </w:t>
      </w:r>
      <w:r w:rsidRPr="00821EB4">
        <w:rPr>
          <w:rFonts w:ascii="Times New Roman" w:eastAsia="Microsoft Sans Serif" w:hAnsi="Times New Roman" w:cs="Times New Roman"/>
          <w:sz w:val="24"/>
          <w:szCs w:val="24"/>
        </w:rPr>
        <w:t>Cualquier persona podrá solicitar la atención y acceso al trámite de los mecanismos alternativos de solución de controversias de manera verbal, escrita o en línea ante los Centros Públicos o Privados. En el caso de estos últimos, se estará a los honorarios que las personas facilitadoras privadas acuerden con ambas partes, sin que resulten excesivos o desproporcionales, ni se advierta en su cuantificación un daño o lesión. De las solicitudes de atención deberá quedar registro físico o electrónico.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Tratándose de controversias en materia de prestación de servicios de salud, será aplicable lo dispuesto en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62. </w:t>
      </w:r>
      <w:r w:rsidRPr="00821EB4">
        <w:rPr>
          <w:rFonts w:ascii="Times New Roman" w:eastAsia="Microsoft Sans Serif" w:hAnsi="Times New Roman" w:cs="Times New Roman"/>
          <w:sz w:val="24"/>
          <w:szCs w:val="24"/>
        </w:rPr>
        <w:t>Para el caso de las personas morales, la solicitud del procedimiento podrá realizarse por medio de su representante o apoderado legal de conformidad con lo establecido por las leyes que resulten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63. </w:t>
      </w:r>
      <w:r w:rsidRPr="00821EB4">
        <w:rPr>
          <w:rFonts w:ascii="Times New Roman" w:eastAsia="Microsoft Sans Serif" w:hAnsi="Times New Roman" w:cs="Times New Roman"/>
          <w:sz w:val="24"/>
          <w:szCs w:val="24"/>
        </w:rPr>
        <w:t>La solicitud precisará los datos generales de la persona interesada, así como los nombres y datos de localización de las demás personas que serán convocadas a participar en los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64. </w:t>
      </w:r>
      <w:r w:rsidRPr="00821EB4">
        <w:rPr>
          <w:rFonts w:ascii="Times New Roman" w:eastAsia="Microsoft Sans Serif" w:hAnsi="Times New Roman" w:cs="Times New Roman"/>
          <w:sz w:val="24"/>
          <w:szCs w:val="24"/>
        </w:rPr>
        <w:t>La tramitación de los mecanismos alternativos de solución de controversias que no deriven de un procedimiento jurisdiccional, se realizará mediante las sesiones necesarias sin que en ningún caso pueda exceder el plazo de tres meses, salvo que por acuerdo de las partes involucradas se solicite la ampliación de dicho plazo.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65. </w:t>
      </w:r>
      <w:r w:rsidRPr="00821EB4">
        <w:rPr>
          <w:rFonts w:ascii="Times New Roman" w:eastAsia="Microsoft Sans Serif" w:hAnsi="Times New Roman" w:cs="Times New Roman"/>
          <w:sz w:val="24"/>
          <w:szCs w:val="24"/>
        </w:rPr>
        <w:t>En los casos que la solicitud de trámite de mecanismos alternativos de solución de controversias emane de un procedimiento jurisdiccional ordinario o extraordinario estatal, las partes deberán ser informadas de la suspensión de los plazos procesales que involucra, de conformidad con la legislación adjetiva aplicable.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 autoridad jurisdiccional deberá informar a las partes la posibilidad y el derecho que tienen en cualquier momento, hasta antes del dictado de la sentencia o resolución que ponga fin al procedimiento, de acudir al Centro Público de Mecanismos Alternativos de Solución de Controversias para resolver su conflicto, mediante la celebración de un convenio.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66. </w:t>
      </w:r>
      <w:r w:rsidRPr="00821EB4">
        <w:rPr>
          <w:rFonts w:ascii="Times New Roman" w:eastAsia="Microsoft Sans Serif" w:hAnsi="Times New Roman" w:cs="Times New Roman"/>
          <w:sz w:val="24"/>
          <w:szCs w:val="24"/>
        </w:rPr>
        <w:t>Recibida la solicitud, la persona facilitadora deberá examinar la controversia y determinar si es susceptible de ser tramitada a través de los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el supuesto de no ser susceptible de admisión a trámite, la persona facilitadora se lo comunicará a la persona solicitante al día siguiente hábil.</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67. </w:t>
      </w:r>
      <w:r w:rsidRPr="00821EB4">
        <w:rPr>
          <w:rFonts w:ascii="Times New Roman" w:eastAsia="Microsoft Sans Serif" w:hAnsi="Times New Roman" w:cs="Times New Roman"/>
          <w:sz w:val="24"/>
          <w:szCs w:val="24"/>
        </w:rPr>
        <w:t xml:space="preserve">Una vez iniciado el trámite de un mecanismo alternativo de solución de controversias derivado de un procedimiento jurisdiccional ordinario o extraordinario, estatal, la persona facilitadora o persona abogada colaborativa, deberán dar aviso a la autoridad jurisdiccional de que se trate, dentro de los tres días hábiles siguientes, con el propósito de que se acuerde la suspensión del mismo, sin que obste a lo anterior, en caso de que algunas de las partes o persona tercera </w:t>
      </w:r>
      <w:r w:rsidRPr="00821EB4">
        <w:rPr>
          <w:rFonts w:ascii="Times New Roman" w:eastAsia="Microsoft Sans Serif" w:hAnsi="Times New Roman" w:cs="Times New Roman"/>
          <w:sz w:val="24"/>
          <w:szCs w:val="24"/>
        </w:rPr>
        <w:lastRenderedPageBreak/>
        <w:t>relacionada con el mecanismo alternativo pueda también dar aviso.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caso de darse por concluido el procedimiento del mecanismo, la persona facilitadora o persona abogada colaborativa, estarán obligados al día hábil siguiente de su conclusión, de informar a la autoridad jurisdiccional, a efecto de que ésta emita la resolución que conforme a derecho corresponda.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68. </w:t>
      </w:r>
      <w:r w:rsidRPr="00821EB4">
        <w:rPr>
          <w:rFonts w:ascii="Times New Roman" w:eastAsia="Microsoft Sans Serif" w:hAnsi="Times New Roman" w:cs="Times New Roman"/>
          <w:sz w:val="24"/>
          <w:szCs w:val="24"/>
        </w:rPr>
        <w:t>Una vez admitida la solicitud, dará inicio el trámite del mecanismo alternativo de solución de controversias que corresponda y se abrirá el expediente respectivo.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69. </w:t>
      </w:r>
      <w:r w:rsidRPr="00821EB4">
        <w:rPr>
          <w:rFonts w:ascii="Times New Roman" w:eastAsia="Microsoft Sans Serif" w:hAnsi="Times New Roman" w:cs="Times New Roman"/>
          <w:sz w:val="24"/>
          <w:szCs w:val="24"/>
        </w:rPr>
        <w:t>La persona facilitadora a la que corresponda conocer del asunto en los Centros Públicos o Privados, invitará a las partes, dentro del plazo máximo de cinco días hábiles siguientes a la fecha de la apertura del expediente, a participar en el procedimiento de mecanismos alternativos de que se trate. La invitación podrá hacerse personalmente o por medios electrónicos.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70. </w:t>
      </w:r>
      <w:r w:rsidRPr="00821EB4">
        <w:rPr>
          <w:rFonts w:ascii="Times New Roman" w:eastAsia="Microsoft Sans Serif" w:hAnsi="Times New Roman" w:cs="Times New Roman"/>
          <w:sz w:val="24"/>
          <w:szCs w:val="24"/>
        </w:rPr>
        <w:t>Una vez iniciado el mecanismo alternativo de solución de controversias, la persona facilitadora deberá poner a consideración de las partes la viabilidad de llevar a cabo acciones preventivas de dar, hacer o no hacer, hasta la eventual celebración de un convenio.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 falta de acuerdo de las partes para llevar a cabo las acciones preventivas, no impide el trámite del mecanismo.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71. </w:t>
      </w:r>
      <w:r w:rsidRPr="00821EB4">
        <w:rPr>
          <w:rFonts w:ascii="Times New Roman" w:eastAsia="Microsoft Sans Serif" w:hAnsi="Times New Roman" w:cs="Times New Roman"/>
          <w:sz w:val="24"/>
          <w:szCs w:val="24"/>
        </w:rPr>
        <w:t>Las personas facilitadoras podrán llevar a cabo reuniones con las partes, conjunta o separadamente, cuando las características del asunto así lo requieran. En caso de que las reuniones se lleven a cabo en forma separada, las partes tendrán conocimiento de las mismas, más no de su contenido y ambas tendrán de así solicitarle, las mismas oportunidades de reunirse separadamente.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72. </w:t>
      </w:r>
      <w:r w:rsidRPr="00821EB4">
        <w:rPr>
          <w:rFonts w:ascii="Times New Roman" w:eastAsia="Microsoft Sans Serif" w:hAnsi="Times New Roman" w:cs="Times New Roman"/>
          <w:sz w:val="24"/>
          <w:szCs w:val="24"/>
        </w:rPr>
        <w:t>La invitación deberá contener al menos lo siguiente: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Nombre de las partes y, en su caso, domicilio o dirección electrónica de la persona invitada;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Breve explicación de la naturaleza de los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Día y lugar de celebración de la sesión;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Nombre y firma de la persona facilitadora que la suscribe,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Lugar y fecha de expedición.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73. </w:t>
      </w:r>
      <w:r w:rsidRPr="00821EB4">
        <w:rPr>
          <w:rFonts w:ascii="Times New Roman" w:eastAsia="Microsoft Sans Serif" w:hAnsi="Times New Roman" w:cs="Times New Roman"/>
          <w:sz w:val="24"/>
          <w:szCs w:val="24"/>
        </w:rPr>
        <w:t>El expediente del asunto deberá contener datos mínimos de identificación del mismo, conforme a los Lineamientos que para dichos efectos emita el Consejo.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74. </w:t>
      </w:r>
      <w:r w:rsidRPr="00821EB4">
        <w:rPr>
          <w:rFonts w:ascii="Times New Roman" w:eastAsia="Microsoft Sans Serif" w:hAnsi="Times New Roman" w:cs="Times New Roman"/>
          <w:sz w:val="24"/>
          <w:szCs w:val="24"/>
        </w:rPr>
        <w:t>Las sesiones deberán realizarse con la presencia de todas las partes, personalmente o por conducto de sus apoderados o representantes legales. Asimismo, podrán estar asistidas de las personas que tengan conocimientos especializados en la materia o peritos que las partes autoricen por acuerdo y a costa de quien lo solicita, en su caso.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75. </w:t>
      </w:r>
      <w:r w:rsidRPr="00821EB4">
        <w:rPr>
          <w:rFonts w:ascii="Times New Roman" w:eastAsia="Microsoft Sans Serif" w:hAnsi="Times New Roman" w:cs="Times New Roman"/>
          <w:sz w:val="24"/>
          <w:szCs w:val="24"/>
        </w:rPr>
        <w:t xml:space="preserve">La asistencia técnica, jurídica o de cualquier especialidad, de la que se hagan acompañar las partes, deberá llevarse a cabo fuera de la sesión de los mecanismos alternativos de </w:t>
      </w:r>
      <w:r w:rsidRPr="00821EB4">
        <w:rPr>
          <w:rFonts w:ascii="Times New Roman" w:eastAsia="Microsoft Sans Serif" w:hAnsi="Times New Roman" w:cs="Times New Roman"/>
          <w:sz w:val="24"/>
          <w:szCs w:val="24"/>
        </w:rPr>
        <w:lastRenderedPageBreak/>
        <w:t>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76. </w:t>
      </w:r>
      <w:r w:rsidRPr="00821EB4">
        <w:rPr>
          <w:rFonts w:ascii="Times New Roman" w:eastAsia="Microsoft Sans Serif" w:hAnsi="Times New Roman" w:cs="Times New Roman"/>
          <w:sz w:val="24"/>
          <w:szCs w:val="24"/>
        </w:rPr>
        <w:t>Cualquiera de las partes o la persona facilitadora podrá solicitar un receso de la sesión, para efectos de consulta o asesoría.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los casos de fuerza mayor y por acuerdo de las partes, la persona facilitadora podrá diferir la sesión hasta por dos ocasiones.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77. </w:t>
      </w:r>
      <w:r w:rsidRPr="00821EB4">
        <w:rPr>
          <w:rFonts w:ascii="Times New Roman" w:eastAsia="Microsoft Sans Serif" w:hAnsi="Times New Roman" w:cs="Times New Roman"/>
          <w:sz w:val="24"/>
          <w:szCs w:val="24"/>
        </w:rPr>
        <w:t>Cuando las partes no celebren el convenio o se alcance parcialmente, se dejarán a salvo sus derechos para hacerlos valer en la vía y forma que estimen conveniente.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78. </w:t>
      </w:r>
      <w:r w:rsidRPr="00821EB4">
        <w:rPr>
          <w:rFonts w:ascii="Times New Roman" w:eastAsia="Microsoft Sans Serif" w:hAnsi="Times New Roman" w:cs="Times New Roman"/>
          <w:sz w:val="24"/>
          <w:szCs w:val="24"/>
        </w:rPr>
        <w:t>Son causales de conclusión anticipada del mecanismo alternativo de solución de controversias, las siguientes: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Revelar las partes, información confidencial fuera del trámite del mecanismo;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Dejar de asistir las partes a dos sesiones consecutivas sin justa causa;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Manifestación de voluntad de alguna de las partes;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Cuando la persona facilitadora constate que alguna de las partes mantiene argumentos que impidan continuar con el trámite del mecanismo;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Incurrir, cualquiera de las partes en un comportamiento irrespetuoso, agresivo o con intención notoriamente dilatoria;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Por la muerte de alguna de las partes,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los demás casos en que proceda dar por concluido el trámite del mecanismo de conformidad con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79. </w:t>
      </w:r>
      <w:r w:rsidRPr="00821EB4">
        <w:rPr>
          <w:rFonts w:ascii="Times New Roman" w:eastAsia="Microsoft Sans Serif" w:hAnsi="Times New Roman" w:cs="Times New Roman"/>
          <w:sz w:val="24"/>
          <w:szCs w:val="24"/>
        </w:rPr>
        <w:t>Los mecanismos alternativos de solución de controversias procederán siempre y cuando se trate de derechos disponibles, renunciables, que no contravengan alguna disposición de orden público, ni afecten derechos de terceros, niñas, niños y adolescentes, de conformidad con las Leyes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80. </w:t>
      </w:r>
      <w:r w:rsidRPr="00821EB4">
        <w:rPr>
          <w:rFonts w:ascii="Times New Roman" w:eastAsia="Microsoft Sans Serif" w:hAnsi="Times New Roman" w:cs="Times New Roman"/>
          <w:sz w:val="24"/>
          <w:szCs w:val="24"/>
        </w:rPr>
        <w:t>La suspensión otorgada por la autoridad jurisdiccional durante el trámite de los mecanismos alternativos de solución de controversias no limita los efectos y vigencia de las medidas provisionales dictadas en el proceso jurisdiccional de origen.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 II.</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 la Justicia Restaurativa y sus Procesos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81. </w:t>
      </w:r>
      <w:r w:rsidRPr="00821EB4">
        <w:rPr>
          <w:rFonts w:ascii="Times New Roman" w:eastAsia="Microsoft Sans Serif" w:hAnsi="Times New Roman" w:cs="Times New Roman"/>
          <w:sz w:val="24"/>
          <w:szCs w:val="24"/>
        </w:rPr>
        <w:t>Las prácticas o procesos restaurativos tendrán por objeto atender las necesidades y responsabilidades individuales y colectivas de las partes involucradas en un conflicto, buscando lograr la integración de las mismas en su entorno de desarrollo bajo los principios de esta Ley, teniendo los siguientes objetivos: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Restaurar a la parte afectada en el ámbito emocional, material y social;</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Procurar la integración de las partes en su entorno evitando futuros conflictos;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Ayudar a las partes a comprender el impacto de las decisiones tomadas frente al conflicto y adoptar la responsabilidad que les corresponda;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Generar espacios seguros de integración social y comunitaria en ámbitos familiares, escolares, vecinales y demás escenarios de desarrollo de la persona;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Brindar a las partes la oportunidad de desarrollar un plan para tratar de atender las consecuencias del conflicto,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Auxiliar en la solución de conflictos en el ámbito escolar, procurando la reparación, reincorporación y restauración de las relaciones entre las partes afectadas, siempre actuando con personal especializado en perspectiva de infancia y adolescencia.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82. </w:t>
      </w:r>
      <w:r w:rsidRPr="00821EB4">
        <w:rPr>
          <w:rFonts w:ascii="Times New Roman" w:eastAsia="Microsoft Sans Serif" w:hAnsi="Times New Roman" w:cs="Times New Roman"/>
          <w:sz w:val="24"/>
          <w:szCs w:val="24"/>
        </w:rPr>
        <w:t>Los procesos o prácticas restaurativas se podrán llevar a cabo a través de cualquier metodología que, a juicio de la persona facilitadora y especializada, produzca resultados restaurativos, entendiéndose como tales el reconocimiento de la responsabilidad, la reparación del daño, la restitución de derechos o el servicio a la comunidad, siempre bajo una expectativa de no repetición, ello encaminado a atender las necesidades y responsabilidades individuales y colectivas de las partes. Los Centros Públicos y Privados en el ámbito de sus respectivas competencias deberán ofrecer prácticas restaurativas. Los convenios logrados se regularán de conformidad con el Título Séptimo de la presente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83. </w:t>
      </w:r>
      <w:r w:rsidRPr="00821EB4">
        <w:rPr>
          <w:rFonts w:ascii="Times New Roman" w:eastAsia="Microsoft Sans Serif" w:hAnsi="Times New Roman" w:cs="Times New Roman"/>
          <w:sz w:val="24"/>
          <w:szCs w:val="24"/>
        </w:rPr>
        <w:t>Las personas facilitadoras especializadas en Justicia Restaurativa podrán ofrecer procesos restaurativos a las partes en los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los procesos restaurativos se podrá contar con la participación de equipos multidisciplinarios, de acuerdo a las necesidades del conflicto.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84. </w:t>
      </w:r>
      <w:r w:rsidRPr="00821EB4">
        <w:rPr>
          <w:rFonts w:ascii="Times New Roman" w:eastAsia="Microsoft Sans Serif" w:hAnsi="Times New Roman" w:cs="Times New Roman"/>
          <w:sz w:val="24"/>
          <w:szCs w:val="24"/>
        </w:rPr>
        <w:t>Para el ejercicio de los procesos restaurativos se podrá contar con la participación de especialistas en disciplinas diversas, bajo la coordinación en todos los casos de las personas facilitadoras encargadas de los mecanismos alternativos de solución de controversias que corresponda, con la finalidad de fomentar el bienestar psicológico y emocional de las partes involucradas en el conflicto.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85. </w:t>
      </w:r>
      <w:r w:rsidRPr="00821EB4">
        <w:rPr>
          <w:rFonts w:ascii="Times New Roman" w:eastAsia="Microsoft Sans Serif" w:hAnsi="Times New Roman" w:cs="Times New Roman"/>
          <w:sz w:val="24"/>
          <w:szCs w:val="24"/>
        </w:rPr>
        <w:t>Los procesos de justicia restaurativa, a su vez pueden comprender la implementación de procesos de justicia terapéutica con la finalidad de abordar el conflicto de manera integral, con tendencia a la humanización de la justicia alternativa y para atender y prevenir los factores de riesgo que están perpetuando el conflicto y la vulneración de los derechos de los intervinientes en él.</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El Poder Judicial del Estado México mediante acuerdos generales, regularán sus alcances y la metodología adecuada para acceder a estos procesos y a una atención integral, ello acorde a la materia del conflicto a tratar.</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 III.</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 la Solución de Controversias en Línea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lastRenderedPageBreak/>
        <w:t xml:space="preserve">Artículo 86. </w:t>
      </w:r>
      <w:r w:rsidRPr="00821EB4">
        <w:rPr>
          <w:rFonts w:ascii="Times New Roman" w:eastAsia="Microsoft Sans Serif" w:hAnsi="Times New Roman" w:cs="Times New Roman"/>
          <w:sz w:val="24"/>
          <w:szCs w:val="24"/>
        </w:rPr>
        <w:t>La Solución de Controversias en Línea se regirá por lo dispuesto en el presente Capítulo. Serán aplicables las definiciones previstas en esta Ley y en el Código Nacional de Procedimientos Civiles y Familiares.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87. </w:t>
      </w:r>
      <w:r w:rsidRPr="00821EB4">
        <w:rPr>
          <w:rFonts w:ascii="Times New Roman" w:eastAsia="Microsoft Sans Serif" w:hAnsi="Times New Roman" w:cs="Times New Roman"/>
          <w:sz w:val="24"/>
          <w:szCs w:val="24"/>
        </w:rPr>
        <w:t>Para los efectos del presente Capítulo, se entenderá por:</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Colaboración abierta. </w:t>
      </w:r>
      <w:r w:rsidRPr="00821EB4">
        <w:rPr>
          <w:rFonts w:ascii="Times New Roman" w:eastAsia="Microsoft Sans Serif" w:hAnsi="Times New Roman" w:cs="Times New Roman"/>
          <w:sz w:val="24"/>
          <w:szCs w:val="24"/>
        </w:rPr>
        <w:t>Modelo en el que una persona física o moral, pública o privada solicita, a través de una convocatoria pública, la colaboración, aportes o servicios de un grupo diverso y amplio de personas, personalmente o a través de plataformas en línea;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Contrato inteligente. </w:t>
      </w:r>
      <w:r w:rsidRPr="00821EB4">
        <w:rPr>
          <w:rFonts w:ascii="Times New Roman" w:eastAsia="Microsoft Sans Serif" w:hAnsi="Times New Roman" w:cs="Times New Roman"/>
          <w:sz w:val="24"/>
          <w:szCs w:val="24"/>
        </w:rPr>
        <w:t>Código digital o informático que se ejecuta en la parte superior de una cadena de bloques que contiene un conjunto de reglas bajo las cuales las partes acuerdan interactuar entre sí. Si se cumplen las reglas predefinidas, el acuerdo se ejecuta automáticamente. Un contrato inteligente es capaz de facilitar, ejecutar y hacer cumplir la negociación o la ejecución de un contrato usando la tecnología de cadena de bloques;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Sistemas automatizados. </w:t>
      </w:r>
      <w:r w:rsidRPr="00821EB4">
        <w:rPr>
          <w:rFonts w:ascii="Times New Roman" w:eastAsia="Microsoft Sans Serif" w:hAnsi="Times New Roman" w:cs="Times New Roman"/>
          <w:sz w:val="24"/>
          <w:szCs w:val="24"/>
        </w:rPr>
        <w:t>Programas informáticos diseñados para realizar tareas que requieren de inteligencia artificial y que utilizan técnicas como aprendizaje automático, procesamiento de datos, procesamiento de lenguaje natural, algoritmos y redes neuronales artificiales, que para efectos de esta Ley se enfocan en la Solución de Controversias en Línea,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Sistemas de justicia descentralizada. </w:t>
      </w:r>
      <w:r w:rsidRPr="00821EB4">
        <w:rPr>
          <w:rFonts w:ascii="Times New Roman" w:eastAsia="Microsoft Sans Serif" w:hAnsi="Times New Roman" w:cs="Times New Roman"/>
          <w:sz w:val="24"/>
          <w:szCs w:val="24"/>
        </w:rPr>
        <w:t>Protocolo que se basa en la participación directa de la comunidad a través de esquemas de incentivos, colaboración abierta, votación descentralizada y elementos de automatización como contratos inteligentes y cadena de bloques, para la Solución de Controversias en Línea.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88. </w:t>
      </w:r>
      <w:r w:rsidRPr="00821EB4">
        <w:rPr>
          <w:rFonts w:ascii="Times New Roman" w:eastAsia="Microsoft Sans Serif" w:hAnsi="Times New Roman" w:cs="Times New Roman"/>
          <w:sz w:val="24"/>
          <w:szCs w:val="24"/>
        </w:rPr>
        <w:t>En los procedimientos de Solución de Controversias en Línea, además de los principios previstos en esta Ley, serán aplicables los siguientes: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Pleno conocimiento. </w:t>
      </w:r>
      <w:r w:rsidRPr="00821EB4">
        <w:rPr>
          <w:rFonts w:ascii="Times New Roman" w:eastAsia="Microsoft Sans Serif" w:hAnsi="Times New Roman" w:cs="Times New Roman"/>
          <w:sz w:val="24"/>
          <w:szCs w:val="24"/>
        </w:rPr>
        <w:t>Las partes que utilicen Sistemas en Línea tienen el derecho de acceder y conocer toda la información disponible sobre su funcionamiento, mediante un lenguaje claro y sencillo,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Transparencia algorítmica. </w:t>
      </w:r>
      <w:r w:rsidRPr="00821EB4">
        <w:rPr>
          <w:rFonts w:ascii="Times New Roman" w:eastAsia="Microsoft Sans Serif" w:hAnsi="Times New Roman" w:cs="Times New Roman"/>
          <w:sz w:val="24"/>
          <w:szCs w:val="24"/>
        </w:rPr>
        <w:t>Conjunto de medidas y prácticas para hacer que los algoritmos utilizados por los sistemas automatizados sean visibles, comprensibles y auditables, con el fin de conocer la lógica y las reglas con las que operan y cómo se aplicarán en la Solución de Controversias en Línea.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89. </w:t>
      </w:r>
      <w:r w:rsidRPr="00821EB4">
        <w:rPr>
          <w:rFonts w:ascii="Times New Roman" w:eastAsia="Microsoft Sans Serif" w:hAnsi="Times New Roman" w:cs="Times New Roman"/>
          <w:sz w:val="24"/>
          <w:szCs w:val="24"/>
        </w:rPr>
        <w:t>Los mecanismos alternativos de solución de controversias podrán tramitarse en línea, para dichos efectos, las partes deberán acordarlo mediante cláusula compromisoria, acuerdo independiente, o ante la persona facilitadora.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Lo anterior, sin menoscabo de que las partes acuerden que la Solución de Controversias en Línea se lleve a cabo mediante Sistemas Automatizados o Sistemas de Justicia Descentralizada, de conformidad con las reglas pactadas y aplicables en cada caso.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partes deberán señalar específicamente la modalidad del Sistema en Línea que se llevará a cabo y una dirección electrónica para recibir comunicaciones relacionadas con dicho sistema.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lastRenderedPageBreak/>
        <w:t xml:space="preserve">Artículo 90. </w:t>
      </w:r>
      <w:r w:rsidRPr="00821EB4">
        <w:rPr>
          <w:rFonts w:ascii="Times New Roman" w:eastAsia="Microsoft Sans Serif" w:hAnsi="Times New Roman" w:cs="Times New Roman"/>
          <w:sz w:val="24"/>
          <w:szCs w:val="24"/>
        </w:rPr>
        <w:t>Para iniciar la Solución de Controversias en Línea deberá atenderse a lo pactado por las partes, a los protocolos y demás reglas, así como a lo previsto en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91. </w:t>
      </w:r>
      <w:r w:rsidRPr="00821EB4">
        <w:rPr>
          <w:rFonts w:ascii="Times New Roman" w:eastAsia="Microsoft Sans Serif" w:hAnsi="Times New Roman" w:cs="Times New Roman"/>
          <w:sz w:val="24"/>
          <w:szCs w:val="24"/>
        </w:rPr>
        <w:t>Además de los derechos previstos en esta Ley para las partes, tendrán los siguientes: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Elegir de forma libre y voluntaria el uso de estos sistemas;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Conocer detalladamente la forma en que funcionan, de conformidad con los principios de pleno conocimiento y transparencia algorítmica;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Ser informados sobre las normas, reglamentos o lineamientos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Que sus datos personales e información sean tratados de forma segura y confidencial;</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Recibir orientación y asistencia para usar correctamente los sistemas de solución de controversias en línea,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Conocer si se utilizarán de alguna forma sistemas automatizados o sistemas de justicia descentralizada.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92. </w:t>
      </w:r>
      <w:r w:rsidRPr="00821EB4">
        <w:rPr>
          <w:rFonts w:ascii="Times New Roman" w:eastAsia="Microsoft Sans Serif" w:hAnsi="Times New Roman" w:cs="Times New Roman"/>
          <w:sz w:val="24"/>
          <w:szCs w:val="24"/>
        </w:rPr>
        <w:t>Además de las señaladas en esta Ley, son obligaciones de las personas facilitadoras, administradoras y proveedoras de Sistemas en Línea, en el ámbito de sus respectivas actividades, las siguientes: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Dar a conocer a las partes, de forma detallada los lineamientos y demás reglas de operación y funcionamiento de los Sistemas en Línea, así como los requerimientos técnicos que las partes deban cumplir para participar en los mismos;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Asistir y orientar a las partes en el uso de los Sistemas en Línea;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Contar con la infraestructura, capacitación y requerimientos técnicos necesarios para llevar a cabo los Sistemas en Línea;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Garantizar la seguridad de la información de los Sistemas en Línea, así como de los datos personales y la información que se comunique a través de ellos;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Resguardar de forma segura y confidencial las bitácoras o registros de grabaciones y demás comunicaciones,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caso de que no se garantice la comunicación debido a alguna falla en los sistemas de controversias en línea, se deberá de re agendar la sesión, sin que esto implique responsabilidad para las partes.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93. </w:t>
      </w:r>
      <w:r w:rsidRPr="00821EB4">
        <w:rPr>
          <w:rFonts w:ascii="Times New Roman" w:eastAsia="Microsoft Sans Serif" w:hAnsi="Times New Roman" w:cs="Times New Roman"/>
          <w:sz w:val="24"/>
          <w:szCs w:val="24"/>
        </w:rPr>
        <w:t>Los Sistemas en Línea se podrán llevar a cabo: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Con intervención de personas facilitadoras, a través de sesiones virtuales y medios de comunicación sincrónica o asincrónica;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Con la intervención de sistemas automatizados o sistemas de justicia descentralizada, 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A través de sistemas híbridos.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Título Séptimo Convenio</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Capítulo I.</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De los Requisitos del Convenio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94. </w:t>
      </w:r>
      <w:r w:rsidRPr="00821EB4">
        <w:rPr>
          <w:rFonts w:ascii="Times New Roman" w:eastAsia="Microsoft Sans Serif" w:hAnsi="Times New Roman" w:cs="Times New Roman"/>
          <w:sz w:val="24"/>
          <w:szCs w:val="24"/>
        </w:rPr>
        <w:t>El Convenio deberá contener al menos lo siguiente: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El lugar y fecha de su celebración;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El nombre, edad, nacionalidad, estado civil, profesión u oficio y domicilio de cada una de las partes. En caso de representante o apoderado legal, se hará constar la documentación con la que se haya acreditado dicho carácter;</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El número de folio o identificador que corresponda;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el caso de personas morales, la documentación que acredite su legal existencia y representación;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cláusulas que contengan las obligaciones de dar, hacer o no hacer a que se sujetarán las partes, así como la forma, tiempo y lugar de cumplimiento;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 fecha y firma autógrafa, electrónica avanzada o huella digital de cada una de las partes o de quien las representa. En caso de que una o más personas no sepan o no puedan firmar, sus huellas digitales sustituirán a las firmas y se acompañarán de copia simple o electrónica de la identificación oficial y el nombre de la persona o personas que hayan firmado a su ruego;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el caso de los convenios que versen sobre derechos de niñas, niños y adolescentes, además se deberá incorporar nombre y firma autógrafa o electrónica avanzada de la persona facultada por el Centro Público del que se trate para la validación del convenio, en términos de lo previsto en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Los efectos del incumplimiento y las formas de obtener su cumplimiento en vía jurisdiccional;</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Nombre, número de certificación y firma autógrafa o electrónica avanzada de la persona facilitadora y, en su caso, la firma y cédula profesional de la persona licenciada en derecho o abogada de conformidad con lo dispuesto en el artículo 95 de esta Ley,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Los demás requisitos que establezcan la presente Ley, así como las leyes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95. </w:t>
      </w:r>
      <w:r w:rsidRPr="00821EB4">
        <w:rPr>
          <w:rFonts w:ascii="Times New Roman" w:eastAsia="Microsoft Sans Serif" w:hAnsi="Times New Roman" w:cs="Times New Roman"/>
          <w:sz w:val="24"/>
          <w:szCs w:val="24"/>
        </w:rPr>
        <w:t>Los convenios firmados ante persona facilitadora que no ejerza la profesión en derecho o abogacía, podrán estar acompañados de la firma de una persona licenciada en derecho o abogada con cédula profesional expedida por autoridad facultada para ello, a efecto de que haga constar la revisión técnico-jurídica del mismo.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De las nulidades, negligencias, faltas o defectos de procedencia en torno a derechos y obligaciones acordadas por las partes en el Convenio respectivo, responderá la persona facilitadora.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Lo anterior sin perjuicio de la revisión oficiosa que la autoridad competente realice ante el eventual incumplimiento o ejecución del Convenio respectivo.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96. </w:t>
      </w:r>
      <w:r w:rsidRPr="00821EB4">
        <w:rPr>
          <w:rFonts w:ascii="Times New Roman" w:eastAsia="Microsoft Sans Serif" w:hAnsi="Times New Roman" w:cs="Times New Roman"/>
          <w:sz w:val="24"/>
          <w:szCs w:val="24"/>
        </w:rPr>
        <w:t>Concluido el mecanismo alternativo de solución de controversias, la persona facilitadora deberá dejar constancia electrónica o escrita del Convenio en el expediente de conformidad con las leyes de archivos que corresponda y expedirá en copia certificada un tanto para cada una de las partes.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 II.</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 los Efectos del Convenio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97. </w:t>
      </w:r>
      <w:r w:rsidRPr="00821EB4">
        <w:rPr>
          <w:rFonts w:ascii="Times New Roman" w:eastAsia="Microsoft Sans Serif" w:hAnsi="Times New Roman" w:cs="Times New Roman"/>
          <w:sz w:val="24"/>
          <w:szCs w:val="24"/>
        </w:rPr>
        <w:t>Los convenios firmados por las partes y suscritos por las personas facilitadoras privadas, en los que se involucren derechos de niñas, niños y adolescentes, derechos de terceros, derechos de personas víctimas de violencia o personas que se encuentran en situación de vulnerabilidad, deberán además ser presentados ante el Centro Público de Mecanismos Alternativos de Solución de Controversias, para su revisión y validación, en los términos de esta Ley y demás que resulten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Para los efectos de la validación prevista en el párrafo anterior, la persona Titular del Centro Público de Mecanismos Alternativos de Solución de Controversias, tendrá un plazo máximo de treinta días hábiles, contados a partir del día siguiente a su recepción para pronunciarse sobre la validación.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98. </w:t>
      </w:r>
      <w:r w:rsidRPr="00821EB4">
        <w:rPr>
          <w:rFonts w:ascii="Times New Roman" w:eastAsia="Microsoft Sans Serif" w:hAnsi="Times New Roman" w:cs="Times New Roman"/>
          <w:sz w:val="24"/>
          <w:szCs w:val="24"/>
        </w:rPr>
        <w:t>Los convenios firmados por las partes y suscritos por la persona facilitadora, que cumplan con los principios establecidos en el artículo 6 y las obligaciones previstas en el artículo 30, a partir de su registro e inscripción en el Sistema de Convenios correspondiente, tendrán efectos de cosa juzgada, de conformidad con lo dispuesto en esta Ley y las demás disposiciones aplicables en los respectivos ámbitos de competencia.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Los convenios y los actos que deriven de ellos, deberán de cumplir con las obligaciones establecidas en la Ley Federal para la Prevención e Identificación de Operaciones con Recursos de Procedencia Ilícita.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99. </w:t>
      </w:r>
      <w:r w:rsidRPr="00821EB4">
        <w:rPr>
          <w:rFonts w:ascii="Times New Roman" w:eastAsia="Microsoft Sans Serif" w:hAnsi="Times New Roman" w:cs="Times New Roman"/>
          <w:sz w:val="24"/>
          <w:szCs w:val="24"/>
        </w:rPr>
        <w:t>Sólo por la manifiesta voluntad de las partes, cuando en el Convenio se acuerde un acto que conforme a la Ley deba constar en escritura pública, los convenios podrán ser anotados en el Registro Público de la Propiedad y del Comercio o su equivalente, de conformidad con las leyes aplicables. Los efectos de la anotación estarán limitados y quedarán sujetos al otorgamiento del instrumento acordado por las partes en el Convenio. La persona facilitadora por sí misma, no podrá hacer, ni ordenar ningún tipo de anotación, salvo autorización expresa de las partes así señalada en el Convenio.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Tratándose de convenios donde se contemplen obligaciones de transmisión, constitución y modificación de derechos reales o garantías sobre inmuebles, se deberá cumplir para su validez, con los requisitos de forma que establezca la legislación estatal y municipal.</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100. </w:t>
      </w:r>
      <w:r w:rsidRPr="00821EB4">
        <w:rPr>
          <w:rFonts w:ascii="Times New Roman" w:eastAsia="Microsoft Sans Serif" w:hAnsi="Times New Roman" w:cs="Times New Roman"/>
          <w:sz w:val="24"/>
          <w:szCs w:val="24"/>
        </w:rPr>
        <w:t xml:space="preserve">Una vez que las partes se den por satisfechas de las obligaciones de dar, hacer o no hacer pactadas en el Convenio, solicitarán a la persona facilitadora, que informe al Instituto de la Función Registral del Estado de México, en los términos previstos por las leyes que resulten </w:t>
      </w:r>
      <w:r w:rsidRPr="00821EB4">
        <w:rPr>
          <w:rFonts w:ascii="Times New Roman" w:eastAsia="Microsoft Sans Serif" w:hAnsi="Times New Roman" w:cs="Times New Roman"/>
          <w:sz w:val="24"/>
          <w:szCs w:val="24"/>
        </w:rPr>
        <w:lastRenderedPageBreak/>
        <w:t>aplicables, la cancelación de las anotaciones que en su caso se hayan realizado. La anotación quedará cancelada con el otorgamiento de la escritura convenida o al cumplirse el plazo de caducidad de las inscripciones que señalen las leyes aplicables. Los derechos y costos de los trámites correspondientes correrán por cuenta de las partes.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 anotación preventiva de los convenios derivados de los mecanismos alternativos de solución de controversias estará sujeta a caducidad, la cual no podrá exceder de tres años.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101. </w:t>
      </w:r>
      <w:r w:rsidRPr="00821EB4">
        <w:rPr>
          <w:rFonts w:ascii="Times New Roman" w:eastAsia="Microsoft Sans Serif" w:hAnsi="Times New Roman" w:cs="Times New Roman"/>
          <w:sz w:val="24"/>
          <w:szCs w:val="24"/>
        </w:rPr>
        <w:t>Únicamente los convenios que involucren la obligación de dar alimentos, siempre que la persona deudora alimentaria sea titular registral de un inmueble, podrán producir el cierre de registro, de conformidad con lo previsto por la legislación civil que corresponda.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ningún otro caso operará el cierre de registro.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Si se solicita el cierre de registro en fraude de acreedores, estos podrán solicitar la revocación de la medida ante autoridad jurisdiccional.</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102. </w:t>
      </w:r>
      <w:r w:rsidRPr="00821EB4">
        <w:rPr>
          <w:rFonts w:ascii="Times New Roman" w:eastAsia="Microsoft Sans Serif" w:hAnsi="Times New Roman" w:cs="Times New Roman"/>
          <w:sz w:val="24"/>
          <w:szCs w:val="24"/>
        </w:rPr>
        <w:t>En materia familiar los convenios podrán ser modificados cuando cambien las circunstancias que dieron origen a su suscripción, especialmente en materia de alimentos, únicamente respecto de su monto, forma o cancelación; guarda y custodia, y régimen de visitas y convivencias.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103. </w:t>
      </w:r>
      <w:r w:rsidRPr="00821EB4">
        <w:rPr>
          <w:rFonts w:ascii="Times New Roman" w:eastAsia="Microsoft Sans Serif" w:hAnsi="Times New Roman" w:cs="Times New Roman"/>
          <w:sz w:val="24"/>
          <w:szCs w:val="24"/>
        </w:rPr>
        <w:t>Si de la revisión a que se refieren los artículos 97 y 110 de esta Ley, se advierte que dicho Convenio no cumple con algún requisito de ley, se deberá prevenir a la persona facilitadora para que en el plazo máximo de diez días hábiles lo subsane.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Transcurrido dicho plazo sin que se dé cumplimiento a lo anterior y sin que medie causa justificada, se prevendrá directamente a las partes para que se subsane directamente ante el Centro en el que se originó el Convenio.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104. </w:t>
      </w:r>
      <w:r w:rsidRPr="00821EB4">
        <w:rPr>
          <w:rFonts w:ascii="Times New Roman" w:eastAsia="Microsoft Sans Serif" w:hAnsi="Times New Roman" w:cs="Times New Roman"/>
          <w:sz w:val="24"/>
          <w:szCs w:val="24"/>
        </w:rPr>
        <w:t>En caso de no atenderse la prevención, se tendrá por no presentado el convenio, no se inscribirá en el Sistema de Convenios y en consecuencia no alcanzará el efecto de cosa juzgada.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105. </w:t>
      </w:r>
      <w:r w:rsidRPr="00821EB4">
        <w:rPr>
          <w:rFonts w:ascii="Times New Roman" w:eastAsia="Microsoft Sans Serif" w:hAnsi="Times New Roman" w:cs="Times New Roman"/>
          <w:sz w:val="24"/>
          <w:szCs w:val="24"/>
        </w:rPr>
        <w:t>Una vez firmado el Convenio por las partes y suscrito por la persona facilitadora pública o privada, ésta deberá remitirlo, en un plazo máximo de diez días hábiles al Sistema de Convenios, para su inscripción.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106. </w:t>
      </w:r>
      <w:r w:rsidRPr="00821EB4">
        <w:rPr>
          <w:rFonts w:ascii="Times New Roman" w:eastAsia="Microsoft Sans Serif" w:hAnsi="Times New Roman" w:cs="Times New Roman"/>
          <w:sz w:val="24"/>
          <w:szCs w:val="24"/>
        </w:rPr>
        <w:t>El Sistema de Convenios que corresponda, contará con un plazo máximo de treinta días hábiles para inscribir y otorgar el número de registro al Convenio del que se trate. En caso contrario, el Convenio se tendrá por inscrito.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107. </w:t>
      </w:r>
      <w:r w:rsidRPr="00821EB4">
        <w:rPr>
          <w:rFonts w:ascii="Times New Roman" w:eastAsia="Microsoft Sans Serif" w:hAnsi="Times New Roman" w:cs="Times New Roman"/>
          <w:sz w:val="24"/>
          <w:szCs w:val="24"/>
        </w:rPr>
        <w:t>Los convenios registrados en una entidad federativa, serán ejecutables en Estado de México, cuando se acredite que cumplen con los requisitos de fondo y forma establecidos en las disposiciones legales aplicables para tal efecto.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 III.</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Del Sistema de Convenios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108. </w:t>
      </w:r>
      <w:r w:rsidRPr="00821EB4">
        <w:rPr>
          <w:rFonts w:ascii="Times New Roman" w:eastAsia="Microsoft Sans Serif" w:hAnsi="Times New Roman" w:cs="Times New Roman"/>
          <w:sz w:val="24"/>
          <w:szCs w:val="24"/>
        </w:rPr>
        <w:t xml:space="preserve">El Centro Público del Poder Judicial del Estado de México, contará con un Sistema </w:t>
      </w:r>
      <w:r w:rsidRPr="00821EB4">
        <w:rPr>
          <w:rFonts w:ascii="Times New Roman" w:eastAsia="Microsoft Sans Serif" w:hAnsi="Times New Roman" w:cs="Times New Roman"/>
          <w:sz w:val="24"/>
          <w:szCs w:val="24"/>
        </w:rPr>
        <w:lastRenderedPageBreak/>
        <w:t>de Convenios, el cual contendrá la información relativa y los convenios que al efecto se hayan suscrito por las personas facilitadoras públicas y privadas.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109. </w:t>
      </w:r>
      <w:r w:rsidRPr="00821EB4">
        <w:rPr>
          <w:rFonts w:ascii="Times New Roman" w:eastAsia="Microsoft Sans Serif" w:hAnsi="Times New Roman" w:cs="Times New Roman"/>
          <w:sz w:val="24"/>
          <w:szCs w:val="24"/>
        </w:rPr>
        <w:t>El Sistema de Convenios, deberá prever el registro electrónico del Convenio y el estado que guarda su última actuación de conformidad con lo dispuesto por las leyes de transparencia y acceso a la información pública, y de protección de datos personales.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53</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110. </w:t>
      </w:r>
      <w:r w:rsidRPr="00821EB4">
        <w:rPr>
          <w:rFonts w:ascii="Times New Roman" w:eastAsia="Microsoft Sans Serif" w:hAnsi="Times New Roman" w:cs="Times New Roman"/>
          <w:sz w:val="24"/>
          <w:szCs w:val="24"/>
        </w:rPr>
        <w:t>La inscripción del Convenio en el Sistema de Convenios será efectiva una vez revisados por el Centro Público los requisitos de forma, o bien los de fondo en los casos expresamente señalados en la presente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111. </w:t>
      </w:r>
      <w:r w:rsidRPr="00821EB4">
        <w:rPr>
          <w:rFonts w:ascii="Times New Roman" w:eastAsia="Microsoft Sans Serif" w:hAnsi="Times New Roman" w:cs="Times New Roman"/>
          <w:sz w:val="24"/>
          <w:szCs w:val="24"/>
        </w:rPr>
        <w:t>En los casos en que, transcurrido el plazo máximo de treinta días hábiles, los convenios no fueren inscritos en el Sistema de Convenios o devueltos para las rectificaciones que corresponda, la persona facilitadora podrá solicitar su inscripción directa.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Ante dicha omisión, se procederá de conformidad con la Ley de Responsabilidades Administrativas del Estado de México y Municipios y demás que resulten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112. </w:t>
      </w:r>
      <w:r w:rsidRPr="00821EB4">
        <w:rPr>
          <w:rFonts w:ascii="Times New Roman" w:eastAsia="Microsoft Sans Serif" w:hAnsi="Times New Roman" w:cs="Times New Roman"/>
          <w:sz w:val="24"/>
          <w:szCs w:val="24"/>
        </w:rPr>
        <w:t>La información que conste en los Sistemas de Convenios, en el Sistema Nacional de Información de Convenios, en los Registros de Personas Facilitadoras, así como en la Plataforma Estatal de Personas Facilitadoras, será tratada de conformidad con lo dispuesto en las leyes en materia de transparencia y acceso a la información pública, y de protección de datos personales.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 IV.</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Del Sistema Estatal de Información de Convenios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113. </w:t>
      </w:r>
      <w:r w:rsidRPr="00821EB4">
        <w:rPr>
          <w:rFonts w:ascii="Times New Roman" w:eastAsia="Microsoft Sans Serif" w:hAnsi="Times New Roman" w:cs="Times New Roman"/>
          <w:sz w:val="24"/>
          <w:szCs w:val="24"/>
        </w:rPr>
        <w:t>El Sistema Estatal de Información de Convenios, se encontrará disponible para su consulta a través de la página oficial del Órgano de Administración Judicial del Estado de México, de conformidad con lo dispuesto por las leyes en materia de transparencia y acceso a la información pública, y de protección de datos personales.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114. </w:t>
      </w:r>
      <w:r w:rsidRPr="00821EB4">
        <w:rPr>
          <w:rFonts w:ascii="Times New Roman" w:eastAsia="Microsoft Sans Serif" w:hAnsi="Times New Roman" w:cs="Times New Roman"/>
          <w:sz w:val="24"/>
          <w:szCs w:val="24"/>
        </w:rPr>
        <w:t>El Sistema Estatal de Información de Convenios deberá contener, al menos, la siguiente información: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Número de registro;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Nombre y número de certificación de la persona facilitadora;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El Municipio del Estado de México en el que se celebró;</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Materia,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El estado que guarda la última actuación en el convenio.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Título Octavo</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Centros de Mecanismos Alternativos de Solución de Controversias en el Ámbito Administrativo</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Capítulo I.</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lastRenderedPageBreak/>
        <w:t>De los Mecanismos Alternativos de Solución de Controversias en el Ámbito Administrativo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115. </w:t>
      </w:r>
      <w:r w:rsidRPr="00821EB4">
        <w:rPr>
          <w:rFonts w:ascii="Times New Roman" w:eastAsia="Microsoft Sans Serif" w:hAnsi="Times New Roman" w:cs="Times New Roman"/>
          <w:sz w:val="24"/>
          <w:szCs w:val="24"/>
        </w:rPr>
        <w:t>Los mecanismos alternativos de solución de controversias a que se refiere este Capítulo son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sede administrativa, conforme a esta Ley y las leyes de la materia, o ante el Centro Público de Mecanismos Alternativos de Solución de Controversias en materia de Justicia Administrativa, antes o durante la tramitación de los procedimientos administrativos, que se encuentren pendientes de solución,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Durante la sustanciación de los procedimientos en materia de justicia administrativa, o en ejecución de sentencias, con las condiciones y límites que establece esta Ley y demás disposiciones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todos los casos se determinará la procedencia de la aplicación de los mecanismos alternativos de solución de controversias considerando: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1"/>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Que la materia del conflicto o controversia sea susceptible de transacción,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1"/>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Que la autoridad administrativa haya autorizado, mediante Dictamen Técnico Jurídico, la viabilidad de la participación del organismo administrativo o del órgano.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Para los efectos de esta Ley, se entiende por dictamen técnico-jurídico al documento debidamente fundado y motivado que contiene el análisis jurídico, sobre responsabilidades de servidores públicos y de viabilidad presupuestaria que determina la procedencia sobre la participación de un organismo en un mecanismo alternativo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ningún caso será aplicable el arbitraje en materia de justicia administrativa.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116. </w:t>
      </w:r>
      <w:r w:rsidRPr="00821EB4">
        <w:rPr>
          <w:rFonts w:ascii="Times New Roman" w:eastAsia="Microsoft Sans Serif" w:hAnsi="Times New Roman" w:cs="Times New Roman"/>
          <w:sz w:val="24"/>
          <w:szCs w:val="24"/>
        </w:rPr>
        <w:t>Las personas físicas o morales, los organismos integrantes de la Administración Pública Estatal, centralizada y paraestatal, así como los Organismos Constitucionales Autónomos podrán acudir a la aplicación de los mecanismos alternativos de solución de controversias, en los términos del artículo 17 de la Constitución Política de los Estados Unidos Mexicanos, la Ley General de Mecanismos Alternativos de Solución de Controversias y las disposiciones de esta Ley, así como de las leyes estatales en cuanto no se opongan a las primeras.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Además de los Principios previstos en esta Ley, a los mecanismos alternativos de solución de controversias en materia administrativa le rigen los siguientes: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Confidencialidad. </w:t>
      </w:r>
      <w:r w:rsidRPr="00821EB4">
        <w:rPr>
          <w:rFonts w:ascii="Times New Roman" w:eastAsia="Microsoft Sans Serif" w:hAnsi="Times New Roman" w:cs="Times New Roman"/>
          <w:sz w:val="24"/>
          <w:szCs w:val="24"/>
        </w:rPr>
        <w:t>Toda la información proporcionada durante la tramitación de los mecanismos alternativos de solución de controversias deberá conservar el carácter de confidencial y no podrá ser utilizada para motivar actos administrativos distintos del que les dio origen;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Eficiencia y eficacia. </w:t>
      </w:r>
      <w:r w:rsidRPr="00821EB4">
        <w:rPr>
          <w:rFonts w:ascii="Times New Roman" w:eastAsia="Microsoft Sans Serif" w:hAnsi="Times New Roman" w:cs="Times New Roman"/>
          <w:sz w:val="24"/>
          <w:szCs w:val="24"/>
        </w:rPr>
        <w:t>La tramitación de los mecanismos alternativos de solución de controversias deberá estar orientada a lograr la máxima satisfacción de las necesidades de las partes, así como del interés público, en consideración a las finalidades planteadas por el Plan de Desarrollo del Estado de México y las metas respectivas;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Neutralidad. </w:t>
      </w:r>
      <w:r w:rsidRPr="00821EB4">
        <w:rPr>
          <w:rFonts w:ascii="Times New Roman" w:eastAsia="Microsoft Sans Serif" w:hAnsi="Times New Roman" w:cs="Times New Roman"/>
          <w:sz w:val="24"/>
          <w:szCs w:val="24"/>
        </w:rPr>
        <w:t xml:space="preserve">Las personas facilitadoras que conduzcan los procedimientos de mecanismos </w:t>
      </w:r>
      <w:r w:rsidRPr="00821EB4">
        <w:rPr>
          <w:rFonts w:ascii="Times New Roman" w:eastAsia="Microsoft Sans Serif" w:hAnsi="Times New Roman" w:cs="Times New Roman"/>
          <w:sz w:val="24"/>
          <w:szCs w:val="24"/>
        </w:rPr>
        <w:lastRenderedPageBreak/>
        <w:t>alternativos de solución de controversias garantizarán en todo momento el trato neutro y libre de sesgos. Al efecto deberán acreditar la independencia orgánica, presupuestaria y técnica respecto del organismo que interviene como parte en el conflicto o controversia y no incurrir en ninguna de las causales para excusa previstas por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Publicidad y transparencia. </w:t>
      </w:r>
      <w:r w:rsidRPr="00821EB4">
        <w:rPr>
          <w:rFonts w:ascii="Times New Roman" w:eastAsia="Microsoft Sans Serif" w:hAnsi="Times New Roman" w:cs="Times New Roman"/>
          <w:sz w:val="24"/>
          <w:szCs w:val="24"/>
        </w:rPr>
        <w:t>Todos los acuerdos logrados mediante la tramitación de los mecanismos alternativos de solución de controversias, así como los convenios que deriven de ellos, serán tratados como información pública y se regirán conforme a los criterios de transparencia y Gobierno Abierto vigentes en 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Justicia abierta. </w:t>
      </w:r>
      <w:r w:rsidRPr="00821EB4">
        <w:rPr>
          <w:rFonts w:ascii="Times New Roman" w:eastAsia="Microsoft Sans Serif" w:hAnsi="Times New Roman" w:cs="Times New Roman"/>
          <w:sz w:val="24"/>
          <w:szCs w:val="24"/>
        </w:rPr>
        <w:t>Consiste en la aplicación de los principios de Gobierno Abierto: transparencia, participación social, colaboración y rendición de cuentas en la tramitación de los mecanismos alternativos de solución de controversias en la administración pública,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Voluntariedad. </w:t>
      </w:r>
      <w:r w:rsidRPr="00821EB4">
        <w:rPr>
          <w:rFonts w:ascii="Times New Roman" w:eastAsia="Microsoft Sans Serif" w:hAnsi="Times New Roman" w:cs="Times New Roman"/>
          <w:sz w:val="24"/>
          <w:szCs w:val="24"/>
        </w:rPr>
        <w:t>Las partes deben concurrir de manera voluntaria y, tratándose de los organismos de la administración pública, dentro del ámbito de sus competencias. En los casos que las leyes aplicables ordenen la participación de la administración pública o de los Organismos Constitucionales Autónomos no se entenderá la obligación de alcanzar un acuerdo.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117. </w:t>
      </w:r>
      <w:r w:rsidRPr="00821EB4">
        <w:rPr>
          <w:rFonts w:ascii="Times New Roman" w:eastAsia="Microsoft Sans Serif" w:hAnsi="Times New Roman" w:cs="Times New Roman"/>
          <w:sz w:val="24"/>
          <w:szCs w:val="24"/>
        </w:rPr>
        <w:t>Es competencia del Tribunal de Justicia Administrativa del Estado de México, lo siguiente: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Impulsar, fomentar y difundir el uso de los mecanismos alternativos de solución de controversias como un componente del derecho fundamental de Acceso a la Justicia, bajo el principio de Justicia Abierta;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 creación de Centros Públicos de Mecanismos Alternativos de Solución de Controversias en materia de Justicia Administrativa;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Disponer la infraestructura y requerimientos tecnológicos necesarios para el trámite y prestación de los servicios de mecanismos alternativos de solución de controversias en materia administrativa, en la modalidad presencial o mediante tecnologías de la información y la comunicación;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Habilitar áreas de atención al público y campañas de difusión;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coordinación con el Consejo Estatal de Mecanismos Alternativos de Solución de Controversias en materia de Justicia Administrativa, podrá diseñar, y ejecutar programas de capacitación y actualización para las personas facilitadoras; celebrar convenios con instituciones de educación pública y privada para la impartición de cursos de capacitación orientados a la obtención de certificación de personas facilitadoras, de acuerdo con los Lineamientos emitidos para el efecto;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Evaluar, certificar, nombrar, supervisar y sancionar a las personas facilitadoras y personas titulares de los Centros Públicos de Mecanismos Alternativos de Solución de Controversias en materia de Justicia Administrativa;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Expedir Lineamientos para la atención a los usuarios, proporcionar información sobre los mecanismos y los procedimientos, la recepción de solicitudes del servicio, tramitación de los procedimientos de mecanismos alternativos de solución de controversias en materia administrativa, con apego a los principios de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Crear y mantener actualizado el Registro de Personas Facilitadoras en el sitio web del Tribunal que corresponda,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Otorgar, mediante aprobación de los convenios emanados de la aplicación de los mecanismos alternativos de solución de controversias, la calidad de cosa juzgada, de conformidad con la ley de la materia.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118. </w:t>
      </w:r>
      <w:r w:rsidRPr="00821EB4">
        <w:rPr>
          <w:rFonts w:ascii="Times New Roman" w:eastAsia="Microsoft Sans Serif" w:hAnsi="Times New Roman" w:cs="Times New Roman"/>
          <w:sz w:val="24"/>
          <w:szCs w:val="24"/>
        </w:rPr>
        <w:t>En los casos que las leyes que regulan a la Administración Pública Centralizada, Descentralizada en el ámbito Estatal, así como de los Órganos Constitucionales Autónomos, no prevean el trámite de mecanismos alternativos de solución de controversias, se estará a lo dispuesto en esta Ley o las que correspondan en el Orden Estatal.</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partes que concurran por la Administración Pública Centralizada, Descentralizada en el ámbito estatal, así como tratándose de los Órganos Constitucionales Autónomos, deberán acreditar ante el Centro Público su personalidad jurídica con facultades suficientes para transigir en los asuntos que corresponda.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dependencias y entidades de la Administración Pública Estatal, o las que correspondan a Gobiernos Municipales, así como los Organismos Constitucionales Autónomos, que ejerzan su competencia en aplicación de leyes en las que no se establezcan  procedimientos  especiales  para  la  substanciación  de  mecanismos alternativos para la solución de controversias, podrán llevarlos a cabo ante el Centro Público de Mecanismos Alternativos de Solución de Controversias en materia de Justicia Administrativa que corresponda, con el auxilio de las personas facilitadoras adscritas al mismo.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 II.</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Del Consejo de Justicia Administrativa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119. </w:t>
      </w:r>
      <w:r w:rsidRPr="00821EB4">
        <w:rPr>
          <w:rFonts w:ascii="Times New Roman" w:eastAsia="Microsoft Sans Serif" w:hAnsi="Times New Roman" w:cs="Times New Roman"/>
          <w:sz w:val="24"/>
          <w:szCs w:val="24"/>
        </w:rPr>
        <w:t>El Consejo Estatal de Mecanismos Alternativos de Solución de Controversias en materia de Justicia Administrativa es el máximo órgano de autoridad en la materia y se integrará por la persona titular del Centro Público de Mecanismos Alternativos de Solución de Controversias del Tribunal de Justicia Administrativa del Estado de México y las personas facilitadoras de los juzgados cívicos municipales.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El Consejo será presidido por el Titular del Centro Público de Mecanismos Alternativos de Solución de controversias del Tribunal de Justicia Administrativa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120. </w:t>
      </w:r>
      <w:r w:rsidRPr="00821EB4">
        <w:rPr>
          <w:rFonts w:ascii="Times New Roman" w:eastAsia="Microsoft Sans Serif" w:hAnsi="Times New Roman" w:cs="Times New Roman"/>
          <w:sz w:val="24"/>
          <w:szCs w:val="24"/>
        </w:rPr>
        <w:t>El Consejo Estatal de Mecanismos Alternativos de Solución de Controversias en materia de Justicia Administrativa sesionará por lo menos dos veces al año en sesiones ordinarias, con un quórum mínimo de la mitad más uno de sus integrantes y adoptará sus decisiones por la mayoría simple de sus integrantes presentes.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 persona que presida el Consejo de Justicia Administrativa, por iniciativa propia o a propuesta de al menos 10 de las personas facilitadoras, podrá invitar a las sesiones de Consejo, a personas que resulten de interés de conformidad con la agenda a debatir, quienes participarán con voz, pero sin voto.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121. </w:t>
      </w:r>
      <w:r w:rsidRPr="00821EB4">
        <w:rPr>
          <w:rFonts w:ascii="Times New Roman" w:eastAsia="Microsoft Sans Serif" w:hAnsi="Times New Roman" w:cs="Times New Roman"/>
          <w:sz w:val="24"/>
          <w:szCs w:val="24"/>
        </w:rPr>
        <w:t xml:space="preserve">Corresponde al Consejo Estatal de Mecanismos Alternativos de Solución de </w:t>
      </w:r>
      <w:r w:rsidRPr="00821EB4">
        <w:rPr>
          <w:rFonts w:ascii="Times New Roman" w:eastAsia="Microsoft Sans Serif" w:hAnsi="Times New Roman" w:cs="Times New Roman"/>
          <w:sz w:val="24"/>
          <w:szCs w:val="24"/>
        </w:rPr>
        <w:lastRenderedPageBreak/>
        <w:t>Controversias en materia de Justicia Administrativa: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Revisar los criterios de capacitación y certificación de las personas facilitadoras en materia administrativa con la finalidad de homologarlos;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Establecer los criterios de publicación de los convenios celebrados en la administración pública, con independencia de la publicación respectiva en los boletines y con estricto apego a las disposiciones de la Ley General de Transparencia y Acceso a la Información Pública del Estado de México y Municipios;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Crear y mantener actualizado el Registro de Personas Facilitadoras en materia administrativa,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Fungir como órgano consultivo.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 III.</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 las Personas Facilitadoras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122. </w:t>
      </w:r>
      <w:r w:rsidRPr="00821EB4">
        <w:rPr>
          <w:rFonts w:ascii="Times New Roman" w:eastAsia="Microsoft Sans Serif" w:hAnsi="Times New Roman" w:cs="Times New Roman"/>
          <w:sz w:val="24"/>
          <w:szCs w:val="24"/>
        </w:rPr>
        <w:t>Son requisitos para las personas facilitadoras en materia administrativa: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1"/>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Para las personas facilitadoras servidoras públicas: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Contar con nacionalidad mexicana;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Realizar las capacitaciones requeridas por el Tribunal de Justicia Administrativa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Aprobar las evaluaciones requeridas por el Tribunal de Justicia Administrativa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 haber sido condenado por delitos de los señalados en el artículo 108 y 109 de la Constitución Política de los Estados Unidos Mexicanos;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 estar condenada o condenado por delito doloso que merezca sanción privativa de la libertad o delito de violencia política contra las mujeres en razón de género, o bien, por delitos de violencia familiar, contra la libertad sexual o de violencia de género, o no haber sido inscrita o inscrito en el Registro Nacional de Personas Sancionadas en Materia de Violencia Política contra las Mujeres en Razón de Género;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 ser declarada como persona deudora alimentaria morosa, ni estar inscrita en el Registro Nacional de Obligaciones Alimentarias.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1"/>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Para las personas facilitadoras de los Tribunales de Justicia Administrativa del Estado de México, además de las previstas en el inciso anterior, será necesario contar con los requisitos para ocupar el cargo de persona secretaria de acuerdos, proyectista o equivalente, conforme a las leyes orgánicas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1"/>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Para las personas facilitadoras privadas que intervienen en mecanismos alternativos de solución de controversias en sede administrativa, serán aplicables las disposiciones del Título Tercero de la presente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123. </w:t>
      </w:r>
      <w:r w:rsidRPr="00821EB4">
        <w:rPr>
          <w:rFonts w:ascii="Times New Roman" w:eastAsia="Microsoft Sans Serif" w:hAnsi="Times New Roman" w:cs="Times New Roman"/>
          <w:sz w:val="24"/>
          <w:szCs w:val="24"/>
        </w:rPr>
        <w:t>Son obligaciones y deberes de las personas facilitadoras en materia administrativa: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Conducir el procedimiento con estricto apego a la ley, de manera imparcial y en observación a los principios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señaladas por esta Ley en cuanto no se opongan a lo dispuesto por el</w:t>
      </w:r>
      <w:r w:rsidR="009B7764" w:rsidRPr="00821EB4">
        <w:rPr>
          <w:rFonts w:ascii="Times New Roman" w:eastAsia="Microsoft Sans Serif" w:hAnsi="Times New Roman" w:cs="Times New Roman"/>
          <w:sz w:val="24"/>
          <w:szCs w:val="24"/>
        </w:rPr>
        <w:t xml:space="preserve"> </w:t>
      </w:r>
      <w:r w:rsidRPr="00821EB4">
        <w:rPr>
          <w:rFonts w:ascii="Times New Roman" w:eastAsia="Microsoft Sans Serif" w:hAnsi="Times New Roman" w:cs="Times New Roman"/>
          <w:sz w:val="24"/>
          <w:szCs w:val="24"/>
        </w:rPr>
        <w:t>presente Título;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señaladas por las Leyes, Reglamentos o Estatutos Orgánicos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señaladas en los Códigos de Ética del Tribunal de Justicia Administrativa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Formular requerimientos mediante el uso de medios telemáticos,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demás señaladas en las leyes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personas facilitadoras deberán excusarse de conducir el procedimiento de conformidad con lo previsto en esta Ley y las demás disposiciones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124. </w:t>
      </w:r>
      <w:r w:rsidRPr="00821EB4">
        <w:rPr>
          <w:rFonts w:ascii="Times New Roman" w:eastAsia="Microsoft Sans Serif" w:hAnsi="Times New Roman" w:cs="Times New Roman"/>
          <w:sz w:val="24"/>
          <w:szCs w:val="24"/>
        </w:rPr>
        <w:t>Las personas facilitadoras en materia administrativa que incurran en una falta a sus obligaciones serán sujetas al procedimiento sancionador de conformidad con lo dispuesto por la Ley de Responsabilidades Administrativas del Estado de México y Municipios, y los Lineamientos internos del Tribunal de Justicia Administrativa del Estado de México. Lo anterior sin perjuicio de las responsabilidades penales o civiles en que pudieran haber incurrido con su conducta y que se determinarán en la vía procedente.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125. </w:t>
      </w:r>
      <w:r w:rsidRPr="00821EB4">
        <w:rPr>
          <w:rFonts w:ascii="Times New Roman" w:eastAsia="Microsoft Sans Serif" w:hAnsi="Times New Roman" w:cs="Times New Roman"/>
          <w:sz w:val="24"/>
          <w:szCs w:val="24"/>
        </w:rPr>
        <w:t>Para ser Titular de un Centro Público de Mecanismos Alternativos de Solución de Controversias en materia de Justicia Administrativa, se requieren, además de los requisitos previstos para las personas facilitadoras, acreditar experiencia profesional de al menos cinco años en la materia administrativa y tres años en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126. </w:t>
      </w:r>
      <w:r w:rsidRPr="00821EB4">
        <w:rPr>
          <w:rFonts w:ascii="Times New Roman" w:eastAsia="Microsoft Sans Serif" w:hAnsi="Times New Roman" w:cs="Times New Roman"/>
          <w:sz w:val="24"/>
          <w:szCs w:val="24"/>
        </w:rPr>
        <w:t>Es requisito indispensable para aplicar los mecanismos alternativos de solución de controversias en materia administrativa, que las personas facilitadoras públicas cuenten con la certificación expedida por el Tribunal de Justicia Administrativa del Estado de México, conforme lo dispuesto en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Quedan exceptuados de esta disposición, los servidores públicos adscritos a los órganos especializados en mecanismos alternativos de solución de controversias sectorizados en la Administración Pública Estatal Centralizada y Paraestatal, así como los Organismos Constitucionales Autónomos, de conformidad con lo dispuesto en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personas facilitadoras privadas, podrán intervenir en los procedimientos de mecanismos alternativos de solución de controversias de la forma en que lo permita la regulación especial de cada materia y deberán cumplir los requisitos previstos en el Título Tercero de la presente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 xml:space="preserve">Para garantizar la agilidad de los mecanismos alternativos de solución de controversias, las personas facilitadoras podrán formular requerimientos mediante el uso de tecnologías de la información y comunicación o sistemas en línea. La omisión en la entrega de la información </w:t>
      </w:r>
      <w:r w:rsidRPr="00821EB4">
        <w:rPr>
          <w:rFonts w:ascii="Times New Roman" w:eastAsia="Microsoft Sans Serif" w:hAnsi="Times New Roman" w:cs="Times New Roman"/>
          <w:sz w:val="24"/>
          <w:szCs w:val="24"/>
        </w:rPr>
        <w:lastRenderedPageBreak/>
        <w:t>requerida se considera falta administrativa no grave para efectos de la Ley de Responsabilidades Administrativas del Estado de México y Municipios.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 IV.</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 la Tramitación de los Mecanismos Alternativos de Solución de Controversias en el Ámbito Administrativo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127. </w:t>
      </w:r>
      <w:r w:rsidRPr="00821EB4">
        <w:rPr>
          <w:rFonts w:ascii="Times New Roman" w:eastAsia="Microsoft Sans Serif" w:hAnsi="Times New Roman" w:cs="Times New Roman"/>
          <w:sz w:val="24"/>
          <w:szCs w:val="24"/>
        </w:rPr>
        <w:t>Las partes podrán solicitar la tramitación de los mecanismos alternativos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Fuera de procedimiento contencioso administrativo, de manera personal o por conducto de representante legal, de manera física o digital mediante las oficialías de partes de las autoridades administrativas competentes o de los Centros Públicos de Mecanismos Alternativos de Solución de Controversias en materia de Justicia Administrativa que correspondan, 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Dentro del Procedimiento contencioso administrativo, ya sea durante su substanciación o en etapa de ejecución de sentencia, por quien legalmente represente a la parte actora o por la autoridad que, revista el carácter de demandada, mediante escrito dirigido a la autoridad jurisdiccional que conozca del asunto o ante la oficialía de partes del Centro Público de Mecanismos Alternativos de Solución de Controversias en materia de Justicia Administrativa que corresponda.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Recibida la solicitud, se turnará a la persona facilitadora que corresponda, quien deberá examinar la controversia y determinar si es susceptible de ser tramitada a través de los mecanismos alternativos de solución de controversias, de conformidad con lo dispuesto por este Título. En caso de que la controversia no sea susceptible de aplicación se les comunicará a las personas solicitantes.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Dentro de un proceso contencioso administrativo, cuando el magistrado instructor estime que la controversia es susceptible de resolverse o la sentencia de cumplirse mediante la aplicación de un mecanismo alternativo de solución de controversias, deberá comunicar mediante acuerdo a las partes que tienen la opción de acceder a la tramitación del mecanismo. Las partes deberán manifestar por escrito, en el término de cinco días, su voluntad de participar en el procedimiento de mecanismo alternativo de solución de controversias. La falta de respuesta por parte de alguna de las partes se entenderá en sentido negativo.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128. </w:t>
      </w:r>
      <w:r w:rsidRPr="00821EB4">
        <w:rPr>
          <w:rFonts w:ascii="Times New Roman" w:eastAsia="Microsoft Sans Serif" w:hAnsi="Times New Roman" w:cs="Times New Roman"/>
          <w:sz w:val="24"/>
          <w:szCs w:val="24"/>
        </w:rPr>
        <w:t>Sin perjuicio del análisis de procedencia, no se dará trámite a los mecanismos alternativos de solución de controversias tratándose de lo siguiente: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Resoluciones definitivas por las que se impongan sanciones administrativas a los servidores públicos, así como contra las que decidan los recursos administrativos en dicha materia, salvo tratándose la modalidad, forma, monto o plazos para el pago de las sanciones económicas, así como el periodo de la suspensión, destitución o inhabilitación que se hubiere determinado;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materia agraria, que se tramitarán de conformidad con lo dispuesto por el artículo 27 de la Constitución Política de los Estados Unidos Mexicanos;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materias previstas en el artículo 94 de la Ley de Comercio Exterior, salvo las relativas a los actos de aplicación de las cuotas compensatorias definitivas, o la modalidad, plazos o facilidades de pago y condonación de multas y accesorios;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lastRenderedPageBreak/>
        <w:t>Se afecten los programas o metas de la Administración Pública Centralizada, Descentralizada en el estatal, así como tratándose de los Órganos Constitucionales Autónomos;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Se atente contra el orden público;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Se afecten derechos de terceros;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controversias laborales con la Administración Pública, deban tramitarse de conformidad con lo dispuesto por el artículo 123 de la Constitución Política de los Estados Unidos Mexicanos y la Ley Federal del Trabajo,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Cuando la controversia sea planteada por las autoridades administrativas, respecto de las resoluciones administrativas favorables a un particular, cuando se consideren contrarias a la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129. </w:t>
      </w:r>
      <w:r w:rsidRPr="00821EB4">
        <w:rPr>
          <w:rFonts w:ascii="Times New Roman" w:eastAsia="Microsoft Sans Serif" w:hAnsi="Times New Roman" w:cs="Times New Roman"/>
          <w:sz w:val="24"/>
          <w:szCs w:val="24"/>
        </w:rPr>
        <w:t>La persona facilitadora citará a las partes para la realización de una sesión preliminar. En caso de que las partes concurran a la sesión, esta se llevará a cabo observando lo siguiente: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 persona facilitadora proporcionará a las partes toda la información relativa al procedimiento, principios que rigen, tratamiento de la información aportada durante el procedimiento, efecto de suspensión de términos, efectos en la ejecución del acto administrativo, modo en que se realizan las sesiones, el derecho de asistirse de peritos o especialistas, alcance y efectos de los convenios emanados del procedimiento;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 persona facilitadora verificará la identidad y personalidad de las partes. Las partes que concurran deberán acreditar ante el Centro Público su personalidad jurídica, así como sus facultades suficientes para representar y transigir en los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autoridades administrativas deberán exhibir el dictamen técnico-jurídico de conformidad con las disposiciones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partes deberán manifestar bajo protesta de decir verdad si conocen la existencia de derechos de terceros. Cuando se conozca la existencia de derechos de terceros, la persona facilitadora citará al mismo para que manifieste su conformidad u oposición al procedimiento.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caso de que los terceros no puedan ser localizados dentro del primer mes contado a partir de la admisión del mecanismo, o cuando se opongan al mecanismo que corresponda, la persona facilitadora determinará la conclusión del mecanismo alternativo de solución de controversias de que se trate;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 persona facilitadora verificará la suscripción de las partes del acuerdo de aceptación;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 persona facilitadora programará la sesión de trabajo y dejará constancia de haber informado a las partes del lugar, día, fecha y hora para la celebración de la misma;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r w:rsidRPr="00821EB4">
        <w:rPr>
          <w:rFonts w:ascii="Times New Roman" w:eastAsia="Microsoft Sans Serif" w:hAnsi="Times New Roman" w:cs="Times New Roman"/>
          <w:sz w:val="24"/>
          <w:szCs w:val="24"/>
        </w:rPr>
        <w:t xml:space="preserve">La persona facilitadora notificará al magistrado instructor de la celebración del acuerdo de aceptación, quien decretará, de manera fundada y motivada, las medidas cautelares necesarias cuando no se opongan a la Ley y solicitará a la instrucción la suspensión del proceso. Dicha suspensión no podrá exceder de tres meses, salvo que, por el estado que guarda el mecanismo </w:t>
      </w:r>
      <w:r w:rsidRPr="00821EB4">
        <w:rPr>
          <w:rFonts w:ascii="Times New Roman" w:eastAsia="Microsoft Sans Serif" w:hAnsi="Times New Roman" w:cs="Times New Roman"/>
          <w:sz w:val="24"/>
          <w:szCs w:val="24"/>
        </w:rPr>
        <w:lastRenderedPageBreak/>
        <w:t>alternativo, se determine ampliar por una sola ocasión el plazo, hasta por otros tres meses;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los casos de aplicación de mecanismos para cumplimiento de sentencia, se suspenderán los plazos de ejecución de la sentencia correspondiente y el Tribunal de Justicia Administrativa en el que se encuentre radicado el asunto se abstendrá, durante la suspensión, de exigir coactivamente el cumplimiento del fallo. Si las partes llegaren a un convenio en estos supuestos, la persona facilitadora lo comunicará al Tribunal de Justicia Administrativa del conocimiento en el plazo de tres días hábiles, para que provea lo que en derecho corresponda respecto del cumplimiento de la sentencia.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130. </w:t>
      </w:r>
      <w:r w:rsidRPr="00821EB4">
        <w:rPr>
          <w:rFonts w:ascii="Times New Roman" w:eastAsia="Microsoft Sans Serif" w:hAnsi="Times New Roman" w:cs="Times New Roman"/>
          <w:sz w:val="24"/>
          <w:szCs w:val="24"/>
        </w:rPr>
        <w:t>El procedimiento de los mecanismos alternativos de solución de controversias en materia administrativa se desarrollará en la o las sesiones que sean pertinentes de acuerdo con la naturaleza y complejidad del conflicto o controversia.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sesiones deberán realizarse con la presencia de todas las partes, personalmente o por conducto de sus apoderados o representantes legales. Cuando las partes así lo acuerden, podrán realizarse sesiones individuales con alguna de las partes.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Los especialistas o peritos que las partes autoricen por acuerdo podrán asistir a las sesiones con la única finalidad de presentar información técnica, científica o especializada que les hubiera sido requerida. No podrán manifestar opinión sobre el sentido en que debe resolverse la controversia.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Cualesquiera de las partes o la persona facilitadora podrán solicitar receso de la sesión. Si el receso es aceptado por las partes, se fijará la extensión de la misma y horario para reanudar.</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131. </w:t>
      </w:r>
      <w:r w:rsidRPr="00821EB4">
        <w:rPr>
          <w:rFonts w:ascii="Times New Roman" w:eastAsia="Microsoft Sans Serif" w:hAnsi="Times New Roman" w:cs="Times New Roman"/>
          <w:sz w:val="24"/>
          <w:szCs w:val="24"/>
        </w:rPr>
        <w:t>Son causales para la conclusión del procedimiento: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 manifestación expresa de la voluntad por alguna de las partes, para dar por concluido el trámite del mecanismo;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Por abandono del procedimiento que se actualiza por dejar de asistir a dos sesiones sin causa justificada;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Por desaparecer la materia del conflicto o controversia;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Por conocer la existencia de derechos de tercero que puedan resultar afectados por el trámite del mecanismo o que, habiéndosele invitado a participar, no se le localice oportunamente o manifieste expresamente su negativa de que la controversia se resuelva a través del mecanismo;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Incurrir, cualquiera de las partes en un comportamiento irrespetuoso, agresivo o con intención notoriamente dilatorias;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Por la muerte, extinción o disolución de alguna de las partes,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los demás casos en que proceda dar por concluido el trámite del mecanismo</w:t>
      </w:r>
      <w:r w:rsidR="00BD711A" w:rsidRPr="00821EB4">
        <w:rPr>
          <w:rFonts w:ascii="Times New Roman" w:eastAsia="Microsoft Sans Serif" w:hAnsi="Times New Roman" w:cs="Times New Roman"/>
          <w:sz w:val="24"/>
          <w:szCs w:val="24"/>
        </w:rPr>
        <w:t xml:space="preserve"> </w:t>
      </w:r>
      <w:r w:rsidRPr="00821EB4">
        <w:rPr>
          <w:rFonts w:ascii="Times New Roman" w:eastAsia="Microsoft Sans Serif" w:hAnsi="Times New Roman" w:cs="Times New Roman"/>
          <w:sz w:val="24"/>
          <w:szCs w:val="24"/>
        </w:rPr>
        <w:t>de conformidad con el Código de Procedimientos Administrativo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 xml:space="preserve">En todos los casos, se deberá informar en un plazo máximo de tres días hábiles a la autoridad jurisdiccional o administrativa competente, para que en el ámbito de sus atribuciones se continúe </w:t>
      </w:r>
      <w:r w:rsidRPr="00821EB4">
        <w:rPr>
          <w:rFonts w:ascii="Times New Roman" w:eastAsia="Microsoft Sans Serif" w:hAnsi="Times New Roman" w:cs="Times New Roman"/>
          <w:sz w:val="24"/>
          <w:szCs w:val="24"/>
        </w:rPr>
        <w:lastRenderedPageBreak/>
        <w:t>con el trámite del procedimiento jurisdiccional o administrativo respectivo.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132. </w:t>
      </w:r>
      <w:r w:rsidRPr="00821EB4">
        <w:rPr>
          <w:rFonts w:ascii="Times New Roman" w:eastAsia="Microsoft Sans Serif" w:hAnsi="Times New Roman" w:cs="Times New Roman"/>
          <w:sz w:val="24"/>
          <w:szCs w:val="24"/>
        </w:rPr>
        <w:t>Cuando los mecanismos alternativos de solución de controversias en materia contenciosa administrativa se soliciten para obtener el cumplimiento de una sentencia firme, la persona facilitadora deberá cerciorarse de que no se modifiquen el sentido, alcance o efecto de la sentencia o resolución respectiva.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133. </w:t>
      </w:r>
      <w:r w:rsidRPr="00821EB4">
        <w:rPr>
          <w:rFonts w:ascii="Times New Roman" w:eastAsia="Microsoft Sans Serif" w:hAnsi="Times New Roman" w:cs="Times New Roman"/>
          <w:sz w:val="24"/>
          <w:szCs w:val="24"/>
        </w:rPr>
        <w:t>El Tribunal de Justicia Administrativa del Estado de México deberán disponer la instrumentación, publicación y actualización de un Registro de Personas Facilitadoras que integran los Centros Públicos de Mecanismos Alternativos de Solución de Controversias en materia de Justicia Administrativa, según corresponda.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134. </w:t>
      </w:r>
      <w:r w:rsidRPr="00821EB4">
        <w:rPr>
          <w:rFonts w:ascii="Times New Roman" w:eastAsia="Microsoft Sans Serif" w:hAnsi="Times New Roman" w:cs="Times New Roman"/>
          <w:sz w:val="24"/>
          <w:szCs w:val="24"/>
        </w:rPr>
        <w:t>El Tribunal de Justicia Administrativa del Estado de México deberá disponer la instrumentación, publicación y actualización de un Sistema de convenios, de conformidad con lo dispuesto en materia de transparencia.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Capítulo V.</w:t>
      </w: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Del Convenio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135. </w:t>
      </w:r>
      <w:r w:rsidRPr="00821EB4">
        <w:rPr>
          <w:rFonts w:ascii="Times New Roman" w:eastAsia="Microsoft Sans Serif" w:hAnsi="Times New Roman" w:cs="Times New Roman"/>
          <w:sz w:val="24"/>
          <w:szCs w:val="24"/>
        </w:rPr>
        <w:t>Los convenios firmados y suscritos por las partes y la persona facilitadora, deberán contener el detalle de los procesos jurisdiccionales vinculados a la misma controversia, además de los requisitos previstos en esta Ley. Se entiende que se trata de la misma controversia cuando exista identidad en las partes, materia del conflicto, tiempo y territorio donde se verifica.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partes preservarán sus derechos y demás acciones legales que les asistan, en caso de no lograr la celebración del Convenio.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136. </w:t>
      </w:r>
      <w:r w:rsidRPr="00821EB4">
        <w:rPr>
          <w:rFonts w:ascii="Times New Roman" w:eastAsia="Microsoft Sans Serif" w:hAnsi="Times New Roman" w:cs="Times New Roman"/>
          <w:sz w:val="24"/>
          <w:szCs w:val="24"/>
        </w:rPr>
        <w:t>Los convenios suscritos y firmados serán remitidos al Magistrado Instructor con la finalidad de que sean aprobados, con excepción de aquellos en el que el facilitador privado sea Notario Público del Estado de México. La autoridad jurisdiccional verificará que los términos convenidos: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1"/>
          <w:numId w:val="0"/>
        </w:numPr>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 contravengan disposiciones de orden público;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1"/>
          <w:numId w:val="0"/>
        </w:numPr>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 afecten derechos de terceros,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1"/>
          <w:numId w:val="0"/>
        </w:numPr>
        <w:autoSpaceDE w:val="0"/>
        <w:autoSpaceDN w:val="0"/>
        <w:spacing w:after="0" w:line="240" w:lineRule="auto"/>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 resulten notoriamente desproporcionados.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Verificado lo anterior, la autoridad jurisdiccional resolverá sobre la procedencia de lo convenido, para en su caso, dar por terminado el juicio, precisando los términos del Convenio de las partes. En el caso de considerar improcedente el convenio, se informará a las partes quienes podrán optar por subsanar los aspectos procedentes o reanudar el procedimiento contencioso administrativo. La resolución que de por terminado el juicio en virtud de un convenio de las partes se notificará personalmente a los particulares y por oficio a las autoridades.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Los convenios celebrados en sede administrativa y notarial, surtirán los efectos de cosa juzgada de conformidad con lo dispuesto en esta Ley y las demás que resulten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137. </w:t>
      </w:r>
      <w:r w:rsidRPr="00821EB4">
        <w:rPr>
          <w:rFonts w:ascii="Times New Roman" w:eastAsia="Microsoft Sans Serif" w:hAnsi="Times New Roman" w:cs="Times New Roman"/>
          <w:sz w:val="24"/>
          <w:szCs w:val="24"/>
        </w:rPr>
        <w:t xml:space="preserve">Los convenios suscritos por las partes y la persona facilitadora adquirirán el carácter </w:t>
      </w:r>
      <w:r w:rsidRPr="00821EB4">
        <w:rPr>
          <w:rFonts w:ascii="Times New Roman" w:eastAsia="Microsoft Sans Serif" w:hAnsi="Times New Roman" w:cs="Times New Roman"/>
          <w:sz w:val="24"/>
          <w:szCs w:val="24"/>
        </w:rPr>
        <w:lastRenderedPageBreak/>
        <w:t>de cosa juzgada una vez aprobados por el Magistrado Instructor, con excepción de aquellos en el que el facilitador privado sea Notario Público del Estado de México. El tribunal se encargará de publicar en la Gaceta de Gobierno el Convenio logrado y de publicar los términos del mismo conforme a las disposiciones de la Ley de Transparencia y Acceso a la Información Pública del Estado de México y Municipios, y las disposiciones emitidas para el efecto.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Los convenios que se celebren en relación con el cumplimiento de sentencias tendrán como efecto la declaración de cumplimiento de sentencia.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138. </w:t>
      </w:r>
      <w:r w:rsidRPr="00821EB4">
        <w:rPr>
          <w:rFonts w:ascii="Times New Roman" w:eastAsia="Microsoft Sans Serif" w:hAnsi="Times New Roman" w:cs="Times New Roman"/>
          <w:sz w:val="24"/>
          <w:szCs w:val="24"/>
        </w:rPr>
        <w:t>No procederá el juicio de lesividad en contra de los convenios señalados en este Capítulo.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Título Noveno</w:t>
      </w: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Régimen de Responsabilidades y Sanciones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139. </w:t>
      </w:r>
      <w:r w:rsidRPr="00821EB4">
        <w:rPr>
          <w:rFonts w:ascii="Times New Roman" w:eastAsia="Microsoft Sans Serif" w:hAnsi="Times New Roman" w:cs="Times New Roman"/>
          <w:sz w:val="24"/>
          <w:szCs w:val="24"/>
        </w:rPr>
        <w:t>Las personas titulares de los Centros Públicos de Mecanismos Alternativos de Solución de Controversias, las personas facilitadoras públicas y privadas certificadas de conformidad con esta Ley, estarán sujetas al sistema de responsabilidades y sanciones previsto en este Título y en la presente Ley, a falta de estipulación al respecto, en la legislación Estatal en materia de mecanismos alternativos de solución de controversia, en las que se definen los regímenes aplicables a las personas facilitadoras certificadas, los órganos competentes para conocer de las infracciones y la aplicación de las sanciones.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Sin perjuicio de lo anterior, las personas titulares de los Centros Públicos, las personas facilitadoras adscritas a los mismos y las personas facilitadoras privadas certificadas quedarán sujetas a las sanciones que le imponga el Órgano de Administración Judicial o el Tribunal de Disciplina Judicial del Estado de México, con base en las responsabilidades y sanciones previstas en la presente Ley, a los regímenes de responsabilidades de los servidores públicos previstos en la legislación de la materia, así como en la ley orgánica del Poder Judicial del Estado de México.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Asimismo, las personas facilitadoras privadas estarán sujetas a la legislación civil y penal aplicable en materia de prestación de servicios profesionales.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140. </w:t>
      </w:r>
      <w:r w:rsidRPr="00821EB4">
        <w:rPr>
          <w:rFonts w:ascii="Times New Roman" w:eastAsia="Microsoft Sans Serif" w:hAnsi="Times New Roman" w:cs="Times New Roman"/>
          <w:sz w:val="24"/>
          <w:szCs w:val="24"/>
        </w:rPr>
        <w:t>El Órgano de Administración Judicial o el Tribunal de Disciplina Judicial del Estado de México, serán las autoridades encargadas de sustanciar el procedimiento administrativo y en su caso imponer las sanciones correspondientes, a las personas facilitadoras públicas o privadas, sin perjuicio de las responsabilidades administrativas, civiles o penales que en su caso se determinen.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141. </w:t>
      </w:r>
      <w:r w:rsidRPr="00821EB4">
        <w:rPr>
          <w:rFonts w:ascii="Times New Roman" w:eastAsia="Microsoft Sans Serif" w:hAnsi="Times New Roman" w:cs="Times New Roman"/>
          <w:sz w:val="24"/>
          <w:szCs w:val="24"/>
        </w:rPr>
        <w:t>Las infracciones a lo dispuesto en la presente Ley serán sancionadas, previo apercibimiento, en los siguientes términos: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Amonestación;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Sanción económica;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En caso de generar daños económicos a las partes, la reparación de estos;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Suspensión de la certificación;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lastRenderedPageBreak/>
        <w:t>Revocación de la certificación, 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numPr>
          <w:ilvl w:val="2"/>
          <w:numId w:val="0"/>
        </w:numPr>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Inhabilitación.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142. </w:t>
      </w:r>
      <w:r w:rsidRPr="00821EB4">
        <w:rPr>
          <w:rFonts w:ascii="Times New Roman" w:eastAsia="Microsoft Sans Serif" w:hAnsi="Times New Roman" w:cs="Times New Roman"/>
          <w:sz w:val="24"/>
          <w:szCs w:val="24"/>
        </w:rPr>
        <w:t>Las personas facilitadoras públicas y privadas serán acreedoras a la imposición de una sanción en los términos del artículo anterior, en caso de actualizarse alguno de los siguientes supuestos: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Conducir un procedimiento de mecanismo alternativo de solución de controversias cuando se tenga algún impedimento de los contemplados en esta Ley y demás disposiciones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 dejar constancia electrónica o escrita del Convenio en el expediente respectivo o no expedir una copia certificada del Convenio para cada una de las partes;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Cuando se presente denuncia con motivo del trato subjetivo, manifestación de juicios de valor, opiniones o prejuicios que puedan influir en la toma de decisiones de las partes. Derivado de lo anterior cualquiera de las partes podrá solicitar la sustitución de la persona facilitadora;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Si con motivos de sus funciones solicitan, reciben u obtiene para sí o a favor de terceros, dádivas o prebendas;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Omitir la remisión de los convenios al Centro Público dentro del plazo señalado;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 actualizar la información del Registro de Personas Facilitadoras;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Delegar las funciones que le correspondan en terceras personas;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Desempeñarse como persona facilitadora sin contar con la certificación vigente;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Representar o asesorar a las partes fuera del mecanismo previsto por esta Ley, durante y al menos el año previo o posterior a la celebración del Convenio y su registro, salvo lo dispuesto en el artículo 36 de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Atentar contra el principio de confidencialidad durante o una vez concluido el trámite de los mecanismos alternativos de solución de controversias;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 haber subsanado una prevención durante el plazo que dispone esta Ley, por causas imputables a la persona facilitadora;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Omitir explicar a las partes sobre las consecuencias en caso de incumplimiento parcial o total del Convenio;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 realizar los ajustes razonables y de procedimiento que en su caso requieran las partes;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No desahogar las prevenciones ordenadas por los Centros Públicos,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Las demás que establezcan esta Ley y los ordenamientos en materia de responsabilidades y sanciones del ámbito federal o local.</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143. </w:t>
      </w:r>
      <w:r w:rsidRPr="00821EB4">
        <w:rPr>
          <w:rFonts w:ascii="Times New Roman" w:eastAsia="Microsoft Sans Serif" w:hAnsi="Times New Roman" w:cs="Times New Roman"/>
          <w:sz w:val="24"/>
          <w:szCs w:val="24"/>
        </w:rPr>
        <w:t xml:space="preserve">Serán consideradas faltas graves las establecidas en las fracciones III, IV, V, VII, </w:t>
      </w:r>
      <w:r w:rsidRPr="00821EB4">
        <w:rPr>
          <w:rFonts w:ascii="Times New Roman" w:eastAsia="Microsoft Sans Serif" w:hAnsi="Times New Roman" w:cs="Times New Roman"/>
          <w:sz w:val="24"/>
          <w:szCs w:val="24"/>
        </w:rPr>
        <w:lastRenderedPageBreak/>
        <w:t>VIII, IX, X, XI, XII, XIII y XIV del artículo anterior.</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Artículo 144. </w:t>
      </w:r>
      <w:r w:rsidRPr="00821EB4">
        <w:rPr>
          <w:rFonts w:ascii="Times New Roman" w:eastAsia="Microsoft Sans Serif" w:hAnsi="Times New Roman" w:cs="Times New Roman"/>
          <w:sz w:val="24"/>
          <w:szCs w:val="24"/>
        </w:rPr>
        <w:t>Son causas de inhabilitación de las personas facilitadoras públicas, al menos, las siguientes: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Conocer de un asunto en el cual tenga impedimento legal o no se excuse, en los términos de esta Ley;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Ejecute actos, incurra en omisiones que produzcan un daño, perjuicio o alguna ventaja indebida para alguna de las partes; así como, exija, acepte, obtenga o pretenda obtener, por sí o a través de terceros, con motivo de sus funciones, cualquier beneficio no comprendido en su remuneración como persona facilitadora pública, que podría consistir en dinero; valores; bienes muebles o inmuebles, incluso mediante enajenación en precio notoriamente inferior al que se tenga en el mercado; donaciones; servicios; empleos y demás beneficios indebidos para sí o para su cónyuge, parientes consanguíneos, parientes civiles o para terceros con los que tenga relaciones profesionales, laborales o de negocios, o para socios o sociedades de las que el facilitador o las personas antes referidas formen parte;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Ejerza coacción o violencia en contra de alguna de las partes, y</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Reincidir en la participación en algún procedimiento de mecanismos alternativos, existiendo alguna causa de impedimento previstas en la presente Ley, sin haberse excusado.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Artículos Transitorios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Primero. </w:t>
      </w:r>
      <w:r w:rsidRPr="00821EB4">
        <w:rPr>
          <w:rFonts w:ascii="Times New Roman" w:eastAsia="Microsoft Sans Serif" w:hAnsi="Times New Roman" w:cs="Times New Roman"/>
          <w:sz w:val="24"/>
          <w:szCs w:val="24"/>
        </w:rPr>
        <w:t>El Presente Decreto entrará en vigor al día siguiente de su publicación en la Gaceta de Gobierno.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Segundo. </w:t>
      </w:r>
      <w:r w:rsidRPr="00821EB4">
        <w:rPr>
          <w:rFonts w:ascii="Times New Roman" w:eastAsia="Microsoft Sans Serif" w:hAnsi="Times New Roman" w:cs="Times New Roman"/>
          <w:sz w:val="24"/>
          <w:szCs w:val="24"/>
        </w:rPr>
        <w:t>Los procedimientos en materia de mecanismos alternativos de solución de Controversias iniciados con anterioridad a la entrada en vigor del presente Decreto continuarán su tramitación de conformidad con las disposiciones vigentes al momento de su inicio.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Tercero. </w:t>
      </w:r>
      <w:r w:rsidRPr="00821EB4">
        <w:rPr>
          <w:rFonts w:ascii="Times New Roman" w:eastAsia="Microsoft Sans Serif" w:hAnsi="Times New Roman" w:cs="Times New Roman"/>
          <w:sz w:val="24"/>
          <w:szCs w:val="24"/>
        </w:rPr>
        <w:t>La persona Titular del Tribunal de Disciplina Judicial del Estado de México deberá convocar a las personas que integrarán el Consejo Estatal dentro de un plazo de 90 días naturales, a partir de la entrada en vigor del presente decreto, para efectos de su instalación.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b/>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Cuarto. </w:t>
      </w:r>
      <w:r w:rsidRPr="00821EB4">
        <w:rPr>
          <w:rFonts w:ascii="Times New Roman" w:eastAsia="Microsoft Sans Serif" w:hAnsi="Times New Roman" w:cs="Times New Roman"/>
          <w:sz w:val="24"/>
          <w:szCs w:val="24"/>
        </w:rPr>
        <w:t>Una vez designado el Titular del Centro público de Mecanismos Alternativos de Solución de Controversias del Tribunal de Justicia Administrativa del Estado de México, acorde con lo dispuesto en el Título Octavo de la presente Ley, éste deberá convocar a las personas que integrarán el Consejo Estatal de Justicia Administrativa dentro de un plazo de 90 días naturales a partir de su designación para efectos de su instalación.</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Quinto. </w:t>
      </w:r>
      <w:r w:rsidRPr="00821EB4">
        <w:rPr>
          <w:rFonts w:ascii="Times New Roman" w:eastAsia="Microsoft Sans Serif" w:hAnsi="Times New Roman" w:cs="Times New Roman"/>
          <w:sz w:val="24"/>
          <w:szCs w:val="24"/>
        </w:rPr>
        <w:t>El Poder Judicial del Estado de México a través del Titular del Órgano de Administración Judicial del Estado de México, deberá llevar a cabo las acciones necesarias para la creación y funcionamiento del Registro de Personas Facilitadoras y del Sistema de Convenios en su respectivo ámbito de competencia.</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Sexto. </w:t>
      </w:r>
      <w:r w:rsidRPr="00821EB4">
        <w:rPr>
          <w:rFonts w:ascii="Times New Roman" w:eastAsia="Microsoft Sans Serif" w:hAnsi="Times New Roman" w:cs="Times New Roman"/>
          <w:sz w:val="24"/>
          <w:szCs w:val="24"/>
        </w:rPr>
        <w:t xml:space="preserve">La información que a la fecha de entrada en vigor del presente decreto obre en los sistemas electrónicos, bases de datos y registros de los Centros Públicos, Instituciones u órganos </w:t>
      </w:r>
      <w:r w:rsidRPr="00821EB4">
        <w:rPr>
          <w:rFonts w:ascii="Times New Roman" w:eastAsia="Microsoft Sans Serif" w:hAnsi="Times New Roman" w:cs="Times New Roman"/>
          <w:sz w:val="24"/>
          <w:szCs w:val="24"/>
        </w:rPr>
        <w:lastRenderedPageBreak/>
        <w:t>especializados en Justicia Alternativa formará parte de sus sistemas informáticos como memoria histórica de los mismos y deberá preservarse de conformidad con lo dispuesto en la Ley de Archivos y demás disposiciones que resulten aplicables.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Séptimo</w:t>
      </w:r>
      <w:r w:rsidRPr="00821EB4">
        <w:rPr>
          <w:rFonts w:ascii="Times New Roman" w:eastAsia="Microsoft Sans Serif" w:hAnsi="Times New Roman" w:cs="Times New Roman"/>
          <w:sz w:val="24"/>
          <w:szCs w:val="24"/>
        </w:rPr>
        <w:t>. La Certificaciones que hayan sido expedidas a las personas facilitadoras previo a la entrada en vigor del presente decreto, seguirán siendo vigentes hasta su vencimiento.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Octavo</w:t>
      </w:r>
      <w:r w:rsidRPr="00821EB4">
        <w:rPr>
          <w:rFonts w:ascii="Times New Roman" w:eastAsia="Microsoft Sans Serif" w:hAnsi="Times New Roman" w:cs="Times New Roman"/>
          <w:sz w:val="24"/>
          <w:szCs w:val="24"/>
        </w:rPr>
        <w:t>. Las personas Titulares de los Centros Públicos de Mecanismos Alternativos de Solución de Controversias, continuarán en sus funciones hasta agotar el plazo previsto por su nombramiento.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Noveno. </w:t>
      </w:r>
      <w:r w:rsidRPr="00821EB4">
        <w:rPr>
          <w:rFonts w:ascii="Times New Roman" w:eastAsia="Microsoft Sans Serif" w:hAnsi="Times New Roman" w:cs="Times New Roman"/>
          <w:sz w:val="24"/>
          <w:szCs w:val="24"/>
        </w:rPr>
        <w:t>El Consejo Estatal contará con un plazo máximo de 180 días naturales, posteriores a su instalación, para expedir los lineamientos previstos en el presente Decreto, así como elaborar y aprobar su reglamento interno.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Décimo. </w:t>
      </w:r>
      <w:r w:rsidRPr="00821EB4">
        <w:rPr>
          <w:rFonts w:ascii="Times New Roman" w:eastAsia="Microsoft Sans Serif" w:hAnsi="Times New Roman" w:cs="Times New Roman"/>
          <w:sz w:val="24"/>
          <w:szCs w:val="24"/>
        </w:rPr>
        <w:t>El Consejo Estatal de Justicia Administrativa contará con un plazo máximo de 180 días naturales posteriores a su instalación, para expedir los Lineamientos previstos en el presente decreto, así como elaborar y aprobar su reglamento interno.</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Décimo Primero. </w:t>
      </w:r>
      <w:r w:rsidRPr="00821EB4">
        <w:rPr>
          <w:rFonts w:ascii="Times New Roman" w:eastAsia="Microsoft Sans Serif" w:hAnsi="Times New Roman" w:cs="Times New Roman"/>
          <w:sz w:val="24"/>
          <w:szCs w:val="24"/>
        </w:rPr>
        <w:t>Los ejecutores de gasto correspondientes contemplarán, en su caso, en sus proyectos de presupuesto de los ejercicios fiscales posteriores a la publicación del presente Decreto, una asignación de recursos presupuestarios para el cumplimiento del presente Decreto en el ámbito estatal, considerando las disposiciones de la Ley Federal de Presupuesto y Responsabilidad Hacendaria y de la Ley de Disciplina Financiera de las Entidades Federativas de los Municipios.</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b/>
          <w:sz w:val="24"/>
          <w:szCs w:val="24"/>
        </w:rPr>
        <w:t xml:space="preserve">Décimo Segundo. </w:t>
      </w:r>
      <w:r w:rsidRPr="00821EB4">
        <w:rPr>
          <w:rFonts w:ascii="Times New Roman" w:eastAsia="Microsoft Sans Serif" w:hAnsi="Times New Roman" w:cs="Times New Roman"/>
          <w:sz w:val="24"/>
          <w:szCs w:val="24"/>
        </w:rPr>
        <w:t>Quedan sin efecto las disposiciones que, a la entrada en vigor del presente, contravenga las disposiciones de este.</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r w:rsidRPr="00821EB4">
        <w:rPr>
          <w:rFonts w:ascii="Times New Roman" w:eastAsia="Microsoft Sans Serif" w:hAnsi="Times New Roman" w:cs="Times New Roman"/>
          <w:sz w:val="24"/>
          <w:szCs w:val="24"/>
        </w:rPr>
        <w:t xml:space="preserve">Palacio del Poder Legislativo, Toluca de Lerdo, Estado de México, a los </w:t>
      </w:r>
      <w:r w:rsidRPr="00821EB4">
        <w:rPr>
          <w:rFonts w:ascii="Times New Roman" w:eastAsia="Microsoft Sans Serif" w:hAnsi="Times New Roman" w:cs="Times New Roman"/>
          <w:sz w:val="24"/>
          <w:szCs w:val="24"/>
          <w:u w:val="single"/>
        </w:rPr>
        <w:t xml:space="preserve">   </w:t>
      </w:r>
      <w:r w:rsidRPr="00821EB4">
        <w:rPr>
          <w:rFonts w:ascii="Times New Roman" w:eastAsia="Microsoft Sans Serif" w:hAnsi="Times New Roman" w:cs="Times New Roman"/>
          <w:sz w:val="24"/>
          <w:szCs w:val="24"/>
        </w:rPr>
        <w:t xml:space="preserve">días del mes de </w:t>
      </w:r>
      <w:r w:rsidRPr="00821EB4">
        <w:rPr>
          <w:rFonts w:ascii="Times New Roman" w:eastAsia="Microsoft Sans Serif" w:hAnsi="Times New Roman" w:cs="Times New Roman"/>
          <w:sz w:val="24"/>
          <w:szCs w:val="24"/>
          <w:u w:val="single"/>
        </w:rPr>
        <w:tab/>
      </w:r>
      <w:r w:rsidRPr="00821EB4">
        <w:rPr>
          <w:rFonts w:ascii="Times New Roman" w:eastAsia="Microsoft Sans Serif" w:hAnsi="Times New Roman" w:cs="Times New Roman"/>
          <w:sz w:val="24"/>
          <w:szCs w:val="24"/>
        </w:rPr>
        <w:t>de 2025.</w:t>
      </w:r>
    </w:p>
    <w:p w:rsidR="001F2B4E" w:rsidRPr="00821EB4" w:rsidRDefault="001F2B4E" w:rsidP="001150B2">
      <w:pPr>
        <w:widowControl w:val="0"/>
        <w:autoSpaceDE w:val="0"/>
        <w:autoSpaceDN w:val="0"/>
        <w:spacing w:after="0" w:line="240" w:lineRule="auto"/>
        <w:jc w:val="both"/>
        <w:rPr>
          <w:rFonts w:ascii="Times New Roman" w:eastAsia="Microsoft Sans Serif" w:hAnsi="Times New Roman" w:cs="Times New Roman"/>
          <w:sz w:val="24"/>
          <w:szCs w:val="24"/>
        </w:rPr>
      </w:pPr>
    </w:p>
    <w:p w:rsidR="001F2B4E" w:rsidRPr="00821EB4" w:rsidRDefault="001F2B4E" w:rsidP="001150B2">
      <w:pPr>
        <w:widowControl w:val="0"/>
        <w:autoSpaceDE w:val="0"/>
        <w:autoSpaceDN w:val="0"/>
        <w:spacing w:after="0" w:line="240" w:lineRule="auto"/>
        <w:jc w:val="center"/>
        <w:rPr>
          <w:rFonts w:ascii="Times New Roman" w:eastAsia="Microsoft Sans Serif" w:hAnsi="Times New Roman" w:cs="Times New Roman"/>
          <w:b/>
          <w:sz w:val="24"/>
          <w:szCs w:val="24"/>
        </w:rPr>
      </w:pPr>
      <w:r w:rsidRPr="00821EB4">
        <w:rPr>
          <w:rFonts w:ascii="Times New Roman" w:eastAsia="Microsoft Sans Serif" w:hAnsi="Times New Roman" w:cs="Times New Roman"/>
          <w:b/>
          <w:sz w:val="24"/>
          <w:szCs w:val="24"/>
        </w:rPr>
        <w:t>DIPUTADO OCTAVIO MARTÍNEZ VARGAS</w:t>
      </w:r>
    </w:p>
    <w:p w:rsidR="001F2B4E" w:rsidRPr="00821EB4" w:rsidRDefault="001F2B4E" w:rsidP="001150B2">
      <w:pPr>
        <w:spacing w:after="0" w:line="240" w:lineRule="auto"/>
        <w:jc w:val="center"/>
        <w:rPr>
          <w:rFonts w:ascii="Times New Roman" w:hAnsi="Times New Roman"/>
          <w:sz w:val="24"/>
          <w:szCs w:val="24"/>
        </w:rPr>
      </w:pPr>
    </w:p>
    <w:p w:rsidR="001F2B4E" w:rsidRPr="00821EB4" w:rsidRDefault="001F2B4E"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(Fin del documento)</w:t>
      </w:r>
    </w:p>
    <w:p w:rsidR="001F2B4E" w:rsidRPr="00821EB4" w:rsidRDefault="001F2B4E" w:rsidP="001150B2">
      <w:pPr>
        <w:spacing w:after="0" w:line="240" w:lineRule="auto"/>
        <w:jc w:val="center"/>
        <w:rPr>
          <w:rFonts w:ascii="Times New Roman" w:hAnsi="Times New Roman"/>
          <w:sz w:val="24"/>
          <w:szCs w:val="24"/>
        </w:rPr>
      </w:pP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Gracias diputado Octavio Martínez Vargas.</w:t>
      </w:r>
    </w:p>
    <w:p w:rsidR="005B5CE0" w:rsidRPr="00821EB4" w:rsidRDefault="005B5CE0" w:rsidP="002A5406">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Se registra en la iniciativa y se remite a la Comisión Legislativa de Procuración y Administración de Justicia, para su estudio y dictamen.</w:t>
      </w:r>
    </w:p>
    <w:p w:rsidR="005B5CE0" w:rsidRPr="00821EB4" w:rsidRDefault="005B5CE0" w:rsidP="002A5406">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Damos la bienvenida a los jóvenes de la Facultad de Ciencias Políticas de la Universidad Autónoma del Estado de México, invitados por la diputada Paola Jiménez Hernández, sean bienvenidos jóvenes, a esta su casa, “La Casa del Pueblo”.</w:t>
      </w:r>
    </w:p>
    <w:p w:rsidR="005B5CE0" w:rsidRPr="00821EB4" w:rsidRDefault="005B5CE0" w:rsidP="002A5406">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Tiene el uso de la palabra el diputado José Miguel Gutiérrez Morales, que presenta Iniciativa en nombre del Grupo Parlamentario morena, con Proyecto de Decreto por el que se adicionan las fracciones XIX, XX y se recorre la actual fracción XIX del artículo 50 de la Ley de Responsabilidades Administrativas del Estado de México y Municipios.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 JOSÉ MIGUEL GUTIÉRREZ MORALES. A todas y a todos, con el permiso Presidenta de la Mesa Directiva, así como de los y las diputadas que la integran.</w:t>
      </w:r>
    </w:p>
    <w:p w:rsidR="005B5CE0" w:rsidRPr="00821EB4" w:rsidRDefault="005B5CE0" w:rsidP="002A5406">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Compañeras y compañeros diputados, a los medios de comunicación, a quienes nos siguen en redes sociales y al público en general.</w:t>
      </w:r>
    </w:p>
    <w:p w:rsidR="005B5CE0" w:rsidRPr="00821EB4" w:rsidRDefault="005B5CE0" w:rsidP="002A5406">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lastRenderedPageBreak/>
        <w:t>Comienzo mi exposición de mi iniciativa hablando del nepotismo como uno de los señalamientos recurrentes al Poder Judicial en México, que actualmente, de manera controversial, no se encuentra dispuesto en la Ley de Responsabilidades Administrativas del Estado de México y Municipios; esta circunstancia, que debe ser ajena a la justa y sana competencia entre las personas, se beneficia a quienes tienen un lazo sanguíneo de parentesco o afinidad civil, que en muchas ocasiones los colocan en puestos claves, inclusive hasta para que manejen recursos o administren recursos financieros en donde se llegan a cometer actos de corrupción.</w:t>
      </w:r>
    </w:p>
    <w:p w:rsidR="005B5CE0" w:rsidRPr="00821EB4" w:rsidRDefault="005B5CE0" w:rsidP="002A5406">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Esta circunstancia desde luego que lastima de manera grave a nuestra sociedad, estos señalamientos, entre otros, promovieron y concretaron la reforma del Poder Judicial en México, para que las y los magistrados, así como las personas juzgadoras fueran electas mediante el voto universal y directo y así impedir el tráfico de influencias, al respecto, la Presidenta de México, la Doctora Claudia Sheinbaum Pardo, durante sus conferencias matutinas, expuso que durante el año 2022 de las 49 mil 600 personas servidoras públicas que había en el Poder Judicial, 24 mil 546 tenían nexos familiares al interior del mismo, lo cual representó casi el 50% del personal.</w:t>
      </w:r>
    </w:p>
    <w:p w:rsidR="005B5CE0" w:rsidRPr="00821EB4" w:rsidRDefault="005B5CE0" w:rsidP="002A5406">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También expuso que, en el año 2024, de las 44 mil 232 personas servidoras públicas que había en el Poder Judicial, 16 mil 639 tenían alguna relación familiar; asimismo, en el combate al nepotismo, la Presidencia de la República presentó una iniciativa el pasado mes de febrero con el objetivo de evitar que en los cargos de elección popular existan estas prácticas y así abatir la corrupción, la impunidad y el tráfico de influencias.</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Al respecto, el Congreso de la Unión y las legislaturas estatales de forma unánime aprobamos las reformas a los artículos 55, 82, 115, 116 y 122 de la Constitución Política de los Estados Unidos Mexicanos para impedir así el nepotismo electoral.</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Con estos antecedentes el pasado 4 de septiembre se expidió la Ley Orgánica del Poder Judicial del Estado de México, que fue dictaminada y aprobada por esta Legislatura, entre otras disposiciones aprobadas en el artículo 286 de la Ley Orgánica del Poder Judicial del Estado de México se reconoció el nepotismo como una falta administrativa, para que las y los servidores públicos que valiéndose de sus atribuciones o facultades, directa o indirectamente, designen nombre, nombren o intervengan para que se contrate en cualquier órgano jurisdiccional o área administrativa del Poder Judicial en que ejerza funciones a personas con las que tengan lazos de parentesco por consanguinidad o afinidad hasta el cuarto grado o vínculo de matrimonio, concubinato o afectivo.</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Sin embargo, en el artículo 286 de la Ley Orgánica se hace una referencia al artículo 50 de la Ley de Responsabilidades Administrativas del Estado de México y Municipios que resulta falsa, porque el artículo 50 en ninguna de sus 19 fracciones establece supuestos relacionados con la contratación de personas por razones de parentesco en el servicio público.</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Como antecedente del nepotismo en materia de responsabilidades administrativas en el Estado de México, debo señalar que la abrogada Ley de Responsabilidades de los Servidores Públicos del Estado y Municipios de 1990 sí disponía en su artículo 42 fracción XIII que todo servidor público debía de abstenerse de nombrar, contratar o promover como servidores públicos a personas con quienes tenga parentesco consanguíneo hasta el cuarto grado, por afinidad o civil y que por razón de su adscripción dependan jerárquicamente de la unidad administrativa de la que fuese titular.</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Disposición que fue eliminada de la Ley de Responsabilidades Administrativas del Estado de México y Municipios el 30 de mayo del 2017, de esto se argumentó que el nepotismo queda implícito en el conflicto de intereses, haciendo a un lado los principios de legalidad y de certeza jurídica que obligan a la precisión y exactitud de la aplicación de la norma y su interpretación.</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Lo contrario a estos 2 principios termina vulnerando las garantías ciudadanas, quedando claro que sí el conflicto de intereses fuera lo mismo que el nepotismo no hubiera existido la </w:t>
      </w:r>
      <w:r w:rsidRPr="00821EB4">
        <w:rPr>
          <w:rFonts w:ascii="Times New Roman" w:hAnsi="Times New Roman" w:cs="Times New Roman"/>
          <w:sz w:val="24"/>
          <w:szCs w:val="24"/>
        </w:rPr>
        <w:lastRenderedPageBreak/>
        <w:t>necesidad de reconocer y aprobar el artículo 286 de la Ley Orgánica del Poder Judicial del Estado de México, así como la reforma constitucional en materia de nepotismo electoral.</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Honorable Asamblea, la iniciativa que hoy presento es reiterativa en el sentido de que todo servidor público que cometa nepotismo, falta o viola a la ley lo que provoca un desequilibrio que lleva a una injusticia social.</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Por otro lado, como ustedes saben la declaración de conflicto de intereses se entrega con la declaración de situación patrimonial y en el artículo 35 de la Ley de Responsabilidades vigente se establece en su sexto párrafo que los servidores públicos facultados para recabar la declaración de situación patrimonial deberán observar lo dispuesto en la Ley </w:t>
      </w:r>
      <w:r w:rsidRPr="00821EB4">
        <w:rPr>
          <w:rFonts w:ascii="Times New Roman" w:eastAsia="Times New Roman" w:hAnsi="Times New Roman" w:cs="Times New Roman"/>
          <w:sz w:val="24"/>
          <w:szCs w:val="24"/>
          <w:lang w:eastAsia="es-MX"/>
        </w:rPr>
        <w:t xml:space="preserve">de Transparencia </w:t>
      </w:r>
      <w:r w:rsidRPr="00821EB4">
        <w:rPr>
          <w:rFonts w:ascii="Times New Roman" w:hAnsi="Times New Roman" w:cs="Times New Roman"/>
          <w:sz w:val="24"/>
          <w:szCs w:val="24"/>
        </w:rPr>
        <w:t>y Acceso a la Información Pública del Estado de México y Municipios.</w:t>
      </w:r>
    </w:p>
    <w:p w:rsidR="005B5CE0" w:rsidRPr="00821EB4" w:rsidRDefault="005B5CE0" w:rsidP="00BF3C4A">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Nuevamente la referencia de una ley a otra, esconde una falsedad al remitirnos a la Ley de Transparencia Local, porque mi afirmación parte de esta ley en su artículo 92 fracción XIII, es determinante al señalar que los sujetos obligados, es decir, las dependencias, deberán poner a disposición de los interesados la información de las declaraciones de intereses de los servidores públicos que así lo determinen, por lo cual la declaración de conflicto de intereses es discrecional, es decir, el que quiere lo hace y el que no, no.</w:t>
      </w:r>
    </w:p>
    <w:p w:rsidR="005B5CE0" w:rsidRPr="00821EB4" w:rsidRDefault="005B5CE0" w:rsidP="00BF3C4A">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Compañeras y compañeros, como es de hacerse notar, es imprescindible y necesario reconocer al nepotismo de manera clara y contundente, armonizando nuestra legislación, por lo cual su apoyo de todas y todos ustedes lo solicito en este acto para que de manera respetuosa apoyemos esta iniciativa.</w:t>
      </w:r>
    </w:p>
    <w:p w:rsidR="005B5CE0" w:rsidRPr="00821EB4" w:rsidRDefault="005B5CE0" w:rsidP="00BF3C4A">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Por lo anterior expuesto, debidamente fundado y motivado, someto a consideración de esta Legislatura la presente iniciativa con el objeto de reconocer y sancionar el nepotismo como una falta administrativa de manera armonizada con las recientes reformas a la Constitución Política de los Estados Unidos Mexicanos y a la Ley Orgánica del Poder Judicial del Estado de México.</w:t>
      </w:r>
    </w:p>
    <w:p w:rsidR="005B5CE0" w:rsidRPr="00821EB4" w:rsidRDefault="005B5CE0" w:rsidP="00BF3C4A">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De este modo se podrá comprobar la existencia o inexistencia del nepotismo de una manera directa, sin necesidad de recurrir a interpretaciones ambiguas que sigan permitiendo estas prácticas que tanto daño le hacen a nuestra sociedad.</w:t>
      </w:r>
    </w:p>
    <w:p w:rsidR="005B5CE0" w:rsidRPr="00821EB4" w:rsidRDefault="005B5CE0" w:rsidP="00BF3C4A">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Por lo anterior, respetuosamente solicito que la presente iniciativa quede registrada, se publique en la Gaceta Parlamentaria y sea turnada para su dictamen.</w:t>
      </w:r>
    </w:p>
    <w:p w:rsidR="005B5CE0" w:rsidRPr="00821EB4" w:rsidRDefault="005B5CE0" w:rsidP="00BF3C4A">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Es cuanto Presidenta, gracias, muchas gracias</w:t>
      </w:r>
    </w:p>
    <w:p w:rsidR="00A10BBA" w:rsidRPr="00821EB4" w:rsidRDefault="00A10BBA" w:rsidP="001150B2">
      <w:pPr>
        <w:pStyle w:val="Sinespaciado"/>
        <w:jc w:val="both"/>
        <w:rPr>
          <w:rFonts w:ascii="Times New Roman" w:hAnsi="Times New Roman" w:cs="Times New Roman"/>
          <w:sz w:val="24"/>
          <w:szCs w:val="24"/>
        </w:rPr>
      </w:pPr>
    </w:p>
    <w:p w:rsidR="00A10BBA" w:rsidRPr="00821EB4" w:rsidRDefault="00A10BBA"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(Se inserta documento)</w:t>
      </w:r>
    </w:p>
    <w:p w:rsidR="00A10BBA" w:rsidRPr="00821EB4" w:rsidRDefault="00A10BBA" w:rsidP="001150B2">
      <w:pPr>
        <w:spacing w:after="0" w:line="240" w:lineRule="auto"/>
        <w:jc w:val="center"/>
        <w:rPr>
          <w:rFonts w:ascii="Times New Roman" w:hAnsi="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Dip. José Miguel Gutiérrez Morales</w:t>
      </w: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Distrito I Chalco de Díaz Covarrubias</w:t>
      </w:r>
    </w:p>
    <w:p w:rsidR="006D4CEC" w:rsidRPr="00821EB4" w:rsidRDefault="006D4CEC" w:rsidP="001150B2">
      <w:pPr>
        <w:widowControl w:val="0"/>
        <w:autoSpaceDE w:val="0"/>
        <w:autoSpaceDN w:val="0"/>
        <w:spacing w:after="0" w:line="240" w:lineRule="auto"/>
        <w:jc w:val="center"/>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center"/>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“2025. Bicentenario de la vida municipal en el Estado de México”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right"/>
        <w:rPr>
          <w:rFonts w:ascii="Times New Roman" w:eastAsia="Arial MT" w:hAnsi="Times New Roman" w:cs="Times New Roman"/>
          <w:sz w:val="24"/>
          <w:szCs w:val="24"/>
        </w:rPr>
      </w:pPr>
      <w:r w:rsidRPr="00821EB4">
        <w:rPr>
          <w:rFonts w:ascii="Times New Roman" w:eastAsia="Arial MT" w:hAnsi="Times New Roman" w:cs="Times New Roman"/>
          <w:sz w:val="24"/>
          <w:szCs w:val="24"/>
        </w:rPr>
        <w:t xml:space="preserve">Toluca de Lerdo, Estado de México; a </w:t>
      </w:r>
      <w:r w:rsidRPr="00821EB4">
        <w:rPr>
          <w:rFonts w:ascii="Times New Roman" w:eastAsia="Arial MT" w:hAnsi="Times New Roman" w:cs="Times New Roman"/>
          <w:sz w:val="24"/>
          <w:szCs w:val="24"/>
          <w:u w:val="single"/>
        </w:rPr>
        <w:tab/>
      </w:r>
      <w:r w:rsidRPr="00821EB4">
        <w:rPr>
          <w:rFonts w:ascii="Times New Roman" w:eastAsia="Arial MT" w:hAnsi="Times New Roman" w:cs="Times New Roman"/>
          <w:sz w:val="24"/>
          <w:szCs w:val="24"/>
        </w:rPr>
        <w:t>de septiembre de 2025</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DIPUTADA MARTHA AZUCENA CAMACHO REYNOSO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PRESIDENTA DE LA MESA DIRECTIVA</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DE LA LXII LEGISLATURA DEL H. PODER LEGISLATIVO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DEL ESTADO LIBRE Y SOBERANO DE MÉXICO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P R E S E N T E</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Honorable Asamblea:</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 xml:space="preserve">El suscrito </w:t>
      </w:r>
      <w:r w:rsidRPr="00821EB4">
        <w:rPr>
          <w:rFonts w:ascii="Times New Roman" w:eastAsia="Arial MT" w:hAnsi="Times New Roman" w:cs="Times New Roman"/>
          <w:b/>
          <w:sz w:val="24"/>
          <w:szCs w:val="24"/>
        </w:rPr>
        <w:t>José Miguel Gutiérrez Morales</w:t>
      </w:r>
      <w:r w:rsidRPr="00821EB4">
        <w:rPr>
          <w:rFonts w:ascii="Times New Roman" w:eastAsia="Arial MT" w:hAnsi="Times New Roman" w:cs="Times New Roman"/>
          <w:sz w:val="24"/>
          <w:szCs w:val="24"/>
        </w:rPr>
        <w:t xml:space="preserve">, Diputado integrante del Grupo Parlamentario de </w:t>
      </w:r>
      <w:r w:rsidRPr="00821EB4">
        <w:rPr>
          <w:rFonts w:ascii="Times New Roman" w:eastAsia="Arial MT" w:hAnsi="Times New Roman" w:cs="Times New Roman"/>
          <w:sz w:val="24"/>
          <w:szCs w:val="24"/>
        </w:rPr>
        <w:lastRenderedPageBreak/>
        <w:t xml:space="preserve">morena 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someto a consideración de este Órgano Legislativo, la </w:t>
      </w:r>
      <w:r w:rsidRPr="00821EB4">
        <w:rPr>
          <w:rFonts w:ascii="Times New Roman" w:eastAsia="Arial MT" w:hAnsi="Times New Roman" w:cs="Times New Roman"/>
          <w:b/>
          <w:sz w:val="24"/>
          <w:szCs w:val="24"/>
        </w:rPr>
        <w:t xml:space="preserve">Iniciativa con proyecto de Decreto por el que se adicionan las fracciones XIX y XX y se recorre la actual fracción XIX del artículo 50 de la Ley de Responsabilidades Administrativas del Estado de México y Municipios para homologarlo con el artículo 286 de la Ley Orgánica del Poder Judicial del Estado de México, con el objeto de reconocer y sancionar el nepotismo como una falta administrativa, </w:t>
      </w:r>
      <w:r w:rsidRPr="00821EB4">
        <w:rPr>
          <w:rFonts w:ascii="Times New Roman" w:eastAsia="Arial MT" w:hAnsi="Times New Roman" w:cs="Times New Roman"/>
          <w:sz w:val="24"/>
          <w:szCs w:val="24"/>
        </w:rPr>
        <w:t>de conformidad con la siguiente:</w:t>
      </w:r>
    </w:p>
    <w:p w:rsidR="006D4CEC" w:rsidRPr="00821EB4" w:rsidRDefault="006D4CEC" w:rsidP="001150B2">
      <w:pPr>
        <w:widowControl w:val="0"/>
        <w:autoSpaceDE w:val="0"/>
        <w:autoSpaceDN w:val="0"/>
        <w:spacing w:after="0" w:line="240" w:lineRule="auto"/>
        <w:jc w:val="center"/>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center"/>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EXPOSICIÓN DE MOTIVOS</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sz w:val="24"/>
          <w:szCs w:val="24"/>
        </w:rPr>
        <w:t>Buenas tardes:</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sz w:val="24"/>
          <w:szCs w:val="24"/>
        </w:rPr>
        <w:t>Compañeras Diputadas, Diputados y Diputade:</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 xml:space="preserve">Uno de los señalamientos recurrentes al Poder Judicial es el nepotismo que la Real Academia Española, define como la </w:t>
      </w:r>
      <w:r w:rsidRPr="00821EB4">
        <w:rPr>
          <w:rFonts w:ascii="Times New Roman" w:eastAsia="Arial MT" w:hAnsi="Times New Roman" w:cs="Times New Roman"/>
          <w:b/>
          <w:sz w:val="24"/>
          <w:szCs w:val="24"/>
        </w:rPr>
        <w:t xml:space="preserve">“Utilización de un cargo para designar a familiares o amigos en determinados empleos o concederles otros tipos de favores, al margen del principio de mérito y capacidad”1, </w:t>
      </w:r>
      <w:r w:rsidRPr="00821EB4">
        <w:rPr>
          <w:rFonts w:ascii="Times New Roman" w:eastAsia="Arial MT" w:hAnsi="Times New Roman" w:cs="Times New Roman"/>
          <w:sz w:val="24"/>
          <w:szCs w:val="24"/>
        </w:rPr>
        <w:t>provocando una ventaja con relación a la sana y justa competencia laboral entre las personas que ha lastimado de manera grave a nuestra sociedad.</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Como es de conocimiento público estos señalamientos –entre otros- obligaron a promover y concretar la reforma integral del Poder Judicial en México, para que las y los Magistrados, así como personas juzgadoras fueran electas mediante el voto universal y directo.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sz w:val="24"/>
          <w:szCs w:val="24"/>
        </w:rPr>
        <w:t xml:space="preserve">1 Real Academia Española. Nepotismo. Diccionario de la Lengua Española. 19 de septiembre de 2025. España. [En línea] </w:t>
      </w:r>
      <w:r w:rsidRPr="00821EB4">
        <w:rPr>
          <w:rFonts w:ascii="Times New Roman" w:eastAsia="Arial MT" w:hAnsi="Times New Roman" w:cs="Times New Roman"/>
          <w:sz w:val="24"/>
          <w:szCs w:val="24"/>
          <w:u w:val="single" w:color="0000FF"/>
        </w:rPr>
        <w:t>https://dle.rae.es/nepotismo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De manera relevante, al abordar el tema del nepotismo durante sus conferencias matinales, la Presidenta de México, la Doctora Claudia Sheinbaum Pardo, expuso un cuadro comparativo de relaciones familiares en órganos jurisdiccionales, en el cual señaló que durante el año 2022, de las 49 mil 630 personas servidoras públicas que había, 24 mil 546 tenían nexos familiares al interior del Poder Judicial, lo cual representaba el 49%.</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En el mismo cuadro también expuso que, en el año 2024, de las 44 mil 432 personas servidoras públicas que había en el Poder Judicial, 16 mil 639 tenían alguna relación familiar al interior de ese Poder.2</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 xml:space="preserve">Con estos argumentos, debidamente fundados y motivados, el 04 de septiembre de 2025, se publicaron en el Periódico Oficial “Gaceta del Gobierno”, las reformas y adiciones a la Ley Orgánica del Poder Judicial del Estado de México, misma que fue dictaminada y aprobada por esta </w:t>
      </w:r>
      <w:r w:rsidRPr="00821EB4">
        <w:rPr>
          <w:rFonts w:ascii="Times New Roman" w:eastAsia="Arial MT" w:hAnsi="Times New Roman" w:cs="Times New Roman"/>
          <w:b/>
          <w:sz w:val="24"/>
          <w:szCs w:val="24"/>
        </w:rPr>
        <w:t xml:space="preserve">“LXII” </w:t>
      </w:r>
      <w:r w:rsidRPr="00821EB4">
        <w:rPr>
          <w:rFonts w:ascii="Times New Roman" w:eastAsia="Arial MT" w:hAnsi="Times New Roman" w:cs="Times New Roman"/>
          <w:sz w:val="24"/>
          <w:szCs w:val="24"/>
        </w:rPr>
        <w:t>Legislatura del Estado de México.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Entre otras disposiciones aprobadas, se reconoció el nepotismo como una falta administrativa en el artículo 286 de la Ley Orgánica del Poder Judicial del Estado de México3, que por su relevancia me permito leer:</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lastRenderedPageBreak/>
        <w:t xml:space="preserve">2 Sistema Público de Radiodifusión del Estado Mexicano. “Expone Claudia Sheinbaum el nepotismo que admitió Norma Piña en el Poder Judicial”. SPR Informa. 9 de septiembre de 2024. México. [En línea] </w:t>
      </w:r>
      <w:r w:rsidRPr="00821EB4">
        <w:rPr>
          <w:rFonts w:ascii="Times New Roman" w:eastAsia="Arial MT" w:hAnsi="Times New Roman" w:cs="Times New Roman"/>
          <w:sz w:val="24"/>
          <w:szCs w:val="24"/>
          <w:u w:val="single" w:color="0000FF"/>
        </w:rPr>
        <w:t>https://</w:t>
      </w:r>
      <w:hyperlink r:id="rId21">
        <w:r w:rsidRPr="00821EB4">
          <w:rPr>
            <w:rFonts w:ascii="Times New Roman" w:eastAsia="Arial MT" w:hAnsi="Times New Roman" w:cs="Times New Roman"/>
            <w:sz w:val="24"/>
            <w:szCs w:val="24"/>
            <w:u w:val="single" w:color="0000FF"/>
          </w:rPr>
          <w:t>www.sprinforma.mx/noticia/expone-claudia-sheinbaum-el-nepotismo-que-admitio-norma-pina-en-</w:t>
        </w:r>
      </w:hyperlink>
      <w:r w:rsidRPr="00821EB4">
        <w:rPr>
          <w:rFonts w:ascii="Times New Roman" w:eastAsia="Arial MT" w:hAnsi="Times New Roman" w:cs="Times New Roman"/>
          <w:sz w:val="24"/>
          <w:szCs w:val="24"/>
        </w:rPr>
        <w:t xml:space="preserve"> </w:t>
      </w:r>
      <w:r w:rsidRPr="00821EB4">
        <w:rPr>
          <w:rFonts w:ascii="Times New Roman" w:eastAsia="Arial MT" w:hAnsi="Times New Roman" w:cs="Times New Roman"/>
          <w:sz w:val="24"/>
          <w:szCs w:val="24"/>
          <w:u w:val="single" w:color="0000FF"/>
        </w:rPr>
        <w:t>el-poder-judicial</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sz w:val="24"/>
          <w:szCs w:val="24"/>
          <w:vertAlign w:val="superscript"/>
        </w:rPr>
        <w:t>3</w:t>
      </w:r>
      <w:r w:rsidRPr="00821EB4">
        <w:rPr>
          <w:rFonts w:ascii="Times New Roman" w:eastAsia="Arial MT" w:hAnsi="Times New Roman" w:cs="Times New Roman"/>
          <w:sz w:val="24"/>
          <w:szCs w:val="24"/>
        </w:rPr>
        <w:t xml:space="preserve"> Periódico Oficial Gaceta del Gobierno y LEGISTEL. Artículo 286. Ley Orgánica del Poder Judicial del Estado de México. 2025. México. [En línea] </w:t>
      </w:r>
      <w:r w:rsidRPr="00821EB4">
        <w:rPr>
          <w:rFonts w:ascii="Times New Roman" w:eastAsia="Arial MT" w:hAnsi="Times New Roman" w:cs="Times New Roman"/>
          <w:sz w:val="24"/>
          <w:szCs w:val="24"/>
          <w:u w:val="single" w:color="0000FF"/>
        </w:rPr>
        <w:t>https://legislacion.edomex.gob.mx/sites/legislacion.edomex.gob.mx/files/files/pdf/ley/vig/leyvig020.pdf</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b/>
          <w:sz w:val="24"/>
          <w:szCs w:val="24"/>
        </w:rPr>
        <w:t xml:space="preserve">“Artículo 286. </w:t>
      </w:r>
      <w:r w:rsidRPr="00821EB4">
        <w:rPr>
          <w:rFonts w:ascii="Times New Roman" w:eastAsia="Arial MT" w:hAnsi="Times New Roman" w:cs="Times New Roman"/>
          <w:sz w:val="24"/>
          <w:szCs w:val="24"/>
        </w:rPr>
        <w:t xml:space="preserve">Incurrirán en falta administrativa no grave para las servidoras y servidores públicos del Poder Judicial, incluyendo a las magistradas, magistrados, juezas y jueces, </w:t>
      </w:r>
      <w:r w:rsidRPr="00821EB4">
        <w:rPr>
          <w:rFonts w:ascii="Times New Roman" w:eastAsia="Arial MT" w:hAnsi="Times New Roman" w:cs="Times New Roman"/>
          <w:b/>
          <w:sz w:val="24"/>
          <w:szCs w:val="24"/>
        </w:rPr>
        <w:t xml:space="preserve">además de las establecidas en el artículo 50 de la Ley de Responsabilidades Administrativas del Estado de México y Municipios, </w:t>
      </w:r>
      <w:r w:rsidRPr="00821EB4">
        <w:rPr>
          <w:rFonts w:ascii="Times New Roman" w:eastAsia="Arial MT" w:hAnsi="Times New Roman" w:cs="Times New Roman"/>
          <w:sz w:val="24"/>
          <w:szCs w:val="24"/>
        </w:rPr>
        <w:t>siempre que no fueren contrarias a la naturaleza de la función jurisdiccional, las siguientes:</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XVI. Valiéndose de las atribuciones o facultades de su empleo, cargo o comisión, directa o indirectamente, designar, nombrar o intervenir para que se contrate en cualquier órgano jurisdiccional o área administrativa del Poder Judicial en que ejerza funciones, a personas con las que tenga lazos de parentesco por consanguinidad o afinidad hasta el cuarto grado o vínculo de matrimonio, concubinato o afectivo;”.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Cabe hacer una observación a la referencia que se hace en el artículo 286 de la Ley Orgánica del Poder Judicial del Estado de México sobre el artículo 50 de la Ley de Responsabilidades Administrativas del Estado de México y Municipios:</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Al respecto, el artículo 50, en ninguna de sus XIX fracciones, dispone o establece ningún solo supuesto relacionado con el nepotismo o a la contratación de personas por razones de parentesco en el servicio público.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Lo cual, se convierte en una referencia engañosa.</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Como antecedente haré una cronología del nepotismo en materia de responsabilidades administrativas en el Estado de México: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 xml:space="preserve">La </w:t>
      </w:r>
      <w:r w:rsidRPr="00821EB4">
        <w:rPr>
          <w:rFonts w:ascii="Times New Roman" w:eastAsia="Arial MT" w:hAnsi="Times New Roman" w:cs="Times New Roman"/>
          <w:b/>
          <w:sz w:val="24"/>
          <w:szCs w:val="24"/>
        </w:rPr>
        <w:t xml:space="preserve">Ley de Responsabilidades de los Servidores Públicos del Estado y Municipios4, </w:t>
      </w:r>
      <w:r w:rsidRPr="00821EB4">
        <w:rPr>
          <w:rFonts w:ascii="Times New Roman" w:eastAsia="Arial MT" w:hAnsi="Times New Roman" w:cs="Times New Roman"/>
          <w:sz w:val="24"/>
          <w:szCs w:val="24"/>
        </w:rPr>
        <w:t>publicada en el Periódico Oficial “Gaceta del Gobierno”, el 11 de septiembre de 1990, disponía en su artículo 42 fracciones XIII que:</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b/>
          <w:sz w:val="24"/>
          <w:szCs w:val="24"/>
        </w:rPr>
        <w:t>“Artículo 42</w:t>
      </w:r>
      <w:r w:rsidRPr="00821EB4">
        <w:rPr>
          <w:rFonts w:ascii="Times New Roman" w:eastAsia="Arial MT" w:hAnsi="Times New Roman" w:cs="Times New Roman"/>
          <w:sz w:val="24"/>
          <w:szCs w:val="24"/>
        </w:rPr>
        <w:t>. Para salvaguardar la legalidad, honradez, lealtad, imparcialidad y eficiencia que deban ser observadas en la prestación del servicio público, independientemente de las obligaciones específicas que correspondan al empleo, cargo o comisión, todo servidor público, sin perjuicio de sus derechos y deberes laborales, tendrá las siguientes obligaciones de carácter general:</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XIII. Abstenerse de nombrar, contratar o promover como servidores públicos a personas con quienes tenga parentesco consanguíneo hasta el cuarto grado, por afinidad o civil, y que por razón de su adscripción dependan jerárquicamente de la unidad administrativa de la que sea titular …”</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sz w:val="24"/>
          <w:szCs w:val="24"/>
        </w:rPr>
        <w:t xml:space="preserve">4 Periódico Oficial Gaceta del Gobierno y LEGISTEL. Artículo 42. Ley de Responsabilidades de </w:t>
      </w:r>
      <w:r w:rsidRPr="00821EB4">
        <w:rPr>
          <w:rFonts w:ascii="Times New Roman" w:eastAsia="Arial MT" w:hAnsi="Times New Roman" w:cs="Times New Roman"/>
          <w:sz w:val="24"/>
          <w:szCs w:val="24"/>
        </w:rPr>
        <w:lastRenderedPageBreak/>
        <w:t xml:space="preserve">los Servidores Públicos del Estado y Municipios. 2025. México. [En línea] </w:t>
      </w:r>
      <w:r w:rsidRPr="00821EB4">
        <w:rPr>
          <w:rFonts w:ascii="Times New Roman" w:eastAsia="Arial MT" w:hAnsi="Times New Roman" w:cs="Times New Roman"/>
          <w:sz w:val="24"/>
          <w:szCs w:val="24"/>
          <w:u w:val="single" w:color="0000FF"/>
        </w:rPr>
        <w:t>https://legislacion.edomex.gob.mx/sites/legislacion.edomex.gob.mx/files/files/pdf/ley/vig/leyvig014.pdf</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sz w:val="24"/>
          <w:szCs w:val="24"/>
        </w:rPr>
        <w:t>Asimismo, en su fracción XIV, es clara al disponer que las y los servidores públicos debían:</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XIV. Excusarse de intervenir en cualquier forma en la atención, tramitación o resolución de asuntos en los que tengan interés personal, familiar o de negocios, incluyendo aquellos de los que pueda resultar algún beneficio para él, su cónyuge o parientes consanguíneos hasta el cuarto grado por afinidad o civiles, o para terceros con los que tenga relaciones profesionales, laborales o de negocios, o para socios o sociedades de las que el servidor público o las personas antes referidas formen o hayan formado parte; el servidor público deberá informar de inmediato a la Secretaría sobre la atención, trámite o resolución de los asuntos a que hace referencia el párrafo anterior y que sean de su conocimiento”.5</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 xml:space="preserve">Disposiciones y fracciones que fueron eliminadas de la vigente </w:t>
      </w:r>
      <w:r w:rsidRPr="00821EB4">
        <w:rPr>
          <w:rFonts w:ascii="Times New Roman" w:eastAsia="Arial MT" w:hAnsi="Times New Roman" w:cs="Times New Roman"/>
          <w:b/>
          <w:sz w:val="24"/>
          <w:szCs w:val="24"/>
        </w:rPr>
        <w:t xml:space="preserve">Ley de Responsabilidades Administrativas del Estado de México y Municipios, </w:t>
      </w:r>
      <w:r w:rsidRPr="00821EB4">
        <w:rPr>
          <w:rFonts w:ascii="Times New Roman" w:eastAsia="Arial MT" w:hAnsi="Times New Roman" w:cs="Times New Roman"/>
          <w:sz w:val="24"/>
          <w:szCs w:val="24"/>
        </w:rPr>
        <w:t>publicada en el Periódico Oficial “Gaceta del Gobierno”, el 30 de mayo de 2017.</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Por lo tanto, en esta Ley vigente, quedó eliminado el nepotismo como una falta administrativa en la administración pública estatal.</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sz w:val="24"/>
          <w:szCs w:val="24"/>
          <w:vertAlign w:val="superscript"/>
        </w:rPr>
        <w:t>5</w:t>
      </w:r>
      <w:r w:rsidRPr="00821EB4">
        <w:rPr>
          <w:rFonts w:ascii="Times New Roman" w:eastAsia="Arial MT" w:hAnsi="Times New Roman" w:cs="Times New Roman"/>
          <w:sz w:val="24"/>
          <w:szCs w:val="24"/>
        </w:rPr>
        <w:t xml:space="preserve"> Ídem.</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 xml:space="preserve">Sobre esta eliminación, de acuerdo a las justificaciones de sus promoventes, fue que el nepotismo quedaba implícito como un </w:t>
      </w:r>
      <w:r w:rsidRPr="00821EB4">
        <w:rPr>
          <w:rFonts w:ascii="Times New Roman" w:eastAsia="Arial MT" w:hAnsi="Times New Roman" w:cs="Times New Roman"/>
          <w:b/>
          <w:sz w:val="24"/>
          <w:szCs w:val="24"/>
        </w:rPr>
        <w:t xml:space="preserve">conflicto de intereses, </w:t>
      </w:r>
      <w:r w:rsidRPr="00821EB4">
        <w:rPr>
          <w:rFonts w:ascii="Times New Roman" w:eastAsia="Arial MT" w:hAnsi="Times New Roman" w:cs="Times New Roman"/>
          <w:sz w:val="24"/>
          <w:szCs w:val="24"/>
        </w:rPr>
        <w:t xml:space="preserve">mismo que en el artículo 2 de la </w:t>
      </w:r>
      <w:r w:rsidRPr="00821EB4">
        <w:rPr>
          <w:rFonts w:ascii="Times New Roman" w:eastAsia="Arial MT" w:hAnsi="Times New Roman" w:cs="Times New Roman"/>
          <w:b/>
          <w:sz w:val="24"/>
          <w:szCs w:val="24"/>
        </w:rPr>
        <w:t xml:space="preserve">Ley de Responsabilidades Administrativas del Estado de México y Municipios, </w:t>
      </w:r>
      <w:r w:rsidRPr="00821EB4">
        <w:rPr>
          <w:rFonts w:ascii="Times New Roman" w:eastAsia="Arial MT" w:hAnsi="Times New Roman" w:cs="Times New Roman"/>
          <w:sz w:val="24"/>
          <w:szCs w:val="24"/>
        </w:rPr>
        <w:t>quedó definido como la:</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“posible afectación del desempeño imparcial y objetivo de las funciones de los Servidores Públicos en razón de intereses personales, familiares o de negocios”.6</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Omitiéndose que los supuestos legales de naturaleza administrativa deben de carecer de analogías a la par que los de naturaleza penal, por lo cual, deben ser precisos y exactos de acuerdo al Principio de Certeza Jurídica.</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Asimismo, si el conflicto de intereses fuera lo mismo que el nepotismo, no hubiera existido la necesidad de reconocer y aprobar el artículo 286 de la Ley Orgánica del Poder Judicial del Estado de México.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El cuestionamiento que realizo en este momento intenta dejar en la memoria reciente que el nepotismo no tiene cabida en un sistema democrático; y que en las causas justas y equitativas impide la justa competencia en el servicio público y atenta contra la dignidad humana.</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 xml:space="preserve">6 Periódico Oficial Gaceta del Gobierno y LEGISTEL. Artículo2. Ley de Responsabilidades Administrativas del Estado de México y Municipios. 2025. México.[En línea] </w:t>
      </w:r>
      <w:r w:rsidRPr="00821EB4">
        <w:rPr>
          <w:rFonts w:ascii="Times New Roman" w:eastAsia="Arial MT" w:hAnsi="Times New Roman" w:cs="Times New Roman"/>
          <w:sz w:val="24"/>
          <w:szCs w:val="24"/>
          <w:u w:val="single" w:color="0000FF"/>
        </w:rPr>
        <w:t>https://legislacion.edomex.gob.mx/sites/legislacion.edomex.gob.mx/files/files/pdf/ley/vig/leyvig241.pdf</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sz w:val="24"/>
          <w:szCs w:val="24"/>
        </w:rPr>
        <w:lastRenderedPageBreak/>
        <w:t xml:space="preserve">También debo señalar que la </w:t>
      </w:r>
      <w:r w:rsidRPr="00821EB4">
        <w:rPr>
          <w:rFonts w:ascii="Times New Roman" w:eastAsia="Arial MT" w:hAnsi="Times New Roman" w:cs="Times New Roman"/>
          <w:b/>
          <w:sz w:val="24"/>
          <w:szCs w:val="24"/>
        </w:rPr>
        <w:t xml:space="preserve">Declaración de Conflicto de Intereses, </w:t>
      </w:r>
      <w:r w:rsidRPr="00821EB4">
        <w:rPr>
          <w:rFonts w:ascii="Times New Roman" w:eastAsia="Arial MT" w:hAnsi="Times New Roman" w:cs="Times New Roman"/>
          <w:sz w:val="24"/>
          <w:szCs w:val="24"/>
        </w:rPr>
        <w:t xml:space="preserve">como sabemos, se entrega con la </w:t>
      </w:r>
      <w:r w:rsidRPr="00821EB4">
        <w:rPr>
          <w:rFonts w:ascii="Times New Roman" w:eastAsia="Arial MT" w:hAnsi="Times New Roman" w:cs="Times New Roman"/>
          <w:b/>
          <w:sz w:val="24"/>
          <w:szCs w:val="24"/>
        </w:rPr>
        <w:t>Declaración de Situación Patrimonial</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Por lo que, el artículo 35 de la Ley de Responsabilidades Administrativas del Estado de México y Municipios, establece en su sexto párrafo que:</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outlineLvl w:val="0"/>
        <w:rPr>
          <w:rFonts w:ascii="Times New Roman" w:eastAsia="Arial" w:hAnsi="Times New Roman" w:cs="Times New Roman"/>
          <w:bCs/>
          <w:sz w:val="24"/>
          <w:szCs w:val="24"/>
        </w:rPr>
      </w:pPr>
      <w:r w:rsidRPr="00821EB4">
        <w:rPr>
          <w:rFonts w:ascii="Times New Roman" w:eastAsia="Arial" w:hAnsi="Times New Roman" w:cs="Times New Roman"/>
          <w:b/>
          <w:bCs/>
          <w:sz w:val="24"/>
          <w:szCs w:val="24"/>
        </w:rPr>
        <w:t xml:space="preserve">“Artículo 35.  </w:t>
      </w:r>
      <w:r w:rsidRPr="00821EB4">
        <w:rPr>
          <w:rFonts w:ascii="Times New Roman" w:eastAsia="Arial" w:hAnsi="Times New Roman" w:cs="Times New Roman"/>
          <w:bCs/>
          <w:sz w:val="24"/>
          <w:szCs w:val="24"/>
        </w:rPr>
        <w:t>…</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sz w:val="24"/>
          <w:szCs w:val="24"/>
        </w:rPr>
        <w:t>…</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sz w:val="24"/>
          <w:szCs w:val="24"/>
        </w:rPr>
        <w:t>…</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sz w:val="24"/>
          <w:szCs w:val="24"/>
        </w:rPr>
        <w:t>…</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sz w:val="24"/>
          <w:szCs w:val="24"/>
        </w:rPr>
        <w:t>…</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 xml:space="preserve">Los servidores públicos facultados para recabar la declaración de situación patrimonial, deberán resguardar la información a la que accedan </w:t>
      </w:r>
      <w:r w:rsidRPr="00821EB4">
        <w:rPr>
          <w:rFonts w:ascii="Times New Roman" w:eastAsia="Arial" w:hAnsi="Times New Roman" w:cs="Times New Roman"/>
          <w:b/>
          <w:bCs/>
          <w:sz w:val="24"/>
          <w:szCs w:val="24"/>
          <w:u w:val="single"/>
        </w:rPr>
        <w:t>observando lo dispuesto en la Ley de Transparencia y Acceso</w:t>
      </w:r>
      <w:r w:rsidRPr="00821EB4">
        <w:rPr>
          <w:rFonts w:ascii="Times New Roman" w:eastAsia="Arial" w:hAnsi="Times New Roman" w:cs="Times New Roman"/>
          <w:b/>
          <w:bCs/>
          <w:sz w:val="24"/>
          <w:szCs w:val="24"/>
        </w:rPr>
        <w:t xml:space="preserve"> </w:t>
      </w:r>
      <w:r w:rsidRPr="00821EB4">
        <w:rPr>
          <w:rFonts w:ascii="Times New Roman" w:eastAsia="Arial" w:hAnsi="Times New Roman" w:cs="Times New Roman"/>
          <w:b/>
          <w:bCs/>
          <w:sz w:val="24"/>
          <w:szCs w:val="24"/>
          <w:u w:val="single"/>
        </w:rPr>
        <w:t>a la Información Pública del Estado de México y Municipios</w:t>
      </w:r>
      <w:r w:rsidRPr="00821EB4">
        <w:rPr>
          <w:rFonts w:ascii="Times New Roman" w:eastAsia="Arial" w:hAnsi="Times New Roman" w:cs="Times New Roman"/>
          <w:b/>
          <w:bCs/>
          <w:sz w:val="24"/>
          <w:szCs w:val="24"/>
        </w:rPr>
        <w:t xml:space="preserve"> así como en la Ley de Protección de Datos Personales del Estado de México”.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sz w:val="24"/>
          <w:szCs w:val="24"/>
        </w:rPr>
        <w:t xml:space="preserve">Nuevamente la referencia de una Ley a otra, esconde un engaño, de aparente </w:t>
      </w:r>
      <w:r w:rsidRPr="00821EB4">
        <w:rPr>
          <w:rFonts w:ascii="Times New Roman" w:eastAsia="Arial MT" w:hAnsi="Times New Roman" w:cs="Times New Roman"/>
          <w:b/>
          <w:sz w:val="24"/>
          <w:szCs w:val="24"/>
        </w:rPr>
        <w:t xml:space="preserve">rendición de cuentas </w:t>
      </w:r>
      <w:r w:rsidRPr="00821EB4">
        <w:rPr>
          <w:rFonts w:ascii="Times New Roman" w:eastAsia="Arial MT" w:hAnsi="Times New Roman" w:cs="Times New Roman"/>
          <w:sz w:val="24"/>
          <w:szCs w:val="24"/>
        </w:rPr>
        <w:t xml:space="preserve">al remitirnos a la </w:t>
      </w:r>
      <w:r w:rsidRPr="00821EB4">
        <w:rPr>
          <w:rFonts w:ascii="Times New Roman" w:eastAsia="Arial MT" w:hAnsi="Times New Roman" w:cs="Times New Roman"/>
          <w:b/>
          <w:sz w:val="24"/>
          <w:szCs w:val="24"/>
        </w:rPr>
        <w:t>Ley de Transparencia y Acceso a la Información Pública del Estado de México y Municipios.</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 xml:space="preserve">Mi afirmación parte de que la </w:t>
      </w:r>
      <w:r w:rsidRPr="00821EB4">
        <w:rPr>
          <w:rFonts w:ascii="Times New Roman" w:eastAsia="Arial MT" w:hAnsi="Times New Roman" w:cs="Times New Roman"/>
          <w:b/>
          <w:sz w:val="24"/>
          <w:szCs w:val="24"/>
        </w:rPr>
        <w:t xml:space="preserve">Ley de Transparencia y Acceso a la Información Pública del Estado de México y Municipios, </w:t>
      </w:r>
      <w:r w:rsidRPr="00821EB4">
        <w:rPr>
          <w:rFonts w:ascii="Times New Roman" w:eastAsia="Arial MT" w:hAnsi="Times New Roman" w:cs="Times New Roman"/>
          <w:sz w:val="24"/>
          <w:szCs w:val="24"/>
        </w:rPr>
        <w:t>en su artículo 92 fracción XIII, es determinante al señalar que:</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b/>
          <w:sz w:val="24"/>
          <w:szCs w:val="24"/>
        </w:rPr>
        <w:t xml:space="preserve">“Artículo 92. </w:t>
      </w:r>
      <w:r w:rsidRPr="00821EB4">
        <w:rPr>
          <w:rFonts w:ascii="Times New Roman" w:eastAsia="Arial MT" w:hAnsi="Times New Roman" w:cs="Times New Roman"/>
          <w:sz w:val="24"/>
          <w:szCs w:val="24"/>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I. a XII. …</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La información en versión pública de las declaraciones patrimoniales y de intereses de los servidores públicos QUE ASÍ LO DETERMINEN, en los sistemas habilitados para ello, de acuerdo a la normatividad aplicable;</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 LI. … LII. … “7</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sz w:val="24"/>
          <w:szCs w:val="24"/>
        </w:rPr>
        <w:t xml:space="preserve">7 Periódico Oficial Gaceta del Gobierno y LEGISTEL. Artículo 92. Ley de Transparencia y Acceso a la Información Pública del Estado de México y Municipios. 2025. México. [En línea] </w:t>
      </w:r>
      <w:r w:rsidRPr="00821EB4">
        <w:rPr>
          <w:rFonts w:ascii="Times New Roman" w:eastAsia="Arial MT" w:hAnsi="Times New Roman" w:cs="Times New Roman"/>
          <w:sz w:val="24"/>
          <w:szCs w:val="24"/>
          <w:u w:val="single" w:color="0000FF"/>
        </w:rPr>
        <w:t>https://legislacion.edomex.gob.mx/sites/legislacion.edomex.gob.mx/files/files/pdf/ley/vig/leyvig233.pdf</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 xml:space="preserve">Por lo tanto, la Declaración de Conflictos de Intereses es de imposible conocimiento público porque es </w:t>
      </w:r>
      <w:r w:rsidRPr="00821EB4">
        <w:rPr>
          <w:rFonts w:ascii="Times New Roman" w:eastAsia="Arial MT" w:hAnsi="Times New Roman" w:cs="Times New Roman"/>
          <w:b/>
          <w:sz w:val="24"/>
          <w:szCs w:val="24"/>
        </w:rPr>
        <w:t>DISCRECIONAL</w:t>
      </w:r>
      <w:r w:rsidRPr="00821EB4">
        <w:rPr>
          <w:rFonts w:ascii="Times New Roman" w:eastAsia="Arial MT" w:hAnsi="Times New Roman" w:cs="Times New Roman"/>
          <w:sz w:val="24"/>
          <w:szCs w:val="24"/>
        </w:rPr>
        <w:t>, al depender de que la persona decida hacer público, en este caso, sus conflictos de intereses y, por lo tanto, sus relaciones de nepotismo.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Con estos argumentos lógico jurídicos, la presente Iniciativa tiene por objeto reconocer y sancionar el nepotismo como una falta administrativa, de manera acorde con las recientes reformas a Ley Orgánica del Poder Judicial del Estado de México.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sz w:val="24"/>
          <w:szCs w:val="24"/>
        </w:rPr>
        <w:t xml:space="preserve">Por lo anteriormente expuesto, fundado y motivado, se somete a la consideración de este H. Poder Legislativo del Estado de México, para su análisis, discusión y, en su caso, aprobación en sus términos, la presente </w:t>
      </w:r>
      <w:r w:rsidRPr="00821EB4">
        <w:rPr>
          <w:rFonts w:ascii="Times New Roman" w:eastAsia="Arial MT" w:hAnsi="Times New Roman" w:cs="Times New Roman"/>
          <w:b/>
          <w:sz w:val="24"/>
          <w:szCs w:val="24"/>
        </w:rPr>
        <w:t>Iniciativa con proyecto de Decreto por el que se adicionan las fracciones XIX y XX y se recorre la actual fracción XIX del artículo 50 de la Ley de Responsabilidades Administrativas del Estado de México y Municipios para homologarlo con el artículo 286 de la Ley Orgánica del Poder Judicial del Estado de México, con el objeto de reconocer y sancionar el nepotismo como una falta administrativa.</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center"/>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A T E N T A M E N T E</w:t>
      </w:r>
    </w:p>
    <w:p w:rsidR="006D4CEC" w:rsidRPr="00821EB4" w:rsidRDefault="006D4CEC" w:rsidP="001150B2">
      <w:pPr>
        <w:widowControl w:val="0"/>
        <w:autoSpaceDE w:val="0"/>
        <w:autoSpaceDN w:val="0"/>
        <w:spacing w:after="0" w:line="240" w:lineRule="auto"/>
        <w:jc w:val="center"/>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DIPUTADO JOSÉ MIGUEL GUTIÉRREZ MORALES</w:t>
      </w:r>
    </w:p>
    <w:p w:rsidR="006D4CEC" w:rsidRPr="00821EB4" w:rsidRDefault="006D4CEC" w:rsidP="001150B2">
      <w:pPr>
        <w:widowControl w:val="0"/>
        <w:autoSpaceDE w:val="0"/>
        <w:autoSpaceDN w:val="0"/>
        <w:spacing w:after="0" w:line="240" w:lineRule="auto"/>
        <w:jc w:val="center"/>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INTEGRANTE DEL GRUPO PARLAMENTARIO MORENA</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center"/>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PROYECTO DE DECRETO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DECRETO NÚMERO</w:t>
      </w:r>
      <w:r w:rsidRPr="00821EB4">
        <w:rPr>
          <w:rFonts w:ascii="Times New Roman" w:eastAsia="Arial MT" w:hAnsi="Times New Roman" w:cs="Times New Roman"/>
          <w:b/>
          <w:sz w:val="24"/>
          <w:szCs w:val="24"/>
          <w:u w:val="single"/>
        </w:rPr>
        <w:tab/>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LA LXII LEGISLATURA DEL ESTADO DE MÉXICO DECRETA:</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b/>
          <w:sz w:val="24"/>
          <w:szCs w:val="24"/>
        </w:rPr>
        <w:t xml:space="preserve">ARTÍCULO ÚNICO. </w:t>
      </w:r>
      <w:r w:rsidRPr="00821EB4">
        <w:rPr>
          <w:rFonts w:ascii="Times New Roman" w:eastAsia="Arial MT" w:hAnsi="Times New Roman" w:cs="Times New Roman"/>
          <w:sz w:val="24"/>
          <w:szCs w:val="24"/>
        </w:rPr>
        <w:t>Se adicionan las fracciones XIX y XX y se recorre la actual fracción XIX del artículo 50 de la Ley de Responsabilidades Administrativas del Estado de México y Municipios para homologarlo con el artículo 286 de la Ley Orgánica del Poder Judicial del Estado de México, con el objeto de reconocer y sancionar el nepotismo como una falta administrativa, para quedar como sigue:</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outlineLvl w:val="0"/>
        <w:rPr>
          <w:rFonts w:ascii="Times New Roman" w:eastAsia="Arial" w:hAnsi="Times New Roman" w:cs="Times New Roman"/>
          <w:bCs/>
          <w:sz w:val="24"/>
          <w:szCs w:val="24"/>
        </w:rPr>
      </w:pPr>
      <w:r w:rsidRPr="00821EB4">
        <w:rPr>
          <w:rFonts w:ascii="Times New Roman" w:eastAsia="Arial" w:hAnsi="Times New Roman" w:cs="Times New Roman"/>
          <w:b/>
          <w:bCs/>
          <w:sz w:val="24"/>
          <w:szCs w:val="24"/>
        </w:rPr>
        <w:t xml:space="preserve">Artículo 50. </w:t>
      </w:r>
      <w:r w:rsidRPr="00821EB4">
        <w:rPr>
          <w:rFonts w:ascii="Times New Roman" w:eastAsia="Arial" w:hAnsi="Times New Roman" w:cs="Times New Roman"/>
          <w:bCs/>
          <w:sz w:val="24"/>
          <w:szCs w:val="24"/>
        </w:rPr>
        <w:t>….</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I. a XVIII.  …</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Abstenerse de nombrar, contratar o promover como servidores públicos a personas con quienes tenga parentesco consanguíneo hasta el cuarto grado, por afinidad o civil y que, por razón de su adscripción, dependan jerárquicamente de la unidad administrativa de la que sea titular.</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821EB4">
        <w:rPr>
          <w:rFonts w:ascii="Times New Roman" w:eastAsia="Arial" w:hAnsi="Times New Roman" w:cs="Times New Roman"/>
          <w:b/>
          <w:bCs/>
          <w:sz w:val="24"/>
          <w:szCs w:val="24"/>
        </w:rPr>
        <w:t>Excusarse de intervenir en cualquier forma en la atención, tramitación o resolución de asuntos en los que tengan interés personal, familiar o de negocios, incluyendo aquellos de los que pueda resultar algún beneficio para él, su cónyuge o parientes consanguíneos hasta el cuarto grado por afinidad o civiles, o para terceros con los que tenga relaciones profesionales, laborales o de negocios, o para socios o sociedades de las que el servidor público o las personas antes referidas formen o hayan formado parte; la persona servidora pública que se encuentre en este supuesto deberá informar de inmediato a la Secretaría de la Contraloría sobre la atención, trámite o resolución de los asuntos a que hace referencia el párrafo anterior y que sean de su conocimiento.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Las demás que le impongan las leyes, reglamentos o disposiciones administrativas aplicables.</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jc w:val="center"/>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TRANSITORIOS</w:t>
      </w:r>
    </w:p>
    <w:p w:rsidR="006D4CEC" w:rsidRPr="00821EB4" w:rsidRDefault="006D4CEC" w:rsidP="001150B2">
      <w:pPr>
        <w:widowControl w:val="0"/>
        <w:autoSpaceDE w:val="0"/>
        <w:autoSpaceDN w:val="0"/>
        <w:spacing w:after="0" w:line="240" w:lineRule="auto"/>
        <w:rPr>
          <w:rFonts w:ascii="Times New Roman" w:eastAsia="Arial MT" w:hAnsi="Times New Roman" w:cs="Times New Roman"/>
          <w:b/>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b/>
          <w:sz w:val="24"/>
          <w:szCs w:val="24"/>
        </w:rPr>
        <w:t xml:space="preserve">PRIMERO. </w:t>
      </w:r>
      <w:r w:rsidRPr="00821EB4">
        <w:rPr>
          <w:rFonts w:ascii="Times New Roman" w:eastAsia="Arial MT" w:hAnsi="Times New Roman" w:cs="Times New Roman"/>
          <w:sz w:val="24"/>
          <w:szCs w:val="24"/>
        </w:rPr>
        <w:t>Publíquese el presente Decreto en el Periódico Oficial “Gaceta del Gobierno”.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b/>
          <w:sz w:val="24"/>
          <w:szCs w:val="24"/>
        </w:rPr>
        <w:t xml:space="preserve">SEGUNDO. </w:t>
      </w:r>
      <w:r w:rsidRPr="00821EB4">
        <w:rPr>
          <w:rFonts w:ascii="Times New Roman" w:eastAsia="Arial MT" w:hAnsi="Times New Roman" w:cs="Times New Roman"/>
          <w:sz w:val="24"/>
          <w:szCs w:val="24"/>
        </w:rPr>
        <w:t>El presente Decreto entrará en vigor al día siguiente de su publicación en el Periódico Oficial “Gaceta del Gobierno”.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b/>
          <w:sz w:val="24"/>
          <w:szCs w:val="24"/>
        </w:rPr>
        <w:t xml:space="preserve">TERCERO. </w:t>
      </w:r>
      <w:r w:rsidRPr="00821EB4">
        <w:rPr>
          <w:rFonts w:ascii="Times New Roman" w:eastAsia="Arial MT" w:hAnsi="Times New Roman" w:cs="Times New Roman"/>
          <w:sz w:val="24"/>
          <w:szCs w:val="24"/>
        </w:rPr>
        <w:t>Se derogan todas las disposiciones de igual o menor jerarquía que contravengan al presente Decreto.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sz w:val="24"/>
          <w:szCs w:val="24"/>
        </w:rPr>
        <w:t>Lo tendrá entendido la Gobernadora del Estado, haciendo que se publique y se cumpla.</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sz w:val="24"/>
          <w:szCs w:val="24"/>
        </w:rPr>
        <w:t>Dado en el Palacio del Poder Legislativo, en la ciudad de Toluca de Lerdo, capital</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sz w:val="24"/>
          <w:szCs w:val="24"/>
        </w:rPr>
        <w:t>del Estado de México, a los …. días del mes de septiembre del año dos mil veinticinco.</w:t>
      </w:r>
    </w:p>
    <w:p w:rsidR="006D4CEC" w:rsidRPr="00821EB4" w:rsidRDefault="006D4CEC" w:rsidP="001150B2">
      <w:pPr>
        <w:widowControl w:val="0"/>
        <w:autoSpaceDE w:val="0"/>
        <w:autoSpaceDN w:val="0"/>
        <w:spacing w:after="0" w:line="240" w:lineRule="auto"/>
        <w:rPr>
          <w:rFonts w:ascii="Times New Roman" w:eastAsia="Arial MT" w:hAnsi="Times New Roman" w:cs="Times New Roman"/>
          <w:sz w:val="24"/>
          <w:szCs w:val="24"/>
        </w:rPr>
      </w:pPr>
    </w:p>
    <w:p w:rsidR="006D4CEC" w:rsidRPr="00821EB4" w:rsidRDefault="006D4CEC" w:rsidP="001150B2">
      <w:pPr>
        <w:widowControl w:val="0"/>
        <w:autoSpaceDE w:val="0"/>
        <w:autoSpaceDN w:val="0"/>
        <w:spacing w:after="0" w:line="240" w:lineRule="auto"/>
        <w:jc w:val="center"/>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ATENTAMENTE</w:t>
      </w:r>
    </w:p>
    <w:p w:rsidR="006D4CEC" w:rsidRPr="00821EB4" w:rsidRDefault="006D4CEC" w:rsidP="001150B2">
      <w:pPr>
        <w:widowControl w:val="0"/>
        <w:autoSpaceDE w:val="0"/>
        <w:autoSpaceDN w:val="0"/>
        <w:spacing w:after="0" w:line="240" w:lineRule="auto"/>
        <w:jc w:val="center"/>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DIPUTADO JOSÉ MIGUEL GUTIÉRREZ MORALES</w:t>
      </w:r>
    </w:p>
    <w:p w:rsidR="006D4CEC" w:rsidRPr="00821EB4" w:rsidRDefault="006D4CEC" w:rsidP="001150B2">
      <w:pPr>
        <w:widowControl w:val="0"/>
        <w:autoSpaceDE w:val="0"/>
        <w:autoSpaceDN w:val="0"/>
        <w:spacing w:after="0" w:line="240" w:lineRule="auto"/>
        <w:jc w:val="center"/>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GRUPO PARLAMENTARIO DE MORENA</w:t>
      </w:r>
    </w:p>
    <w:p w:rsidR="00A10BBA" w:rsidRPr="00821EB4" w:rsidRDefault="00A10BBA" w:rsidP="001150B2">
      <w:pPr>
        <w:spacing w:after="0" w:line="240" w:lineRule="auto"/>
        <w:jc w:val="center"/>
        <w:rPr>
          <w:rFonts w:ascii="Times New Roman" w:hAnsi="Times New Roman"/>
          <w:sz w:val="24"/>
          <w:szCs w:val="24"/>
        </w:rPr>
      </w:pPr>
    </w:p>
    <w:p w:rsidR="00A10BBA" w:rsidRPr="00821EB4" w:rsidRDefault="00A10BBA"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(Fin del documento)</w:t>
      </w:r>
    </w:p>
    <w:p w:rsidR="00A10BBA" w:rsidRPr="00821EB4" w:rsidRDefault="00A10BBA" w:rsidP="001150B2">
      <w:pPr>
        <w:spacing w:after="0" w:line="240" w:lineRule="auto"/>
        <w:jc w:val="center"/>
        <w:rPr>
          <w:rFonts w:ascii="Times New Roman" w:hAnsi="Times New Roman"/>
          <w:sz w:val="24"/>
          <w:szCs w:val="24"/>
        </w:rPr>
      </w:pPr>
    </w:p>
    <w:p w:rsidR="005B5CE0" w:rsidRPr="00821EB4" w:rsidRDefault="005B5CE0"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PRESIDENTA DIP. MARTHA AZUCENA CAMACHO REYNOSO. Gracias diputado José Miguel Gutiérrez Morales. </w:t>
      </w:r>
    </w:p>
    <w:p w:rsidR="005B5CE0" w:rsidRPr="00821EB4" w:rsidRDefault="005B5CE0"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Se registra la iniciativa y se remite a la Comisión Legislativa de Procuración y Administración de Justicia, para su estudio y dictamen.</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eastAsia="Times New Roman" w:hAnsi="Times New Roman" w:cs="Times New Roman"/>
          <w:sz w:val="24"/>
          <w:szCs w:val="24"/>
          <w:lang w:eastAsia="es-MX"/>
        </w:rPr>
        <w:t xml:space="preserve">Tiene el uso de la palabra el diputado Israel </w:t>
      </w:r>
      <w:r w:rsidRPr="00821EB4">
        <w:rPr>
          <w:rFonts w:ascii="Times New Roman" w:hAnsi="Times New Roman" w:cs="Times New Roman"/>
          <w:sz w:val="24"/>
          <w:szCs w:val="24"/>
        </w:rPr>
        <w:t>Espíndola López, quien presenta, en nombre del Grupo Parlamentario del Partido morena, Iniciativa con Proyecto de Decreto por el que se adiciona el artículo 3.79 Bis del Código para la Biodiversidad del Estado de México.</w:t>
      </w:r>
    </w:p>
    <w:p w:rsidR="005B5CE0" w:rsidRPr="00821EB4" w:rsidRDefault="005B5CE0" w:rsidP="001150B2">
      <w:pPr>
        <w:pStyle w:val="Sinespaciado"/>
        <w:jc w:val="both"/>
        <w:rPr>
          <w:rFonts w:ascii="Times New Roman" w:eastAsia="Times New Roman" w:hAnsi="Times New Roman" w:cs="Times New Roman"/>
          <w:sz w:val="24"/>
          <w:szCs w:val="24"/>
          <w:lang w:eastAsia="es-MX"/>
        </w:rPr>
      </w:pPr>
      <w:r w:rsidRPr="00821EB4">
        <w:rPr>
          <w:rFonts w:ascii="Times New Roman" w:hAnsi="Times New Roman" w:cs="Times New Roman"/>
          <w:sz w:val="24"/>
          <w:szCs w:val="24"/>
        </w:rPr>
        <w:t xml:space="preserve">DIP. </w:t>
      </w:r>
      <w:r w:rsidRPr="00821EB4">
        <w:rPr>
          <w:rFonts w:ascii="Times New Roman" w:eastAsia="Times New Roman" w:hAnsi="Times New Roman" w:cs="Times New Roman"/>
          <w:sz w:val="24"/>
          <w:szCs w:val="24"/>
          <w:lang w:eastAsia="es-MX"/>
        </w:rPr>
        <w:t xml:space="preserve">ISRAEL </w:t>
      </w:r>
      <w:r w:rsidRPr="00821EB4">
        <w:rPr>
          <w:rFonts w:ascii="Times New Roman" w:hAnsi="Times New Roman" w:cs="Times New Roman"/>
          <w:sz w:val="24"/>
          <w:szCs w:val="24"/>
        </w:rPr>
        <w:t xml:space="preserve">ESPÍNDOLA LÓPEZ. </w:t>
      </w:r>
      <w:r w:rsidRPr="00821EB4">
        <w:rPr>
          <w:rFonts w:ascii="Times New Roman" w:eastAsia="Times New Roman" w:hAnsi="Times New Roman" w:cs="Times New Roman"/>
          <w:sz w:val="24"/>
          <w:szCs w:val="24"/>
          <w:lang w:eastAsia="es-MX"/>
        </w:rPr>
        <w:t>Muchas gracias, con su venia Presidenta.</w:t>
      </w:r>
    </w:p>
    <w:p w:rsidR="005B5CE0" w:rsidRPr="00821EB4" w:rsidRDefault="005B5CE0"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Diputadas, diputade, diputados presentes.</w:t>
      </w:r>
    </w:p>
    <w:p w:rsidR="005B5CE0" w:rsidRPr="00821EB4" w:rsidRDefault="005B5CE0"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Con el amor que le tengo a nuestro querido Estado de México presento esta iniciativa, una iniciativa que siembra una idea, que tiene alma, raíz y destino, porque hay actos que trascienden la política, que van más allá de los números o de los artículos de ley, hay gestos que tocan lo sagrado y uno de ellos es éste, plantar un árbol por cada hijo o hija que llega a este mundo, cada nacimiento es un milagro, un suspiro nuevo que el universo nos confía, una promesa que renueva el siglo de la esperanza, pero también es un recordatorio, el futuro no está garantizado, se construye, se cuida, se cultiva.</w:t>
      </w:r>
    </w:p>
    <w:p w:rsidR="005B5CE0" w:rsidRPr="00821EB4" w:rsidRDefault="005B5CE0"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Por eso esta propuesta une 2 fuerzas que dan sentido a la existencia, la vida humana y la vida del planeta, cuando nace un niño florece la humanidad, cuando nace un árbol respira la tierra y al unir ambas vidas en un solo acto creamos una alianza de amor entre el ser humano y la naturaleza, entre el hoy y el mañana.</w:t>
      </w:r>
    </w:p>
    <w:p w:rsidR="005B5CE0" w:rsidRPr="00821EB4" w:rsidRDefault="005B5CE0" w:rsidP="001150B2">
      <w:pPr>
        <w:pStyle w:val="Sinespaciad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 xml:space="preserve">La acción de plantar un árbol </w:t>
      </w:r>
      <w:r w:rsidRPr="00821EB4">
        <w:rPr>
          <w:rFonts w:ascii="Times New Roman" w:hAnsi="Times New Roman" w:cs="Times New Roman"/>
          <w:sz w:val="24"/>
          <w:szCs w:val="24"/>
        </w:rPr>
        <w:t>tiene un fuerte componente simbólico y práctico, al igual que un niño un árbol necesita tiempo, atención y cuidados para crecer y prosperar, este proyecto no es sólo ecológico, es espiritual, es una manera de reconciliarnos con la tierra, de pedirle perdón por el daño causado y de prometerle que esta generación, esta que está aquí presente, ha aprendido la lección.</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Cada árbol plantado, será un guardián silencioso del tiempo, mientras un niño crece el árbol crecerá con él, sus raíces se harán profundas como los valores que sembramos en casa, su sombra será refugio como el abrazo de sus padres, sus hojas serán testimonio vivo de que la esperanza </w:t>
      </w:r>
      <w:r w:rsidRPr="00821EB4">
        <w:rPr>
          <w:rFonts w:ascii="Times New Roman" w:hAnsi="Times New Roman" w:cs="Times New Roman"/>
          <w:sz w:val="24"/>
          <w:szCs w:val="24"/>
        </w:rPr>
        <w:lastRenderedPageBreak/>
        <w:t>también se puede tocar y así en cada rincón del Estado de México los arboles hablarán el lenguaje del futuro, el lenguaje de la vida.</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Vivimos tiempos, donde la tierra nos pide ayuda, donde el cambio climático nos recuerda que no somos dueños, sino sólo parte de este planeta y aunque los desafíos parecen gigantes; así como las inundaciones, las soluciones nacen de los gestos más simples, más humanos.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Imaginemos por un momento lo que significará dentro de una década 2 millones de árboles nacidos junto con nuestros hijos, respirando juntos, creciendo juntos, una generación que pueda decir con orgullo yo tengo un árbol que lleva mi nombre y mi historia, un árbol, un niño, una vida, una promesa.</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Este proyecto también honra el espíritu de la Cuarta Transformación porque si algo nos ha caracterizado como movimiento es que no hay transformación verdadera sin amor al pueblo y sin respeto por la naturaleza y bajo la guía luminosa de nuestra Gobernadora, la Maestra Delfina Gómez Álvarez, el Estado de México ha comenzado a escribir una nueva historia, ella que viene de la docencia, nos enseña que educar es sembrar, que servir es cuidar, que gobernar también puede ser un acto de amor.</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Gracias Maestra Delfina por recordarnos que los grandes cambios nacen desde el amor y la empatía.</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Quiero aprovechar también para enviar un afectuoso saludo y reconocer el gran trabajo de todo el equipo de PROBOSQUE y su estrategia de restauración forestal y agradecer a su director general el Maestro Alejandro Santiago Sánchez, quien nos ha hecho saber que esta iniciativa, puede contar con el respaldo en producción para poderla llevar a cabalidad.</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Esta propuesta es un eco de esa visión, un Estado de México verde, consciente y solidario, porque cuando plantamos un árbol, no sólo sembramos oxígeno, sembramos esperanza, justicia e igualdad y cuando celebramos un nacimiento con un árbol, estamos diciendo bienvenido al mundo, este planeta también te pertenece; pero cuídalo, protégelo, amalo.</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Compañeras, compañere y compañeros, esta iniciativa es un pacto con el futuro, un pacto de amor entre las generaciones, un pacto con la tierra, nuestra casa común, que cada árbol sea un testimonio de vida, que cada bosque sea un altar donde habite la gratitud y que cada niño que crezca bajo su sombra, recuerde siempre que él y su árbol nacieron metafóricamente el mismo día; pero realmente para salvarse mutuamente, porque cuando sembramos un árbol, no sólo damos vida al planeta, sembramos eternidad.</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Por ello, someto a la consideración de esta Soberanía, la siguiente Iniciativa con Proyecto de Decreto por el que se adiciona el artículo 3.79 Bis del Código para la Biodiversidad del Estado de México, en materia de entrega de árboles jóvenes o retoños junto con la inscripción de actas de nacimiento de recién nacidos.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Presidenta, solicito amablemente que la presente intervención, así como la iniciativa sean integradas al Diario de los Debates de manera íntegra.</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Muchas gracias, es </w:t>
      </w:r>
      <w:proofErr w:type="spellStart"/>
      <w:r w:rsidRPr="00821EB4">
        <w:rPr>
          <w:rFonts w:ascii="Times New Roman" w:hAnsi="Times New Roman" w:cs="Times New Roman"/>
          <w:sz w:val="24"/>
          <w:szCs w:val="24"/>
        </w:rPr>
        <w:t>cuanto</w:t>
      </w:r>
      <w:proofErr w:type="spellEnd"/>
      <w:r w:rsidRPr="00821EB4">
        <w:rPr>
          <w:rFonts w:ascii="Times New Roman" w:hAnsi="Times New Roman" w:cs="Times New Roman"/>
          <w:sz w:val="24"/>
          <w:szCs w:val="24"/>
        </w:rPr>
        <w:t>.</w:t>
      </w:r>
    </w:p>
    <w:p w:rsidR="0016629B" w:rsidRPr="00821EB4" w:rsidRDefault="0016629B" w:rsidP="001150B2">
      <w:pPr>
        <w:pStyle w:val="Sinespaciado"/>
        <w:jc w:val="both"/>
        <w:rPr>
          <w:rFonts w:ascii="Times New Roman" w:hAnsi="Times New Roman" w:cs="Times New Roman"/>
          <w:sz w:val="24"/>
          <w:szCs w:val="24"/>
        </w:rPr>
      </w:pPr>
      <w:bookmarkStart w:id="12" w:name="_Hlk211433398"/>
    </w:p>
    <w:p w:rsidR="0016629B" w:rsidRPr="00821EB4" w:rsidRDefault="0016629B"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(Se inserta documento)</w:t>
      </w:r>
    </w:p>
    <w:p w:rsidR="0016629B" w:rsidRPr="00821EB4" w:rsidRDefault="0016629B" w:rsidP="001150B2">
      <w:pPr>
        <w:spacing w:after="0" w:line="240" w:lineRule="auto"/>
        <w:jc w:val="center"/>
        <w:rPr>
          <w:rFonts w:ascii="Times New Roman" w:hAnsi="Times New Roman"/>
          <w:sz w:val="24"/>
          <w:szCs w:val="24"/>
        </w:rPr>
      </w:pPr>
    </w:p>
    <w:p w:rsidR="0016629B" w:rsidRPr="00821EB4" w:rsidRDefault="0016629B"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DIP. ISRA</w:t>
      </w:r>
    </w:p>
    <w:p w:rsidR="0016629B" w:rsidRPr="00821EB4" w:rsidRDefault="0016629B"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ESPÍNDOLA</w:t>
      </w:r>
    </w:p>
    <w:p w:rsidR="0016629B" w:rsidRPr="00821EB4" w:rsidRDefault="0016629B"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TU DIPUTADO</w:t>
      </w:r>
    </w:p>
    <w:p w:rsidR="0016629B" w:rsidRPr="00821EB4" w:rsidRDefault="0016629B" w:rsidP="001150B2">
      <w:pPr>
        <w:spacing w:after="0" w:line="240" w:lineRule="auto"/>
        <w:rPr>
          <w:rFonts w:ascii="Times New Roman" w:eastAsia="Arial" w:hAnsi="Times New Roman" w:cs="Times New Roman"/>
          <w:sz w:val="24"/>
          <w:szCs w:val="24"/>
        </w:rPr>
      </w:pPr>
    </w:p>
    <w:p w:rsidR="0016629B" w:rsidRPr="00821EB4" w:rsidRDefault="0016629B"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sz w:val="24"/>
          <w:szCs w:val="24"/>
        </w:rPr>
        <w:t>“2025. Bicentenario de la vida municipal en el Estado de México”.</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right"/>
        <w:rPr>
          <w:rFonts w:ascii="Times New Roman" w:eastAsia="Arial" w:hAnsi="Times New Roman" w:cs="Times New Roman"/>
          <w:sz w:val="24"/>
          <w:szCs w:val="24"/>
        </w:rPr>
      </w:pPr>
      <w:r w:rsidRPr="00821EB4">
        <w:rPr>
          <w:rFonts w:ascii="Times New Roman" w:eastAsia="Arial" w:hAnsi="Times New Roman" w:cs="Times New Roman"/>
          <w:b/>
          <w:sz w:val="24"/>
          <w:szCs w:val="24"/>
        </w:rPr>
        <w:t>Toluca de Lerdo, Capital del Estado de México,</w:t>
      </w:r>
    </w:p>
    <w:p w:rsidR="0016629B" w:rsidRPr="00821EB4" w:rsidRDefault="0016629B" w:rsidP="001150B2">
      <w:pPr>
        <w:spacing w:after="0" w:line="240" w:lineRule="auto"/>
        <w:jc w:val="right"/>
        <w:rPr>
          <w:rFonts w:ascii="Times New Roman" w:eastAsia="Arial" w:hAnsi="Times New Roman" w:cs="Times New Roman"/>
          <w:sz w:val="24"/>
          <w:szCs w:val="24"/>
        </w:rPr>
      </w:pPr>
      <w:r w:rsidRPr="00821EB4">
        <w:rPr>
          <w:rFonts w:ascii="Times New Roman" w:eastAsia="Arial" w:hAnsi="Times New Roman" w:cs="Times New Roman"/>
          <w:b/>
          <w:sz w:val="24"/>
          <w:szCs w:val="24"/>
        </w:rPr>
        <w:t>mayo del 2025.</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rPr>
          <w:rFonts w:ascii="Times New Roman" w:eastAsia="Calibri" w:hAnsi="Times New Roman" w:cs="Times New Roman"/>
          <w:sz w:val="24"/>
          <w:szCs w:val="24"/>
        </w:rPr>
      </w:pPr>
      <w:r w:rsidRPr="00821EB4">
        <w:rPr>
          <w:rFonts w:ascii="Times New Roman" w:eastAsia="Arial" w:hAnsi="Times New Roman" w:cs="Times New Roman"/>
          <w:b/>
          <w:sz w:val="24"/>
          <w:szCs w:val="24"/>
        </w:rPr>
        <w:t>DIPUTADA MARTHA AZUCENA CAMACHO REYNOSO</w:t>
      </w:r>
    </w:p>
    <w:p w:rsidR="0016629B" w:rsidRPr="00821EB4" w:rsidRDefault="0016629B"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PRESIDENTA DE LA MESA DIRECTIVA DE LA</w:t>
      </w:r>
    </w:p>
    <w:p w:rsidR="0016629B" w:rsidRPr="00821EB4" w:rsidRDefault="0016629B"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LXII LEGISLATURA DEL ESTADO LIBRE Y</w:t>
      </w:r>
    </w:p>
    <w:p w:rsidR="0016629B" w:rsidRPr="00821EB4" w:rsidRDefault="0016629B"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SOBERANO DE MÉXICO</w:t>
      </w:r>
    </w:p>
    <w:p w:rsidR="0016629B" w:rsidRPr="00821EB4" w:rsidRDefault="0016629B"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P R E S E N T E.</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Quien suscribe, Diputado </w:t>
      </w:r>
      <w:r w:rsidRPr="00821EB4">
        <w:rPr>
          <w:rFonts w:ascii="Times New Roman" w:eastAsia="Arial" w:hAnsi="Times New Roman" w:cs="Times New Roman"/>
          <w:b/>
          <w:sz w:val="24"/>
          <w:szCs w:val="24"/>
        </w:rPr>
        <w:t>ISRAEL ESPÍNDOLA LÓPEZ</w:t>
      </w:r>
      <w:r w:rsidRPr="00821EB4">
        <w:rPr>
          <w:rFonts w:ascii="Times New Roman" w:eastAsia="Arial" w:hAnsi="Times New Roman" w:cs="Times New Roman"/>
          <w:sz w:val="24"/>
          <w:szCs w:val="24"/>
        </w:rPr>
        <w:t xml:space="preserve">, a nombre del Grupo Parlamentario del Partido morena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79, 81 y demás aplicables de la Ley Orgánica del Poder Legislativo del Estado Libre y Soberano de México; y 68 del Reglamento del Poder Legislativo del Estado Libre y Soberano de México; sometemos a la consideración de esta soberanía la siguiente: </w:t>
      </w:r>
      <w:r w:rsidRPr="00821EB4">
        <w:rPr>
          <w:rFonts w:ascii="Times New Roman" w:eastAsia="Arial" w:hAnsi="Times New Roman" w:cs="Times New Roman"/>
          <w:b/>
          <w:sz w:val="24"/>
          <w:szCs w:val="24"/>
        </w:rPr>
        <w:t>Iniciativa con Proyecto de Decreto por el que se adiciona el artículo 3.79 BIS del Código para la Biodiversidad del Estado de México, en materia entrega de árboles jóvenes o retoños junto con la inscripción de actas de nacimiento de recién nacidos</w:t>
      </w:r>
      <w:r w:rsidRPr="00821EB4">
        <w:rPr>
          <w:rFonts w:ascii="Times New Roman" w:eastAsia="Arial" w:hAnsi="Times New Roman" w:cs="Times New Roman"/>
          <w:sz w:val="24"/>
          <w:szCs w:val="24"/>
        </w:rPr>
        <w:t>, con sustento en la siguiente:</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Exposición de motivos:</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Introducción</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La propuesta de entregar un árbol por cada hijo nacido representa una iniciativa que integra la responsabilidad social con la conciencia ambiental, uniendo dos aspectos esenciales del bienestar humano: el cuidado del</w:t>
      </w:r>
      <w:r w:rsidRPr="00821EB4">
        <w:rPr>
          <w:rFonts w:ascii="Times New Roman" w:eastAsia="Calibri" w:hAnsi="Times New Roman" w:cs="Times New Roman"/>
          <w:b/>
          <w:sz w:val="24"/>
          <w:szCs w:val="24"/>
        </w:rPr>
        <w:t xml:space="preserve"> </w:t>
      </w:r>
      <w:r w:rsidRPr="00821EB4">
        <w:rPr>
          <w:rFonts w:ascii="Times New Roman" w:eastAsia="Arial" w:hAnsi="Times New Roman" w:cs="Times New Roman"/>
          <w:sz w:val="24"/>
          <w:szCs w:val="24"/>
        </w:rPr>
        <w:t>entorno y la celebración de la vida. El nacimiento de un niño es, en sí mismo, un evento de profundo significado, lleno de esperanza, amor y compromiso con el futuro. Este gesto simbólico de plantar un árbol no solo se trata de conmemorar ese nacimiento, sino también de reconocer el impacto que los seres humanos tienen sobre el medio ambiente. Al plantar un árbol en honor al recién nacido, se envía un mensaje claro de que, junto con la llegada de una nueva vida, también se está asumiendo un compromiso con el futuro del planeta.</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Times New Roman" w:hAnsi="Times New Roman" w:cs="Times New Roman"/>
          <w:sz w:val="24"/>
          <w:szCs w:val="24"/>
        </w:rPr>
      </w:pPr>
      <w:r w:rsidRPr="00821EB4">
        <w:rPr>
          <w:rFonts w:ascii="Times New Roman" w:eastAsia="Arial" w:hAnsi="Times New Roman" w:cs="Times New Roman"/>
          <w:sz w:val="24"/>
          <w:szCs w:val="24"/>
        </w:rPr>
        <w:t>La acción de plantar un árbol tiene un fuerte componente simbólico y práctico. Al igual que un niño, un árbol necesita tiempo, atención y cuidados para crecer y prosperar. En este sentido, el árbol se convierte en un símbolo de la vida misma, que se desarrolla con el paso de los años. Además, es un acto práctico, ya que cada árbol plantado no solo beneficia a la persona que lo planta, sino que también tiene efectos positivos sobre la comunidad y el planeta en su conjunto. En lugar de un simple objeto conmemorativo, el árbol representa una contribución activa y tangible al bienestar del medio ambiente, promoviendo la sostenibilidad y la preservación de los recursos naturales desde el momento mismo en que nace una nueva vida.</w:t>
      </w:r>
    </w:p>
    <w:p w:rsidR="0016629B" w:rsidRPr="00821EB4" w:rsidRDefault="0016629B" w:rsidP="001150B2">
      <w:pPr>
        <w:spacing w:after="0" w:line="240" w:lineRule="auto"/>
        <w:jc w:val="both"/>
        <w:rPr>
          <w:rFonts w:ascii="Times New Roman" w:eastAsia="Arial"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Importancia de la sostenibilidad y la protección del medio ambiente</w:t>
      </w:r>
    </w:p>
    <w:p w:rsidR="0016629B" w:rsidRPr="00821EB4" w:rsidRDefault="0016629B" w:rsidP="001150B2">
      <w:pPr>
        <w:spacing w:after="0" w:line="240" w:lineRule="auto"/>
        <w:jc w:val="both"/>
        <w:rPr>
          <w:rFonts w:ascii="Times New Roman" w:eastAsia="Arial" w:hAnsi="Times New Roman" w:cs="Times New Roman"/>
          <w:sz w:val="24"/>
          <w:szCs w:val="24"/>
        </w:rPr>
      </w:pPr>
    </w:p>
    <w:p w:rsidR="0016629B" w:rsidRPr="00821EB4" w:rsidRDefault="0016629B" w:rsidP="001150B2">
      <w:pPr>
        <w:spacing w:after="0" w:line="300" w:lineRule="exact"/>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En el </w:t>
      </w:r>
      <w:r w:rsidRPr="00821EB4">
        <w:rPr>
          <w:rFonts w:ascii="Times New Roman" w:eastAsia="Arial" w:hAnsi="Times New Roman" w:cs="Times New Roman"/>
          <w:spacing w:val="1"/>
          <w:sz w:val="24"/>
          <w:szCs w:val="24"/>
        </w:rPr>
        <w:t>c</w:t>
      </w:r>
      <w:r w:rsidRPr="00821EB4">
        <w:rPr>
          <w:rFonts w:ascii="Times New Roman" w:eastAsia="Arial" w:hAnsi="Times New Roman" w:cs="Times New Roman"/>
          <w:sz w:val="24"/>
          <w:szCs w:val="24"/>
        </w:rPr>
        <w:t>o</w:t>
      </w:r>
      <w:r w:rsidRPr="00821EB4">
        <w:rPr>
          <w:rFonts w:ascii="Times New Roman" w:eastAsia="Arial" w:hAnsi="Times New Roman" w:cs="Times New Roman"/>
          <w:spacing w:val="-3"/>
          <w:sz w:val="24"/>
          <w:szCs w:val="24"/>
        </w:rPr>
        <w:t>n</w:t>
      </w:r>
      <w:r w:rsidRPr="00821EB4">
        <w:rPr>
          <w:rFonts w:ascii="Times New Roman" w:eastAsia="Arial" w:hAnsi="Times New Roman" w:cs="Times New Roman"/>
          <w:spacing w:val="1"/>
          <w:sz w:val="24"/>
          <w:szCs w:val="24"/>
        </w:rPr>
        <w:t>t</w:t>
      </w:r>
      <w:r w:rsidRPr="00821EB4">
        <w:rPr>
          <w:rFonts w:ascii="Times New Roman" w:eastAsia="Arial" w:hAnsi="Times New Roman" w:cs="Times New Roman"/>
          <w:sz w:val="24"/>
          <w:szCs w:val="24"/>
        </w:rPr>
        <w:t>e</w:t>
      </w:r>
      <w:r w:rsidRPr="00821EB4">
        <w:rPr>
          <w:rFonts w:ascii="Times New Roman" w:eastAsia="Arial" w:hAnsi="Times New Roman" w:cs="Times New Roman"/>
          <w:spacing w:val="-4"/>
          <w:sz w:val="24"/>
          <w:szCs w:val="24"/>
        </w:rPr>
        <w:t>x</w:t>
      </w:r>
      <w:r w:rsidRPr="00821EB4">
        <w:rPr>
          <w:rFonts w:ascii="Times New Roman" w:eastAsia="Arial" w:hAnsi="Times New Roman" w:cs="Times New Roman"/>
          <w:spacing w:val="1"/>
          <w:sz w:val="24"/>
          <w:szCs w:val="24"/>
        </w:rPr>
        <w:t>t</w:t>
      </w:r>
      <w:r w:rsidRPr="00821EB4">
        <w:rPr>
          <w:rFonts w:ascii="Times New Roman" w:eastAsia="Arial" w:hAnsi="Times New Roman" w:cs="Times New Roman"/>
          <w:sz w:val="24"/>
          <w:szCs w:val="24"/>
        </w:rPr>
        <w:t>o a</w:t>
      </w:r>
      <w:r w:rsidRPr="00821EB4">
        <w:rPr>
          <w:rFonts w:ascii="Times New Roman" w:eastAsia="Arial" w:hAnsi="Times New Roman" w:cs="Times New Roman"/>
          <w:spacing w:val="1"/>
          <w:sz w:val="24"/>
          <w:szCs w:val="24"/>
        </w:rPr>
        <w:t>ct</w:t>
      </w:r>
      <w:r w:rsidRPr="00821EB4">
        <w:rPr>
          <w:rFonts w:ascii="Times New Roman" w:eastAsia="Arial" w:hAnsi="Times New Roman" w:cs="Times New Roman"/>
          <w:spacing w:val="-3"/>
          <w:sz w:val="24"/>
          <w:szCs w:val="24"/>
        </w:rPr>
        <w:t>u</w:t>
      </w:r>
      <w:r w:rsidRPr="00821EB4">
        <w:rPr>
          <w:rFonts w:ascii="Times New Roman" w:eastAsia="Arial" w:hAnsi="Times New Roman" w:cs="Times New Roman"/>
          <w:sz w:val="24"/>
          <w:szCs w:val="24"/>
        </w:rPr>
        <w:t>al, d</w:t>
      </w:r>
      <w:r w:rsidRPr="00821EB4">
        <w:rPr>
          <w:rFonts w:ascii="Times New Roman" w:eastAsia="Arial" w:hAnsi="Times New Roman" w:cs="Times New Roman"/>
          <w:spacing w:val="-3"/>
          <w:sz w:val="24"/>
          <w:szCs w:val="24"/>
        </w:rPr>
        <w:t>o</w:t>
      </w:r>
      <w:r w:rsidRPr="00821EB4">
        <w:rPr>
          <w:rFonts w:ascii="Times New Roman" w:eastAsia="Arial" w:hAnsi="Times New Roman" w:cs="Times New Roman"/>
          <w:sz w:val="24"/>
          <w:szCs w:val="24"/>
        </w:rPr>
        <w:t>nde la hu</w:t>
      </w:r>
      <w:r w:rsidRPr="00821EB4">
        <w:rPr>
          <w:rFonts w:ascii="Times New Roman" w:eastAsia="Arial" w:hAnsi="Times New Roman" w:cs="Times New Roman"/>
          <w:spacing w:val="-1"/>
          <w:sz w:val="24"/>
          <w:szCs w:val="24"/>
        </w:rPr>
        <w:t>m</w:t>
      </w:r>
      <w:r w:rsidRPr="00821EB4">
        <w:rPr>
          <w:rFonts w:ascii="Times New Roman" w:eastAsia="Arial" w:hAnsi="Times New Roman" w:cs="Times New Roman"/>
          <w:sz w:val="24"/>
          <w:szCs w:val="24"/>
        </w:rPr>
        <w:t>anid</w:t>
      </w:r>
      <w:r w:rsidRPr="00821EB4">
        <w:rPr>
          <w:rFonts w:ascii="Times New Roman" w:eastAsia="Arial" w:hAnsi="Times New Roman" w:cs="Times New Roman"/>
          <w:spacing w:val="-3"/>
          <w:sz w:val="24"/>
          <w:szCs w:val="24"/>
        </w:rPr>
        <w:t>a</w:t>
      </w:r>
      <w:r w:rsidRPr="00821EB4">
        <w:rPr>
          <w:rFonts w:ascii="Times New Roman" w:eastAsia="Arial" w:hAnsi="Times New Roman" w:cs="Times New Roman"/>
          <w:sz w:val="24"/>
          <w:szCs w:val="24"/>
        </w:rPr>
        <w:t>d en</w:t>
      </w:r>
      <w:r w:rsidRPr="00821EB4">
        <w:rPr>
          <w:rFonts w:ascii="Times New Roman" w:eastAsia="Arial" w:hAnsi="Times New Roman" w:cs="Times New Roman"/>
          <w:spacing w:val="1"/>
          <w:sz w:val="24"/>
          <w:szCs w:val="24"/>
        </w:rPr>
        <w:t>f</w:t>
      </w:r>
      <w:r w:rsidRPr="00821EB4">
        <w:rPr>
          <w:rFonts w:ascii="Times New Roman" w:eastAsia="Arial" w:hAnsi="Times New Roman" w:cs="Times New Roman"/>
          <w:spacing w:val="-2"/>
          <w:sz w:val="24"/>
          <w:szCs w:val="24"/>
        </w:rPr>
        <w:t>r</w:t>
      </w:r>
      <w:r w:rsidRPr="00821EB4">
        <w:rPr>
          <w:rFonts w:ascii="Times New Roman" w:eastAsia="Arial" w:hAnsi="Times New Roman" w:cs="Times New Roman"/>
          <w:sz w:val="24"/>
          <w:szCs w:val="24"/>
        </w:rPr>
        <w:t>en</w:t>
      </w:r>
      <w:r w:rsidRPr="00821EB4">
        <w:rPr>
          <w:rFonts w:ascii="Times New Roman" w:eastAsia="Arial" w:hAnsi="Times New Roman" w:cs="Times New Roman"/>
          <w:spacing w:val="1"/>
          <w:sz w:val="24"/>
          <w:szCs w:val="24"/>
        </w:rPr>
        <w:t>t</w:t>
      </w:r>
      <w:r w:rsidRPr="00821EB4">
        <w:rPr>
          <w:rFonts w:ascii="Times New Roman" w:eastAsia="Arial" w:hAnsi="Times New Roman" w:cs="Times New Roman"/>
          <w:sz w:val="24"/>
          <w:szCs w:val="24"/>
        </w:rPr>
        <w:t>a desafíos medioambientales sin precedentes, la sostenibilidad y la protección del medio ambiente se han convertido en prioridades globales. El cambio climático, la deforestación y la pérdida de biodiversidad son solo algunos de los problemas que afectan la estabilidad ecológica de nuestro planeta, poniendo en riesgo el bienestar de las generaciones futuras. Las acciones que cada uno de nosotros tome hoy para mitigar estos problemas son cruciales para asegurar un futuro habitable para nuestros hijos y nietos.</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En este contexto, los árboles juegan un papel esencial en la lucha contra el calentamiento global. Son los pulmones de la Tierra, pues tienen la capacidad de absorber grandes cantidades de dióxido de carbono (CO2) de la atmósfera, un gas de efecto invernadero que contribuye al calentamiento del planeta. Al mismo tiempo, liberan oxígeno, un elemento vital para todos los seres vivos. Esta función de captación de carbono no solo ayuda a reducir los efectos del cambio climático, sino que también mejora la calidad del aire que respiramos, lo que contribuye directamente a la salud humana y al bienestar general.</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Además de su rol en la lucha contra el cambio climático, los árboles son fundamentales para la conservación de los ecosistemas. Proveen hábitats para una inmensa variedad de especies, contribuyen a la protección de los suelos, previenen la erosión y regulan el ciclo del agua. Los bosques y áreas arboladas también son esenciales para la regulación del clima local y global, ayudando a mitigar fenómenos meteorológicos extremos como sequías e inundaciones. El estado alberga especies endémicas como el oyamel y el ahuehuete. De esta manera, la acción de plantar un árbol por cada hijo nacido no solo representa un gesto simbólico, sino una contribución concreta y duradera al bienestar de la Tierra. Un árbol adulto puede absorber hasta 150 kg de CO2 al año (FAO.22020).</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De acuerdo a datos del Instituto Nacional de Estadística y Geografía, en el Estado de México durante el año 2022 se registraron 217,873 nacimientos.</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Este tipo de iniciativas son esenciales para crear un entorno más saludable y equilibrado, que pueda soportar el crecimiento de las poblaciones humanas y la biodiversidad por igual. La creación de espacios verdes, la reforestación y la conservación de los ecosistemas naturales son pasos fundamentales para asegurar que las futuras generaciones puedan disfrutar de un planeta habitable. Así, la entrega de un árbol por cada hijo nacido contribuye directamente a la creación de un futuro más sostenible, brindando un legado tangible que las generaciones venideras podrán disfrutar y valorar. Esta medida fortalece y contribuye a la meta del Programa Nacional de Reforestación y la campaña Estatal de Reforestación.</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Promoción de la conciencia ecológica desde el nacimiento de una persona.</w:t>
      </w:r>
    </w:p>
    <w:p w:rsidR="0016629B" w:rsidRPr="00821EB4" w:rsidRDefault="0016629B" w:rsidP="001150B2">
      <w:pPr>
        <w:spacing w:after="0" w:line="240" w:lineRule="auto"/>
        <w:jc w:val="both"/>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Al entregar un árbol en el momento del nacimiento de una hija o hijo, se establece un vínculo entre la vida humana y la naturaleza. Este gesto, además de ser un acto de celebración, tiene un profundo valor educativo. Desde su primer día de vida, el niño y su familia tienen la oportunidad de involucrarse activamente en un proceso que les permitirá comprender la importancia del medio ambiente y la necesidad de protegerlo. A medida que el niño crece, el árbol plantado en su honor también lo hace, simbolizando el crecimiento y el desarrollo de la vida en todos sus aspectos: tanto humanos como naturales.</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El árbol actúa como una herramienta pedagógica para transmitir a las futuras generaciones el valor de los recursos naturales y el respeto por el medio ambiente. Es un recordatorio constante de que el bienestar del planeta está vinculado al cuidado que le brindemos. Los padres pueden aprovechar la oportunidad para enseñar a sus hijos sobre el ciclo de la vida, la función vital de los árboles y su papel en la protección del entorno. Esta enseñanza temprana ayuda a fomentar una conciencia ecológica que perdurará a lo largo de toda la vida del niño, lo que puede traducirse en hábitos más sostenibles y responsables con el medio ambiente.</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lastRenderedPageBreak/>
        <w:t>La plantación de un árbol, en este sentido, no es solo un acto aislado, sino un compromiso con el futuro. El árbol crece y se desarrolla con el paso de los años, tal como lo hará el niño, y se convierte en una metáfora de la esperanza, la continuidad y el compromiso hacia un futuro más verde y sostenible. A lo largo de su vida, el niño podrá ver cómo el árbol crece junto a él, aprendiendo así que, al igual que la naturaleza, es necesario un esfuerzo constante para mantener el equilibrio y el bienestar del mundo que le rodea.</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Como parte del fortalecimiento de esta iniciativa, se implementarán </w:t>
      </w:r>
      <w:r w:rsidRPr="00821EB4">
        <w:rPr>
          <w:rFonts w:ascii="Times New Roman" w:eastAsia="Arial" w:hAnsi="Times New Roman" w:cs="Times New Roman"/>
          <w:b/>
          <w:sz w:val="24"/>
          <w:szCs w:val="24"/>
        </w:rPr>
        <w:t xml:space="preserve">programas de seguimiento </w:t>
      </w:r>
      <w:r w:rsidRPr="00821EB4">
        <w:rPr>
          <w:rFonts w:ascii="Times New Roman" w:eastAsia="Arial" w:hAnsi="Times New Roman" w:cs="Times New Roman"/>
          <w:sz w:val="24"/>
          <w:szCs w:val="24"/>
        </w:rPr>
        <w:t xml:space="preserve">que permitirán a las familias mantener un vínculo activo con el árbol que han adoptado, a través de una </w:t>
      </w:r>
      <w:r w:rsidRPr="00821EB4">
        <w:rPr>
          <w:rFonts w:ascii="Times New Roman" w:eastAsia="Arial" w:hAnsi="Times New Roman" w:cs="Times New Roman"/>
          <w:b/>
          <w:sz w:val="24"/>
          <w:szCs w:val="24"/>
        </w:rPr>
        <w:t xml:space="preserve">guía digital personalizada </w:t>
      </w:r>
      <w:r w:rsidRPr="00821EB4">
        <w:rPr>
          <w:rFonts w:ascii="Times New Roman" w:eastAsia="Arial" w:hAnsi="Times New Roman" w:cs="Times New Roman"/>
          <w:sz w:val="24"/>
          <w:szCs w:val="24"/>
        </w:rPr>
        <w:t xml:space="preserve">que incluirá información específica sobre su especie, cuidados recomendados y alertas periódicas para monitorear su crecimiento. Paralelamente, se desarrollará una </w:t>
      </w:r>
      <w:r w:rsidRPr="00821EB4">
        <w:rPr>
          <w:rFonts w:ascii="Times New Roman" w:eastAsia="Arial" w:hAnsi="Times New Roman" w:cs="Times New Roman"/>
          <w:b/>
          <w:sz w:val="24"/>
          <w:szCs w:val="24"/>
        </w:rPr>
        <w:t>plataforma interactiva estatal</w:t>
      </w:r>
      <w:r w:rsidRPr="00821EB4">
        <w:rPr>
          <w:rFonts w:ascii="Times New Roman" w:eastAsia="Arial" w:hAnsi="Times New Roman" w:cs="Times New Roman"/>
          <w:sz w:val="24"/>
          <w:szCs w:val="24"/>
        </w:rPr>
        <w:t xml:space="preserve">, donde cada familia podrá registrar a su árbol, subir fotografías del proceso y recibir un </w:t>
      </w:r>
      <w:r w:rsidRPr="00821EB4">
        <w:rPr>
          <w:rFonts w:ascii="Times New Roman" w:eastAsia="Arial" w:hAnsi="Times New Roman" w:cs="Times New Roman"/>
          <w:b/>
          <w:sz w:val="24"/>
          <w:szCs w:val="24"/>
        </w:rPr>
        <w:t xml:space="preserve">certificado simbólico </w:t>
      </w:r>
      <w:r w:rsidRPr="00821EB4">
        <w:rPr>
          <w:rFonts w:ascii="Times New Roman" w:eastAsia="Arial" w:hAnsi="Times New Roman" w:cs="Times New Roman"/>
          <w:sz w:val="24"/>
          <w:szCs w:val="24"/>
        </w:rPr>
        <w:t xml:space="preserve">que reconozca su compromiso con el medio ambiente. Además, se promoverá la </w:t>
      </w:r>
      <w:r w:rsidRPr="00821EB4">
        <w:rPr>
          <w:rFonts w:ascii="Times New Roman" w:eastAsia="Arial" w:hAnsi="Times New Roman" w:cs="Times New Roman"/>
          <w:b/>
          <w:sz w:val="24"/>
          <w:szCs w:val="24"/>
        </w:rPr>
        <w:t>vinculación escolar</w:t>
      </w:r>
      <w:r w:rsidRPr="00821EB4">
        <w:rPr>
          <w:rFonts w:ascii="Times New Roman" w:eastAsia="Arial" w:hAnsi="Times New Roman" w:cs="Times New Roman"/>
          <w:sz w:val="24"/>
          <w:szCs w:val="24"/>
        </w:rPr>
        <w:t xml:space="preserve">, integrando esta propuesta al plan de estudios básico mediante actividades formativas como </w:t>
      </w:r>
      <w:r w:rsidRPr="00821EB4">
        <w:rPr>
          <w:rFonts w:ascii="Times New Roman" w:eastAsia="Arial" w:hAnsi="Times New Roman" w:cs="Times New Roman"/>
          <w:i/>
          <w:sz w:val="24"/>
          <w:szCs w:val="24"/>
        </w:rPr>
        <w:t xml:space="preserve">"Mi árbol y yo" </w:t>
      </w:r>
      <w:r w:rsidRPr="00821EB4">
        <w:rPr>
          <w:rFonts w:ascii="Times New Roman" w:eastAsia="Arial" w:hAnsi="Times New Roman" w:cs="Times New Roman"/>
          <w:sz w:val="24"/>
          <w:szCs w:val="24"/>
        </w:rPr>
        <w:t xml:space="preserve">o </w:t>
      </w:r>
      <w:r w:rsidRPr="00821EB4">
        <w:rPr>
          <w:rFonts w:ascii="Times New Roman" w:eastAsia="Arial" w:hAnsi="Times New Roman" w:cs="Times New Roman"/>
          <w:i/>
          <w:sz w:val="24"/>
          <w:szCs w:val="24"/>
        </w:rPr>
        <w:t>"Mi árbol, mi legado"</w:t>
      </w:r>
      <w:r w:rsidRPr="00821EB4">
        <w:rPr>
          <w:rFonts w:ascii="Times New Roman" w:eastAsia="Arial" w:hAnsi="Times New Roman" w:cs="Times New Roman"/>
          <w:sz w:val="24"/>
          <w:szCs w:val="24"/>
        </w:rPr>
        <w:t>, que permitirán a las y los estudiantes establecer una relación emocional y responsable con la naturaleza desde las aulas de las escuelas públicas del Estado de México.</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Fomento de la participación comunitaria y la solidaridad</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La entrega de un árbol por cada hijo nacido es una propuesta que no solo implica un beneficio ambiental, sino que también tiene un fuerte componente social. Este acto puede convertirse en un motor de participación activa para la comunidad, promoviendo el trabajo conjunto en iniciativas de reforestación y conservación del medio ambiente. La plantación de un árbol por cada nacimiento puede ser organizada por gobiernos locales, organizaciones no gubernamentales, grupos comunitarios e incluso instituciones educativas. Al hacerlo, estas organizaciones pueden facilitar eventos colectivos donde las familias, vecinos, y voluntarios se unan para plantar árboles, creando un sentido de pertenencia y de responsabilidad compartida hacia el medio ambiente.</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El impacto positivo de esta medida va más allá de los beneficios ecológicos inmediatos, ya que genera una conciencia colectiva sobre la importancia de proteger los recursos naturales. Además, facilita la educación ambiental, involucrando a las generaciones más jóvenes en prácticas ecológicas desde una edad temprana. La participación en el proceso de siembra y cuidado de los árboles puede ser una herramienta educativa que fomente el respeto por la naturaleza, enseñando a los niños y a sus familias la importancia de cuidar el planeta.</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Times New Roman" w:hAnsi="Times New Roman" w:cs="Times New Roman"/>
          <w:sz w:val="24"/>
          <w:szCs w:val="24"/>
        </w:rPr>
      </w:pPr>
      <w:r w:rsidRPr="00821EB4">
        <w:rPr>
          <w:rFonts w:ascii="Times New Roman" w:eastAsia="Arial" w:hAnsi="Times New Roman" w:cs="Times New Roman"/>
          <w:sz w:val="24"/>
          <w:szCs w:val="24"/>
        </w:rPr>
        <w:t>Este tipo de acciones también refuerza la solidaridad intergeneracional, ya que los árboles plantados por cada hijo nacido no solo serán un legado para los propios hijos, sino para las generaciones futuras. La comunidad se compromete a proteger y cuidar estos árboles durante su crecimiento, como un acto de generosidad hacia las generaciones venideras. De esta forma, se establece una relación de compromiso social, donde la colectividad tiene un interés común: el bienestar del planeta y de todos sus habitantes, ahora y en el futuro.</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La iniciativa debe trascender del acto individual para convertirse en un movimiento colectivo como:</w:t>
      </w:r>
    </w:p>
    <w:p w:rsidR="0016629B" w:rsidRPr="00821EB4" w:rsidRDefault="0016629B" w:rsidP="001150B2">
      <w:pPr>
        <w:spacing w:after="0" w:line="240" w:lineRule="auto"/>
        <w:jc w:val="both"/>
        <w:rPr>
          <w:rFonts w:ascii="Times New Roman" w:eastAsia="Arial"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Eventos masivos de reforestación: Organizar jornadas anuales en parques públicos o terrenos forestales donde familias planten sus árboles junto a autoridades y </w:t>
      </w:r>
      <w:proofErr w:type="spellStart"/>
      <w:r w:rsidRPr="00821EB4">
        <w:rPr>
          <w:rFonts w:ascii="Times New Roman" w:eastAsia="Arial" w:hAnsi="Times New Roman" w:cs="Times New Roman"/>
          <w:sz w:val="24"/>
          <w:szCs w:val="24"/>
        </w:rPr>
        <w:t>ONG's</w:t>
      </w:r>
      <w:proofErr w:type="spellEnd"/>
      <w:r w:rsidRPr="00821EB4">
        <w:rPr>
          <w:rFonts w:ascii="Times New Roman" w:eastAsia="Arial" w:hAnsi="Times New Roman" w:cs="Times New Roman"/>
          <w:sz w:val="24"/>
          <w:szCs w:val="24"/>
        </w:rPr>
        <w:t>.</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lastRenderedPageBreak/>
        <w:t>Alianzas estratégicas: Incluir a empresas privadas en esquemas de responsabilidad social empresarial (RSE) para financiar viveros municipales.</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Beneficios a largo plazo</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El impacto de la iniciativa de plantar un árbol por cada hijo nacido puede ser apreciado tanto a nivel individual como colectivo, y sus beneficios se incrementan con el paso del tiempo. Cuando se planta un árbol, se está sembrando un futuro más saludable y sostenible. A medida que los árboles crecen, su capacidad para absorber dióxido de carbono (CO2) aumenta, lo que contribuye de manera significativa a la reducción de gases de efecto invernadero y al enfriamiento del clima local. Este proceso de absorción de carbono ayuda a mitigar el cambio climático, un desafío global urgente.</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Por otro lado, los árboles juegan un papel esencial en la mejora de la calidad del aire. Absorben contaminantes como el dióxido de azufre, el monóxido de carbono y el ozono, mejorando las condiciones de vida de las personas que habitan en áreas urbanas o cercanas a fuentes de contaminación. Además, los árboles proporcionar sombra, lo cual ayuda a reducir la temperatura ambiental, sobre todo en zonas urbanas donde el fenómeno conocido como "isla de calor" puede elevar significativamente las temperaturas. Esto, a su vez, reduce la necesidad de usar aire acondicionado, lo que genera un ahorro energético y contribuye a un menor consumo de recursos.</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 largo plazo, los árboles también pueden jugar un rol clave en la mitigación de fenómenos climáticos extremos. Por ejemplo, ayudan a regular el ciclo del agua, evitando inundaciones en áreas propensas a lluvias intensas, y protegen los suelos de la erosión, contribuyendo a la estabilidad del ecosistema. La plantación de árboles, por lo tanto, no solo tiene efectos inmediatos, sino que genera un impacto positivo en el equilibrio de los ecosistemas a largo plazo.</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Además de los beneficios ecológicos, los árboles pueden ser un legado valioso para las familias. A medida que los niños crecen, los árboles plantados en su honor crecen con ellos, simbolizando un vínculo entre el ser humano y la naturaleza. Este acto puede fortalecer el sentido de conexión con el entorno natural, creando un espacio para que las futuras generaciones aprendan sobre el valor de cuidar el planeta. En este sentido, cada árbol plantado se convierte en un símbolo de esperanza, de crecimiento y de responsabilidad compartida, transmitiendo la importancia de preservar los recursos naturales como un legado familiar y comunitario.</w:t>
      </w:r>
    </w:p>
    <w:p w:rsidR="0016629B" w:rsidRPr="00821EB4" w:rsidRDefault="0016629B" w:rsidP="001150B2">
      <w:pPr>
        <w:spacing w:after="0" w:line="240" w:lineRule="auto"/>
        <w:jc w:val="both"/>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La continuidad de este proceso puede generar un círculo virtuoso donde cada generación toma conciencia de la necesidad de proteger el planeta, creando un sentido profundo de responsabilidad por el futuro de la humanidad y el entorno natural.</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Además de los ya expuestos, se proyecta:</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Impacto en salud pública: Reducción de enfermedades respiratorias al mejorar la calidad del aire (OMS estima que los árboles urbanos reducen hasta un 24% la contaminación).</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Legado cuantificable: Si el Estado registra 200,000 nacimientos anuales (Secretaria de Salud, 2023), en una década se habrían plantado 2 millones de árboles, capturando aproximadamente 44,000 toneladas de C02.</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lastRenderedPageBreak/>
        <w:t>Resiliencia climática: Los árboles pueden ayudar a prevenir inundaciones en municipios históricamente afectados por lluvias extremas.</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Creación de Comité de Seguimiento Interinstitucional integrado por:</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sz w:val="24"/>
          <w:szCs w:val="24"/>
        </w:rPr>
        <w:t>1. Secretaría de Medio Ambiente o del Campo estatal (coordinadora).</w:t>
      </w:r>
    </w:p>
    <w:p w:rsidR="0016629B" w:rsidRPr="00821EB4" w:rsidRDefault="0016629B"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sz w:val="24"/>
          <w:szCs w:val="24"/>
        </w:rPr>
        <w:t>2. Universidades públicas (UAEM, UNAM Tecnológicos del Edomex) para evaluación científica.</w:t>
      </w:r>
    </w:p>
    <w:p w:rsidR="0016629B" w:rsidRPr="00821EB4" w:rsidRDefault="0016629B"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3. Sociedad civil (representantes de </w:t>
      </w:r>
      <w:proofErr w:type="spellStart"/>
      <w:r w:rsidRPr="00821EB4">
        <w:rPr>
          <w:rFonts w:ascii="Times New Roman" w:eastAsia="Arial" w:hAnsi="Times New Roman" w:cs="Times New Roman"/>
          <w:sz w:val="24"/>
          <w:szCs w:val="24"/>
        </w:rPr>
        <w:t>ONGs</w:t>
      </w:r>
      <w:proofErr w:type="spellEnd"/>
      <w:r w:rsidRPr="00821EB4">
        <w:rPr>
          <w:rFonts w:ascii="Times New Roman" w:eastAsia="Arial" w:hAnsi="Times New Roman" w:cs="Times New Roman"/>
          <w:sz w:val="24"/>
          <w:szCs w:val="24"/>
        </w:rPr>
        <w:t xml:space="preserve"> ambientales como Pronatura y México).</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Times New Roman" w:hAnsi="Times New Roman" w:cs="Times New Roman"/>
          <w:sz w:val="24"/>
          <w:szCs w:val="24"/>
        </w:rPr>
      </w:pPr>
      <w:r w:rsidRPr="00821EB4">
        <w:rPr>
          <w:rFonts w:ascii="Times New Roman" w:eastAsia="Arial" w:hAnsi="Times New Roman" w:cs="Times New Roman"/>
          <w:sz w:val="24"/>
          <w:szCs w:val="24"/>
        </w:rPr>
        <w:t>Metodología: Reportes semestrales públicos con:</w:t>
      </w:r>
    </w:p>
    <w:p w:rsidR="0016629B" w:rsidRPr="00821EB4" w:rsidRDefault="0016629B" w:rsidP="001150B2">
      <w:pPr>
        <w:spacing w:after="0" w:line="240" w:lineRule="auto"/>
        <w:rPr>
          <w:rFonts w:ascii="Times New Roman" w:eastAsia="Arial" w:hAnsi="Times New Roman" w:cs="Times New Roman"/>
          <w:sz w:val="24"/>
          <w:szCs w:val="24"/>
        </w:rPr>
      </w:pPr>
    </w:p>
    <w:p w:rsidR="0016629B" w:rsidRPr="00821EB4" w:rsidRDefault="0016629B" w:rsidP="001150B2">
      <w:pPr>
        <w:spacing w:after="0" w:line="240" w:lineRule="auto"/>
        <w:contextualSpacing/>
        <w:rPr>
          <w:rFonts w:ascii="Times New Roman" w:eastAsia="Arial" w:hAnsi="Times New Roman" w:cs="Times New Roman"/>
          <w:sz w:val="24"/>
          <w:szCs w:val="24"/>
        </w:rPr>
      </w:pPr>
      <w:r w:rsidRPr="00821EB4">
        <w:rPr>
          <w:rFonts w:ascii="Times New Roman" w:eastAsia="Arial" w:hAnsi="Times New Roman" w:cs="Times New Roman"/>
          <w:sz w:val="24"/>
          <w:szCs w:val="24"/>
        </w:rPr>
        <w:t>Número de árboles entregados vs. sobrevivencia a 1, 3 y 5 años (usando georreferenciación).</w:t>
      </w:r>
    </w:p>
    <w:p w:rsidR="0016629B" w:rsidRPr="00821EB4" w:rsidRDefault="0016629B"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sz w:val="24"/>
          <w:szCs w:val="24"/>
        </w:rPr>
        <w:t>•</w:t>
      </w:r>
      <w:r w:rsidRPr="00821EB4">
        <w:rPr>
          <w:rFonts w:ascii="Times New Roman" w:eastAsia="Arial" w:hAnsi="Times New Roman" w:cs="Times New Roman"/>
          <w:sz w:val="24"/>
          <w:szCs w:val="24"/>
        </w:rPr>
        <w:tab/>
        <w:t>Impacto en captura de COZ (con fórmulas del IPCC para medición de carbono).</w:t>
      </w:r>
    </w:p>
    <w:p w:rsidR="0016629B" w:rsidRPr="00821EB4" w:rsidRDefault="0016629B" w:rsidP="001150B2">
      <w:pPr>
        <w:spacing w:after="0" w:line="240" w:lineRule="auto"/>
        <w:contextualSpacing/>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Auditorías anuales por el Órgano de Fiscalización Superior del Estado de México.</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Incentivos</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Para municipios:</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Bonificación del 10% en fondos federales (FAEB) a aquellos que logren:</w:t>
      </w: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85% de supervivencia de árboles plantados.</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sz w:val="24"/>
          <w:szCs w:val="24"/>
        </w:rPr>
        <w:t>•</w:t>
      </w:r>
      <w:r w:rsidRPr="00821EB4">
        <w:rPr>
          <w:rFonts w:ascii="Times New Roman" w:eastAsia="Arial" w:hAnsi="Times New Roman" w:cs="Times New Roman"/>
          <w:sz w:val="24"/>
          <w:szCs w:val="24"/>
        </w:rPr>
        <w:tab/>
        <w:t>Jornadas comunitarias de reforestación con participación del 5% de su población.</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Para ciudadanos:</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w:t>
      </w:r>
      <w:r w:rsidRPr="00821EB4">
        <w:rPr>
          <w:rFonts w:ascii="Times New Roman" w:eastAsia="Arial" w:hAnsi="Times New Roman" w:cs="Times New Roman"/>
          <w:sz w:val="24"/>
          <w:szCs w:val="24"/>
        </w:rPr>
        <w:tab/>
        <w:t>Certificado de "Familia Sustentable" (con beneficios como descuentos en predial) al demostrar cuidado del árbol por 3 años.</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Marco Legal</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Artículo 4° de la Constitución Política de los Estados Unidos Mexicanos, que garantiza el derecho a un medio ambiente sano, y el artículo 250 de la Declaración Universal de Derechos Humanos, que vincula el bienestar social con la protección ambiental.</w:t>
      </w:r>
    </w:p>
    <w:p w:rsidR="0016629B" w:rsidRPr="00821EB4" w:rsidRDefault="0016629B" w:rsidP="001150B2">
      <w:pPr>
        <w:spacing w:after="0" w:line="240" w:lineRule="auto"/>
        <w:jc w:val="both"/>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Times New Roman" w:hAnsi="Times New Roman" w:cs="Times New Roman"/>
          <w:sz w:val="24"/>
          <w:szCs w:val="24"/>
        </w:rPr>
        <w:t xml:space="preserve">Alineación con agendas globales: La iniciativa se alinea con los Objetivos </w:t>
      </w:r>
      <w:r w:rsidRPr="00821EB4">
        <w:rPr>
          <w:rFonts w:ascii="Times New Roman" w:eastAsia="Arial" w:hAnsi="Times New Roman" w:cs="Times New Roman"/>
          <w:sz w:val="24"/>
          <w:szCs w:val="24"/>
        </w:rPr>
        <w:t>de Desarrollo Sostenible (ODS) 13 (Acción por el clima) y 15 (Vida de ecosistemas terrestres), reforzando el compromiso del Estado de México con metas internacionales.</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La reforma propuesta, incluye la adicción del artículo 3.79 BIS del Código para la Biodiversidad del Estado de México y se materializan en la entrega de un árbol por cada hijo nacido. Esta propuesta va más allá de lo simbólico, convirtiéndose en una acción concreta para enfrentar los desafíos medioambientales que aquejan a nuestro planeta. Mediante este gesto, se promueve la creación de un futuro más sostenible y se sensibiliza a las nuevas generaciones sobre la importancia de preservar el entorno natural. Al vincular el nacimiento de un niño con el plantío de un árbol, se fomenta la esperanza y la posibilidad de un mundo más verde, saludable y equilibrado para todos.</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Por lo anteriormente expuesto, fundamentado y motivado se somete a la consideración de esta H. Soberanía, el siguiente:</w:t>
      </w:r>
    </w:p>
    <w:p w:rsidR="0016629B" w:rsidRPr="00821EB4" w:rsidRDefault="0016629B" w:rsidP="001150B2">
      <w:pPr>
        <w:spacing w:after="0" w:line="240" w:lineRule="auto"/>
        <w:rPr>
          <w:rFonts w:ascii="Times New Roman" w:eastAsia="Times New Roman" w:hAnsi="Times New Roman" w:cs="Times New Roman"/>
          <w:sz w:val="24"/>
          <w:szCs w:val="24"/>
        </w:rPr>
      </w:pPr>
    </w:p>
    <w:tbl>
      <w:tblPr>
        <w:tblStyle w:val="Tablaconcuadrcula3"/>
        <w:tblW w:w="0" w:type="auto"/>
        <w:tblInd w:w="20" w:type="dxa"/>
        <w:tblLook w:val="04A0" w:firstRow="1" w:lastRow="0" w:firstColumn="1" w:lastColumn="0" w:noHBand="0" w:noVBand="1"/>
      </w:tblPr>
      <w:tblGrid>
        <w:gridCol w:w="9375"/>
      </w:tblGrid>
      <w:tr w:rsidR="0016629B" w:rsidRPr="00821EB4" w:rsidTr="00584B4D">
        <w:tc>
          <w:tcPr>
            <w:tcW w:w="9395" w:type="dxa"/>
          </w:tcPr>
          <w:p w:rsidR="0016629B" w:rsidRPr="00821EB4" w:rsidRDefault="0016629B" w:rsidP="001150B2">
            <w:pPr>
              <w:spacing w:line="240" w:lineRule="auto"/>
              <w:jc w:val="center"/>
              <w:rPr>
                <w:rFonts w:eastAsia="Arial"/>
                <w:sz w:val="24"/>
                <w:szCs w:val="24"/>
                <w:lang w:val="es-MX"/>
              </w:rPr>
            </w:pPr>
            <w:r w:rsidRPr="00821EB4">
              <w:rPr>
                <w:rFonts w:eastAsia="Arial"/>
                <w:b/>
                <w:sz w:val="24"/>
                <w:szCs w:val="24"/>
                <w:lang w:val="es-MX"/>
              </w:rPr>
              <w:t>TEXTO PROPUESTO</w:t>
            </w:r>
          </w:p>
          <w:p w:rsidR="0016629B" w:rsidRPr="00821EB4" w:rsidRDefault="0016629B" w:rsidP="001150B2">
            <w:pPr>
              <w:spacing w:line="240" w:lineRule="auto"/>
              <w:rPr>
                <w:sz w:val="24"/>
                <w:szCs w:val="24"/>
                <w:lang w:val="es-MX"/>
              </w:rPr>
            </w:pPr>
          </w:p>
        </w:tc>
      </w:tr>
      <w:tr w:rsidR="0016629B" w:rsidRPr="00821EB4" w:rsidTr="00584B4D">
        <w:tc>
          <w:tcPr>
            <w:tcW w:w="9395" w:type="dxa"/>
          </w:tcPr>
          <w:p w:rsidR="0016629B" w:rsidRPr="00821EB4" w:rsidRDefault="0016629B" w:rsidP="001150B2">
            <w:pPr>
              <w:spacing w:line="240" w:lineRule="auto"/>
              <w:jc w:val="center"/>
              <w:rPr>
                <w:rFonts w:eastAsia="Arial"/>
                <w:sz w:val="24"/>
                <w:szCs w:val="24"/>
                <w:lang w:val="es-MX"/>
              </w:rPr>
            </w:pPr>
            <w:r w:rsidRPr="00821EB4">
              <w:rPr>
                <w:rFonts w:eastAsia="Arial"/>
                <w:b/>
                <w:sz w:val="24"/>
                <w:szCs w:val="24"/>
                <w:lang w:val="es-MX"/>
              </w:rPr>
              <w:t>CÓDIGO PARA LA BIODIVERSIDAD DEL ESTADO DE MÉXICO</w:t>
            </w:r>
          </w:p>
          <w:p w:rsidR="0016629B" w:rsidRPr="00821EB4" w:rsidRDefault="0016629B" w:rsidP="001150B2">
            <w:pPr>
              <w:spacing w:line="240" w:lineRule="auto"/>
              <w:rPr>
                <w:sz w:val="24"/>
                <w:szCs w:val="24"/>
                <w:lang w:val="es-MX"/>
              </w:rPr>
            </w:pPr>
          </w:p>
        </w:tc>
      </w:tr>
      <w:tr w:rsidR="0016629B" w:rsidRPr="00821EB4" w:rsidTr="00584B4D">
        <w:tc>
          <w:tcPr>
            <w:tcW w:w="9395" w:type="dxa"/>
          </w:tcPr>
          <w:p w:rsidR="0016629B" w:rsidRPr="00821EB4" w:rsidRDefault="0016629B" w:rsidP="001150B2">
            <w:pPr>
              <w:spacing w:line="240" w:lineRule="auto"/>
              <w:jc w:val="center"/>
              <w:rPr>
                <w:rFonts w:eastAsia="Arial"/>
                <w:b/>
                <w:sz w:val="24"/>
                <w:szCs w:val="24"/>
                <w:lang w:val="es-MX"/>
              </w:rPr>
            </w:pPr>
            <w:r w:rsidRPr="00821EB4">
              <w:rPr>
                <w:rFonts w:eastAsia="Arial"/>
                <w:b/>
                <w:sz w:val="24"/>
                <w:szCs w:val="24"/>
                <w:lang w:val="es-MX"/>
              </w:rPr>
              <w:t>SECCION SEGUNDA</w:t>
            </w:r>
          </w:p>
          <w:p w:rsidR="0016629B" w:rsidRPr="00821EB4" w:rsidRDefault="0016629B" w:rsidP="001150B2">
            <w:pPr>
              <w:spacing w:line="240" w:lineRule="auto"/>
              <w:jc w:val="center"/>
              <w:rPr>
                <w:rFonts w:eastAsia="Arial"/>
                <w:sz w:val="24"/>
                <w:szCs w:val="24"/>
                <w:lang w:val="es-MX"/>
              </w:rPr>
            </w:pPr>
          </w:p>
          <w:p w:rsidR="0016629B" w:rsidRPr="00821EB4" w:rsidRDefault="0016629B" w:rsidP="001150B2">
            <w:pPr>
              <w:spacing w:line="240" w:lineRule="auto"/>
              <w:jc w:val="center"/>
              <w:rPr>
                <w:sz w:val="24"/>
                <w:szCs w:val="24"/>
                <w:lang w:val="es-MX"/>
              </w:rPr>
            </w:pPr>
            <w:r w:rsidRPr="00821EB4">
              <w:rPr>
                <w:rFonts w:eastAsia="Arial"/>
                <w:b/>
                <w:sz w:val="24"/>
                <w:szCs w:val="24"/>
                <w:lang w:val="es-MX"/>
              </w:rPr>
              <w:t>DE LAS ATRIBUCIONES DE LOS MUNICIPIOS</w:t>
            </w:r>
          </w:p>
          <w:p w:rsidR="0016629B" w:rsidRPr="00821EB4" w:rsidRDefault="0016629B" w:rsidP="001150B2">
            <w:pPr>
              <w:spacing w:line="240" w:lineRule="auto"/>
              <w:jc w:val="center"/>
              <w:rPr>
                <w:rFonts w:eastAsia="Arial"/>
                <w:b/>
                <w:sz w:val="24"/>
                <w:szCs w:val="24"/>
                <w:lang w:val="es-MX"/>
              </w:rPr>
            </w:pPr>
          </w:p>
        </w:tc>
      </w:tr>
      <w:tr w:rsidR="0016629B" w:rsidRPr="00821EB4" w:rsidTr="00584B4D">
        <w:tc>
          <w:tcPr>
            <w:tcW w:w="9395" w:type="dxa"/>
          </w:tcPr>
          <w:p w:rsidR="0016629B" w:rsidRPr="00821EB4" w:rsidRDefault="0016629B" w:rsidP="001150B2">
            <w:pPr>
              <w:spacing w:line="240" w:lineRule="auto"/>
              <w:jc w:val="both"/>
              <w:rPr>
                <w:rFonts w:eastAsia="Arial"/>
                <w:sz w:val="24"/>
                <w:szCs w:val="24"/>
                <w:lang w:val="es-MX"/>
              </w:rPr>
            </w:pPr>
            <w:r w:rsidRPr="00821EB4">
              <w:rPr>
                <w:rFonts w:eastAsia="Arial"/>
                <w:b/>
                <w:sz w:val="24"/>
                <w:szCs w:val="24"/>
                <w:lang w:val="es-MX"/>
              </w:rPr>
              <w:t>Artículo 3.79 Bis. Los familiares podrán solicitar a PROBOSQUE o al área competente del Ayuntamiento, la entrega de forma gratuita de un árbol joven o retoño mostrando el acta de nacimiento de su hija o hijo presentado ante el Registro Civil, o el acta de defunción de su ascendiente o familiar, en un periodo no mayor a un año a partir de la fecha de registro, de conformidad con la disponibilidad y suficiencia presupuestal, así como las condiciones y recomendaciones técnicas que determine la autoridad competente.</w:t>
            </w:r>
          </w:p>
          <w:p w:rsidR="0016629B" w:rsidRPr="00821EB4" w:rsidRDefault="0016629B" w:rsidP="001150B2">
            <w:pPr>
              <w:spacing w:line="240" w:lineRule="auto"/>
              <w:jc w:val="center"/>
              <w:rPr>
                <w:noProof/>
                <w:sz w:val="24"/>
                <w:szCs w:val="24"/>
                <w:lang w:val="es-MX"/>
              </w:rPr>
            </w:pPr>
          </w:p>
        </w:tc>
      </w:tr>
    </w:tbl>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ARTÍCULOS TRANSITORIOS</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PRIMERO. </w:t>
      </w:r>
      <w:r w:rsidRPr="00821EB4">
        <w:rPr>
          <w:rFonts w:ascii="Times New Roman" w:eastAsia="Arial" w:hAnsi="Times New Roman" w:cs="Times New Roman"/>
          <w:sz w:val="24"/>
          <w:szCs w:val="24"/>
        </w:rPr>
        <w:t>Publíquese el presente Decreto en el periódico oficial “Gaceta del Gobierno”.</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SEGUNDO. </w:t>
      </w:r>
      <w:r w:rsidRPr="00821EB4">
        <w:rPr>
          <w:rFonts w:ascii="Times New Roman" w:eastAsia="Arial" w:hAnsi="Times New Roman" w:cs="Times New Roman"/>
          <w:sz w:val="24"/>
          <w:szCs w:val="24"/>
        </w:rPr>
        <w:t>El presente Decreto entrará en vigor al día siguiente de su publicación.</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TERCERO. </w:t>
      </w:r>
      <w:r w:rsidRPr="00821EB4">
        <w:rPr>
          <w:rFonts w:ascii="Times New Roman" w:eastAsia="Arial" w:hAnsi="Times New Roman" w:cs="Times New Roman"/>
          <w:sz w:val="24"/>
          <w:szCs w:val="24"/>
        </w:rPr>
        <w:t>A partir de la fecha de entrada en vigor del presente Decreto, quedarán sin efectos las disposiciones reglamentarias y administrativas, resoluciones, consultas, interpretaciones, autorizaciones o permisos de carácter general que se opongan a lo establecido en el presente Decreto. La Secretaría de Medio Ambiente del Gobierno del Estado de México será responsable de modificar las disposiciones reglamentarias y normativas correspondientes para hacerlas congruentes con los preceptos contenidos en el presente Código; en tanto no se actualicen los mismos, se aplicará lo establecido en este ordenamiento y las disposiciones que no se opongan al mismo.</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Dado en el Palacio del Poder Legislativo, en la Ciudad de Toluca, Capital del Estado de México, a los </w:t>
      </w:r>
      <w:r w:rsidRPr="00821EB4">
        <w:rPr>
          <w:rFonts w:ascii="Times New Roman" w:eastAsia="Arial" w:hAnsi="Times New Roman" w:cs="Times New Roman"/>
          <w:sz w:val="24"/>
          <w:szCs w:val="24"/>
          <w:u w:val="single" w:color="000000"/>
        </w:rPr>
        <w:t xml:space="preserve">       </w:t>
      </w:r>
      <w:r w:rsidRPr="00821EB4">
        <w:rPr>
          <w:rFonts w:ascii="Times New Roman" w:eastAsia="Arial" w:hAnsi="Times New Roman" w:cs="Times New Roman"/>
          <w:sz w:val="24"/>
          <w:szCs w:val="24"/>
        </w:rPr>
        <w:t xml:space="preserve"> días del mes de mayo del año dos mil veinticinco.</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ISRAEL ESPÍNDOLA LÓPEZ</w:t>
      </w:r>
    </w:p>
    <w:p w:rsidR="0016629B" w:rsidRPr="00821EB4" w:rsidRDefault="0016629B" w:rsidP="001150B2">
      <w:pPr>
        <w:spacing w:after="0" w:line="240" w:lineRule="auto"/>
        <w:jc w:val="center"/>
        <w:rPr>
          <w:rFonts w:ascii="Times New Roman" w:eastAsia="Arial" w:hAnsi="Times New Roman" w:cs="Times New Roman"/>
          <w:b/>
          <w:sz w:val="24"/>
          <w:szCs w:val="24"/>
        </w:rPr>
      </w:pPr>
      <w:r w:rsidRPr="00821EB4">
        <w:rPr>
          <w:rFonts w:ascii="Times New Roman" w:eastAsia="Arial" w:hAnsi="Times New Roman" w:cs="Times New Roman"/>
          <w:b/>
          <w:sz w:val="24"/>
          <w:szCs w:val="24"/>
        </w:rPr>
        <w:t>DIPUTADO DE LA LXII LEGISLATURA DEL CONGRESO DEL ESTADO DE MÉXICO Y PRESIDENTE DE LA COMISIÓN PARA LA ATENCIÓN DE GRUPOS VULNERABLES</w:t>
      </w:r>
    </w:p>
    <w:p w:rsidR="0016629B" w:rsidRPr="00821EB4" w:rsidRDefault="0016629B" w:rsidP="001150B2">
      <w:pPr>
        <w:spacing w:after="0" w:line="240" w:lineRule="auto"/>
        <w:jc w:val="both"/>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Times New Roman" w:hAnsi="Times New Roman" w:cs="Times New Roman"/>
          <w:sz w:val="24"/>
          <w:szCs w:val="24"/>
        </w:rPr>
      </w:pPr>
    </w:p>
    <w:p w:rsidR="0016629B" w:rsidRPr="00821EB4" w:rsidRDefault="0016629B"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PROYECTO DE DECRETO</w:t>
      </w:r>
    </w:p>
    <w:p w:rsidR="0016629B" w:rsidRPr="00821EB4" w:rsidRDefault="0016629B" w:rsidP="001150B2">
      <w:pPr>
        <w:spacing w:after="0" w:line="240" w:lineRule="auto"/>
        <w:jc w:val="both"/>
        <w:rPr>
          <w:rFonts w:ascii="Times New Roman" w:eastAsia="Arial" w:hAnsi="Times New Roman" w:cs="Times New Roman"/>
          <w:b/>
          <w:sz w:val="24"/>
          <w:szCs w:val="24"/>
        </w:rPr>
      </w:pPr>
    </w:p>
    <w:p w:rsidR="0016629B" w:rsidRPr="00821EB4" w:rsidRDefault="0016629B"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DECRETO NÚMERO</w:t>
      </w: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LA H. “LXII” LEGISLATURA DEL ESTADO DE</w:t>
      </w:r>
      <w:r w:rsidR="00A03257" w:rsidRPr="00821EB4">
        <w:rPr>
          <w:rFonts w:ascii="Times New Roman" w:eastAsia="Arial" w:hAnsi="Times New Roman" w:cs="Times New Roman"/>
          <w:b/>
          <w:sz w:val="24"/>
          <w:szCs w:val="24"/>
        </w:rPr>
        <w:t xml:space="preserve"> </w:t>
      </w:r>
      <w:r w:rsidRPr="00821EB4">
        <w:rPr>
          <w:rFonts w:ascii="Times New Roman" w:eastAsia="Arial" w:hAnsi="Times New Roman" w:cs="Times New Roman"/>
          <w:b/>
          <w:sz w:val="24"/>
          <w:szCs w:val="24"/>
        </w:rPr>
        <w:t>MÉXICO DECRETA:</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lastRenderedPageBreak/>
        <w:t xml:space="preserve">ARTÍCULO ÚNICO. </w:t>
      </w:r>
      <w:r w:rsidRPr="00821EB4">
        <w:rPr>
          <w:rFonts w:ascii="Times New Roman" w:eastAsia="Arial" w:hAnsi="Times New Roman" w:cs="Times New Roman"/>
          <w:sz w:val="24"/>
          <w:szCs w:val="24"/>
        </w:rPr>
        <w:t xml:space="preserve">Se </w:t>
      </w:r>
      <w:r w:rsidRPr="00821EB4">
        <w:rPr>
          <w:rFonts w:ascii="Times New Roman" w:eastAsia="Arial" w:hAnsi="Times New Roman" w:cs="Times New Roman"/>
          <w:b/>
          <w:sz w:val="24"/>
          <w:szCs w:val="24"/>
        </w:rPr>
        <w:t xml:space="preserve">adiciona </w:t>
      </w:r>
      <w:r w:rsidRPr="00821EB4">
        <w:rPr>
          <w:rFonts w:ascii="Times New Roman" w:eastAsia="Arial" w:hAnsi="Times New Roman" w:cs="Times New Roman"/>
          <w:sz w:val="24"/>
          <w:szCs w:val="24"/>
        </w:rPr>
        <w:t xml:space="preserve">el artículo 3.79 BIS del </w:t>
      </w:r>
      <w:r w:rsidRPr="00821EB4">
        <w:rPr>
          <w:rFonts w:ascii="Times New Roman" w:eastAsia="Arial" w:hAnsi="Times New Roman" w:cs="Times New Roman"/>
          <w:b/>
          <w:sz w:val="24"/>
          <w:szCs w:val="24"/>
        </w:rPr>
        <w:t>Código para la Biodiversidad del Estado de México</w:t>
      </w:r>
      <w:r w:rsidRPr="00821EB4">
        <w:rPr>
          <w:rFonts w:ascii="Times New Roman" w:eastAsia="Arial" w:hAnsi="Times New Roman" w:cs="Times New Roman"/>
          <w:sz w:val="24"/>
          <w:szCs w:val="24"/>
        </w:rPr>
        <w:t>, para quedar como sigue:</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Artículo 3.79 Bis. Los familiares podrán solicitar a PROBOSQUE o al área competente del Ayuntamiento, la entrega de forma gratuita de un árbol joven o retoño mostrando el acta de nacimiento de su hija o hijo presentado ante el Registro Civil, o el acta de defunción de su ascendiente o familiar, en un periodo no mayor a un año a partir de la fecha de registro, de conformidad con la disponibilidad y suficiencia presupuestal, así como las condiciones y recomendaciones técnicas que determine la autoridad competente.</w:t>
      </w: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center"/>
        <w:rPr>
          <w:rFonts w:ascii="Times New Roman" w:eastAsia="Arial" w:hAnsi="Times New Roman" w:cs="Times New Roman"/>
          <w:b/>
          <w:sz w:val="24"/>
          <w:szCs w:val="24"/>
        </w:rPr>
      </w:pPr>
      <w:r w:rsidRPr="00821EB4">
        <w:rPr>
          <w:rFonts w:ascii="Times New Roman" w:eastAsia="Arial" w:hAnsi="Times New Roman" w:cs="Times New Roman"/>
          <w:b/>
          <w:sz w:val="24"/>
          <w:szCs w:val="24"/>
        </w:rPr>
        <w:t>TRANSITORIOS</w:t>
      </w:r>
    </w:p>
    <w:p w:rsidR="0016629B" w:rsidRPr="00821EB4" w:rsidRDefault="0016629B" w:rsidP="001150B2">
      <w:pPr>
        <w:spacing w:after="0" w:line="240" w:lineRule="auto"/>
        <w:jc w:val="center"/>
        <w:rPr>
          <w:rFonts w:ascii="Times New Roman" w:eastAsia="Arial" w:hAnsi="Times New Roman" w:cs="Times New Roman"/>
          <w:b/>
          <w:sz w:val="24"/>
          <w:szCs w:val="24"/>
        </w:rPr>
      </w:pPr>
    </w:p>
    <w:p w:rsidR="0016629B" w:rsidRPr="00821EB4" w:rsidRDefault="0016629B"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ARTÍCULOS TRANSITORIOS</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rPr>
          <w:rFonts w:ascii="Times New Roman" w:eastAsia="Times New Roman" w:hAnsi="Times New Roman" w:cs="Times New Roman"/>
          <w:sz w:val="24"/>
          <w:szCs w:val="24"/>
        </w:rPr>
      </w:pPr>
      <w:r w:rsidRPr="00821EB4">
        <w:rPr>
          <w:rFonts w:ascii="Times New Roman" w:eastAsia="Arial" w:hAnsi="Times New Roman" w:cs="Times New Roman"/>
          <w:b/>
          <w:sz w:val="24"/>
          <w:szCs w:val="24"/>
        </w:rPr>
        <w:t xml:space="preserve">PRIMERO. </w:t>
      </w:r>
      <w:r w:rsidRPr="00821EB4">
        <w:rPr>
          <w:rFonts w:ascii="Times New Roman" w:eastAsia="Arial" w:hAnsi="Times New Roman" w:cs="Times New Roman"/>
          <w:sz w:val="24"/>
          <w:szCs w:val="24"/>
        </w:rPr>
        <w:t>Publíquese el presente Decreto en el periódico oficial “Gaceta del Gobierno”.</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 xml:space="preserve">SEGUNDO. </w:t>
      </w:r>
      <w:r w:rsidRPr="00821EB4">
        <w:rPr>
          <w:rFonts w:ascii="Times New Roman" w:eastAsia="Times New Roman" w:hAnsi="Times New Roman" w:cs="Times New Roman"/>
          <w:sz w:val="24"/>
          <w:szCs w:val="24"/>
        </w:rPr>
        <w:t>El presente Decreto entrará en vigor al día siguiente de su publicación.</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Times New Roman" w:hAnsi="Times New Roman" w:cs="Times New Roman"/>
          <w:b/>
          <w:sz w:val="24"/>
          <w:szCs w:val="24"/>
        </w:rPr>
        <w:t>TERCERO.</w:t>
      </w:r>
      <w:r w:rsidRPr="00821EB4">
        <w:rPr>
          <w:rFonts w:ascii="Times New Roman" w:eastAsia="Times New Roman" w:hAnsi="Times New Roman" w:cs="Times New Roman"/>
          <w:sz w:val="24"/>
          <w:szCs w:val="24"/>
        </w:rPr>
        <w:t xml:space="preserve"> A partir de la fecha de entrada en vigor del presente Decreto, </w:t>
      </w:r>
      <w:r w:rsidRPr="00821EB4">
        <w:rPr>
          <w:rFonts w:ascii="Times New Roman" w:eastAsia="Arial" w:hAnsi="Times New Roman" w:cs="Times New Roman"/>
          <w:sz w:val="24"/>
          <w:szCs w:val="24"/>
        </w:rPr>
        <w:t>quedarán sin efectos las disposiciones reglamentarias y administrativas, resoluciones, consultas, interpretaciones, autorizaciones o permisos de carácter general que se opongan a lo establecido en el presente Decreto. La Secretaría de Medio Ambiente del Gobierno del Estado de México será responsable de modificar las disposiciones reglamentarias y normativas correspondientes para hacerlas congruentes con los preceptos contenidos en el presente Código; en tanto no se actualicen los mismos, se aplicará lo establecido en este ordenamiento y las disposiciones que no se opongan al mismo.</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Dado en el Palacio del Poder Legislativo, en la Ciudad de Toluca, Capital del Estado de México, a los </w:t>
      </w:r>
      <w:r w:rsidRPr="00821EB4">
        <w:rPr>
          <w:rFonts w:ascii="Times New Roman" w:eastAsia="Arial" w:hAnsi="Times New Roman" w:cs="Times New Roman"/>
          <w:sz w:val="24"/>
          <w:szCs w:val="24"/>
          <w:u w:val="single" w:color="000000"/>
        </w:rPr>
        <w:t xml:space="preserve">       </w:t>
      </w:r>
      <w:r w:rsidRPr="00821EB4">
        <w:rPr>
          <w:rFonts w:ascii="Times New Roman" w:eastAsia="Arial" w:hAnsi="Times New Roman" w:cs="Times New Roman"/>
          <w:sz w:val="24"/>
          <w:szCs w:val="24"/>
        </w:rPr>
        <w:t xml:space="preserve"> días del mes de mayo del año dos mil veinticinco.</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LA GOBERNADORA CONSTITUCIONAL DEL ESTADO LIBRE Y SOBERANO DE MÉXICO, MAESTRA DELFINA GÓMEZ ÁLVAREZ, hará publicar y cumplir la presente disposición.</w:t>
      </w:r>
    </w:p>
    <w:p w:rsidR="0016629B" w:rsidRPr="00821EB4" w:rsidRDefault="0016629B" w:rsidP="001150B2">
      <w:pPr>
        <w:spacing w:after="0" w:line="240" w:lineRule="auto"/>
        <w:rPr>
          <w:rFonts w:ascii="Times New Roman" w:eastAsia="Times New Roman" w:hAnsi="Times New Roman" w:cs="Times New Roman"/>
          <w:sz w:val="24"/>
          <w:szCs w:val="24"/>
        </w:rPr>
      </w:pPr>
    </w:p>
    <w:p w:rsidR="0016629B" w:rsidRPr="00821EB4" w:rsidRDefault="0016629B"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Dado en el Palacio del Poder Legislativo, en la Ciudad de Toluca, Capital del Estado de México, a los veinticuatro días del mes de mayo del año dos mil veinticinco.</w:t>
      </w:r>
    </w:p>
    <w:p w:rsidR="0016629B" w:rsidRPr="00821EB4" w:rsidRDefault="0016629B" w:rsidP="001150B2">
      <w:pPr>
        <w:spacing w:after="0" w:line="240" w:lineRule="auto"/>
        <w:jc w:val="center"/>
        <w:rPr>
          <w:rFonts w:ascii="Times New Roman" w:hAnsi="Times New Roman"/>
          <w:sz w:val="24"/>
          <w:szCs w:val="24"/>
        </w:rPr>
      </w:pPr>
    </w:p>
    <w:p w:rsidR="0016629B" w:rsidRPr="00821EB4" w:rsidRDefault="0016629B"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(Fin del documento)</w:t>
      </w:r>
    </w:p>
    <w:p w:rsidR="0016629B" w:rsidRPr="00821EB4" w:rsidRDefault="0016629B" w:rsidP="001150B2">
      <w:pPr>
        <w:spacing w:after="0" w:line="240" w:lineRule="auto"/>
        <w:jc w:val="center"/>
        <w:rPr>
          <w:rFonts w:ascii="Times New Roman" w:hAnsi="Times New Roman"/>
          <w:sz w:val="24"/>
          <w:szCs w:val="24"/>
        </w:rPr>
      </w:pP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Se registra la iniciativa. ¿Con qué objeto diputada Selina?</w:t>
      </w:r>
    </w:p>
    <w:p w:rsidR="005B5CE0" w:rsidRPr="00821EB4" w:rsidRDefault="005B5CE0" w:rsidP="002F775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Diputado Espíndola. ¿Acepta usted la pregunta?</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 ISRAEL ESPÍNDOLA LÓPEZ. Con todo gusto, siempre aceptaré las preguntas de mis compañeros y compañeras.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 xml:space="preserve">DIP. SELINA TRUJILLO ARIZMENDI (Desde su curul). Bueno, mi pregunta es si me puedo adherir a su iniciativa diputado, toda vez que es una iniciativa del Grupo Parlamentario de morena; </w:t>
      </w:r>
      <w:r w:rsidRPr="00821EB4">
        <w:rPr>
          <w:rFonts w:ascii="Times New Roman" w:hAnsi="Times New Roman" w:cs="Times New Roman"/>
          <w:sz w:val="24"/>
          <w:szCs w:val="24"/>
        </w:rPr>
        <w:lastRenderedPageBreak/>
        <w:t>pero sí me gustaría dar un pequeño por qué, esta iniciativa que tú has dado es una iniciativa o más bien una acción que se hacía en el lugar donde yo nací, en Ixtapa de la Sal; todavía hasta en mi generación a mi mamá se le entregó un árbol por mi nacimiento y así de mis hermanos mayores y es el resultado del Municipio de Ixtapa de la Sal, es un Municipio Mágico, pero, sobre todo que tiene una gran repercusión en la sociedad, es decir, yo cuido mi árbol y están los árboles de mi bisabuela, mi abuela, mi mamá y de toda mi familia y es un acto que realmente reivindica, pero que como lo dice el diputado y me sumo a eso, es un acto de justicia para nuestra tierra y creo que es una iniciativa perfecta para cuidar hacia el futuro nuestro planeta y sobre todo nuestro bello Estado de México.</w:t>
      </w:r>
    </w:p>
    <w:p w:rsidR="005B5CE0" w:rsidRPr="00821EB4" w:rsidRDefault="005B5CE0" w:rsidP="002F775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Muchas gracias.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Gracias diputada.</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 ISRAEL ESPÍNDOLA LÓPEZ. Con todo gusto diputada y en honor a la verdad, esta iniciativa precisamente nace y surge de este resultado que hoy tenemos en este bello rinconcito del sur del Estado de México, que es Ixtapan de la Sal.</w:t>
      </w:r>
    </w:p>
    <w:p w:rsidR="005B5CE0" w:rsidRPr="00821EB4" w:rsidRDefault="005B5CE0" w:rsidP="002F775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Muchas gracias diputada.</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Gracias diputado Israel Espíndola López.</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Se registre la iniciativa y se remite a las Comisiones Legislativas de Procuración y Administración de Justicia, y de Protección Ambiental y Cambio Climático, para su estudio y dictamen.</w:t>
      </w:r>
    </w:p>
    <w:p w:rsidR="005B5CE0" w:rsidRPr="00821EB4" w:rsidRDefault="005B5CE0" w:rsidP="002F775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En cuanto al punto número 10, la diputada Itzel Daniela Ballesteros Lule, presenta en nombre del Grupo Parlamentario del Partido morena, iniciativa con proyecto de decreto por el que se adiciona un último párrafo al artículo 11 de la Ley de los Derechos de las Niñas, Niños y Adolescentes en el Estado de México.</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 ITZEL DANIELA BALLESTEROS LULE. Muchas gracias Presidenta.</w:t>
      </w:r>
    </w:p>
    <w:p w:rsidR="005B5CE0" w:rsidRPr="00821EB4" w:rsidRDefault="005B5CE0" w:rsidP="002F775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Con la venia de la Presidenta de la Mesa Directiva, saludo con agrado a mis compañeras, compañere, compañeros diputados, a los medios de comunicación y al público en general que nos sintoniza en las diferentes plataformas digitales.</w:t>
      </w:r>
    </w:p>
    <w:p w:rsidR="005B5CE0" w:rsidRPr="00821EB4" w:rsidRDefault="005B5CE0" w:rsidP="002F775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Hablar de nuestras niñas, niños y adolescentes es hablar del presente y del futuro del Estado de México, ellas y ellos representan la esperanza, la fuerza y el corazón de nuestras comunidades; pero también son con frecuencia quienes más sufren las consecuencias de los fenómenos naturales, de la desigualdad y de la falta de previsión.</w:t>
      </w:r>
    </w:p>
    <w:p w:rsidR="005B5CE0" w:rsidRPr="00821EB4" w:rsidRDefault="005B5CE0" w:rsidP="002F775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El Estado de México ha vivido situaciones de riesgos como sismos, inundaciones, deslaves, sequías, entre otros y estos hechos han dejado huella no sólo en la tierra, sino en la vida de las diferentes personas y emociones de quienes lo padecen, cada desastre nos recuerda que la prevención salva vidas y que la indiferencia puede costarles.</w:t>
      </w:r>
    </w:p>
    <w:p w:rsidR="005B5CE0" w:rsidRPr="00821EB4" w:rsidRDefault="005B5CE0" w:rsidP="002F775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Por eso hoy presento ante esta Soberanía la Iniciativa con Proyecto del Decreto por la que se adiciona un último párrafo al artículo 11 de la Ley de los Derechos de Niñas, Niños y Adolescentes del Estado de México, esta iniciativa propone garantizar la protección integral de niñas, niños y adolescentes en situaciones de emergencia o desastres naturales, que fortalece la coordinación interinstitucional entre las dependencias ya existentes como Protección Civil, Salud, Educación, Bienestar y los Municipios.</w:t>
      </w:r>
    </w:p>
    <w:p w:rsidR="005B5CE0" w:rsidRPr="00821EB4" w:rsidRDefault="005B5CE0" w:rsidP="002F775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Se trata de hacer más eficiente la respuesta gubernamental de evitar duplicidades y de garantizar que las y los menores sean prioridad en cada plan, en cada acción y en cada protocolo de emergencia.</w:t>
      </w:r>
    </w:p>
    <w:p w:rsidR="005B5CE0" w:rsidRPr="00821EB4" w:rsidRDefault="005B5CE0" w:rsidP="002F775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Cuando un desastre ocurre, las primeras horas son las más determinantes, pero también lo son los días posteriores, cuando las familias intentan recuperar la normalidad, cuando las niñas y los niños y adolescentes requieren algo más que un refugio y alimento, necesitan atención psicológica, espacios seguros, continuidad educativa, acompañamiento y afecto.</w:t>
      </w:r>
    </w:p>
    <w:p w:rsidR="005B5CE0" w:rsidRPr="00821EB4" w:rsidRDefault="005B5CE0" w:rsidP="002F775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lastRenderedPageBreak/>
        <w:t>El Plan de Desarrollo del Estado de México 2023-2029, encabezado por nuestra Gobernadora, la Maestra Delfina Gómez Álvarez, establece que la protección social y el bienestar integral de la población deben guiar todas las políticas públicas.</w:t>
      </w:r>
    </w:p>
    <w:p w:rsidR="005B5CE0" w:rsidRPr="00821EB4" w:rsidRDefault="005B5CE0" w:rsidP="002F775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En esta iniciativa se enmarca con ese espíritu, el de un gobierno humanista que coloca a las personas al centro y que no </w:t>
      </w:r>
      <w:bookmarkEnd w:id="12"/>
      <w:r w:rsidRPr="00821EB4">
        <w:rPr>
          <w:rFonts w:ascii="Times New Roman" w:hAnsi="Times New Roman" w:cs="Times New Roman"/>
          <w:sz w:val="24"/>
          <w:szCs w:val="24"/>
        </w:rPr>
        <w:t>deja a nadie atrás, especialmente a quienes más lo necesitan.</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Es por eso que la reforma que proponemos busca que el artículo 11 de nuestra ley local sea coherente con estos estándares internacionales, fortaleciendo nuestro marco legal y dando una base clara para la acción institucional en momentos de crisis.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Compañeras, compañere y compañeros legisladores, ninguna ley puede evitar un desastre natural, pero una buena ley sí puede evitar que un desastre se convierta en tragedia y eso es lo que pretendemos prevenir, mitigar, responder y proteger.</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En cada municipio, en cada escuela, en cada comunidad debemos asegurar que existan protocolos que contemplen a las y los menores como prioridad, que los refugios temporales tengan condiciones adecuadas, que las brigadas sepan atender con empatía y las instituciones actúen con rapidez y coordinación.</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Hoy, desde la tribuna, quiero también rendir un reconocimiento a las y los servidores públicos, cuerpos de rescate, Protección Civil, docentes, médicos y voluntarios que en cada emergencia ponen en riesgo su propia seguridad para ayudar a los demás; su labor nos inspira a legislar con sentido humano.</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Y quiero hacer un llamado a todas, </w:t>
      </w:r>
      <w:proofErr w:type="spellStart"/>
      <w:r w:rsidRPr="00821EB4">
        <w:rPr>
          <w:rFonts w:ascii="Times New Roman" w:hAnsi="Times New Roman" w:cs="Times New Roman"/>
          <w:sz w:val="24"/>
          <w:szCs w:val="24"/>
        </w:rPr>
        <w:t>todes</w:t>
      </w:r>
      <w:proofErr w:type="spellEnd"/>
      <w:r w:rsidRPr="00821EB4">
        <w:rPr>
          <w:rFonts w:ascii="Times New Roman" w:hAnsi="Times New Roman" w:cs="Times New Roman"/>
          <w:sz w:val="24"/>
          <w:szCs w:val="24"/>
        </w:rPr>
        <w:t xml:space="preserve"> y todos mis compañeros, más allá de los colores o siglas, la protección de la niñez y la adolescencia nos une porque ninguna diferencia política puede estar por encima del deber de proteger a quienes aún no pueden protegerse solos. </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Si algo nos ha enseñado la historia reciente, es que la prevención salva vidas y la indiferencia las pierde. </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Legislemos con visión de futuro, con empatía y con la firme convicción de que cada niña y cada niño del Estado de México merece crecer sin miedo, </w:t>
      </w:r>
      <w:proofErr w:type="spellStart"/>
      <w:r w:rsidRPr="00821EB4">
        <w:rPr>
          <w:rFonts w:ascii="Times New Roman" w:hAnsi="Times New Roman" w:cs="Times New Roman"/>
          <w:sz w:val="24"/>
          <w:szCs w:val="24"/>
        </w:rPr>
        <w:t>aún</w:t>
      </w:r>
      <w:proofErr w:type="spellEnd"/>
      <w:r w:rsidRPr="00821EB4">
        <w:rPr>
          <w:rFonts w:ascii="Times New Roman" w:hAnsi="Times New Roman" w:cs="Times New Roman"/>
          <w:sz w:val="24"/>
          <w:szCs w:val="24"/>
        </w:rPr>
        <w:t xml:space="preserve"> cuando la naturaleza ponga a prueba nuestra fortaleza.</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Es por eso que les pido su apoyo para aprobar esta iniciativa que busca garantizar que en toda emergencia, ya sea un sismo, una inundación o una sequía, las autoridades actúen con prioridad hacia nuestras niñas, niños y adolescentes, protegiendo su vida, su salud, su educación y su integridad emocional; sigamos construyendo desde la Legislatura un Estado de México más justo, más solidario y más humano, un estado donde la protección de la infancia no sea una reacción sino una convicción permanente.</w:t>
      </w:r>
    </w:p>
    <w:p w:rsidR="005B5CE0" w:rsidRPr="00821EB4" w:rsidRDefault="005B5CE0" w:rsidP="002F775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Asimismo, quiero externar nuestra solidaridad a nuestras hermanas, hermanos y sobre todo a nuestras infancias del Estado de Hidalgo, Puebla y Veracruz, por las recientes inundaciones en sus Estados y mi reconocimiento a las y los voluntarios ciudadanos y centros de acopio que han apoyado en este desastre, porque proteger a las niñas, niños y adolescentes es proteger el futuro de nuestra tierra mexiquense.</w:t>
      </w:r>
    </w:p>
    <w:p w:rsidR="005B5CE0" w:rsidRPr="00821EB4" w:rsidRDefault="005B5CE0" w:rsidP="002F775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Presidenta solicito respetuosamente que la presente iniciativa se inserte de manera íntegra en el Diario de los Debates y en la Gaceta Parlamentaria.</w:t>
      </w:r>
    </w:p>
    <w:p w:rsidR="005B5CE0" w:rsidRPr="00821EB4" w:rsidRDefault="005B5CE0" w:rsidP="002F7752">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Es </w:t>
      </w:r>
      <w:proofErr w:type="spellStart"/>
      <w:r w:rsidRPr="00821EB4">
        <w:rPr>
          <w:rFonts w:ascii="Times New Roman" w:hAnsi="Times New Roman" w:cs="Times New Roman"/>
          <w:sz w:val="24"/>
          <w:szCs w:val="24"/>
        </w:rPr>
        <w:t>cuanto</w:t>
      </w:r>
      <w:proofErr w:type="spellEnd"/>
      <w:r w:rsidRPr="00821EB4">
        <w:rPr>
          <w:rFonts w:ascii="Times New Roman" w:hAnsi="Times New Roman" w:cs="Times New Roman"/>
          <w:sz w:val="24"/>
          <w:szCs w:val="24"/>
        </w:rPr>
        <w:t>.</w:t>
      </w:r>
    </w:p>
    <w:p w:rsidR="00BC7D55" w:rsidRPr="00821EB4" w:rsidRDefault="00BC7D55" w:rsidP="001150B2">
      <w:pPr>
        <w:pStyle w:val="Sinespaciado"/>
        <w:jc w:val="both"/>
        <w:rPr>
          <w:rFonts w:ascii="Times New Roman" w:hAnsi="Times New Roman" w:cs="Times New Roman"/>
          <w:sz w:val="24"/>
          <w:szCs w:val="24"/>
        </w:rPr>
      </w:pPr>
    </w:p>
    <w:p w:rsidR="00BC7D55" w:rsidRPr="00821EB4" w:rsidRDefault="00BC7D55"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(Se inserta documento)</w:t>
      </w:r>
    </w:p>
    <w:p w:rsidR="00BC7D55" w:rsidRPr="00821EB4" w:rsidRDefault="00BC7D55" w:rsidP="001150B2">
      <w:pPr>
        <w:spacing w:after="0" w:line="240" w:lineRule="auto"/>
        <w:jc w:val="center"/>
        <w:rPr>
          <w:rFonts w:ascii="Times New Roman" w:hAnsi="Times New Roman"/>
          <w:sz w:val="24"/>
          <w:szCs w:val="24"/>
        </w:rPr>
      </w:pPr>
    </w:p>
    <w:p w:rsidR="00BC7D55" w:rsidRPr="00821EB4" w:rsidRDefault="00BC7D55"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Dip. Daniela Ballesteros Lule</w:t>
      </w:r>
    </w:p>
    <w:p w:rsidR="00BC7D55" w:rsidRPr="00821EB4" w:rsidRDefault="00BC7D55"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Distrito XIX, Tultepec – Grupo Parlamentario morena</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right"/>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Toluca de Lerdo, Estado de México a </w:t>
      </w:r>
      <w:r w:rsidRPr="00821EB4">
        <w:rPr>
          <w:rFonts w:ascii="Times New Roman" w:eastAsia="Calibri" w:hAnsi="Times New Roman" w:cs="Times New Roman"/>
          <w:sz w:val="24"/>
          <w:szCs w:val="24"/>
          <w:u w:val="single" w:color="000000"/>
        </w:rPr>
        <w:t xml:space="preserve">      </w:t>
      </w:r>
      <w:r w:rsidRPr="00821EB4">
        <w:rPr>
          <w:rFonts w:ascii="Times New Roman" w:eastAsia="Calibri" w:hAnsi="Times New Roman" w:cs="Times New Roman"/>
          <w:sz w:val="24"/>
          <w:szCs w:val="24"/>
        </w:rPr>
        <w:t xml:space="preserve"> de septiembre de 2025</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rPr>
          <w:rFonts w:ascii="Times New Roman" w:eastAsia="Calibri" w:hAnsi="Times New Roman" w:cs="Times New Roman"/>
          <w:b/>
          <w:sz w:val="24"/>
          <w:szCs w:val="24"/>
        </w:rPr>
      </w:pPr>
      <w:r w:rsidRPr="00821EB4">
        <w:rPr>
          <w:rFonts w:ascii="Times New Roman" w:eastAsia="Calibri" w:hAnsi="Times New Roman" w:cs="Times New Roman"/>
          <w:b/>
          <w:sz w:val="24"/>
          <w:szCs w:val="24"/>
        </w:rPr>
        <w:lastRenderedPageBreak/>
        <w:t>DIP. MARTHA AZUCENA CAMACHO REYNOSO</w:t>
      </w:r>
    </w:p>
    <w:p w:rsidR="00BC7D55" w:rsidRPr="00821EB4" w:rsidRDefault="00BC7D55" w:rsidP="001150B2">
      <w:pPr>
        <w:spacing w:after="0" w:line="240" w:lineRule="auto"/>
        <w:rPr>
          <w:rFonts w:ascii="Times New Roman" w:eastAsia="Calibri" w:hAnsi="Times New Roman" w:cs="Times New Roman"/>
          <w:sz w:val="24"/>
          <w:szCs w:val="24"/>
        </w:rPr>
      </w:pPr>
      <w:r w:rsidRPr="00821EB4">
        <w:rPr>
          <w:rFonts w:ascii="Times New Roman" w:eastAsia="Calibri" w:hAnsi="Times New Roman" w:cs="Times New Roman"/>
          <w:b/>
          <w:sz w:val="24"/>
          <w:szCs w:val="24"/>
        </w:rPr>
        <w:t>PRESIDENTA DE LA MESA DIRECTIVA</w:t>
      </w:r>
    </w:p>
    <w:p w:rsidR="00BC7D55" w:rsidRPr="00821EB4" w:rsidRDefault="00BC7D55" w:rsidP="001150B2">
      <w:pPr>
        <w:spacing w:after="0" w:line="240" w:lineRule="auto"/>
        <w:rPr>
          <w:rFonts w:ascii="Times New Roman" w:eastAsia="Calibri" w:hAnsi="Times New Roman" w:cs="Times New Roman"/>
          <w:b/>
          <w:sz w:val="24"/>
          <w:szCs w:val="24"/>
        </w:rPr>
      </w:pPr>
      <w:r w:rsidRPr="00821EB4">
        <w:rPr>
          <w:rFonts w:ascii="Times New Roman" w:eastAsia="Calibri" w:hAnsi="Times New Roman" w:cs="Times New Roman"/>
          <w:b/>
          <w:sz w:val="24"/>
          <w:szCs w:val="24"/>
        </w:rPr>
        <w:t>DE LA H. “LXII LEGISLATURA” DEL</w:t>
      </w:r>
    </w:p>
    <w:p w:rsidR="00BC7D55" w:rsidRPr="00821EB4" w:rsidRDefault="00BC7D55" w:rsidP="001150B2">
      <w:pPr>
        <w:spacing w:after="0" w:line="240" w:lineRule="auto"/>
        <w:rPr>
          <w:rFonts w:ascii="Times New Roman" w:eastAsia="Calibri" w:hAnsi="Times New Roman" w:cs="Times New Roman"/>
          <w:b/>
          <w:sz w:val="24"/>
          <w:szCs w:val="24"/>
        </w:rPr>
      </w:pPr>
      <w:r w:rsidRPr="00821EB4">
        <w:rPr>
          <w:rFonts w:ascii="Times New Roman" w:eastAsia="Calibri" w:hAnsi="Times New Roman" w:cs="Times New Roman"/>
          <w:b/>
          <w:sz w:val="24"/>
          <w:szCs w:val="24"/>
        </w:rPr>
        <w:t>ESTADO LIBRE Y SOBERANO DE MÉXICO</w:t>
      </w:r>
    </w:p>
    <w:p w:rsidR="00BC7D55" w:rsidRPr="00821EB4" w:rsidRDefault="00BC7D55" w:rsidP="001150B2">
      <w:pPr>
        <w:spacing w:after="0" w:line="240" w:lineRule="auto"/>
        <w:rPr>
          <w:rFonts w:ascii="Times New Roman" w:eastAsia="Calibri" w:hAnsi="Times New Roman" w:cs="Times New Roman"/>
          <w:sz w:val="24"/>
          <w:szCs w:val="24"/>
        </w:rPr>
      </w:pPr>
      <w:r w:rsidRPr="00821EB4">
        <w:rPr>
          <w:rFonts w:ascii="Times New Roman" w:eastAsia="Calibri" w:hAnsi="Times New Roman" w:cs="Times New Roman"/>
          <w:b/>
          <w:sz w:val="24"/>
          <w:szCs w:val="24"/>
        </w:rPr>
        <w:t>P R E S E N T E</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Con fundamento en los artículos 51 fracción II, 57 y 61 fracción I, de la Constitución Política del Estado Libre y Soberano de México y 28 fracción I, 79 y 81 de la Ley Orgánica del Poder Legislativo del Estado Libre y Soberano de México, la que suscribe, Diputada Itzel Daniela Ballesteros Lule, integrante del Grupo Parlamentario del Partido Morena, someto a la consideración de esta H. Legislatura, </w:t>
      </w:r>
      <w:r w:rsidRPr="00821EB4">
        <w:rPr>
          <w:rFonts w:ascii="Times New Roman" w:eastAsia="Calibri" w:hAnsi="Times New Roman" w:cs="Times New Roman"/>
          <w:b/>
          <w:sz w:val="24"/>
          <w:szCs w:val="24"/>
        </w:rPr>
        <w:t xml:space="preserve">Iniciativa con Proyecto de Decreto por la que se adiciona un último párrafo al artículo 11 de la Ley de los Derechos de Niñas, Niños y Adolescentes del Estado  de México, </w:t>
      </w:r>
      <w:r w:rsidRPr="00821EB4">
        <w:rPr>
          <w:rFonts w:ascii="Times New Roman" w:eastAsia="Calibri" w:hAnsi="Times New Roman" w:cs="Times New Roman"/>
          <w:sz w:val="24"/>
          <w:szCs w:val="24"/>
        </w:rPr>
        <w:t>de conformidad con la siguiente:</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b/>
          <w:sz w:val="24"/>
          <w:szCs w:val="24"/>
        </w:rPr>
        <w:t>EXPOSICIÓN DE MOTIVOS</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La protección de la niñez y la adolescencia es un imperativo ético y jurídico que debe ser prioridad en cualquier sociedad que aspire a la justicia, la equidad y el desarrollo integral. En el Estado de México, donde más </w:t>
      </w:r>
      <w:r w:rsidRPr="00821EB4">
        <w:rPr>
          <w:rFonts w:ascii="Times New Roman" w:eastAsia="Calibri" w:hAnsi="Times New Roman" w:cs="Times New Roman"/>
          <w:b/>
          <w:sz w:val="24"/>
          <w:szCs w:val="24"/>
        </w:rPr>
        <w:t>de 4.5 millones de personas son menores de 18 años</w:t>
      </w:r>
      <w:r w:rsidRPr="00821EB4">
        <w:rPr>
          <w:rFonts w:ascii="Times New Roman" w:eastAsia="Calibri" w:hAnsi="Times New Roman" w:cs="Times New Roman"/>
          <w:sz w:val="24"/>
          <w:szCs w:val="24"/>
        </w:rPr>
        <w:t xml:space="preserve">, según datos del </w:t>
      </w:r>
      <w:r w:rsidRPr="00821EB4">
        <w:rPr>
          <w:rFonts w:ascii="Times New Roman" w:eastAsia="Calibri" w:hAnsi="Times New Roman" w:cs="Times New Roman"/>
          <w:b/>
          <w:sz w:val="24"/>
          <w:szCs w:val="24"/>
        </w:rPr>
        <w:t>INEGI 2020</w:t>
      </w:r>
      <w:r w:rsidRPr="00821EB4">
        <w:rPr>
          <w:rFonts w:ascii="Times New Roman" w:eastAsia="Calibri" w:hAnsi="Times New Roman" w:cs="Times New Roman"/>
          <w:sz w:val="24"/>
          <w:szCs w:val="24"/>
        </w:rPr>
        <w:t>, es fundamental garantizar que las políticas públicas y el marco normativo estatal respondan a las necesidades específicas de este grupo poblacional, especialmente en contextos de vulnerabilidad, como lo son las situaciones de emergencia o desastres naturales.</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El Estado de México, por su ubicación geográfica y características socioeconómicas, es una entidad con alta exposición a fenómenos naturales como sismos, inundaciones, deslaves y sequías. Estos eventos no solo ponen en riesgo la vida y la integridad física de las personas, sino que también generan un impacto emocional y social profundo, particularmente en las niñas, niños y adolescentes, quienes son más vulnerables ante estas situaciones. Según datos del </w:t>
      </w:r>
      <w:r w:rsidRPr="00821EB4">
        <w:rPr>
          <w:rFonts w:ascii="Times New Roman" w:eastAsia="Calibri" w:hAnsi="Times New Roman" w:cs="Times New Roman"/>
          <w:b/>
          <w:sz w:val="24"/>
          <w:szCs w:val="24"/>
        </w:rPr>
        <w:t>Sistema Nacional de Protección Civil</w:t>
      </w:r>
      <w:r w:rsidRPr="00821EB4">
        <w:rPr>
          <w:rFonts w:ascii="Times New Roman" w:eastAsia="Calibri" w:hAnsi="Times New Roman" w:cs="Times New Roman"/>
          <w:sz w:val="24"/>
          <w:szCs w:val="24"/>
        </w:rPr>
        <w:t xml:space="preserve">, en los últimos cinco años, el Estado de México ha registrado más de </w:t>
      </w:r>
      <w:r w:rsidRPr="00821EB4">
        <w:rPr>
          <w:rFonts w:ascii="Times New Roman" w:eastAsia="Calibri" w:hAnsi="Times New Roman" w:cs="Times New Roman"/>
          <w:b/>
          <w:sz w:val="24"/>
          <w:szCs w:val="24"/>
        </w:rPr>
        <w:t>500 emergencias relacionadas con fenómenos naturales</w:t>
      </w:r>
      <w:r w:rsidRPr="00821EB4">
        <w:rPr>
          <w:rFonts w:ascii="Times New Roman" w:eastAsia="Calibri" w:hAnsi="Times New Roman" w:cs="Times New Roman"/>
          <w:sz w:val="24"/>
          <w:szCs w:val="24"/>
        </w:rPr>
        <w:t xml:space="preserve">, afectando a más de </w:t>
      </w:r>
      <w:r w:rsidRPr="00821EB4">
        <w:rPr>
          <w:rFonts w:ascii="Times New Roman" w:eastAsia="Calibri" w:hAnsi="Times New Roman" w:cs="Times New Roman"/>
          <w:b/>
          <w:sz w:val="24"/>
          <w:szCs w:val="24"/>
        </w:rPr>
        <w:t>200,000 personas</w:t>
      </w:r>
      <w:r w:rsidRPr="00821EB4">
        <w:rPr>
          <w:rFonts w:ascii="Times New Roman" w:eastAsia="Calibri" w:hAnsi="Times New Roman" w:cs="Times New Roman"/>
          <w:sz w:val="24"/>
          <w:szCs w:val="24"/>
        </w:rPr>
        <w:t xml:space="preserve">, de las cuales el </w:t>
      </w:r>
      <w:r w:rsidRPr="00821EB4">
        <w:rPr>
          <w:rFonts w:ascii="Times New Roman" w:eastAsia="Calibri" w:hAnsi="Times New Roman" w:cs="Times New Roman"/>
          <w:b/>
          <w:sz w:val="24"/>
          <w:szCs w:val="24"/>
        </w:rPr>
        <w:t>30% son menores de edad</w:t>
      </w:r>
      <w:r w:rsidRPr="00821EB4">
        <w:rPr>
          <w:rFonts w:ascii="Times New Roman" w:eastAsia="Calibri" w:hAnsi="Times New Roman" w:cs="Times New Roman"/>
          <w:sz w:val="24"/>
          <w:szCs w:val="24"/>
        </w:rPr>
        <w:t>. Estas cifras evidencian la necesidad de fortalecer los mecanismos de protección para la niñez en situaciones de emergencia, asegurando su seguridad física y emocional, así como su acceso a servicios básicos como alimentación, salud y educación.</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En este sentido, el </w:t>
      </w:r>
      <w:r w:rsidRPr="00821EB4">
        <w:rPr>
          <w:rFonts w:ascii="Times New Roman" w:eastAsia="Calibri" w:hAnsi="Times New Roman" w:cs="Times New Roman"/>
          <w:b/>
          <w:sz w:val="24"/>
          <w:szCs w:val="24"/>
        </w:rPr>
        <w:t>Plan de Desarrollo del Estado de México 2023-2029</w:t>
      </w:r>
      <w:r w:rsidRPr="00821EB4">
        <w:rPr>
          <w:rFonts w:ascii="Times New Roman" w:eastAsia="Calibri" w:hAnsi="Times New Roman" w:cs="Times New Roman"/>
          <w:sz w:val="24"/>
          <w:szCs w:val="24"/>
        </w:rPr>
        <w:t xml:space="preserve">, presentado por la </w:t>
      </w:r>
      <w:r w:rsidRPr="00821EB4">
        <w:rPr>
          <w:rFonts w:ascii="Times New Roman" w:eastAsia="Calibri" w:hAnsi="Times New Roman" w:cs="Times New Roman"/>
          <w:b/>
          <w:sz w:val="24"/>
          <w:szCs w:val="24"/>
        </w:rPr>
        <w:t>Gobernadora Delfina Gómez Álvarez</w:t>
      </w:r>
      <w:r w:rsidRPr="00821EB4">
        <w:rPr>
          <w:rFonts w:ascii="Times New Roman" w:eastAsia="Calibri" w:hAnsi="Times New Roman" w:cs="Times New Roman"/>
          <w:sz w:val="24"/>
          <w:szCs w:val="24"/>
        </w:rPr>
        <w:t xml:space="preserve">, establece como uno de sus ejes estratégicos la </w:t>
      </w:r>
      <w:r w:rsidRPr="00821EB4">
        <w:rPr>
          <w:rFonts w:ascii="Times New Roman" w:eastAsia="Calibri" w:hAnsi="Times New Roman" w:cs="Times New Roman"/>
          <w:b/>
          <w:sz w:val="24"/>
          <w:szCs w:val="24"/>
        </w:rPr>
        <w:t>protección social y el bienestar integral de la población</w:t>
      </w:r>
      <w:r w:rsidRPr="00821EB4">
        <w:rPr>
          <w:rFonts w:ascii="Times New Roman" w:eastAsia="Calibri" w:hAnsi="Times New Roman" w:cs="Times New Roman"/>
          <w:sz w:val="24"/>
          <w:szCs w:val="24"/>
        </w:rPr>
        <w:t>, con especial énfasis en los grupos vulnerables. Este Plan reconoce que la niñez y la adolescencia son etapas fundamentales para el desarrollo humano y, por tanto, deben ser protegidas de manera prioritaria en todas las circunstancias, incluyendo situaciones de emergencia. La presente iniciativa se alinea con este objetivo, fortaleciendo el marco normativo para garantizar la protección integral de las niñas, niños y adolescentes en situaciones de desastre.</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Además, esta propuesta se sustenta en los compromisos internacionales asumidos por México en materia de derechos de la infancia, particularmente en la </w:t>
      </w:r>
      <w:r w:rsidRPr="00821EB4">
        <w:rPr>
          <w:rFonts w:ascii="Times New Roman" w:eastAsia="Calibri" w:hAnsi="Times New Roman" w:cs="Times New Roman"/>
          <w:b/>
          <w:sz w:val="24"/>
          <w:szCs w:val="24"/>
        </w:rPr>
        <w:t>Convención sobre los Derechos del Niño</w:t>
      </w:r>
      <w:r w:rsidRPr="00821EB4">
        <w:rPr>
          <w:rFonts w:ascii="Times New Roman" w:eastAsia="Calibri" w:hAnsi="Times New Roman" w:cs="Times New Roman"/>
          <w:sz w:val="24"/>
          <w:szCs w:val="24"/>
        </w:rPr>
        <w:t xml:space="preserve">, adoptada por la Asamblea General de las Naciones Unidas en 1989 y ratificada por México en 1990. Dicho instrumento internacional establece en su </w:t>
      </w:r>
      <w:r w:rsidRPr="00821EB4">
        <w:rPr>
          <w:rFonts w:ascii="Times New Roman" w:eastAsia="Calibri" w:hAnsi="Times New Roman" w:cs="Times New Roman"/>
          <w:b/>
          <w:sz w:val="24"/>
          <w:szCs w:val="24"/>
        </w:rPr>
        <w:t xml:space="preserve">Artículo 6 </w:t>
      </w:r>
      <w:r w:rsidRPr="00821EB4">
        <w:rPr>
          <w:rFonts w:ascii="Times New Roman" w:eastAsia="Calibri" w:hAnsi="Times New Roman" w:cs="Times New Roman"/>
          <w:sz w:val="24"/>
          <w:szCs w:val="24"/>
        </w:rPr>
        <w:t xml:space="preserve">el derecho intrínseco de todo niño a la vida y la obligación de los Estados de garantizar, en la máxima medida posible, su </w:t>
      </w:r>
      <w:r w:rsidRPr="00821EB4">
        <w:rPr>
          <w:rFonts w:ascii="Times New Roman" w:eastAsia="Calibri" w:hAnsi="Times New Roman" w:cs="Times New Roman"/>
          <w:sz w:val="24"/>
          <w:szCs w:val="24"/>
        </w:rPr>
        <w:lastRenderedPageBreak/>
        <w:t xml:space="preserve">supervivencia y desarrollo. Asimismo, el </w:t>
      </w:r>
      <w:r w:rsidRPr="00821EB4">
        <w:rPr>
          <w:rFonts w:ascii="Times New Roman" w:eastAsia="Calibri" w:hAnsi="Times New Roman" w:cs="Times New Roman"/>
          <w:b/>
          <w:sz w:val="24"/>
          <w:szCs w:val="24"/>
        </w:rPr>
        <w:t xml:space="preserve">Artículo 19 </w:t>
      </w:r>
      <w:r w:rsidRPr="00821EB4">
        <w:rPr>
          <w:rFonts w:ascii="Times New Roman" w:eastAsia="Calibri" w:hAnsi="Times New Roman" w:cs="Times New Roman"/>
          <w:sz w:val="24"/>
          <w:szCs w:val="24"/>
        </w:rPr>
        <w:t>de la Convención señala la obligación de los Estados de proteger a los niños contra toda forma de violencia, abuso y negligencia, incluso en situaciones de emergencia. La modificación propuesta al Artículo</w:t>
      </w:r>
      <w:r w:rsidRPr="00821EB4">
        <w:rPr>
          <w:rFonts w:ascii="Times New Roman" w:eastAsia="Calibri" w:hAnsi="Times New Roman" w:cs="Times New Roman"/>
          <w:b/>
          <w:sz w:val="24"/>
          <w:szCs w:val="24"/>
        </w:rPr>
        <w:t xml:space="preserve"> 11 </w:t>
      </w:r>
      <w:r w:rsidRPr="00821EB4">
        <w:rPr>
          <w:rFonts w:ascii="Times New Roman" w:eastAsia="Calibri" w:hAnsi="Times New Roman" w:cs="Times New Roman"/>
          <w:sz w:val="24"/>
          <w:szCs w:val="24"/>
        </w:rPr>
        <w:t xml:space="preserve">de la Ley estatal se alinea con estos principios, fortaleciendo el marco normativo para la protección de la niñez en situaciones de emergencia y garantizando el cumplimiento de los compromisos internacionales asumidos por México. Cabe destacar que esta iniciativa no implica la creación de nuevos programas o la asignación de recursos adicionales al presupuesto, ya que se basa en la coordinación de las dependencias y municipios existentes. Las </w:t>
      </w:r>
      <w:r w:rsidRPr="00821EB4">
        <w:rPr>
          <w:rFonts w:ascii="Times New Roman" w:eastAsia="Calibri" w:hAnsi="Times New Roman" w:cs="Times New Roman"/>
          <w:b/>
          <w:sz w:val="24"/>
          <w:szCs w:val="24"/>
        </w:rPr>
        <w:t>Secretarías de Salud, Educación y Bienestar</w:t>
      </w:r>
      <w:r w:rsidRPr="00821EB4">
        <w:rPr>
          <w:rFonts w:ascii="Times New Roman" w:eastAsia="Calibri" w:hAnsi="Times New Roman" w:cs="Times New Roman"/>
          <w:sz w:val="24"/>
          <w:szCs w:val="24"/>
        </w:rPr>
        <w:t>, así como los Sistemas</w:t>
      </w:r>
      <w:r w:rsidRPr="00821EB4">
        <w:rPr>
          <w:rFonts w:ascii="Times New Roman" w:eastAsia="Calibri" w:hAnsi="Times New Roman" w:cs="Times New Roman"/>
          <w:b/>
          <w:sz w:val="24"/>
          <w:szCs w:val="24"/>
        </w:rPr>
        <w:t xml:space="preserve"> Municipales de Protección Civil</w:t>
      </w:r>
      <w:r w:rsidRPr="00821EB4">
        <w:rPr>
          <w:rFonts w:ascii="Times New Roman" w:eastAsia="Calibri" w:hAnsi="Times New Roman" w:cs="Times New Roman"/>
          <w:sz w:val="24"/>
          <w:szCs w:val="24"/>
        </w:rPr>
        <w:t>, cuentan con las facultades y recursos necesarios para implementar acciones de protección en situaciones de emergencia, en el marco de sus atribuciones y programas vigentes. La propuesta busca optimizar estos recursos y fomentar la colaboración interinstitucional, evitando duplicidades y garantizando una respuesta eficaz y oportuna ante situaciones de desastre.</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En este contexto, la presente iniciativa tiene como objetivo adicionar un párrafo al </w:t>
      </w:r>
      <w:r w:rsidRPr="00821EB4">
        <w:rPr>
          <w:rFonts w:ascii="Times New Roman" w:eastAsia="Calibri" w:hAnsi="Times New Roman" w:cs="Times New Roman"/>
          <w:b/>
          <w:sz w:val="24"/>
          <w:szCs w:val="24"/>
        </w:rPr>
        <w:t xml:space="preserve">Artículo 11 </w:t>
      </w:r>
      <w:r w:rsidRPr="00821EB4">
        <w:rPr>
          <w:rFonts w:ascii="Times New Roman" w:eastAsia="Calibri" w:hAnsi="Times New Roman" w:cs="Times New Roman"/>
          <w:sz w:val="24"/>
          <w:szCs w:val="24"/>
        </w:rPr>
        <w:t xml:space="preserve">de la </w:t>
      </w:r>
      <w:r w:rsidRPr="00821EB4">
        <w:rPr>
          <w:rFonts w:ascii="Times New Roman" w:eastAsia="Calibri" w:hAnsi="Times New Roman" w:cs="Times New Roman"/>
          <w:b/>
          <w:sz w:val="24"/>
          <w:szCs w:val="24"/>
        </w:rPr>
        <w:t>Ley de los Derechos de Niñas, Niños y Adolescentes del Estado de México</w:t>
      </w:r>
      <w:r w:rsidRPr="00821EB4">
        <w:rPr>
          <w:rFonts w:ascii="Times New Roman" w:eastAsia="Calibri" w:hAnsi="Times New Roman" w:cs="Times New Roman"/>
          <w:sz w:val="24"/>
          <w:szCs w:val="24"/>
        </w:rPr>
        <w:t>, para establecer la obligación de las autoridades estatales y municipales de garantizar la protección integral de este grupo vulnerable en situaciones de emergencia o desastres naturales, asegurando su seguridad física y emocional, así como su acceso a servicios básicos como alimentación, salud y educación. Estas acciones se realizarán en el marco de los programas y políticas públicas existentes, sin generar erogaciones adicionales al presupuesto, y en apego a las facultades y atribuciones de las dependencias involucradas.</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Por lo anteriormente expuesto se somete a la consideración de esta Honorable Soberanía la presente Iniciativa con proyecto de decreto por el que </w:t>
      </w:r>
      <w:r w:rsidRPr="00821EB4">
        <w:rPr>
          <w:rFonts w:ascii="Times New Roman" w:eastAsia="Calibri" w:hAnsi="Times New Roman" w:cs="Times New Roman"/>
          <w:b/>
          <w:sz w:val="24"/>
          <w:szCs w:val="24"/>
        </w:rPr>
        <w:t>Iniciativa con Proyecto de Decreto por la que se adiciona un último párrafo al artículo 11 de la Ley de los Derechos de Niñas, Niños y Adolescentes del Estado de México</w:t>
      </w:r>
      <w:r w:rsidRPr="00821EB4">
        <w:rPr>
          <w:rFonts w:ascii="Times New Roman" w:eastAsia="Calibri" w:hAnsi="Times New Roman" w:cs="Times New Roman"/>
          <w:sz w:val="24"/>
          <w:szCs w:val="24"/>
        </w:rPr>
        <w:t>, para que de considerarlo pertinente se apruebe en sus términos.</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b/>
          <w:sz w:val="24"/>
          <w:szCs w:val="24"/>
        </w:rPr>
        <w:t>ATENTAMENTE</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center"/>
        <w:rPr>
          <w:rFonts w:ascii="Times New Roman" w:eastAsia="Calibri" w:hAnsi="Times New Roman" w:cs="Times New Roman"/>
          <w:b/>
          <w:sz w:val="24"/>
          <w:szCs w:val="24"/>
        </w:rPr>
      </w:pPr>
      <w:r w:rsidRPr="00821EB4">
        <w:rPr>
          <w:rFonts w:ascii="Times New Roman" w:eastAsia="Calibri" w:hAnsi="Times New Roman" w:cs="Times New Roman"/>
          <w:b/>
          <w:sz w:val="24"/>
          <w:szCs w:val="24"/>
        </w:rPr>
        <w:t>DIPUTADA ITZEL DANIELA BALLESTEROS LULE</w:t>
      </w:r>
    </w:p>
    <w:p w:rsidR="00BC7D55" w:rsidRPr="00821EB4" w:rsidRDefault="00BC7D55"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b/>
          <w:sz w:val="24"/>
          <w:szCs w:val="24"/>
        </w:rPr>
        <w:t>GRUPO PARLAMENTARIO DEL PARTIDO MORENA</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 xml:space="preserve">DECRETO NÚMERO: </w:t>
      </w:r>
      <w:r w:rsidRPr="00821EB4">
        <w:rPr>
          <w:rFonts w:ascii="Times New Roman" w:eastAsia="Calibri" w:hAnsi="Times New Roman" w:cs="Times New Roman"/>
          <w:b/>
          <w:sz w:val="24"/>
          <w:szCs w:val="24"/>
          <w:u w:val="thick" w:color="000000"/>
        </w:rPr>
        <w:t xml:space="preserve"> </w:t>
      </w:r>
      <w:r w:rsidRPr="00821EB4">
        <w:rPr>
          <w:rFonts w:ascii="Times New Roman" w:eastAsia="Calibri" w:hAnsi="Times New Roman" w:cs="Times New Roman"/>
          <w:b/>
          <w:sz w:val="24"/>
          <w:szCs w:val="24"/>
          <w:u w:val="thick" w:color="000000"/>
        </w:rPr>
        <w:tab/>
      </w:r>
    </w:p>
    <w:p w:rsidR="00BC7D55" w:rsidRPr="00821EB4" w:rsidRDefault="00BC7D55" w:rsidP="001150B2">
      <w:pPr>
        <w:spacing w:after="0" w:line="240" w:lineRule="auto"/>
        <w:rPr>
          <w:rFonts w:ascii="Times New Roman" w:eastAsia="Calibri" w:hAnsi="Times New Roman" w:cs="Times New Roman"/>
          <w:b/>
          <w:sz w:val="24"/>
          <w:szCs w:val="24"/>
        </w:rPr>
      </w:pPr>
      <w:r w:rsidRPr="00821EB4">
        <w:rPr>
          <w:rFonts w:ascii="Times New Roman" w:eastAsia="Calibri" w:hAnsi="Times New Roman" w:cs="Times New Roman"/>
          <w:b/>
          <w:sz w:val="24"/>
          <w:szCs w:val="24"/>
        </w:rPr>
        <w:t>LA H. “LXII” LEGISLATURA DEL ESTADO</w:t>
      </w:r>
    </w:p>
    <w:p w:rsidR="00BC7D55" w:rsidRPr="00821EB4" w:rsidRDefault="00BC7D55" w:rsidP="001150B2">
      <w:pPr>
        <w:spacing w:after="0" w:line="240" w:lineRule="auto"/>
        <w:rPr>
          <w:rFonts w:ascii="Times New Roman" w:eastAsia="Calibri" w:hAnsi="Times New Roman" w:cs="Times New Roman"/>
          <w:b/>
          <w:sz w:val="24"/>
          <w:szCs w:val="24"/>
        </w:rPr>
      </w:pPr>
      <w:r w:rsidRPr="00821EB4">
        <w:rPr>
          <w:rFonts w:ascii="Times New Roman" w:eastAsia="Calibri" w:hAnsi="Times New Roman" w:cs="Times New Roman"/>
          <w:b/>
          <w:sz w:val="24"/>
          <w:szCs w:val="24"/>
        </w:rPr>
        <w:t>LIBRE Y SOBERANO DE MÉXICO</w:t>
      </w:r>
    </w:p>
    <w:p w:rsidR="00BC7D55" w:rsidRPr="00821EB4" w:rsidRDefault="00BC7D55" w:rsidP="001150B2">
      <w:pPr>
        <w:spacing w:after="0" w:line="240" w:lineRule="auto"/>
        <w:rPr>
          <w:rFonts w:ascii="Times New Roman" w:eastAsia="Calibri" w:hAnsi="Times New Roman" w:cs="Times New Roman"/>
          <w:sz w:val="24"/>
          <w:szCs w:val="24"/>
        </w:rPr>
      </w:pPr>
      <w:r w:rsidRPr="00821EB4">
        <w:rPr>
          <w:rFonts w:ascii="Times New Roman" w:eastAsia="Calibri" w:hAnsi="Times New Roman" w:cs="Times New Roman"/>
          <w:b/>
          <w:sz w:val="24"/>
          <w:szCs w:val="24"/>
        </w:rPr>
        <w:t>DECRETA:</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 xml:space="preserve">ARTÍCULO ÚNICO. </w:t>
      </w:r>
      <w:r w:rsidRPr="00821EB4">
        <w:rPr>
          <w:rFonts w:ascii="Times New Roman" w:eastAsia="Calibri" w:hAnsi="Times New Roman" w:cs="Times New Roman"/>
          <w:sz w:val="24"/>
          <w:szCs w:val="24"/>
        </w:rPr>
        <w:t>Se adiciona un último párrafo al artículo 11 de la Ley de los Derechos de Niñas, Niños y Adolescentes del Estado de México, para quedar como sigue:</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Artículo 11. …</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lastRenderedPageBreak/>
        <w:t>En situaciones de emergencia o desastres naturales, las autoridades estatales y municipales, en coordinación con las instituciones competentes, deberán garantizar la protección integral de niñas, niños y adolescentes, a través de la prevención y mitigación de desastres, priorizando su integridad física y emocional, así como su acceso a servicios básicos como alimentación, salud y educación. Estas acciones se realizarán en el marco de los programas y políticas públicas existentes, sin generar erogaciones adicionales al presupuesto, y en apego a las facultades y atribuciones de las dependencias involucradas.</w:t>
      </w:r>
    </w:p>
    <w:p w:rsidR="00BC7D55" w:rsidRPr="00821EB4" w:rsidRDefault="00BC7D55" w:rsidP="001150B2">
      <w:pPr>
        <w:spacing w:after="0" w:line="240" w:lineRule="auto"/>
        <w:rPr>
          <w:rFonts w:ascii="Times New Roman" w:eastAsia="Times New Roman" w:hAnsi="Times New Roman" w:cs="Times New Roman"/>
          <w:sz w:val="24"/>
          <w:szCs w:val="24"/>
        </w:rPr>
      </w:pPr>
    </w:p>
    <w:p w:rsidR="00BC7D55" w:rsidRPr="00821EB4" w:rsidRDefault="00BC7D55" w:rsidP="001150B2">
      <w:pPr>
        <w:spacing w:after="0" w:line="240" w:lineRule="auto"/>
        <w:jc w:val="center"/>
        <w:rPr>
          <w:rFonts w:ascii="Times New Roman" w:eastAsia="Calibri" w:hAnsi="Times New Roman" w:cs="Times New Roman"/>
          <w:sz w:val="24"/>
          <w:szCs w:val="24"/>
        </w:rPr>
      </w:pPr>
      <w:r w:rsidRPr="00821EB4">
        <w:rPr>
          <w:rFonts w:ascii="Times New Roman" w:eastAsia="Calibri" w:hAnsi="Times New Roman" w:cs="Times New Roman"/>
          <w:b/>
          <w:sz w:val="24"/>
          <w:szCs w:val="24"/>
        </w:rPr>
        <w:t>TRANSITORIOS</w:t>
      </w:r>
    </w:p>
    <w:p w:rsidR="00BC7D55" w:rsidRPr="00821EB4" w:rsidRDefault="00BC7D55" w:rsidP="001150B2">
      <w:pPr>
        <w:spacing w:after="0" w:line="240" w:lineRule="auto"/>
        <w:jc w:val="both"/>
        <w:rPr>
          <w:rFonts w:ascii="Times New Roman" w:eastAsia="Times New Roman" w:hAnsi="Times New Roman" w:cs="Times New Roman"/>
          <w:sz w:val="24"/>
          <w:szCs w:val="24"/>
        </w:rPr>
      </w:pPr>
    </w:p>
    <w:p w:rsidR="00BC7D55" w:rsidRPr="00821EB4" w:rsidRDefault="00BC7D55"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 xml:space="preserve">PRIMERO. </w:t>
      </w:r>
      <w:r w:rsidRPr="00821EB4">
        <w:rPr>
          <w:rFonts w:ascii="Times New Roman" w:eastAsia="Calibri" w:hAnsi="Times New Roman" w:cs="Times New Roman"/>
          <w:sz w:val="24"/>
          <w:szCs w:val="24"/>
        </w:rPr>
        <w:t>Publíquese el presente Decreto en el Periódico Oficial “Gaceta del Gobierno”.</w:t>
      </w:r>
    </w:p>
    <w:p w:rsidR="00BC7D55" w:rsidRPr="00821EB4" w:rsidRDefault="00BC7D55" w:rsidP="001150B2">
      <w:pPr>
        <w:spacing w:after="0" w:line="240" w:lineRule="auto"/>
        <w:jc w:val="both"/>
        <w:rPr>
          <w:rFonts w:ascii="Times New Roman" w:eastAsia="Calibri" w:hAnsi="Times New Roman" w:cs="Times New Roman"/>
          <w:sz w:val="24"/>
          <w:szCs w:val="24"/>
        </w:rPr>
      </w:pPr>
    </w:p>
    <w:p w:rsidR="00BC7D55" w:rsidRPr="00821EB4" w:rsidRDefault="00BC7D55"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b/>
          <w:sz w:val="24"/>
          <w:szCs w:val="24"/>
        </w:rPr>
        <w:t xml:space="preserve">SEGUNDO. </w:t>
      </w:r>
      <w:r w:rsidRPr="00821EB4">
        <w:rPr>
          <w:rFonts w:ascii="Times New Roman" w:eastAsia="Calibri" w:hAnsi="Times New Roman" w:cs="Times New Roman"/>
          <w:sz w:val="24"/>
          <w:szCs w:val="24"/>
        </w:rPr>
        <w:t>El presente Decreto entrará en vigor al día siguiente de su publicación en el Periódico Oficial "Gaceta del Gobierno".</w:t>
      </w:r>
    </w:p>
    <w:p w:rsidR="00BC7D55" w:rsidRPr="00821EB4" w:rsidRDefault="00BC7D55" w:rsidP="001150B2">
      <w:pPr>
        <w:spacing w:after="0" w:line="240" w:lineRule="auto"/>
        <w:jc w:val="both"/>
        <w:rPr>
          <w:rFonts w:ascii="Times New Roman" w:eastAsia="Calibri" w:hAnsi="Times New Roman" w:cs="Times New Roman"/>
          <w:sz w:val="24"/>
          <w:szCs w:val="24"/>
        </w:rPr>
      </w:pPr>
    </w:p>
    <w:p w:rsidR="00BC7D55" w:rsidRPr="00821EB4" w:rsidRDefault="00BC7D55"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Lo tendrá entendido la Gobernadora del Estado, haciendo que se publique y cumpla.</w:t>
      </w:r>
    </w:p>
    <w:p w:rsidR="00BC7D55" w:rsidRPr="00821EB4" w:rsidRDefault="00BC7D55" w:rsidP="001150B2">
      <w:pPr>
        <w:spacing w:after="0" w:line="240" w:lineRule="auto"/>
        <w:jc w:val="both"/>
        <w:rPr>
          <w:rFonts w:ascii="Times New Roman" w:eastAsia="Times New Roman" w:hAnsi="Times New Roman" w:cs="Times New Roman"/>
          <w:sz w:val="24"/>
          <w:szCs w:val="24"/>
        </w:rPr>
      </w:pPr>
    </w:p>
    <w:p w:rsidR="00BC7D55" w:rsidRPr="00821EB4" w:rsidRDefault="00BC7D55" w:rsidP="001150B2">
      <w:pPr>
        <w:spacing w:after="0" w:line="240" w:lineRule="auto"/>
        <w:jc w:val="both"/>
        <w:rPr>
          <w:rFonts w:ascii="Times New Roman" w:eastAsia="Calibri" w:hAnsi="Times New Roman" w:cs="Times New Roman"/>
          <w:sz w:val="24"/>
          <w:szCs w:val="24"/>
        </w:rPr>
      </w:pPr>
      <w:r w:rsidRPr="00821EB4">
        <w:rPr>
          <w:rFonts w:ascii="Times New Roman" w:eastAsia="Calibri" w:hAnsi="Times New Roman" w:cs="Times New Roman"/>
          <w:sz w:val="24"/>
          <w:szCs w:val="24"/>
        </w:rPr>
        <w:t xml:space="preserve">Dado en el Palacio del Poder Legislativo, en la Ciudad de Toluca de Lerdo, Capital del Estado de México,  a  los  </w:t>
      </w:r>
      <w:r w:rsidRPr="00821EB4">
        <w:rPr>
          <w:rFonts w:ascii="Times New Roman" w:eastAsia="Calibri" w:hAnsi="Times New Roman" w:cs="Times New Roman"/>
          <w:sz w:val="24"/>
          <w:szCs w:val="24"/>
          <w:u w:val="single" w:color="000000"/>
        </w:rPr>
        <w:t xml:space="preserve">                     </w:t>
      </w:r>
      <w:r w:rsidRPr="00821EB4">
        <w:rPr>
          <w:rFonts w:ascii="Times New Roman" w:eastAsia="Calibri" w:hAnsi="Times New Roman" w:cs="Times New Roman"/>
          <w:sz w:val="24"/>
          <w:szCs w:val="24"/>
        </w:rPr>
        <w:t xml:space="preserve"> del mes de </w:t>
      </w:r>
      <w:r w:rsidRPr="00821EB4">
        <w:rPr>
          <w:rFonts w:ascii="Times New Roman" w:eastAsia="Calibri" w:hAnsi="Times New Roman" w:cs="Times New Roman"/>
          <w:sz w:val="24"/>
          <w:szCs w:val="24"/>
          <w:u w:val="single" w:color="000000"/>
        </w:rPr>
        <w:t xml:space="preserve">                   </w:t>
      </w:r>
      <w:r w:rsidRPr="00821EB4">
        <w:rPr>
          <w:rFonts w:ascii="Times New Roman" w:eastAsia="Calibri" w:hAnsi="Times New Roman" w:cs="Times New Roman"/>
          <w:sz w:val="24"/>
          <w:szCs w:val="24"/>
        </w:rPr>
        <w:t xml:space="preserve"> </w:t>
      </w:r>
      <w:proofErr w:type="spellStart"/>
      <w:r w:rsidRPr="00821EB4">
        <w:rPr>
          <w:rFonts w:ascii="Times New Roman" w:eastAsia="Calibri" w:hAnsi="Times New Roman" w:cs="Times New Roman"/>
          <w:sz w:val="24"/>
          <w:szCs w:val="24"/>
        </w:rPr>
        <w:t>de</w:t>
      </w:r>
      <w:proofErr w:type="spellEnd"/>
      <w:r w:rsidRPr="00821EB4">
        <w:rPr>
          <w:rFonts w:ascii="Times New Roman" w:eastAsia="Calibri" w:hAnsi="Times New Roman" w:cs="Times New Roman"/>
          <w:sz w:val="24"/>
          <w:szCs w:val="24"/>
        </w:rPr>
        <w:t xml:space="preserve"> 2025.</w:t>
      </w:r>
    </w:p>
    <w:p w:rsidR="00BC7D55" w:rsidRPr="00821EB4" w:rsidRDefault="00BC7D55" w:rsidP="001150B2">
      <w:pPr>
        <w:spacing w:after="0" w:line="240" w:lineRule="auto"/>
        <w:jc w:val="center"/>
        <w:rPr>
          <w:rFonts w:ascii="Times New Roman" w:hAnsi="Times New Roman"/>
          <w:sz w:val="24"/>
          <w:szCs w:val="24"/>
        </w:rPr>
      </w:pPr>
    </w:p>
    <w:p w:rsidR="00BC7D55" w:rsidRPr="00821EB4" w:rsidRDefault="00BC7D55"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(Fin del documento)</w:t>
      </w:r>
    </w:p>
    <w:p w:rsidR="00BC7D55" w:rsidRPr="00821EB4" w:rsidRDefault="00BC7D55" w:rsidP="001150B2">
      <w:pPr>
        <w:spacing w:after="0" w:line="240" w:lineRule="auto"/>
        <w:jc w:val="center"/>
        <w:rPr>
          <w:rFonts w:ascii="Times New Roman" w:hAnsi="Times New Roman"/>
          <w:sz w:val="24"/>
          <w:szCs w:val="24"/>
        </w:rPr>
      </w:pP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Se registra diputada Itzel Daniela Ballesteros Lule y se remite a las Comisiones Legislativas Para la Protección de los Derechos de las Niñas, Niños y Adolescentes y de la Primera Infancia, de Gestión Integral de Riesgos y de Protección Civil, para su estudio y dictamen.</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Tiene el uso de la palabra el diputado Javier Cruz Jaramillo, quien presenta en nombre del Grupo Parlamentario del Partido morena, Iniciativa con Proyecto de Decreto mediante el cual se reforman y adicionan diversas disposiciones del Código Financiero del Estado de México y Municipios.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 JAVIER CRUZ JARAMILLO. Muchas gracias diputada Presidenta.</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Con su venia, saludo a las y los integrantes de la Mesa Directiva, a mis compañeros diputadas, diputados, diputade; saludo también a los representantes de los medios de comunicación que hoy nos acompañan, a quienes nos visitan el día de hoy en este recinto y desde luego a las y los mexiquenses que nos siguen a través de las plataformas digitales.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Es necesario recordar que el calentamiento global y el cambio climático son un problema actual, el cual representa grandes retos para la humanidad y las sociedades actuales, la emisión de los gases de efecto invernadero contribuyen a que el cambio climático siga siendo más preocupante y ponga en riesgo el cuidado de nuestro planeta; por lo que, darles más importancia a temas ambientales resulta ser muy importante en nuestros días.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Los gases de efecto invernadero son componentes gaseosos que la atmósfera naturales y resultantes de la actividad humana que absorben y emiten radiación infrarroja.</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En el marco de las Naciones Unidas, el Protocolo de Kioto y en el Acuerdo de París cuenta con 6 gases de efecto invernadero, los cuales son:</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Dióxido de carbono. Este gas se produce por la combustión de petróleo, gas natural, carbón y otros agentes fósiles. Un ejemplo de cómo se produce es la fabricación de cemento y en el transporte.</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lastRenderedPageBreak/>
        <w:tab/>
        <w:t>Metano. Algunos ejemplos de cómo se produce este gas es en la quema de biomasa, como la descomposición de desechos orgánicos, los pantanos lo emiten de forma natural, la ganadería y la agricultura.</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El óxido nitroso. Se produce, por ejemplo, en los procesos industriales de quema de biomasa.</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Los </w:t>
      </w:r>
      <w:proofErr w:type="spellStart"/>
      <w:r w:rsidRPr="00821EB4">
        <w:rPr>
          <w:rFonts w:ascii="Times New Roman" w:hAnsi="Times New Roman" w:cs="Times New Roman"/>
          <w:sz w:val="24"/>
          <w:szCs w:val="24"/>
        </w:rPr>
        <w:t>hidroflourocarbonados</w:t>
      </w:r>
      <w:proofErr w:type="spellEnd"/>
      <w:r w:rsidRPr="00821EB4">
        <w:rPr>
          <w:rFonts w:ascii="Times New Roman" w:hAnsi="Times New Roman" w:cs="Times New Roman"/>
          <w:sz w:val="24"/>
          <w:szCs w:val="24"/>
        </w:rPr>
        <w:t xml:space="preserve"> son gases utilizados en los sistemas de climatización productos aislantes y gas para aerosoles no se producen en forma natural, han sido desarrollados por el hombre con fines industriales.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El </w:t>
      </w:r>
      <w:proofErr w:type="spellStart"/>
      <w:r w:rsidRPr="00821EB4">
        <w:rPr>
          <w:rFonts w:ascii="Times New Roman" w:hAnsi="Times New Roman" w:cs="Times New Roman"/>
          <w:sz w:val="24"/>
          <w:szCs w:val="24"/>
        </w:rPr>
        <w:t>perfluorcarburo</w:t>
      </w:r>
      <w:proofErr w:type="spellEnd"/>
      <w:r w:rsidRPr="00821EB4">
        <w:rPr>
          <w:rFonts w:ascii="Times New Roman" w:hAnsi="Times New Roman" w:cs="Times New Roman"/>
          <w:sz w:val="24"/>
          <w:szCs w:val="24"/>
        </w:rPr>
        <w:t xml:space="preserve"> son gases que produce en el sistema de climatización para extintores de fuego y limpieza de metales, no se produce de forma natural y también han sido desarrollados por el hombre con fines industriales.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Hexafluoruro de azufre. Se utiliza para el aislamiento de líneas de alta tensión, producción de aluminio y ciertos componentes electrónicos, no se produce en forma natural y han sido desarrollados por el hombre con fines industriales.</w:t>
      </w:r>
    </w:p>
    <w:p w:rsidR="005B5CE0" w:rsidRPr="00821EB4" w:rsidRDefault="005B5CE0" w:rsidP="00D82BA4">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Estos gases se encuentran en la atmósfera, resultado de la actividad humana; en consecuencia, han creado un desequilibrio entre la radiación y entre la radiación que se refleja por la tierra, es decir, que se debe salir del planeta y en consecuencia de estos, de estos gases, la radiación se queda retenida en la atmósfera, lo que causa el aumento de la temperatura global en el planeta.</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Actualmente la legislación del Estado de México especifica el Código Financiero de su artículo 69-S Bis contempla sólo 3 gases de efecto invernadero que contemplan que son gravados en impuesto y estos gases son: dióxido de carbono, metano y el óxido nitroso.</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Sin embargo, se omiten otros gases de efecto invernadero, tales como son gases industriales florados</w:t>
      </w:r>
      <w:r w:rsidRPr="00821EB4">
        <w:rPr>
          <w:rFonts w:ascii="Times New Roman" w:hAnsi="Times New Roman" w:cs="Times New Roman"/>
          <w:b/>
          <w:sz w:val="24"/>
          <w:szCs w:val="24"/>
        </w:rPr>
        <w:t xml:space="preserve">, </w:t>
      </w:r>
      <w:proofErr w:type="spellStart"/>
      <w:r w:rsidRPr="00821EB4">
        <w:rPr>
          <w:rStyle w:val="Textoennegrita"/>
          <w:rFonts w:ascii="Times New Roman" w:hAnsi="Times New Roman" w:cs="Times New Roman"/>
          <w:b w:val="0"/>
          <w:sz w:val="24"/>
          <w:szCs w:val="24"/>
          <w:shd w:val="clear" w:color="auto" w:fill="FFFFFF"/>
        </w:rPr>
        <w:t>Hidroflourocarbonos</w:t>
      </w:r>
      <w:proofErr w:type="spellEnd"/>
      <w:r w:rsidRPr="00821EB4">
        <w:rPr>
          <w:rFonts w:ascii="Times New Roman" w:hAnsi="Times New Roman" w:cs="Times New Roman"/>
          <w:b/>
          <w:sz w:val="24"/>
          <w:szCs w:val="24"/>
        </w:rPr>
        <w:t xml:space="preserve">, </w:t>
      </w:r>
      <w:proofErr w:type="spellStart"/>
      <w:r w:rsidRPr="00821EB4">
        <w:rPr>
          <w:rStyle w:val="Textoennegrita"/>
          <w:rFonts w:ascii="Times New Roman" w:hAnsi="Times New Roman" w:cs="Times New Roman"/>
          <w:b w:val="0"/>
          <w:sz w:val="24"/>
          <w:szCs w:val="24"/>
          <w:shd w:val="clear" w:color="auto" w:fill="FFFFFF"/>
        </w:rPr>
        <w:t>Perflourocarbonos</w:t>
      </w:r>
      <w:proofErr w:type="spellEnd"/>
      <w:r w:rsidRPr="00821EB4">
        <w:rPr>
          <w:rStyle w:val="Textoennegrita"/>
          <w:rFonts w:ascii="Times New Roman" w:hAnsi="Times New Roman" w:cs="Times New Roman"/>
          <w:b w:val="0"/>
          <w:sz w:val="24"/>
          <w:szCs w:val="24"/>
          <w:shd w:val="clear" w:color="auto" w:fill="FFFFFF"/>
        </w:rPr>
        <w:t>,</w:t>
      </w:r>
      <w:r w:rsidRPr="00821EB4">
        <w:rPr>
          <w:rFonts w:ascii="Times New Roman" w:hAnsi="Times New Roman" w:cs="Times New Roman"/>
          <w:b/>
          <w:sz w:val="24"/>
          <w:szCs w:val="24"/>
        </w:rPr>
        <w:t xml:space="preserve"> </w:t>
      </w:r>
      <w:proofErr w:type="spellStart"/>
      <w:r w:rsidRPr="00821EB4">
        <w:rPr>
          <w:rStyle w:val="Textoennegrita"/>
          <w:rFonts w:ascii="Times New Roman" w:hAnsi="Times New Roman" w:cs="Times New Roman"/>
          <w:b w:val="0"/>
          <w:sz w:val="24"/>
          <w:szCs w:val="24"/>
          <w:shd w:val="clear" w:color="auto" w:fill="FFFFFF"/>
        </w:rPr>
        <w:t>Hexlafoururo</w:t>
      </w:r>
      <w:proofErr w:type="spellEnd"/>
      <w:r w:rsidRPr="00821EB4">
        <w:rPr>
          <w:rStyle w:val="Textoennegrita"/>
          <w:rFonts w:ascii="Times New Roman" w:hAnsi="Times New Roman" w:cs="Times New Roman"/>
          <w:b w:val="0"/>
          <w:sz w:val="24"/>
          <w:szCs w:val="24"/>
          <w:shd w:val="clear" w:color="auto" w:fill="FFFFFF"/>
        </w:rPr>
        <w:t xml:space="preserve"> de azufre</w:t>
      </w:r>
      <w:r w:rsidRPr="00821EB4">
        <w:rPr>
          <w:rFonts w:ascii="Times New Roman" w:hAnsi="Times New Roman" w:cs="Times New Roman"/>
          <w:b/>
          <w:sz w:val="24"/>
          <w:szCs w:val="24"/>
        </w:rPr>
        <w:t xml:space="preserve"> y </w:t>
      </w:r>
      <w:proofErr w:type="spellStart"/>
      <w:r w:rsidRPr="00821EB4">
        <w:rPr>
          <w:rStyle w:val="Textoennegrita"/>
          <w:rFonts w:ascii="Times New Roman" w:hAnsi="Times New Roman" w:cs="Times New Roman"/>
          <w:b w:val="0"/>
          <w:sz w:val="24"/>
          <w:szCs w:val="24"/>
          <w:shd w:val="clear" w:color="auto" w:fill="FFFFFF"/>
        </w:rPr>
        <w:t>Trifluoruro</w:t>
      </w:r>
      <w:proofErr w:type="spellEnd"/>
      <w:r w:rsidRPr="00821EB4">
        <w:rPr>
          <w:rStyle w:val="Textoennegrita"/>
          <w:rFonts w:ascii="Times New Roman" w:hAnsi="Times New Roman" w:cs="Times New Roman"/>
          <w:b w:val="0"/>
          <w:sz w:val="24"/>
          <w:szCs w:val="24"/>
          <w:shd w:val="clear" w:color="auto" w:fill="FFFFFF"/>
        </w:rPr>
        <w:t xml:space="preserve"> de nitrógeno,</w:t>
      </w:r>
      <w:r w:rsidRPr="00821EB4">
        <w:rPr>
          <w:rFonts w:ascii="Times New Roman" w:hAnsi="Times New Roman" w:cs="Times New Roman"/>
          <w:sz w:val="24"/>
          <w:szCs w:val="24"/>
        </w:rPr>
        <w:t xml:space="preserve"> que también causan un riesgo para el medio ambiente y que ya se encuentran contemplados en la legislación internacional, de la cual México ya forma parte, por ejemplo, el </w:t>
      </w:r>
      <w:r w:rsidRPr="00821EB4">
        <w:rPr>
          <w:rFonts w:ascii="Times New Roman" w:hAnsi="Times New Roman" w:cs="Times New Roman"/>
          <w:sz w:val="24"/>
          <w:szCs w:val="24"/>
          <w:shd w:val="clear" w:color="auto" w:fill="FFFFFF"/>
        </w:rPr>
        <w:t>Protocolo de Kioto y el Acuerdo de París</w:t>
      </w:r>
      <w:r w:rsidRPr="00821EB4">
        <w:rPr>
          <w:rFonts w:ascii="Times New Roman" w:hAnsi="Times New Roman" w:cs="Times New Roman"/>
          <w:sz w:val="24"/>
          <w:szCs w:val="24"/>
        </w:rPr>
        <w:t>.</w:t>
      </w:r>
    </w:p>
    <w:p w:rsidR="005B5CE0" w:rsidRPr="00821EB4" w:rsidRDefault="005B5CE0" w:rsidP="00D82BA4">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Por otro lado, el Estado de Querétaro y la Ciudad de México, estos gases ya se encuentran contemplados en su legislación, lo que hace que sean entidades metropolitanas líderes en la legislación ambiental y es por esto este motivo que agregar estos gases en el Estado de México sería un avance importante en la homologación legislativa y en el cuidado del medio ambiente.</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Ampliar el catálogo de gases de efecto invernadero reformado el artículo 69-S Bis no solamente es viable, sino también es urgente desde el punto de vista climático y coherente con la responsabilidad del propio estado hacia sus ciudadanos, pero también hacia su medio ambiente.</w:t>
      </w:r>
    </w:p>
    <w:p w:rsidR="005B5CE0" w:rsidRPr="00821EB4" w:rsidRDefault="005B5CE0" w:rsidP="00D82BA4">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Se trata de una reforma con visión de futuro, con fortaleza en el compromiso de mejorar la justicia tributaria, por el mismo tiempo cuidando nuestro entorno, el cual va encaminado hacia la visión de la Cuarta Transformación en un estado resiliente, comprometido y congruente con las problemáticas actuales.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La presente iniciativa no sólo busca ampliar el catálogo de gases de efecto invernadero sujetos al impuesto ambiental estatal, sino también asegurar que los recursos recaudados tengan un destino claro, estratégico y con alto impacto social y ambiental.</w:t>
      </w:r>
    </w:p>
    <w:p w:rsidR="005B5CE0" w:rsidRPr="00821EB4" w:rsidRDefault="005B5CE0" w:rsidP="00D82BA4">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En este sentido, se propone agregar el artículo 69-S Sexies en un apartado donde se establezca que los ingresos generados por este impuesto, aparte de ser destinados exclusivamente a la mitigación del cambio climático, exista la evaluación de proyectos específicos, lo cual estará a cargo del Consejo Consultivo de Protección a la Biodiversidad y de desarrollo sostenible con el objeto de una asignación directa para garantizar que el instrumento fiscal no se convierta en una medida meramente recaudatoria, sino que funcione como una herramienta de transformación ambiental proactiva, con efectos tangibles en la reducción de emisiones, restauración de ecosistemas y fortalecimiento de capacidades locales.</w:t>
      </w:r>
    </w:p>
    <w:p w:rsidR="005B5CE0" w:rsidRPr="00821EB4" w:rsidRDefault="005B5CE0" w:rsidP="00D82BA4">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lastRenderedPageBreak/>
        <w:t>Para asegurar la transferencia, la eficacia, el impacto de estos recursos, el Consejo Consultivo de Protección a la Biodiversidad y Desarrollo Sostenible, serán los responsables de dar seguimiento, acompañamiento a su aplicación con el respaldo de especialistas en materia ambiental de las instancias estatales competentes, con la colaboración con el Consejo se refuerza el principio de justicia ambiental y fiscal al vincular directamente la responsabilidad ambiental con una política pública orientada en el bien común y la protección de los recursos naturales.</w:t>
      </w:r>
    </w:p>
    <w:p w:rsidR="005B5CE0" w:rsidRPr="00821EB4" w:rsidRDefault="005B5CE0" w:rsidP="00D82BA4">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Esta propuesta conjuga la responsabilidad hacendaria con el compromiso de construir un futuro sostenible, resiliente para el Estado de México y sus habitantes.</w:t>
      </w:r>
    </w:p>
    <w:p w:rsidR="005B5CE0" w:rsidRPr="00821EB4" w:rsidRDefault="005B5CE0" w:rsidP="00D82BA4">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En el Grupo Parlamentario de morena, entendemos que este tipo de adecuaciones mitigan los efectos del cambio climático y el calentamiento global.</w:t>
      </w:r>
    </w:p>
    <w:p w:rsidR="005B5CE0" w:rsidRPr="00821EB4" w:rsidRDefault="005B5CE0" w:rsidP="00D82BA4">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Por lo anterior expuesto, someto a consideración de esta soberanía la presente iniciativa mediante la cual se reforman y adicionan diversas disposiciones del Código Financiero del Estado de México en lo relativo a impuestos por emisión de gases efecto invernadero.</w:t>
      </w:r>
    </w:p>
    <w:p w:rsidR="005B5CE0" w:rsidRPr="00821EB4" w:rsidRDefault="005B5CE0" w:rsidP="00D82BA4">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De igual forma, solicito respetuosamente se inserte de forma íntegra al Diario de los Debates y a la Gaceta Parlamentaria.</w:t>
      </w:r>
    </w:p>
    <w:p w:rsidR="005B5CE0" w:rsidRPr="00821EB4" w:rsidRDefault="005B5CE0" w:rsidP="00D82BA4">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Es cuanto Presidenta diputada, muchas gracias.</w:t>
      </w:r>
    </w:p>
    <w:p w:rsidR="004A2079" w:rsidRPr="00821EB4" w:rsidRDefault="004A2079" w:rsidP="001150B2">
      <w:pPr>
        <w:pStyle w:val="Sinespaciado"/>
        <w:jc w:val="both"/>
        <w:rPr>
          <w:rFonts w:ascii="Times New Roman" w:hAnsi="Times New Roman" w:cs="Times New Roman"/>
          <w:sz w:val="24"/>
          <w:szCs w:val="24"/>
        </w:rPr>
      </w:pPr>
    </w:p>
    <w:p w:rsidR="004A2079" w:rsidRPr="00821EB4" w:rsidRDefault="004A2079"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(Se inserta documento)</w:t>
      </w:r>
    </w:p>
    <w:p w:rsidR="004A2079" w:rsidRPr="00821EB4" w:rsidRDefault="004A2079" w:rsidP="001150B2">
      <w:pPr>
        <w:spacing w:after="0" w:line="240" w:lineRule="auto"/>
        <w:jc w:val="center"/>
        <w:rPr>
          <w:rFonts w:ascii="Times New Roman" w:hAnsi="Times New Roman"/>
          <w:sz w:val="24"/>
          <w:szCs w:val="24"/>
        </w:rPr>
      </w:pPr>
    </w:p>
    <w:p w:rsidR="00BB28E4" w:rsidRPr="00821EB4" w:rsidRDefault="00BB28E4" w:rsidP="001150B2">
      <w:pPr>
        <w:spacing w:after="0" w:line="240" w:lineRule="auto"/>
        <w:jc w:val="center"/>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GRUPO PARLAMENTARIO Morena</w:t>
      </w:r>
    </w:p>
    <w:p w:rsidR="00BB28E4" w:rsidRPr="00821EB4" w:rsidRDefault="00BB28E4" w:rsidP="001150B2">
      <w:pPr>
        <w:spacing w:after="0" w:line="240" w:lineRule="auto"/>
        <w:jc w:val="center"/>
        <w:rPr>
          <w:rFonts w:ascii="Times New Roman" w:eastAsia="Times New Roman" w:hAnsi="Times New Roman" w:cs="Times New Roman"/>
          <w:sz w:val="24"/>
          <w:szCs w:val="24"/>
        </w:rPr>
      </w:pPr>
    </w:p>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“2025. Bicentenario de la Vida Municipal en el Estado de México”.</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right"/>
        <w:rPr>
          <w:rFonts w:ascii="Times New Roman" w:eastAsia="Arial Narrow" w:hAnsi="Times New Roman" w:cs="Times New Roman"/>
          <w:sz w:val="24"/>
          <w:szCs w:val="24"/>
        </w:rPr>
      </w:pPr>
      <w:r w:rsidRPr="00821EB4">
        <w:rPr>
          <w:rFonts w:ascii="Times New Roman" w:eastAsia="Arial Narrow" w:hAnsi="Times New Roman" w:cs="Times New Roman"/>
          <w:b/>
          <w:sz w:val="24"/>
          <w:szCs w:val="24"/>
        </w:rPr>
        <w:t>Toluca, Capital del Estado de México, a --------- del 2025</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DIPUTADA MARTHA AZUCENA CAMACHO REYNOSO</w:t>
      </w:r>
    </w:p>
    <w:p w:rsidR="00BB28E4" w:rsidRPr="00821EB4" w:rsidRDefault="00BB28E4"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PRESIDENTA DE LA MESA DIRECTIVA</w:t>
      </w:r>
    </w:p>
    <w:p w:rsidR="00BB28E4" w:rsidRPr="00821EB4" w:rsidRDefault="00BB28E4"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DE LA LXII LEGISLATURA</w:t>
      </w:r>
    </w:p>
    <w:p w:rsidR="00BB28E4" w:rsidRPr="00821EB4" w:rsidRDefault="00BB28E4"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DEL ESTADO LIBRE Y SOBERANO DE MÉXICO.</w:t>
      </w: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P R E S E N T E.</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El que suscribe, </w:t>
      </w:r>
      <w:r w:rsidRPr="00821EB4">
        <w:rPr>
          <w:rFonts w:ascii="Times New Roman" w:eastAsia="Arial" w:hAnsi="Times New Roman" w:cs="Times New Roman"/>
          <w:b/>
          <w:sz w:val="24"/>
          <w:szCs w:val="24"/>
        </w:rPr>
        <w:t>DIPUTADO JAVIER CRUZ JARAMILLO</w:t>
      </w:r>
      <w:r w:rsidRPr="00821EB4">
        <w:rPr>
          <w:rFonts w:ascii="Times New Roman" w:eastAsia="Arial" w:hAnsi="Times New Roman" w:cs="Times New Roman"/>
          <w:sz w:val="24"/>
          <w:szCs w:val="24"/>
        </w:rPr>
        <w:t xml:space="preserve">, integrante del Grupo Parlamentario del Movimiento de Regeneración Nacional de la LXII Legislatura, con base en lo establecido por los artículos 116 de la Constitución Política de los Estados Unidos Mexicanos; 51 fracción II, 57, 61 fracción I y demás disposiciones relativas y aplicables de la Constitución Política del Estado Libre y Soberano de México; 28 fracción I, 30 y demás preceptos aplicables de la Ley Orgánica del Poder Legislativo del Estado de México, así como los artículos 68 y 70 del Reglamento del Poder Legislativo del Estado de México, somete a la consideración la presente </w:t>
      </w:r>
      <w:r w:rsidRPr="00821EB4">
        <w:rPr>
          <w:rFonts w:ascii="Times New Roman" w:eastAsia="Arial" w:hAnsi="Times New Roman" w:cs="Times New Roman"/>
          <w:b/>
          <w:sz w:val="24"/>
          <w:szCs w:val="24"/>
        </w:rPr>
        <w:t>Iniciativa con Proyecto de Decreto, mediante la cual se reforman y adicionan diversas disposiciones del Código Financiero del Estado de México</w:t>
      </w:r>
      <w:r w:rsidRPr="00821EB4">
        <w:rPr>
          <w:rFonts w:ascii="Times New Roman" w:eastAsia="Arial" w:hAnsi="Times New Roman" w:cs="Times New Roman"/>
          <w:sz w:val="24"/>
          <w:szCs w:val="24"/>
        </w:rPr>
        <w:t>, en lo relativo al impuesto por (GEI) emisión de gases de efecto invernadero, conforme a lo siguiente:</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EXPOSICIÓN DE MOTIVOS</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El calentamiento global y el cambio climático son un problema actual, el cual representa grandes retos para la humanidad y las sociedades actuales, la emisión de los gases de efecto invernadero contribuyen a que el cambio climático siga siendo más preocupante y ponga en riesgo el cuidado de nuestro planeta, por lo que darles más importancia a temas ambientales resulta ser muy importante en nuestros días.</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Los gases de efecto invernadero son componentes gaseosos de la atmosfera naturales y resultantes de la actividad humana, que absorben y emiten radiación infrarroja.</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En el marco de las Naciones Unidas, el protocolo de Kioto y el Acuerdo de Paris toman en cuenta 6 gases de efecto invernadero, los cuales son:</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Dióxido de carbono - CO2: Este gas se produce por la combustión de petróleo, gas natural, carbón y otros agentes fósiles; un ejemplo de cómo se produce es en la fabricación de cemento y el transporte.</w:t>
      </w: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Metano - CH4: Algunos ejemplos de cómo se produce este gas es en la quema de biomasa, como la descomposición de desechos orgánicos, los pantanos lo emiten de forma natural, la ganadería y la agricultura.</w:t>
      </w: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Óxido nitroso - N2O: Se produce por ejemplo en los procesos industriales y la quema de biomasa.</w:t>
      </w: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 </w:t>
      </w:r>
      <w:proofErr w:type="spellStart"/>
      <w:r w:rsidRPr="00821EB4">
        <w:rPr>
          <w:rFonts w:ascii="Times New Roman" w:eastAsia="Arial" w:hAnsi="Times New Roman" w:cs="Times New Roman"/>
          <w:sz w:val="24"/>
          <w:szCs w:val="24"/>
        </w:rPr>
        <w:t>Hidroflourocarbonados</w:t>
      </w:r>
      <w:proofErr w:type="spellEnd"/>
      <w:r w:rsidRPr="00821EB4">
        <w:rPr>
          <w:rFonts w:ascii="Times New Roman" w:eastAsia="Arial" w:hAnsi="Times New Roman" w:cs="Times New Roman"/>
          <w:sz w:val="24"/>
          <w:szCs w:val="24"/>
        </w:rPr>
        <w:t xml:space="preserve"> - </w:t>
      </w:r>
      <w:proofErr w:type="spellStart"/>
      <w:r w:rsidRPr="00821EB4">
        <w:rPr>
          <w:rFonts w:ascii="Times New Roman" w:eastAsia="Arial" w:hAnsi="Times New Roman" w:cs="Times New Roman"/>
          <w:sz w:val="24"/>
          <w:szCs w:val="24"/>
        </w:rPr>
        <w:t>HFCs</w:t>
      </w:r>
      <w:proofErr w:type="spellEnd"/>
      <w:r w:rsidRPr="00821EB4">
        <w:rPr>
          <w:rFonts w:ascii="Times New Roman" w:eastAsia="Arial" w:hAnsi="Times New Roman" w:cs="Times New Roman"/>
          <w:sz w:val="24"/>
          <w:szCs w:val="24"/>
        </w:rPr>
        <w:t>: Son gases utilizados en los sistemas de climatización, productos aislantes y gas para aerosoles; no se producen de forma natural, han sido desarrollados por el hombre con fines industriales.</w:t>
      </w: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 </w:t>
      </w:r>
      <w:proofErr w:type="spellStart"/>
      <w:r w:rsidRPr="00821EB4">
        <w:rPr>
          <w:rFonts w:ascii="Times New Roman" w:eastAsia="Arial" w:hAnsi="Times New Roman" w:cs="Times New Roman"/>
          <w:sz w:val="24"/>
          <w:szCs w:val="24"/>
        </w:rPr>
        <w:t>Perfluorcarburo</w:t>
      </w:r>
      <w:proofErr w:type="spellEnd"/>
      <w:r w:rsidRPr="00821EB4">
        <w:rPr>
          <w:rFonts w:ascii="Times New Roman" w:eastAsia="Arial" w:hAnsi="Times New Roman" w:cs="Times New Roman"/>
          <w:sz w:val="24"/>
          <w:szCs w:val="24"/>
        </w:rPr>
        <w:t xml:space="preserve"> - </w:t>
      </w:r>
      <w:proofErr w:type="spellStart"/>
      <w:r w:rsidRPr="00821EB4">
        <w:rPr>
          <w:rFonts w:ascii="Times New Roman" w:eastAsia="Arial" w:hAnsi="Times New Roman" w:cs="Times New Roman"/>
          <w:sz w:val="24"/>
          <w:szCs w:val="24"/>
        </w:rPr>
        <w:t>PFCs</w:t>
      </w:r>
      <w:proofErr w:type="spellEnd"/>
      <w:r w:rsidRPr="00821EB4">
        <w:rPr>
          <w:rFonts w:ascii="Times New Roman" w:eastAsia="Arial" w:hAnsi="Times New Roman" w:cs="Times New Roman"/>
          <w:sz w:val="24"/>
          <w:szCs w:val="24"/>
        </w:rPr>
        <w:t>: Son gases que se producen en sistemas de climatización, para extinguidores de fuego y limpieza de metales; no se producen de forma natural y también han sido desarrollados por el hombre con fines industriales.</w:t>
      </w: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Hexafluoruro de azufre - SF6: Se utiliza para el aislamiento de líneas de alta tensión, producción de aluminio y ciertos componentes electrónicos; no se producen de forma natural, han sido desarrollados por el hombre con fines industriales.</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Estos gases se encuentren en la atmósfera resultado de la actividad humana, en consecuencia, han creado un desequilibrio entre la radiación entrante y la radiación que es reflejada por la tierra, es decir la que debe de salir del planeta y a consecuencia de estos gases la radiación se queda retenida en la atmosfera lo que causa el aumento de la temperatura global del planeta.</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Actualmente en la legislación del Estado de México, específicamente en el Código Financiero en su artículo 69-S Bis contempla que solo tres gases de efecto invernadero graven este impuesto, estos gases son Dióxido de Carbono (CO2), Metano (CH4) y el Óxido Nitroso (N20), Sin embargo omite a otros gases de efecto invernadero tales como son gases industriales florados: </w:t>
      </w:r>
      <w:proofErr w:type="spellStart"/>
      <w:r w:rsidRPr="00821EB4">
        <w:rPr>
          <w:rFonts w:ascii="Times New Roman" w:eastAsia="Arial" w:hAnsi="Times New Roman" w:cs="Times New Roman"/>
          <w:sz w:val="24"/>
          <w:szCs w:val="24"/>
        </w:rPr>
        <w:t>Hidroflourocarbonos</w:t>
      </w:r>
      <w:proofErr w:type="spellEnd"/>
      <w:r w:rsidRPr="00821EB4">
        <w:rPr>
          <w:rFonts w:ascii="Times New Roman" w:eastAsia="Arial" w:hAnsi="Times New Roman" w:cs="Times New Roman"/>
          <w:sz w:val="24"/>
          <w:szCs w:val="24"/>
        </w:rPr>
        <w:t xml:space="preserve"> (</w:t>
      </w:r>
      <w:proofErr w:type="spellStart"/>
      <w:r w:rsidRPr="00821EB4">
        <w:rPr>
          <w:rFonts w:ascii="Times New Roman" w:eastAsia="Arial" w:hAnsi="Times New Roman" w:cs="Times New Roman"/>
          <w:sz w:val="24"/>
          <w:szCs w:val="24"/>
        </w:rPr>
        <w:t>HF´s</w:t>
      </w:r>
      <w:proofErr w:type="spellEnd"/>
      <w:r w:rsidRPr="00821EB4">
        <w:rPr>
          <w:rFonts w:ascii="Times New Roman" w:eastAsia="Arial" w:hAnsi="Times New Roman" w:cs="Times New Roman"/>
          <w:sz w:val="24"/>
          <w:szCs w:val="24"/>
        </w:rPr>
        <w:t xml:space="preserve">), </w:t>
      </w:r>
      <w:proofErr w:type="spellStart"/>
      <w:r w:rsidRPr="00821EB4">
        <w:rPr>
          <w:rFonts w:ascii="Times New Roman" w:eastAsia="Arial" w:hAnsi="Times New Roman" w:cs="Times New Roman"/>
          <w:sz w:val="24"/>
          <w:szCs w:val="24"/>
        </w:rPr>
        <w:t>Perflourocarbonos</w:t>
      </w:r>
      <w:proofErr w:type="spellEnd"/>
      <w:r w:rsidRPr="00821EB4">
        <w:rPr>
          <w:rFonts w:ascii="Times New Roman" w:eastAsia="Arial" w:hAnsi="Times New Roman" w:cs="Times New Roman"/>
          <w:sz w:val="24"/>
          <w:szCs w:val="24"/>
        </w:rPr>
        <w:t xml:space="preserve"> (PFC) , </w:t>
      </w:r>
      <w:proofErr w:type="spellStart"/>
      <w:r w:rsidRPr="00821EB4">
        <w:rPr>
          <w:rFonts w:ascii="Times New Roman" w:eastAsia="Arial" w:hAnsi="Times New Roman" w:cs="Times New Roman"/>
          <w:sz w:val="24"/>
          <w:szCs w:val="24"/>
        </w:rPr>
        <w:t>Hexlafoururo</w:t>
      </w:r>
      <w:proofErr w:type="spellEnd"/>
      <w:r w:rsidRPr="00821EB4">
        <w:rPr>
          <w:rFonts w:ascii="Times New Roman" w:eastAsia="Arial" w:hAnsi="Times New Roman" w:cs="Times New Roman"/>
          <w:sz w:val="24"/>
          <w:szCs w:val="24"/>
        </w:rPr>
        <w:t xml:space="preserve"> de azufre (SF6) y </w:t>
      </w:r>
      <w:proofErr w:type="spellStart"/>
      <w:r w:rsidRPr="00821EB4">
        <w:rPr>
          <w:rFonts w:ascii="Times New Roman" w:eastAsia="Arial" w:hAnsi="Times New Roman" w:cs="Times New Roman"/>
          <w:sz w:val="24"/>
          <w:szCs w:val="24"/>
        </w:rPr>
        <w:t>Trifluoruro</w:t>
      </w:r>
      <w:proofErr w:type="spellEnd"/>
      <w:r w:rsidRPr="00821EB4">
        <w:rPr>
          <w:rFonts w:ascii="Times New Roman" w:eastAsia="Arial" w:hAnsi="Times New Roman" w:cs="Times New Roman"/>
          <w:sz w:val="24"/>
          <w:szCs w:val="24"/>
        </w:rPr>
        <w:t xml:space="preserve"> de nitrógeno ( NF3) que también causan un riesgo para el medio ambiente y que ya se encuentran contemplados en legislación Internacional de la cual México ya forma parte como por ejemplo el protocolo de Kioto y el Acuerdo de París.</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En el estado de Querétaro estos gases ya se encuentran contemplados en su legislación, lo que hace que sean un estado líder en legislación ambiental, es por este motivo que agregar estos gases al estado de México sería un avance importante en cuidado al medio ambiente.</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Ampliar el catálogo de gases de efecto invernadero reformando el </w:t>
      </w:r>
      <w:r w:rsidR="00D04E77" w:rsidRPr="00821EB4">
        <w:rPr>
          <w:rFonts w:ascii="Times New Roman" w:eastAsia="Arial" w:hAnsi="Times New Roman" w:cs="Times New Roman"/>
          <w:sz w:val="24"/>
          <w:szCs w:val="24"/>
        </w:rPr>
        <w:t>artículo</w:t>
      </w:r>
      <w:r w:rsidRPr="00821EB4">
        <w:rPr>
          <w:rFonts w:ascii="Times New Roman" w:eastAsia="Arial" w:hAnsi="Times New Roman" w:cs="Times New Roman"/>
          <w:sz w:val="24"/>
          <w:szCs w:val="24"/>
        </w:rPr>
        <w:t xml:space="preserve"> 69-S Bis no solamente es viable, sino que también es urgente desde el punto de vista climático y coherente con la responsabilidad del propio estado hacia sus ciudadanos, pero también hacia su medio ambiente. Se trata de una reforma con visión de futuro que fortalecerá el compromiso de mejorar la justicia tributaria, pero al mismo tiempo cuidando nuestro entorno lo cual va encaminado hacia la visión de la cuarta transformación de un estado resiliente, comprometido y congruente con las problemáticas actuales.</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La presente iniciativa no solo busca ampliar el catálogo de gases de efecto invernadero sujetos al impuesto ambiental estatal, sino también asegurar que los recursos recaudados tengan un destino claro, estratégico y con alto impacto social y ambiental, en este sentido, se propone agregar al Artículo 69 S Sexies un apartado en donde establezca que los ingresos generados por este impuesto aparte de ser destinados exclusivamente a la mitigación del cambio climático, exista la evaluación de proyectos específicos, la cual estará a cargo del Consejo Consultivo de Protección a la Biodiversidad y Desarrollo Sostenible; con el objetivo de una asignación directa para garantizar que el instrumento fiscal no se convierta en una medida meramente recaudatoria, sino que funcione como una herramienta de transformación ambiental proactiva, con efectos tangibles en la reducción de emisiones, restauración de ecosistemas y fortalecimiento de capacidades locales.</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Para asegurar la transparencia, la eficacia y el impacto de estos recursos, el Consejo Consultivo de Protección a la Biodiversidad y Desarrollo Sostenible será el responsable de dar seguimiento y acompañamiento a su aplicación, con el respaldo de especialistas en materia ambiental y de las instancias estatales competentes. Con la colaboración con el Consejo, se refuerza el principio de justicia ambiental y fiscal, al vincular directamente la responsabilidad ambiental con una política pública orientada al bien común y a la protección de los recursos naturales. Esta propuesta conjuga la responsabilidad hacendaria con el compromiso de construir un futuro sostenible y resiliente para el Estado de México y sus habitantes.</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ATENTAMENTE</w:t>
      </w:r>
    </w:p>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Arial" w:hAnsi="Times New Roman" w:cs="Times New Roman"/>
          <w:b/>
          <w:sz w:val="24"/>
          <w:szCs w:val="24"/>
        </w:rPr>
        <w:t>DIPUTADO JAVIER CRUZ JARAMILLO</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PROYECTO DE DECRETO</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DECRETO NÚMERO_</w:t>
      </w:r>
    </w:p>
    <w:p w:rsidR="00BB28E4" w:rsidRPr="00821EB4" w:rsidRDefault="00BB28E4"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LA H. “LXII” LEGISLATURA DEL ESTADO DE MÉXICO</w:t>
      </w:r>
    </w:p>
    <w:p w:rsidR="00BB28E4" w:rsidRPr="00821EB4" w:rsidRDefault="00BB28E4"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DECRETA:</w:t>
      </w:r>
    </w:p>
    <w:p w:rsidR="00BB28E4" w:rsidRPr="00821EB4" w:rsidRDefault="00BB28E4" w:rsidP="001150B2">
      <w:pPr>
        <w:spacing w:after="0" w:line="240" w:lineRule="auto"/>
        <w:jc w:val="both"/>
        <w:rPr>
          <w:rFonts w:ascii="Times New Roman" w:eastAsia="Arial" w:hAnsi="Times New Roman" w:cs="Times New Roman"/>
          <w:b/>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ÚNICO. </w:t>
      </w:r>
      <w:r w:rsidRPr="00821EB4">
        <w:rPr>
          <w:rFonts w:ascii="Times New Roman" w:eastAsia="Arial" w:hAnsi="Times New Roman" w:cs="Times New Roman"/>
          <w:sz w:val="24"/>
          <w:szCs w:val="24"/>
        </w:rPr>
        <w:t>Se reforma los artículos 69 S, 69 S bis y 69 S Sexies del Código Financiero del Estado de México para quedar como lo siguiente:</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69 S. </w:t>
      </w:r>
      <w:r w:rsidRPr="00821EB4">
        <w:rPr>
          <w:rFonts w:ascii="Times New Roman" w:eastAsia="Arial" w:hAnsi="Times New Roman" w:cs="Times New Roman"/>
          <w:sz w:val="24"/>
          <w:szCs w:val="24"/>
        </w:rPr>
        <w:t xml:space="preserve">Están obligadas al pago de este impuesto, las personas físicas y jurídicas colectivas, que cuenten con fuentes fijas, dentro del territorio del Estado de México, que emitan gases contaminantes a la atmósfera, cuya suma de emisiones de dióxido de carbono, metano, óxido nitroso, </w:t>
      </w:r>
      <w:proofErr w:type="spellStart"/>
      <w:r w:rsidRPr="00821EB4">
        <w:rPr>
          <w:rFonts w:ascii="Times New Roman" w:eastAsia="Arial" w:hAnsi="Times New Roman" w:cs="Times New Roman"/>
          <w:b/>
          <w:sz w:val="24"/>
          <w:szCs w:val="24"/>
        </w:rPr>
        <w:t>hidrofluoruro</w:t>
      </w:r>
      <w:proofErr w:type="spellEnd"/>
      <w:r w:rsidRPr="00821EB4">
        <w:rPr>
          <w:rFonts w:ascii="Times New Roman" w:eastAsia="Arial" w:hAnsi="Times New Roman" w:cs="Times New Roman"/>
          <w:b/>
          <w:sz w:val="24"/>
          <w:szCs w:val="24"/>
        </w:rPr>
        <w:t xml:space="preserve"> de carbonos, </w:t>
      </w:r>
      <w:proofErr w:type="spellStart"/>
      <w:r w:rsidRPr="00821EB4">
        <w:rPr>
          <w:rFonts w:ascii="Times New Roman" w:eastAsia="Arial" w:hAnsi="Times New Roman" w:cs="Times New Roman"/>
          <w:b/>
          <w:sz w:val="24"/>
          <w:szCs w:val="24"/>
        </w:rPr>
        <w:t>perfluoruro</w:t>
      </w:r>
      <w:proofErr w:type="spellEnd"/>
      <w:r w:rsidRPr="00821EB4">
        <w:rPr>
          <w:rFonts w:ascii="Times New Roman" w:eastAsia="Arial" w:hAnsi="Times New Roman" w:cs="Times New Roman"/>
          <w:b/>
          <w:sz w:val="24"/>
          <w:szCs w:val="24"/>
        </w:rPr>
        <w:t xml:space="preserve"> de carbonos, hexafluoruro de azufre y el </w:t>
      </w:r>
      <w:proofErr w:type="spellStart"/>
      <w:r w:rsidRPr="00821EB4">
        <w:rPr>
          <w:rFonts w:ascii="Times New Roman" w:eastAsia="Arial" w:hAnsi="Times New Roman" w:cs="Times New Roman"/>
          <w:b/>
          <w:sz w:val="24"/>
          <w:szCs w:val="24"/>
        </w:rPr>
        <w:t>trifluoruro</w:t>
      </w:r>
      <w:proofErr w:type="spellEnd"/>
      <w:r w:rsidRPr="00821EB4">
        <w:rPr>
          <w:rFonts w:ascii="Times New Roman" w:eastAsia="Arial" w:hAnsi="Times New Roman" w:cs="Times New Roman"/>
          <w:b/>
          <w:sz w:val="24"/>
          <w:szCs w:val="24"/>
        </w:rPr>
        <w:t xml:space="preserve"> de nitrógeno </w:t>
      </w:r>
      <w:r w:rsidRPr="00821EB4">
        <w:rPr>
          <w:rFonts w:ascii="Times New Roman" w:eastAsia="Arial" w:hAnsi="Times New Roman" w:cs="Times New Roman"/>
          <w:sz w:val="24"/>
          <w:szCs w:val="24"/>
        </w:rPr>
        <w:t>ya sea de forma unitaria o de cualquier combinación de ellos, sea igual o mayor a una tonelada de dióxido de carbono equivalente (t CO2e) al mes.</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w:t>
      </w: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w:t>
      </w: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w:t>
      </w: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Artículo 69 S Bis</w:t>
      </w:r>
      <w:r w:rsidRPr="00821EB4">
        <w:rPr>
          <w:rFonts w:ascii="Times New Roman" w:eastAsia="Arial" w:hAnsi="Times New Roman" w:cs="Times New Roman"/>
          <w:sz w:val="24"/>
          <w:szCs w:val="24"/>
        </w:rPr>
        <w:t xml:space="preserve">. El pago del impuesto al que se refiere el artículo anterior, se determinará considerando la suma de las emisiones contaminantes de dióxido de carbono, metano, óxido nitroso, </w:t>
      </w:r>
      <w:proofErr w:type="spellStart"/>
      <w:r w:rsidRPr="00821EB4">
        <w:rPr>
          <w:rFonts w:ascii="Times New Roman" w:eastAsia="Arial" w:hAnsi="Times New Roman" w:cs="Times New Roman"/>
          <w:b/>
          <w:sz w:val="24"/>
          <w:szCs w:val="24"/>
        </w:rPr>
        <w:t>hidrofluoruro</w:t>
      </w:r>
      <w:proofErr w:type="spellEnd"/>
      <w:r w:rsidRPr="00821EB4">
        <w:rPr>
          <w:rFonts w:ascii="Times New Roman" w:eastAsia="Arial" w:hAnsi="Times New Roman" w:cs="Times New Roman"/>
          <w:b/>
          <w:sz w:val="24"/>
          <w:szCs w:val="24"/>
        </w:rPr>
        <w:t xml:space="preserve"> de carbonos, </w:t>
      </w:r>
      <w:proofErr w:type="spellStart"/>
      <w:r w:rsidRPr="00821EB4">
        <w:rPr>
          <w:rFonts w:ascii="Times New Roman" w:eastAsia="Arial" w:hAnsi="Times New Roman" w:cs="Times New Roman"/>
          <w:b/>
          <w:sz w:val="24"/>
          <w:szCs w:val="24"/>
        </w:rPr>
        <w:t>perfluoruro</w:t>
      </w:r>
      <w:proofErr w:type="spellEnd"/>
      <w:r w:rsidRPr="00821EB4">
        <w:rPr>
          <w:rFonts w:ascii="Times New Roman" w:eastAsia="Arial" w:hAnsi="Times New Roman" w:cs="Times New Roman"/>
          <w:b/>
          <w:sz w:val="24"/>
          <w:szCs w:val="24"/>
        </w:rPr>
        <w:t xml:space="preserve"> de carbonos, hexafluoruro de azufre y el </w:t>
      </w:r>
      <w:proofErr w:type="spellStart"/>
      <w:r w:rsidRPr="00821EB4">
        <w:rPr>
          <w:rFonts w:ascii="Times New Roman" w:eastAsia="Arial" w:hAnsi="Times New Roman" w:cs="Times New Roman"/>
          <w:b/>
          <w:sz w:val="24"/>
          <w:szCs w:val="24"/>
        </w:rPr>
        <w:lastRenderedPageBreak/>
        <w:t>trifluoruro</w:t>
      </w:r>
      <w:proofErr w:type="spellEnd"/>
      <w:r w:rsidRPr="00821EB4">
        <w:rPr>
          <w:rFonts w:ascii="Times New Roman" w:eastAsia="Arial" w:hAnsi="Times New Roman" w:cs="Times New Roman"/>
          <w:b/>
          <w:sz w:val="24"/>
          <w:szCs w:val="24"/>
        </w:rPr>
        <w:t xml:space="preserve"> de nitrógeno </w:t>
      </w:r>
      <w:r w:rsidRPr="00821EB4">
        <w:rPr>
          <w:rFonts w:ascii="Times New Roman" w:eastAsia="Arial" w:hAnsi="Times New Roman" w:cs="Times New Roman"/>
          <w:sz w:val="24"/>
          <w:szCs w:val="24"/>
        </w:rPr>
        <w:t>ya sea de forma unitaria o cualquier combinación de estas, expresada en toneladas de dióxido de carbono equivalente (t CO2e) o la fracción de tonelada por mes, según corresponda. Para la determinación de las toneladas o fracciones de toneladas descargadas a la atmósfera, se realizará la conversión a dióxido de carbono equivalente (CO2e) de cualquiera de los gases establecidos en este artículo, multiplicando cada tonelada del tipo de gas distinto de CO2 emitido por la equivalencia correspondiente, de acuerdo con la siguiente tabla:</w:t>
      </w:r>
    </w:p>
    <w:p w:rsidR="00BB28E4" w:rsidRPr="00821EB4" w:rsidRDefault="00BB28E4" w:rsidP="001150B2">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1651"/>
        <w:gridCol w:w="594"/>
        <w:gridCol w:w="2376"/>
        <w:gridCol w:w="511"/>
        <w:gridCol w:w="1620"/>
        <w:gridCol w:w="2599"/>
      </w:tblGrid>
      <w:tr w:rsidR="00BB28E4" w:rsidRPr="00821EB4" w:rsidTr="00524E4A">
        <w:trPr>
          <w:trHeight w:val="20"/>
          <w:jc w:val="center"/>
        </w:trPr>
        <w:tc>
          <w:tcPr>
            <w:tcW w:w="2245" w:type="dxa"/>
            <w:gridSpan w:val="2"/>
            <w:tcBorders>
              <w:top w:val="single" w:sz="5" w:space="0" w:color="000000"/>
              <w:left w:val="single" w:sz="5" w:space="0" w:color="000000"/>
              <w:bottom w:val="single" w:sz="5" w:space="0" w:color="000000"/>
              <w:right w:val="single" w:sz="5" w:space="0" w:color="000000"/>
            </w:tcBorders>
            <w:shd w:val="clear" w:color="auto" w:fill="DBDBDB"/>
          </w:tcPr>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Nombre del Gas</w:t>
            </w:r>
          </w:p>
        </w:tc>
        <w:tc>
          <w:tcPr>
            <w:tcW w:w="2887" w:type="dxa"/>
            <w:gridSpan w:val="2"/>
            <w:tcBorders>
              <w:top w:val="single" w:sz="5" w:space="0" w:color="000000"/>
              <w:left w:val="single" w:sz="5" w:space="0" w:color="000000"/>
              <w:bottom w:val="single" w:sz="5" w:space="0" w:color="000000"/>
              <w:right w:val="single" w:sz="5" w:space="0" w:color="000000"/>
            </w:tcBorders>
            <w:shd w:val="clear" w:color="auto" w:fill="DBDBDB"/>
          </w:tcPr>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Composición Molecular</w:t>
            </w:r>
          </w:p>
        </w:tc>
        <w:tc>
          <w:tcPr>
            <w:tcW w:w="1620" w:type="dxa"/>
            <w:tcBorders>
              <w:top w:val="single" w:sz="5" w:space="0" w:color="000000"/>
              <w:left w:val="single" w:sz="5" w:space="0" w:color="000000"/>
              <w:bottom w:val="single" w:sz="5" w:space="0" w:color="000000"/>
              <w:right w:val="single" w:sz="5" w:space="0" w:color="000000"/>
            </w:tcBorders>
            <w:shd w:val="clear" w:color="auto" w:fill="DBDBDB"/>
          </w:tcPr>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Toneladas</w:t>
            </w:r>
          </w:p>
        </w:tc>
        <w:tc>
          <w:tcPr>
            <w:tcW w:w="2599" w:type="dxa"/>
            <w:tcBorders>
              <w:top w:val="single" w:sz="5" w:space="0" w:color="000000"/>
              <w:left w:val="single" w:sz="5" w:space="0" w:color="000000"/>
              <w:bottom w:val="single" w:sz="5" w:space="0" w:color="000000"/>
              <w:right w:val="single" w:sz="5" w:space="0" w:color="000000"/>
            </w:tcBorders>
            <w:shd w:val="clear" w:color="auto" w:fill="DBDBDB"/>
          </w:tcPr>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Equivalencia CO₂</w:t>
            </w:r>
          </w:p>
        </w:tc>
      </w:tr>
      <w:tr w:rsidR="00BB28E4" w:rsidRPr="00821EB4" w:rsidTr="00524E4A">
        <w:trPr>
          <w:trHeight w:val="20"/>
          <w:jc w:val="center"/>
        </w:trPr>
        <w:tc>
          <w:tcPr>
            <w:tcW w:w="2245" w:type="dxa"/>
            <w:gridSpan w:val="2"/>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Dióxido de Carbono</w:t>
            </w:r>
          </w:p>
        </w:tc>
        <w:tc>
          <w:tcPr>
            <w:tcW w:w="2887" w:type="dxa"/>
            <w:gridSpan w:val="2"/>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CO2</w:t>
            </w:r>
          </w:p>
        </w:tc>
        <w:tc>
          <w:tcPr>
            <w:tcW w:w="1620" w:type="dxa"/>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1</w:t>
            </w:r>
          </w:p>
        </w:tc>
        <w:tc>
          <w:tcPr>
            <w:tcW w:w="2599" w:type="dxa"/>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1</w:t>
            </w:r>
          </w:p>
        </w:tc>
      </w:tr>
      <w:tr w:rsidR="00BB28E4" w:rsidRPr="00821EB4" w:rsidTr="00524E4A">
        <w:trPr>
          <w:trHeight w:val="20"/>
          <w:jc w:val="center"/>
        </w:trPr>
        <w:tc>
          <w:tcPr>
            <w:tcW w:w="2245" w:type="dxa"/>
            <w:gridSpan w:val="2"/>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Metano</w:t>
            </w:r>
          </w:p>
        </w:tc>
        <w:tc>
          <w:tcPr>
            <w:tcW w:w="2887" w:type="dxa"/>
            <w:gridSpan w:val="2"/>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CH4</w:t>
            </w:r>
          </w:p>
        </w:tc>
        <w:tc>
          <w:tcPr>
            <w:tcW w:w="1620" w:type="dxa"/>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1</w:t>
            </w:r>
          </w:p>
        </w:tc>
        <w:tc>
          <w:tcPr>
            <w:tcW w:w="2599" w:type="dxa"/>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28</w:t>
            </w:r>
          </w:p>
        </w:tc>
      </w:tr>
      <w:tr w:rsidR="00BB28E4" w:rsidRPr="00821EB4" w:rsidTr="00524E4A">
        <w:trPr>
          <w:trHeight w:val="20"/>
          <w:jc w:val="center"/>
        </w:trPr>
        <w:tc>
          <w:tcPr>
            <w:tcW w:w="2245" w:type="dxa"/>
            <w:gridSpan w:val="2"/>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Óxido Nitroso</w:t>
            </w:r>
          </w:p>
        </w:tc>
        <w:tc>
          <w:tcPr>
            <w:tcW w:w="2887" w:type="dxa"/>
            <w:gridSpan w:val="2"/>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N2O</w:t>
            </w:r>
          </w:p>
        </w:tc>
        <w:tc>
          <w:tcPr>
            <w:tcW w:w="1620" w:type="dxa"/>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1</w:t>
            </w:r>
          </w:p>
        </w:tc>
        <w:tc>
          <w:tcPr>
            <w:tcW w:w="2599" w:type="dxa"/>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265</w:t>
            </w:r>
          </w:p>
        </w:tc>
      </w:tr>
      <w:tr w:rsidR="00BB28E4" w:rsidRPr="00821EB4" w:rsidTr="00524E4A">
        <w:trPr>
          <w:trHeight w:val="20"/>
          <w:jc w:val="center"/>
        </w:trPr>
        <w:tc>
          <w:tcPr>
            <w:tcW w:w="2245" w:type="dxa"/>
            <w:gridSpan w:val="2"/>
            <w:tcBorders>
              <w:top w:val="single" w:sz="5" w:space="0" w:color="000000"/>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single" w:sz="5" w:space="0" w:color="000000"/>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HFC-23   (</w:t>
            </w:r>
            <w:proofErr w:type="spellStart"/>
            <w:r w:rsidRPr="00821EB4">
              <w:rPr>
                <w:rFonts w:ascii="Times New Roman" w:eastAsia="Times New Roman" w:hAnsi="Times New Roman" w:cs="Times New Roman"/>
                <w:b/>
                <w:sz w:val="24"/>
                <w:szCs w:val="24"/>
              </w:rPr>
              <w:t>Trifluorometano</w:t>
            </w:r>
            <w:proofErr w:type="spellEnd"/>
          </w:p>
        </w:tc>
        <w:tc>
          <w:tcPr>
            <w:tcW w:w="1620"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w:t>
            </w:r>
          </w:p>
        </w:tc>
        <w:tc>
          <w:tcPr>
            <w:tcW w:w="2599"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14,800</w:t>
            </w: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(CHF3): CAS</w:t>
            </w: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nil"/>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75-46-7: ASHRAE R-23)</w:t>
            </w:r>
          </w:p>
        </w:tc>
        <w:tc>
          <w:tcPr>
            <w:tcW w:w="1620"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single" w:sz="5" w:space="0" w:color="000000"/>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HFC-125 (</w:t>
            </w:r>
            <w:proofErr w:type="spellStart"/>
            <w:r w:rsidRPr="00821EB4">
              <w:rPr>
                <w:rFonts w:ascii="Times New Roman" w:eastAsia="Times New Roman" w:hAnsi="Times New Roman" w:cs="Times New Roman"/>
                <w:b/>
                <w:sz w:val="24"/>
                <w:szCs w:val="24"/>
              </w:rPr>
              <w:t>Pentafluoroetano</w:t>
            </w:r>
            <w:proofErr w:type="spellEnd"/>
          </w:p>
        </w:tc>
        <w:tc>
          <w:tcPr>
            <w:tcW w:w="1620"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w:t>
            </w:r>
          </w:p>
        </w:tc>
        <w:tc>
          <w:tcPr>
            <w:tcW w:w="2599"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3,500</w:t>
            </w: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(CHF2CF3):</w:t>
            </w: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CAS 354-33-6; ASHRAE R-</w:t>
            </w: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nil"/>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125)</w:t>
            </w:r>
          </w:p>
        </w:tc>
        <w:tc>
          <w:tcPr>
            <w:tcW w:w="1620"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single" w:sz="5" w:space="0" w:color="000000"/>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HFC-134ª</w:t>
            </w:r>
          </w:p>
        </w:tc>
        <w:tc>
          <w:tcPr>
            <w:tcW w:w="1620"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w:t>
            </w:r>
          </w:p>
        </w:tc>
        <w:tc>
          <w:tcPr>
            <w:tcW w:w="2599"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1,430</w:t>
            </w: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 xml:space="preserve">(1,1,1,2- </w:t>
            </w:r>
            <w:proofErr w:type="spellStart"/>
            <w:r w:rsidRPr="00821EB4">
              <w:rPr>
                <w:rFonts w:ascii="Times New Roman" w:eastAsia="Times New Roman" w:hAnsi="Times New Roman" w:cs="Times New Roman"/>
                <w:b/>
                <w:sz w:val="24"/>
                <w:szCs w:val="24"/>
              </w:rPr>
              <w:t>Tetrafluoroetano</w:t>
            </w:r>
            <w:proofErr w:type="spellEnd"/>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(CH2FCF3): CAS 811-97-2;</w:t>
            </w: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nil"/>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ASHRAE R-134°)</w:t>
            </w:r>
          </w:p>
        </w:tc>
        <w:tc>
          <w:tcPr>
            <w:tcW w:w="1620"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Hexafluoruro-</w:t>
            </w:r>
          </w:p>
        </w:tc>
        <w:tc>
          <w:tcPr>
            <w:tcW w:w="2887" w:type="dxa"/>
            <w:gridSpan w:val="2"/>
            <w:tcBorders>
              <w:top w:val="single" w:sz="5" w:space="0" w:color="000000"/>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HFC-152</w:t>
            </w:r>
          </w:p>
        </w:tc>
        <w:tc>
          <w:tcPr>
            <w:tcW w:w="1620"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w:t>
            </w:r>
          </w:p>
        </w:tc>
        <w:tc>
          <w:tcPr>
            <w:tcW w:w="2599"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124</w:t>
            </w: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carbonos</w:t>
            </w:r>
          </w:p>
        </w:tc>
        <w:tc>
          <w:tcPr>
            <w:tcW w:w="2887"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a</w:t>
            </w: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(1,1 -</w:t>
            </w:r>
            <w:proofErr w:type="spellStart"/>
            <w:r w:rsidRPr="00821EB4">
              <w:rPr>
                <w:rFonts w:ascii="Times New Roman" w:eastAsia="Times New Roman" w:hAnsi="Times New Roman" w:cs="Times New Roman"/>
                <w:b/>
                <w:sz w:val="24"/>
                <w:szCs w:val="24"/>
              </w:rPr>
              <w:t>Difluoroetano</w:t>
            </w:r>
            <w:proofErr w:type="spellEnd"/>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(CH3CHF2): CAS 75-37-6;</w:t>
            </w: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ASHRAE R-</w:t>
            </w: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nil"/>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152a)</w:t>
            </w:r>
          </w:p>
        </w:tc>
        <w:tc>
          <w:tcPr>
            <w:tcW w:w="1620"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376" w:type="dxa"/>
            <w:tcBorders>
              <w:top w:val="single" w:sz="5" w:space="0" w:color="000000"/>
              <w:left w:val="single" w:sz="5" w:space="0" w:color="000000"/>
              <w:bottom w:val="nil"/>
              <w:right w:val="nil"/>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HFC-227ea</w:t>
            </w:r>
          </w:p>
        </w:tc>
        <w:tc>
          <w:tcPr>
            <w:tcW w:w="511" w:type="dxa"/>
            <w:tcBorders>
              <w:top w:val="single" w:sz="5" w:space="0" w:color="000000"/>
              <w:left w:val="nil"/>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1620"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w:t>
            </w:r>
          </w:p>
        </w:tc>
        <w:tc>
          <w:tcPr>
            <w:tcW w:w="2599"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3,220</w:t>
            </w: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376" w:type="dxa"/>
            <w:tcBorders>
              <w:top w:val="nil"/>
              <w:left w:val="single" w:sz="5" w:space="0" w:color="000000"/>
              <w:bottom w:val="nil"/>
              <w:right w:val="nil"/>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(1,1,1,2,3,3,3-</w:t>
            </w:r>
          </w:p>
        </w:tc>
        <w:tc>
          <w:tcPr>
            <w:tcW w:w="511" w:type="dxa"/>
            <w:tcBorders>
              <w:top w:val="nil"/>
              <w:left w:val="nil"/>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376" w:type="dxa"/>
            <w:tcBorders>
              <w:top w:val="nil"/>
              <w:left w:val="single" w:sz="5" w:space="0" w:color="000000"/>
              <w:bottom w:val="nil"/>
              <w:right w:val="nil"/>
            </w:tcBorders>
          </w:tcPr>
          <w:p w:rsidR="00BB28E4" w:rsidRPr="00821EB4" w:rsidRDefault="00BB28E4" w:rsidP="001150B2">
            <w:pPr>
              <w:spacing w:after="0" w:line="240" w:lineRule="auto"/>
              <w:rPr>
                <w:rFonts w:ascii="Times New Roman" w:eastAsia="Times New Roman" w:hAnsi="Times New Roman" w:cs="Times New Roman"/>
                <w:sz w:val="24"/>
                <w:szCs w:val="24"/>
              </w:rPr>
            </w:pPr>
            <w:proofErr w:type="spellStart"/>
            <w:r w:rsidRPr="00821EB4">
              <w:rPr>
                <w:rFonts w:ascii="Times New Roman" w:eastAsia="Times New Roman" w:hAnsi="Times New Roman" w:cs="Times New Roman"/>
                <w:b/>
                <w:sz w:val="24"/>
                <w:szCs w:val="24"/>
              </w:rPr>
              <w:t>Heptafluoropropano</w:t>
            </w:r>
            <w:proofErr w:type="spellEnd"/>
          </w:p>
        </w:tc>
        <w:tc>
          <w:tcPr>
            <w:tcW w:w="511" w:type="dxa"/>
            <w:tcBorders>
              <w:top w:val="nil"/>
              <w:left w:val="nil"/>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376" w:type="dxa"/>
            <w:tcBorders>
              <w:top w:val="nil"/>
              <w:left w:val="single" w:sz="5" w:space="0" w:color="000000"/>
              <w:bottom w:val="nil"/>
              <w:right w:val="nil"/>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(CF3CHFCF3): CAS</w:t>
            </w:r>
          </w:p>
        </w:tc>
        <w:tc>
          <w:tcPr>
            <w:tcW w:w="511" w:type="dxa"/>
            <w:tcBorders>
              <w:top w:val="nil"/>
              <w:left w:val="nil"/>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376" w:type="dxa"/>
            <w:tcBorders>
              <w:top w:val="nil"/>
              <w:left w:val="single" w:sz="5" w:space="0" w:color="000000"/>
              <w:bottom w:val="nil"/>
              <w:right w:val="nil"/>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431-89-0;     ASHRAE</w:t>
            </w:r>
          </w:p>
        </w:tc>
        <w:tc>
          <w:tcPr>
            <w:tcW w:w="511" w:type="dxa"/>
            <w:tcBorders>
              <w:top w:val="nil"/>
              <w:left w:val="nil"/>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R-</w:t>
            </w: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376" w:type="dxa"/>
            <w:tcBorders>
              <w:top w:val="nil"/>
              <w:left w:val="single" w:sz="5" w:space="0" w:color="000000"/>
              <w:bottom w:val="single" w:sz="5" w:space="0" w:color="000000"/>
              <w:right w:val="nil"/>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227ea)</w:t>
            </w:r>
          </w:p>
        </w:tc>
        <w:tc>
          <w:tcPr>
            <w:tcW w:w="511" w:type="dxa"/>
            <w:tcBorders>
              <w:top w:val="nil"/>
              <w:left w:val="nil"/>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1620"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376" w:type="dxa"/>
            <w:tcBorders>
              <w:top w:val="single" w:sz="5" w:space="0" w:color="000000"/>
              <w:left w:val="single" w:sz="5" w:space="0" w:color="000000"/>
              <w:bottom w:val="nil"/>
              <w:right w:val="nil"/>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HFC-236fa</w:t>
            </w:r>
          </w:p>
        </w:tc>
        <w:tc>
          <w:tcPr>
            <w:tcW w:w="511" w:type="dxa"/>
            <w:tcBorders>
              <w:top w:val="single" w:sz="5" w:space="0" w:color="000000"/>
              <w:left w:val="nil"/>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1620"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w:t>
            </w:r>
          </w:p>
        </w:tc>
        <w:tc>
          <w:tcPr>
            <w:tcW w:w="2599"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9,810</w:t>
            </w: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376" w:type="dxa"/>
            <w:tcBorders>
              <w:top w:val="nil"/>
              <w:left w:val="single" w:sz="5" w:space="0" w:color="000000"/>
              <w:bottom w:val="nil"/>
              <w:right w:val="nil"/>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(1,1,1,3,3,3-</w:t>
            </w:r>
          </w:p>
        </w:tc>
        <w:tc>
          <w:tcPr>
            <w:tcW w:w="511" w:type="dxa"/>
            <w:tcBorders>
              <w:top w:val="nil"/>
              <w:left w:val="nil"/>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376" w:type="dxa"/>
            <w:tcBorders>
              <w:top w:val="nil"/>
              <w:left w:val="single" w:sz="5" w:space="0" w:color="000000"/>
              <w:bottom w:val="nil"/>
              <w:right w:val="nil"/>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Hexafluoropropano</w:t>
            </w:r>
          </w:p>
        </w:tc>
        <w:tc>
          <w:tcPr>
            <w:tcW w:w="511" w:type="dxa"/>
            <w:tcBorders>
              <w:top w:val="nil"/>
              <w:left w:val="nil"/>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376" w:type="dxa"/>
            <w:tcBorders>
              <w:top w:val="nil"/>
              <w:left w:val="single" w:sz="5" w:space="0" w:color="000000"/>
              <w:bottom w:val="nil"/>
              <w:right w:val="nil"/>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(CF3CH2CF3): CAS</w:t>
            </w:r>
          </w:p>
        </w:tc>
        <w:tc>
          <w:tcPr>
            <w:tcW w:w="511" w:type="dxa"/>
            <w:tcBorders>
              <w:top w:val="nil"/>
              <w:left w:val="nil"/>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376" w:type="dxa"/>
            <w:tcBorders>
              <w:top w:val="nil"/>
              <w:left w:val="single" w:sz="5" w:space="0" w:color="000000"/>
              <w:bottom w:val="nil"/>
              <w:right w:val="nil"/>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690-39-1;     ASHRAE</w:t>
            </w:r>
          </w:p>
        </w:tc>
        <w:tc>
          <w:tcPr>
            <w:tcW w:w="511" w:type="dxa"/>
            <w:tcBorders>
              <w:top w:val="nil"/>
              <w:left w:val="nil"/>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R-</w:t>
            </w: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376" w:type="dxa"/>
            <w:tcBorders>
              <w:top w:val="nil"/>
              <w:left w:val="single" w:sz="5" w:space="0" w:color="000000"/>
              <w:bottom w:val="single" w:sz="5" w:space="0" w:color="000000"/>
              <w:right w:val="nil"/>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236fa)</w:t>
            </w:r>
          </w:p>
        </w:tc>
        <w:tc>
          <w:tcPr>
            <w:tcW w:w="511" w:type="dxa"/>
            <w:tcBorders>
              <w:top w:val="nil"/>
              <w:left w:val="nil"/>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1620"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single" w:sz="5" w:space="0" w:color="000000"/>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HFC-4310mee</w:t>
            </w:r>
          </w:p>
        </w:tc>
        <w:tc>
          <w:tcPr>
            <w:tcW w:w="1620"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w:t>
            </w:r>
          </w:p>
        </w:tc>
        <w:tc>
          <w:tcPr>
            <w:tcW w:w="2599"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1,640</w:t>
            </w: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roofErr w:type="spellStart"/>
            <w:r w:rsidRPr="00821EB4">
              <w:rPr>
                <w:rFonts w:ascii="Times New Roman" w:eastAsia="Times New Roman" w:hAnsi="Times New Roman" w:cs="Times New Roman"/>
                <w:b/>
                <w:sz w:val="24"/>
                <w:szCs w:val="24"/>
              </w:rPr>
              <w:t>decafluoropentano</w:t>
            </w:r>
            <w:proofErr w:type="spellEnd"/>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(1,1,1,2,2,3,4,5,5,5-</w:t>
            </w: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(CF3CHFCHFCF2CF3):</w:t>
            </w: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CAS                 193487-54-6;</w:t>
            </w:r>
          </w:p>
        </w:tc>
        <w:tc>
          <w:tcPr>
            <w:tcW w:w="1620"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nil"/>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nil"/>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ASHRAE R-43-10mee)</w:t>
            </w:r>
          </w:p>
        </w:tc>
        <w:tc>
          <w:tcPr>
            <w:tcW w:w="1620"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2245" w:type="dxa"/>
            <w:gridSpan w:val="2"/>
            <w:tcBorders>
              <w:top w:val="single" w:sz="5" w:space="0" w:color="000000"/>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CF4</w:t>
            </w:r>
          </w:p>
        </w:tc>
        <w:tc>
          <w:tcPr>
            <w:tcW w:w="1620" w:type="dxa"/>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w:t>
            </w:r>
          </w:p>
        </w:tc>
        <w:tc>
          <w:tcPr>
            <w:tcW w:w="2599" w:type="dxa"/>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7,390</w:t>
            </w: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C2F6</w:t>
            </w:r>
          </w:p>
        </w:tc>
        <w:tc>
          <w:tcPr>
            <w:tcW w:w="1620" w:type="dxa"/>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w:t>
            </w:r>
          </w:p>
        </w:tc>
        <w:tc>
          <w:tcPr>
            <w:tcW w:w="2599" w:type="dxa"/>
            <w:tcBorders>
              <w:top w:val="single" w:sz="5" w:space="0" w:color="000000"/>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12,200</w:t>
            </w:r>
          </w:p>
        </w:tc>
      </w:tr>
      <w:tr w:rsidR="00BB28E4" w:rsidRPr="00821EB4" w:rsidTr="00524E4A">
        <w:trPr>
          <w:trHeight w:val="20"/>
          <w:jc w:val="center"/>
        </w:trPr>
        <w:tc>
          <w:tcPr>
            <w:tcW w:w="2245" w:type="dxa"/>
            <w:gridSpan w:val="2"/>
            <w:tcBorders>
              <w:top w:val="nil"/>
              <w:left w:val="single" w:sz="5" w:space="0" w:color="000000"/>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roofErr w:type="spellStart"/>
            <w:r w:rsidRPr="00821EB4">
              <w:rPr>
                <w:rFonts w:ascii="Times New Roman" w:eastAsia="Times New Roman" w:hAnsi="Times New Roman" w:cs="Times New Roman"/>
                <w:b/>
                <w:sz w:val="24"/>
                <w:szCs w:val="24"/>
              </w:rPr>
              <w:lastRenderedPageBreak/>
              <w:t>Perfluoruro</w:t>
            </w:r>
            <w:proofErr w:type="spellEnd"/>
            <w:r w:rsidRPr="00821EB4">
              <w:rPr>
                <w:rFonts w:ascii="Times New Roman" w:eastAsia="Times New Roman" w:hAnsi="Times New Roman" w:cs="Times New Roman"/>
                <w:b/>
                <w:sz w:val="24"/>
                <w:szCs w:val="24"/>
              </w:rPr>
              <w:t>-</w:t>
            </w:r>
          </w:p>
        </w:tc>
        <w:tc>
          <w:tcPr>
            <w:tcW w:w="2887" w:type="dxa"/>
            <w:gridSpan w:val="2"/>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C4F10</w:t>
            </w:r>
          </w:p>
        </w:tc>
        <w:tc>
          <w:tcPr>
            <w:tcW w:w="1620"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w:t>
            </w:r>
          </w:p>
        </w:tc>
        <w:tc>
          <w:tcPr>
            <w:tcW w:w="2599"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8,860</w:t>
            </w:r>
          </w:p>
        </w:tc>
      </w:tr>
      <w:tr w:rsidR="00BB28E4" w:rsidRPr="00821EB4" w:rsidTr="00524E4A">
        <w:trPr>
          <w:trHeight w:val="20"/>
          <w:jc w:val="center"/>
        </w:trPr>
        <w:tc>
          <w:tcPr>
            <w:tcW w:w="2245" w:type="dxa"/>
            <w:gridSpan w:val="2"/>
            <w:tcBorders>
              <w:top w:val="nil"/>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carbonos</w:t>
            </w:r>
          </w:p>
        </w:tc>
        <w:tc>
          <w:tcPr>
            <w:tcW w:w="2887" w:type="dxa"/>
            <w:gridSpan w:val="2"/>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1620"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1651" w:type="dxa"/>
            <w:tcBorders>
              <w:top w:val="single" w:sz="5" w:space="0" w:color="000000"/>
              <w:left w:val="single" w:sz="5" w:space="0" w:color="000000"/>
              <w:bottom w:val="nil"/>
              <w:right w:val="nil"/>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Hexafluoruro</w:t>
            </w:r>
          </w:p>
        </w:tc>
        <w:tc>
          <w:tcPr>
            <w:tcW w:w="594" w:type="dxa"/>
            <w:tcBorders>
              <w:top w:val="single" w:sz="5" w:space="0" w:color="000000"/>
              <w:left w:val="nil"/>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de</w:t>
            </w:r>
          </w:p>
        </w:tc>
        <w:tc>
          <w:tcPr>
            <w:tcW w:w="2887" w:type="dxa"/>
            <w:gridSpan w:val="2"/>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SF6</w:t>
            </w:r>
          </w:p>
        </w:tc>
        <w:tc>
          <w:tcPr>
            <w:tcW w:w="1620"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w:t>
            </w:r>
          </w:p>
        </w:tc>
        <w:tc>
          <w:tcPr>
            <w:tcW w:w="2599"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22,800</w:t>
            </w:r>
          </w:p>
        </w:tc>
      </w:tr>
      <w:tr w:rsidR="00BB28E4" w:rsidRPr="00821EB4" w:rsidTr="00524E4A">
        <w:trPr>
          <w:trHeight w:val="20"/>
          <w:jc w:val="center"/>
        </w:trPr>
        <w:tc>
          <w:tcPr>
            <w:tcW w:w="1651" w:type="dxa"/>
            <w:tcBorders>
              <w:top w:val="nil"/>
              <w:left w:val="single" w:sz="5" w:space="0" w:color="000000"/>
              <w:bottom w:val="single" w:sz="5" w:space="0" w:color="000000"/>
              <w:right w:val="nil"/>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azufre</w:t>
            </w:r>
          </w:p>
        </w:tc>
        <w:tc>
          <w:tcPr>
            <w:tcW w:w="594" w:type="dxa"/>
            <w:tcBorders>
              <w:top w:val="nil"/>
              <w:left w:val="nil"/>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1620"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r w:rsidR="00BB28E4" w:rsidRPr="00821EB4" w:rsidTr="00524E4A">
        <w:trPr>
          <w:trHeight w:val="20"/>
          <w:jc w:val="center"/>
        </w:trPr>
        <w:tc>
          <w:tcPr>
            <w:tcW w:w="1651" w:type="dxa"/>
            <w:tcBorders>
              <w:top w:val="single" w:sz="5" w:space="0" w:color="000000"/>
              <w:left w:val="single" w:sz="5" w:space="0" w:color="000000"/>
              <w:bottom w:val="nil"/>
              <w:right w:val="nil"/>
            </w:tcBorders>
          </w:tcPr>
          <w:p w:rsidR="00BB28E4" w:rsidRPr="00821EB4" w:rsidRDefault="00BB28E4" w:rsidP="001150B2">
            <w:pPr>
              <w:spacing w:after="0" w:line="240" w:lineRule="auto"/>
              <w:rPr>
                <w:rFonts w:ascii="Times New Roman" w:eastAsia="Times New Roman" w:hAnsi="Times New Roman" w:cs="Times New Roman"/>
                <w:sz w:val="24"/>
                <w:szCs w:val="24"/>
              </w:rPr>
            </w:pPr>
            <w:proofErr w:type="spellStart"/>
            <w:r w:rsidRPr="00821EB4">
              <w:rPr>
                <w:rFonts w:ascii="Times New Roman" w:eastAsia="Times New Roman" w:hAnsi="Times New Roman" w:cs="Times New Roman"/>
                <w:b/>
                <w:sz w:val="24"/>
                <w:szCs w:val="24"/>
              </w:rPr>
              <w:t>Trifluoruro</w:t>
            </w:r>
            <w:proofErr w:type="spellEnd"/>
          </w:p>
        </w:tc>
        <w:tc>
          <w:tcPr>
            <w:tcW w:w="594" w:type="dxa"/>
            <w:tcBorders>
              <w:top w:val="single" w:sz="5" w:space="0" w:color="000000"/>
              <w:left w:val="nil"/>
              <w:bottom w:val="nil"/>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de</w:t>
            </w:r>
          </w:p>
        </w:tc>
        <w:tc>
          <w:tcPr>
            <w:tcW w:w="2887" w:type="dxa"/>
            <w:gridSpan w:val="2"/>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NF3</w:t>
            </w:r>
          </w:p>
        </w:tc>
        <w:tc>
          <w:tcPr>
            <w:tcW w:w="1620"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w:t>
            </w:r>
          </w:p>
        </w:tc>
        <w:tc>
          <w:tcPr>
            <w:tcW w:w="2599" w:type="dxa"/>
            <w:vMerge w:val="restart"/>
            <w:tcBorders>
              <w:top w:val="single" w:sz="5" w:space="0" w:color="000000"/>
              <w:left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17 200</w:t>
            </w:r>
          </w:p>
        </w:tc>
      </w:tr>
      <w:tr w:rsidR="00BB28E4" w:rsidRPr="00821EB4" w:rsidTr="00524E4A">
        <w:trPr>
          <w:trHeight w:val="20"/>
          <w:jc w:val="center"/>
        </w:trPr>
        <w:tc>
          <w:tcPr>
            <w:tcW w:w="1651" w:type="dxa"/>
            <w:tcBorders>
              <w:top w:val="nil"/>
              <w:left w:val="single" w:sz="5" w:space="0" w:color="000000"/>
              <w:bottom w:val="single" w:sz="5" w:space="0" w:color="000000"/>
              <w:right w:val="nil"/>
            </w:tcBorders>
          </w:tcPr>
          <w:p w:rsidR="00BB28E4" w:rsidRPr="00821EB4" w:rsidRDefault="00BB28E4"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nitrógeno</w:t>
            </w:r>
          </w:p>
        </w:tc>
        <w:tc>
          <w:tcPr>
            <w:tcW w:w="594" w:type="dxa"/>
            <w:tcBorders>
              <w:top w:val="nil"/>
              <w:left w:val="nil"/>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887" w:type="dxa"/>
            <w:gridSpan w:val="2"/>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1620"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c>
          <w:tcPr>
            <w:tcW w:w="2599" w:type="dxa"/>
            <w:vMerge/>
            <w:tcBorders>
              <w:left w:val="single" w:sz="5" w:space="0" w:color="000000"/>
              <w:bottom w:val="single" w:sz="5" w:space="0" w:color="000000"/>
              <w:right w:val="single" w:sz="5" w:space="0" w:color="000000"/>
            </w:tcBorders>
          </w:tcPr>
          <w:p w:rsidR="00BB28E4" w:rsidRPr="00821EB4" w:rsidRDefault="00BB28E4" w:rsidP="001150B2">
            <w:pPr>
              <w:spacing w:after="0" w:line="240" w:lineRule="auto"/>
              <w:rPr>
                <w:rFonts w:ascii="Times New Roman" w:eastAsia="Times New Roman" w:hAnsi="Times New Roman" w:cs="Times New Roman"/>
                <w:sz w:val="24"/>
                <w:szCs w:val="24"/>
              </w:rPr>
            </w:pPr>
          </w:p>
        </w:tc>
      </w:tr>
    </w:tbl>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69 S Sexies. - </w:t>
      </w:r>
      <w:r w:rsidRPr="00821EB4">
        <w:rPr>
          <w:rFonts w:ascii="Times New Roman" w:eastAsia="Arial" w:hAnsi="Times New Roman" w:cs="Times New Roman"/>
          <w:sz w:val="24"/>
          <w:szCs w:val="24"/>
        </w:rPr>
        <w:t>...</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Los recursos recaudados derivados del impuesto previsto en esta Sección, se destinarán a acciones </w:t>
      </w:r>
      <w:r w:rsidRPr="00821EB4">
        <w:rPr>
          <w:rFonts w:ascii="Times New Roman" w:eastAsia="Arial" w:hAnsi="Times New Roman" w:cs="Times New Roman"/>
          <w:b/>
          <w:sz w:val="24"/>
          <w:szCs w:val="24"/>
        </w:rPr>
        <w:t xml:space="preserve">y proyectos en materia de medio ambiente y cambio climático alineados al Plan de Desarrollo del Estado de México y al Programa Estatal de Acción ante el Cambio Climático del Estado de México </w:t>
      </w:r>
      <w:r w:rsidRPr="00821EB4">
        <w:rPr>
          <w:rFonts w:ascii="Times New Roman" w:eastAsia="Arial" w:hAnsi="Times New Roman" w:cs="Times New Roman"/>
          <w:sz w:val="24"/>
          <w:szCs w:val="24"/>
        </w:rPr>
        <w:t xml:space="preserve">para garantizar el derecho de las personas a un medio ambiente sano para su desarrollo y bienestar, </w:t>
      </w:r>
      <w:r w:rsidRPr="00821EB4">
        <w:rPr>
          <w:rFonts w:ascii="Times New Roman" w:eastAsia="Arial" w:hAnsi="Times New Roman" w:cs="Times New Roman"/>
          <w:b/>
          <w:sz w:val="24"/>
          <w:szCs w:val="24"/>
        </w:rPr>
        <w:t>los cuales serán evaluados y autorizados por el Consejo Consultivo de Protección a la Biodiversidad y Desarrollo Sostenible.</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TRANSITORIOS</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PRIMERO. </w:t>
      </w:r>
      <w:r w:rsidRPr="00821EB4">
        <w:rPr>
          <w:rFonts w:ascii="Times New Roman" w:eastAsia="Arial" w:hAnsi="Times New Roman" w:cs="Times New Roman"/>
          <w:sz w:val="24"/>
          <w:szCs w:val="24"/>
        </w:rPr>
        <w:t>Publíquese el presente en el periódico oficial “Gaceta de Gobierno”.</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ARTICULO SEGUNDO. </w:t>
      </w:r>
      <w:r w:rsidRPr="00821EB4">
        <w:rPr>
          <w:rFonts w:ascii="Times New Roman" w:eastAsia="Arial" w:hAnsi="Times New Roman" w:cs="Times New Roman"/>
          <w:sz w:val="24"/>
          <w:szCs w:val="24"/>
        </w:rPr>
        <w:t>El presente decreto entrara en vigor el día siguiente al de su publicación en el periódico oficial “Gaceta de Gobierno” del Estado de México.</w:t>
      </w:r>
    </w:p>
    <w:p w:rsidR="00BB28E4" w:rsidRPr="00821EB4" w:rsidRDefault="00BB28E4" w:rsidP="001150B2">
      <w:pPr>
        <w:spacing w:after="0" w:line="240" w:lineRule="auto"/>
        <w:rPr>
          <w:rFonts w:ascii="Times New Roman" w:eastAsia="Times New Roman" w:hAnsi="Times New Roman" w:cs="Times New Roman"/>
          <w:sz w:val="24"/>
          <w:szCs w:val="24"/>
        </w:rPr>
      </w:pPr>
    </w:p>
    <w:p w:rsidR="00BB28E4" w:rsidRPr="00821EB4" w:rsidRDefault="00BB28E4"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Dado en el Palacio del Poder Legislativo en la Ciudad de Toluca, Capital del Estado de México a --- del mes--- de dos mil veinticinco.</w:t>
      </w:r>
    </w:p>
    <w:p w:rsidR="004A2079" w:rsidRPr="00821EB4" w:rsidRDefault="004A2079" w:rsidP="001150B2">
      <w:pPr>
        <w:spacing w:after="0" w:line="240" w:lineRule="auto"/>
        <w:jc w:val="center"/>
        <w:rPr>
          <w:rFonts w:ascii="Times New Roman" w:hAnsi="Times New Roman"/>
          <w:sz w:val="24"/>
          <w:szCs w:val="24"/>
        </w:rPr>
      </w:pPr>
    </w:p>
    <w:p w:rsidR="004A2079" w:rsidRPr="00821EB4" w:rsidRDefault="004A2079"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(Fin del documento)</w:t>
      </w:r>
    </w:p>
    <w:p w:rsidR="004A2079" w:rsidRPr="00821EB4" w:rsidRDefault="004A2079" w:rsidP="001150B2">
      <w:pPr>
        <w:spacing w:after="0" w:line="240" w:lineRule="auto"/>
        <w:jc w:val="center"/>
        <w:rPr>
          <w:rFonts w:ascii="Times New Roman" w:hAnsi="Times New Roman"/>
          <w:sz w:val="24"/>
          <w:szCs w:val="24"/>
        </w:rPr>
      </w:pP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Se registra, diputado Javier Cruz Jaramillo y se remite a las Comisiones Legislativas de Planeación y Gasto Público, y de Finanzas Públicas, para su estudio y dictamen.</w:t>
      </w:r>
    </w:p>
    <w:p w:rsidR="005B5CE0" w:rsidRPr="00821EB4" w:rsidRDefault="005B5CE0" w:rsidP="00923F5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Para tramitar el punto 12, la diputada Yesica Yanet Rojas Hernández presenta, en nombre del Grupo Parlamentario del Partido morena, Iniciativa con Proyecto de Decreto por la que se reforman y adicionan diversas disposiciones de la Ley de Movilidad y Seguridad Vial del Estado de México y sus Municipios y el Código Administrativo del Estado de México.</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 YESICA YANET ROJAS HERNÁNDEZ. Muchas gracias Presidenta.</w:t>
      </w:r>
    </w:p>
    <w:p w:rsidR="005B5CE0" w:rsidRPr="00821EB4" w:rsidRDefault="005B5CE0" w:rsidP="00923F5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Saludo con mucho aprecio a los diputados y diputadas que se encuentran en este recinto el día de hoy, a los compañeros que nos visitan y que se encuentran también aquí, bienvenidos a esta “La Casa del Pueblo”, la casa de la pluralidad, muchas gracias por venir, saludo a los medios de comunicación. </w:t>
      </w:r>
    </w:p>
    <w:p w:rsidR="005B5CE0" w:rsidRPr="00821EB4" w:rsidRDefault="005B5CE0" w:rsidP="00923F5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Con su permiso, Presidenta Martha Azucena Camacho Reynoso, Presidenta de la Directiva y a la mesa que lo integran, la Iniciativa con Proyecto de Decreto que presentaré el día de hoy, es una serie de reformas a la Ley de Movilidad y Seguridad Vial del Estado de México, al Código Administrativo también, con el propósito de garantizar mayor seguridad a quienes transitan en motocicleta y al mismo tiempo prevenir que los vehículos se conviertan en instrumentos de delincuencia.</w:t>
      </w:r>
    </w:p>
    <w:p w:rsidR="005B5CE0" w:rsidRPr="00821EB4" w:rsidRDefault="005B5CE0" w:rsidP="00923F5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Las cifras nos obligan a actuar tan sólo en 2024 nuestro Estado registró 549 fallecimientos y más de 5 mil 800 personas lesionadas en accidentes que involucraron motocicletas; además, uno </w:t>
      </w:r>
      <w:r w:rsidRPr="00821EB4">
        <w:rPr>
          <w:rFonts w:ascii="Times New Roman" w:hAnsi="Times New Roman" w:cs="Times New Roman"/>
          <w:sz w:val="24"/>
          <w:szCs w:val="24"/>
        </w:rPr>
        <w:lastRenderedPageBreak/>
        <w:t xml:space="preserve">de cada tres robos con </w:t>
      </w:r>
      <w:proofErr w:type="spellStart"/>
      <w:r w:rsidRPr="00821EB4">
        <w:rPr>
          <w:rFonts w:ascii="Times New Roman" w:hAnsi="Times New Roman" w:cs="Times New Roman"/>
          <w:sz w:val="24"/>
          <w:szCs w:val="24"/>
        </w:rPr>
        <w:t>arrebat</w:t>
      </w:r>
      <w:r w:rsidR="00721D9E" w:rsidRPr="00821EB4">
        <w:rPr>
          <w:rFonts w:ascii="Times New Roman" w:hAnsi="Times New Roman" w:cs="Times New Roman"/>
          <w:sz w:val="24"/>
          <w:szCs w:val="24"/>
        </w:rPr>
        <w:t>ó</w:t>
      </w:r>
      <w:r w:rsidRPr="00821EB4">
        <w:rPr>
          <w:rFonts w:ascii="Times New Roman" w:hAnsi="Times New Roman" w:cs="Times New Roman"/>
          <w:sz w:val="24"/>
          <w:szCs w:val="24"/>
        </w:rPr>
        <w:t>n</w:t>
      </w:r>
      <w:proofErr w:type="spellEnd"/>
      <w:r w:rsidRPr="00821EB4">
        <w:rPr>
          <w:rFonts w:ascii="Times New Roman" w:hAnsi="Times New Roman" w:cs="Times New Roman"/>
          <w:sz w:val="24"/>
          <w:szCs w:val="24"/>
        </w:rPr>
        <w:t xml:space="preserve"> o a repartidores se cometieron utilizando este tipo de vehículos, esto de acuerdo al INEGI y a la Fiscalía Estatal.</w:t>
      </w:r>
    </w:p>
    <w:p w:rsidR="005B5CE0" w:rsidRPr="00821EB4" w:rsidRDefault="005B5CE0" w:rsidP="00923F5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La Organización Mundial de la Salud advierte que un casco mal utilizado aumenta hasta el 200% de riesgo de muerte, esta vulnerabilidad, sumada al uso indebido de motocicletas para delinquir, exige cerrar los vacíos normativos que hoy impiden dar respuesta eficaz a estos problemas.</w:t>
      </w:r>
    </w:p>
    <w:p w:rsidR="005B5CE0" w:rsidRPr="00821EB4" w:rsidRDefault="005B5CE0" w:rsidP="00923F5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A pesar de este panorama, nuestro ordenamiento presenta brechas normativas, la Ley de Movilidad y Seguridad Vial del Estado de México ya mandata en su artículo 8 fracción VII, el uso obligatorio de casco para conductores y acompañantes; sin embargo, no exige que dicho casco ni el chaleco porten identificación de la placa ni dispone límites precisos de número de pasajeros.</w:t>
      </w:r>
    </w:p>
    <w:p w:rsidR="005B5CE0" w:rsidRPr="00821EB4" w:rsidRDefault="005B5CE0" w:rsidP="00923F5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Por su parte el Código Administrativo reconoce la facultad estatal para regular tránsito y transporte, pero no tipifica todavía las conductas que hoy proponemos sancionar, esta ausencia normativa impide a las autoridades investigar con prontitud los ilícitos cometidos a bordo de motocicletas y generar condiciones adecuadas de visibilidad que salven vidas.</w:t>
      </w:r>
    </w:p>
    <w:p w:rsidR="005B5CE0" w:rsidRPr="00821EB4" w:rsidRDefault="005B5CE0" w:rsidP="00923F53">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Nuestra Constitución Federal en su artículo 4° y la Ley de Movilidad local reconocen la movilidad segura como un derecho humano; por ello, bajo el enfoque de visión cero ninguna muerte en el tránsito debe de considerarse aceptable.</w:t>
      </w:r>
    </w:p>
    <w:p w:rsidR="005B5CE0" w:rsidRPr="00821EB4" w:rsidRDefault="005B5CE0" w:rsidP="00923F53">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La iniciativa que hoy me permito presentar en esta tribuna propone medidas claras. Primera, que cascos y chalecos porten de manera visible el número de placa. Segunda, que las prendas cuentan con material reflejante para aumentar su visibilidad. Tercera, que sólo pueda viajar un acompañante siempre que la motocicleta cuenta con un asiento y estribos adecuados y cuarta, que se prohíba transportar a menores de 12 años en condiciones de riesgo.</w:t>
      </w:r>
    </w:p>
    <w:p w:rsidR="005B5CE0" w:rsidRPr="00821EB4" w:rsidRDefault="005B5CE0" w:rsidP="00923F53">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Lejos de criminalizar a quienes usan la motocicleta como herramienta de trabajo o medio de transporte, se busca dar certeza, protección y visibilidad, equilibrando el derecho a moverse libremente con derecho de la sociedad a transitar en entornos seguros.</w:t>
      </w:r>
    </w:p>
    <w:p w:rsidR="005B5CE0" w:rsidRPr="00821EB4" w:rsidRDefault="005B5CE0" w:rsidP="00923F53">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La experiencia internacional demuestra la eficacia de estas medidas, en países como Colombia y Brasil.</w:t>
      </w:r>
    </w:p>
    <w:p w:rsidR="005B5CE0" w:rsidRPr="00821EB4" w:rsidRDefault="005B5CE0" w:rsidP="00923F53">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Compañeras, compañeros diputados, lo antes expuesto, por supuesto a nombre del Grupo Parlamentario de morena se pone a consideración de ustedes la iniciativa con proyecto de decreto por la que se reforma y adicionan diversas disposiciones de la Ley de Movilidad y Seguridad Vial del Estado de México y Municipios y el Código Administrativo del Estado de México, con el fin de implementar acciones de seguridad para motociclistas, acompañantes y evitar riesgos y regularizar el uso de motocicletas para efecto de que si se encuentra procedente se admita a trámite para su análisis y discusión y en su caso, aprobación.</w:t>
      </w:r>
    </w:p>
    <w:p w:rsidR="005B5CE0" w:rsidRPr="00821EB4" w:rsidRDefault="005B5CE0" w:rsidP="00923F53">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Presidenta, diputadas, diputados parecerá que puede ser o puede sonar que esta iniciativa transgreda a los que utilizan el medio de transporte como la motocicleta y que puedan verse afectados, pero cada que salgo a las calles de mi municipio, cada que nos reunimos a colocar, porque colocamos alarmas vecinales, porque el tema de la delincuencia ya nos ha rebasado, nos damos cuenta que la afectación sería menos a lo que pudiéramos aportar a nuestra seguridad en el Estado de México.</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La experiencia muestra un camino, en Colombia y en Brasil tras exigir placas visibles en casco y chaleco, redujeron los robos en motocicleta un 18%, en Bogotá la combinación de chalecos reflejantes y la limitación de un solo acompañante dotado de asiento y estribos disminuyó la letalidad en un 22%.</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 xml:space="preserve">Cuál es o qué es lo que nos comentan nuestros vecinos y eso no nada más pasa en mi municipio, pasa en todo el Estado de México, es decir, ya está muy definido el modus </w:t>
      </w:r>
      <w:proofErr w:type="spellStart"/>
      <w:r w:rsidRPr="00821EB4">
        <w:rPr>
          <w:rFonts w:ascii="Times New Roman" w:hAnsi="Times New Roman" w:cs="Times New Roman"/>
          <w:sz w:val="24"/>
          <w:szCs w:val="24"/>
        </w:rPr>
        <w:t>operandis</w:t>
      </w:r>
      <w:proofErr w:type="spellEnd"/>
      <w:r w:rsidRPr="00821EB4">
        <w:rPr>
          <w:rFonts w:ascii="Times New Roman" w:hAnsi="Times New Roman" w:cs="Times New Roman"/>
          <w:sz w:val="24"/>
          <w:szCs w:val="24"/>
        </w:rPr>
        <w:t xml:space="preserve"> de este tipo de asaltantes que van usualmente 2 chicos en una motocicleta que usualmente siempre es para un pasajero y vienen con sus gorras, con sus pasamontañas, uno se baja asalta y se dan a la fuga.</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lastRenderedPageBreak/>
        <w:tab/>
        <w:t>Entonces sí considero que una de estas acciones va a apoyar o ayudar más, va abonar al tema de la seguridad de nuestro querido Estado de México y que las cifras no las estoy inventando, pudiera yo traer muchos, pero en CDMX robo de motocicletas alcanza el máximo histórico, robo de motocicletas, en México 5 robos de motocicletas por horas, por hora durante el 2025, el robo con moto es un delito impune en el Estado de México y creo que tenemos que poner puntual atención y ya metiéndonos al Municipio de Valle de Chalco hay infinidad de notas respecto a lo que sufren y viven nuestros vecinos de Valle de Chalco.</w:t>
      </w:r>
    </w:p>
    <w:p w:rsidR="005B5CE0" w:rsidRPr="00821EB4" w:rsidRDefault="005B5CE0" w:rsidP="00923F53">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Yo sí hago un llamado a que podamos ir en conjunto con esta iniciativa, que se pueda llegar a un buen consenso y pueda salir una iniciativa nutrida con todas y todos ustedes.</w:t>
      </w:r>
    </w:p>
    <w:p w:rsidR="005B5CE0" w:rsidRPr="00821EB4" w:rsidRDefault="005B5CE0" w:rsidP="00923F53">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Yo les agradezco mucho su atención, diputadas, diputados.</w:t>
      </w:r>
    </w:p>
    <w:p w:rsidR="005B5CE0" w:rsidRPr="00821EB4" w:rsidRDefault="005B5CE0" w:rsidP="00923F53">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Es </w:t>
      </w:r>
      <w:proofErr w:type="spellStart"/>
      <w:r w:rsidRPr="00821EB4">
        <w:rPr>
          <w:rFonts w:ascii="Times New Roman" w:hAnsi="Times New Roman" w:cs="Times New Roman"/>
          <w:sz w:val="24"/>
          <w:szCs w:val="24"/>
        </w:rPr>
        <w:t>cuanto</w:t>
      </w:r>
      <w:proofErr w:type="spellEnd"/>
      <w:r w:rsidRPr="00821EB4">
        <w:rPr>
          <w:rFonts w:ascii="Times New Roman" w:hAnsi="Times New Roman" w:cs="Times New Roman"/>
          <w:sz w:val="24"/>
          <w:szCs w:val="24"/>
        </w:rPr>
        <w:t>.</w:t>
      </w:r>
    </w:p>
    <w:p w:rsidR="00721D9E" w:rsidRPr="00821EB4" w:rsidRDefault="00721D9E" w:rsidP="001150B2">
      <w:pPr>
        <w:pStyle w:val="Sinespaciado"/>
        <w:jc w:val="both"/>
        <w:rPr>
          <w:rFonts w:ascii="Times New Roman" w:hAnsi="Times New Roman" w:cs="Times New Roman"/>
          <w:sz w:val="24"/>
          <w:szCs w:val="24"/>
        </w:rPr>
      </w:pPr>
    </w:p>
    <w:p w:rsidR="00721D9E" w:rsidRPr="00821EB4" w:rsidRDefault="00721D9E"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(Se inserta documento)</w:t>
      </w:r>
    </w:p>
    <w:p w:rsidR="00721D9E" w:rsidRPr="00821EB4" w:rsidRDefault="00721D9E" w:rsidP="001150B2">
      <w:pPr>
        <w:spacing w:after="0" w:line="240" w:lineRule="auto"/>
        <w:jc w:val="center"/>
        <w:rPr>
          <w:rFonts w:ascii="Times New Roman" w:hAnsi="Times New Roman"/>
          <w:sz w:val="24"/>
          <w:szCs w:val="24"/>
        </w:rPr>
      </w:pPr>
    </w:p>
    <w:p w:rsidR="00721D9E" w:rsidRPr="00821EB4" w:rsidRDefault="00721D9E"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Grupo Parlamentario de morena</w:t>
      </w:r>
    </w:p>
    <w:p w:rsidR="00B66EA9" w:rsidRPr="00821EB4" w:rsidRDefault="00B66EA9" w:rsidP="001150B2">
      <w:pPr>
        <w:spacing w:after="0" w:line="240" w:lineRule="auto"/>
        <w:jc w:val="center"/>
        <w:rPr>
          <w:rFonts w:ascii="Times New Roman" w:eastAsia="Cambria" w:hAnsi="Times New Roman" w:cs="Times New Roman"/>
          <w:sz w:val="24"/>
          <w:szCs w:val="24"/>
        </w:rPr>
      </w:pPr>
    </w:p>
    <w:p w:rsidR="00721D9E" w:rsidRPr="00821EB4" w:rsidRDefault="00721D9E" w:rsidP="001150B2">
      <w:pPr>
        <w:spacing w:after="0" w:line="240" w:lineRule="auto"/>
        <w:jc w:val="center"/>
        <w:rPr>
          <w:rFonts w:ascii="Times New Roman" w:eastAsia="Cambria" w:hAnsi="Times New Roman" w:cs="Times New Roman"/>
          <w:sz w:val="24"/>
          <w:szCs w:val="24"/>
        </w:rPr>
      </w:pPr>
      <w:r w:rsidRPr="00821EB4">
        <w:rPr>
          <w:rFonts w:ascii="Times New Roman" w:eastAsia="Cambria" w:hAnsi="Times New Roman" w:cs="Times New Roman"/>
          <w:sz w:val="24"/>
          <w:szCs w:val="24"/>
        </w:rPr>
        <w:t>Dip. Yesica Yanet Rojas Hernández</w:t>
      </w:r>
    </w:p>
    <w:p w:rsidR="00721D9E" w:rsidRPr="00821EB4" w:rsidRDefault="00721D9E" w:rsidP="001150B2">
      <w:pPr>
        <w:spacing w:after="0" w:line="240" w:lineRule="auto"/>
        <w:jc w:val="center"/>
        <w:rPr>
          <w:rFonts w:ascii="Times New Roman" w:eastAsia="Segoe UI" w:hAnsi="Times New Roman" w:cs="Times New Roman"/>
          <w:sz w:val="24"/>
          <w:szCs w:val="24"/>
        </w:rPr>
      </w:pPr>
      <w:r w:rsidRPr="00821EB4">
        <w:rPr>
          <w:rFonts w:ascii="Times New Roman" w:eastAsia="Segoe UI" w:hAnsi="Times New Roman" w:cs="Times New Roman"/>
          <w:sz w:val="24"/>
          <w:szCs w:val="24"/>
        </w:rPr>
        <w:t>Distrito XXVII Valle de Chalco Solidaridad</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DIP. MARTHA AZUCENA CAMACHO REYNOSO</w:t>
      </w:r>
    </w:p>
    <w:p w:rsidR="00B66EA9" w:rsidRPr="00821EB4" w:rsidRDefault="00721D9E" w:rsidP="001150B2">
      <w:pPr>
        <w:spacing w:after="0" w:line="240" w:lineRule="auto"/>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PRESIDENTA DE LA DIRECTIVA</w:t>
      </w:r>
    </w:p>
    <w:p w:rsidR="00B66EA9" w:rsidRPr="00821EB4" w:rsidRDefault="00721D9E" w:rsidP="001150B2">
      <w:pPr>
        <w:spacing w:after="0" w:line="240" w:lineRule="auto"/>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DE LA H. LXII LEGISLATURA</w:t>
      </w:r>
    </w:p>
    <w:p w:rsidR="00721D9E" w:rsidRPr="00821EB4" w:rsidRDefault="00721D9E"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DEL ESTADO LIBRE Y SOBERANO DE MÉXICO.</w:t>
      </w:r>
    </w:p>
    <w:p w:rsidR="00721D9E" w:rsidRPr="00821EB4" w:rsidRDefault="00721D9E"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P R E S E N T E</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Quien suscribe </w:t>
      </w:r>
      <w:r w:rsidRPr="00821EB4">
        <w:rPr>
          <w:rFonts w:ascii="Times New Roman" w:eastAsia="Times New Roman" w:hAnsi="Times New Roman" w:cs="Times New Roman"/>
          <w:b/>
          <w:sz w:val="24"/>
          <w:szCs w:val="24"/>
        </w:rPr>
        <w:t xml:space="preserve">Dip. Yesica Yanet Rojas Hernández </w:t>
      </w:r>
      <w:r w:rsidRPr="00821EB4">
        <w:rPr>
          <w:rFonts w:ascii="Times New Roman" w:eastAsia="Times New Roman" w:hAnsi="Times New Roman" w:cs="Times New Roman"/>
          <w:sz w:val="24"/>
          <w:szCs w:val="24"/>
        </w:rPr>
        <w:t>en representación del Grupo Parlamentario del morena; en el ejercicio de las facultades que me confieren, lo dispuesto en los artículos 57 y 61, fracción I de la Constitución Política del Estado Libre y Soberano de México; 38 fracción IV, de la Ley Orgánica del Poder Legislativo; y 72 de su Reglamento; someto a consideración de esta Honorable Asamblea la presente</w:t>
      </w:r>
      <w:r w:rsidRPr="00821EB4">
        <w:rPr>
          <w:rFonts w:ascii="Times New Roman" w:eastAsia="Times New Roman" w:hAnsi="Times New Roman" w:cs="Times New Roman"/>
          <w:b/>
          <w:sz w:val="24"/>
          <w:szCs w:val="24"/>
        </w:rPr>
        <w:t xml:space="preserve">, Iniciativa con proyecto de decreto por la que se reforma y adicionan diversas disposiciones de la Ley de Movilidad y Seguridad Vial del Estado de México y municipios, y el código Administrativo del Estado de México, con el fin de implementar acciones de seguridad para motociclistas acompañantes y evitar riesgos y regularizar el uso de motocicletas, </w:t>
      </w:r>
      <w:r w:rsidRPr="00821EB4">
        <w:rPr>
          <w:rFonts w:ascii="Times New Roman" w:eastAsia="Times New Roman" w:hAnsi="Times New Roman" w:cs="Times New Roman"/>
          <w:sz w:val="24"/>
          <w:szCs w:val="24"/>
        </w:rPr>
        <w:t>al tenor de la siguiente:</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EXPOSICIÓN DE MOTIVOS</w:t>
      </w:r>
    </w:p>
    <w:p w:rsidR="00721D9E" w:rsidRPr="00821EB4" w:rsidRDefault="00721D9E" w:rsidP="001150B2">
      <w:pPr>
        <w:spacing w:after="0" w:line="240" w:lineRule="auto"/>
        <w:jc w:val="both"/>
        <w:rPr>
          <w:rFonts w:ascii="Times New Roman" w:eastAsia="Arial"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El Gobierno de México para 2024 establece que en la política de protección y libre movilidad para las y los mexiquenses, misma que obliga a esta Legislatura a actuar.</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Tan sólo en 2024 el Estado de México lamentó </w:t>
      </w:r>
      <w:r w:rsidRPr="00821EB4">
        <w:rPr>
          <w:rFonts w:ascii="Times New Roman" w:eastAsia="Times New Roman" w:hAnsi="Times New Roman" w:cs="Times New Roman"/>
          <w:b/>
          <w:sz w:val="24"/>
          <w:szCs w:val="24"/>
        </w:rPr>
        <w:t xml:space="preserve">549 fallecimientos y 5 821 personas lesionadas </w:t>
      </w:r>
      <w:r w:rsidRPr="00821EB4">
        <w:rPr>
          <w:rFonts w:ascii="Times New Roman" w:eastAsia="Times New Roman" w:hAnsi="Times New Roman" w:cs="Times New Roman"/>
          <w:sz w:val="24"/>
          <w:szCs w:val="24"/>
        </w:rPr>
        <w:t xml:space="preserve">en siniestros que involucraron motocicletas, mientras que </w:t>
      </w:r>
      <w:r w:rsidRPr="00821EB4">
        <w:rPr>
          <w:rFonts w:ascii="Times New Roman" w:eastAsia="Times New Roman" w:hAnsi="Times New Roman" w:cs="Times New Roman"/>
          <w:b/>
          <w:sz w:val="24"/>
          <w:szCs w:val="24"/>
        </w:rPr>
        <w:t>uno de cada tres robos con “</w:t>
      </w:r>
      <w:proofErr w:type="spellStart"/>
      <w:r w:rsidRPr="00821EB4">
        <w:rPr>
          <w:rFonts w:ascii="Times New Roman" w:eastAsia="Times New Roman" w:hAnsi="Times New Roman" w:cs="Times New Roman"/>
          <w:b/>
          <w:sz w:val="24"/>
          <w:szCs w:val="24"/>
        </w:rPr>
        <w:t>arrebatón</w:t>
      </w:r>
      <w:proofErr w:type="spellEnd"/>
      <w:r w:rsidRPr="00821EB4">
        <w:rPr>
          <w:rFonts w:ascii="Times New Roman" w:eastAsia="Times New Roman" w:hAnsi="Times New Roman" w:cs="Times New Roman"/>
          <w:b/>
          <w:sz w:val="24"/>
          <w:szCs w:val="24"/>
        </w:rPr>
        <w:t xml:space="preserve">” o a repartidores </w:t>
      </w:r>
      <w:r w:rsidRPr="00821EB4">
        <w:rPr>
          <w:rFonts w:ascii="Times New Roman" w:eastAsia="Times New Roman" w:hAnsi="Times New Roman" w:cs="Times New Roman"/>
          <w:sz w:val="24"/>
          <w:szCs w:val="24"/>
        </w:rPr>
        <w:t xml:space="preserve">se cometió valiéndose de estos vehículos, de acuerdo con los registros del INEGI y de la Fiscalía estatal. La Organización Mundial de la Salud advierte que los motociclistas son el </w:t>
      </w:r>
      <w:r w:rsidRPr="00821EB4">
        <w:rPr>
          <w:rFonts w:ascii="Times New Roman" w:eastAsia="Times New Roman" w:hAnsi="Times New Roman" w:cs="Times New Roman"/>
          <w:b/>
          <w:sz w:val="24"/>
          <w:szCs w:val="24"/>
        </w:rPr>
        <w:t xml:space="preserve">segundo usuario vial más vulnerable </w:t>
      </w:r>
      <w:r w:rsidRPr="00821EB4">
        <w:rPr>
          <w:rFonts w:ascii="Times New Roman" w:eastAsia="Times New Roman" w:hAnsi="Times New Roman" w:cs="Times New Roman"/>
          <w:sz w:val="24"/>
          <w:szCs w:val="24"/>
        </w:rPr>
        <w:t xml:space="preserve">y que un casco mal utilizado eleva el riesgo de muerte </w:t>
      </w:r>
      <w:r w:rsidRPr="00821EB4">
        <w:rPr>
          <w:rFonts w:ascii="Times New Roman" w:eastAsia="Times New Roman" w:hAnsi="Times New Roman" w:cs="Times New Roman"/>
          <w:b/>
          <w:sz w:val="24"/>
          <w:szCs w:val="24"/>
        </w:rPr>
        <w:t>en 200 %</w:t>
      </w:r>
      <w:r w:rsidRPr="00821EB4">
        <w:rPr>
          <w:rFonts w:ascii="Times New Roman" w:eastAsia="Times New Roman" w:hAnsi="Times New Roman" w:cs="Times New Roman"/>
          <w:sz w:val="24"/>
          <w:szCs w:val="24"/>
        </w:rPr>
        <w:t>. Así, la seguridad vial se ve comprometida y, en paralelo, las motocicletas se han convertido en instrumento para la comisión de delitos violentos que socavan la tranquilidad de nuestras comunidades.</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lastRenderedPageBreak/>
        <w:t xml:space="preserve">A pesar de este panorama, nuestro ordenamiento presenta </w:t>
      </w:r>
      <w:r w:rsidRPr="00821EB4">
        <w:rPr>
          <w:rFonts w:ascii="Times New Roman" w:eastAsia="Times New Roman" w:hAnsi="Times New Roman" w:cs="Times New Roman"/>
          <w:b/>
          <w:sz w:val="24"/>
          <w:szCs w:val="24"/>
        </w:rPr>
        <w:t>brechas normativas</w:t>
      </w:r>
      <w:r w:rsidRPr="00821EB4">
        <w:rPr>
          <w:rFonts w:ascii="Times New Roman" w:eastAsia="Times New Roman" w:hAnsi="Times New Roman" w:cs="Times New Roman"/>
          <w:sz w:val="24"/>
          <w:szCs w:val="24"/>
        </w:rPr>
        <w:t xml:space="preserve">. La </w:t>
      </w:r>
      <w:r w:rsidRPr="00821EB4">
        <w:rPr>
          <w:rFonts w:ascii="Times New Roman" w:eastAsia="Times New Roman" w:hAnsi="Times New Roman" w:cs="Times New Roman"/>
          <w:b/>
          <w:sz w:val="24"/>
          <w:szCs w:val="24"/>
        </w:rPr>
        <w:t xml:space="preserve">Ley de Movilidad y Seguridad Vial del Estado de México </w:t>
      </w:r>
      <w:r w:rsidRPr="00821EB4">
        <w:rPr>
          <w:rFonts w:ascii="Times New Roman" w:eastAsia="Times New Roman" w:hAnsi="Times New Roman" w:cs="Times New Roman"/>
          <w:sz w:val="24"/>
          <w:szCs w:val="24"/>
        </w:rPr>
        <w:t xml:space="preserve">ya mandata, en su artículo 8, fracción VII, el uso obligatorio de casco para conductores y acompañantes; sin embargo, </w:t>
      </w:r>
      <w:r w:rsidRPr="00821EB4">
        <w:rPr>
          <w:rFonts w:ascii="Times New Roman" w:eastAsia="Times New Roman" w:hAnsi="Times New Roman" w:cs="Times New Roman"/>
          <w:b/>
          <w:sz w:val="24"/>
          <w:szCs w:val="24"/>
        </w:rPr>
        <w:t>no exige que dicho casco ni el chaleco porten la identificación de la placa</w:t>
      </w:r>
      <w:r w:rsidRPr="00821EB4">
        <w:rPr>
          <w:rFonts w:ascii="Times New Roman" w:eastAsia="Times New Roman" w:hAnsi="Times New Roman" w:cs="Times New Roman"/>
          <w:sz w:val="24"/>
          <w:szCs w:val="24"/>
        </w:rPr>
        <w:t>, ni dispone límites precisos al número de pasajeros.</w:t>
      </w:r>
    </w:p>
    <w:p w:rsidR="00721D9E" w:rsidRPr="00821EB4" w:rsidRDefault="00721D9E" w:rsidP="001150B2">
      <w:pPr>
        <w:spacing w:after="0" w:line="240" w:lineRule="auto"/>
        <w:jc w:val="both"/>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Por su parte, el </w:t>
      </w:r>
      <w:r w:rsidRPr="00821EB4">
        <w:rPr>
          <w:rFonts w:ascii="Times New Roman" w:eastAsia="Times New Roman" w:hAnsi="Times New Roman" w:cs="Times New Roman"/>
          <w:b/>
          <w:sz w:val="24"/>
          <w:szCs w:val="24"/>
        </w:rPr>
        <w:t xml:space="preserve">Código Administrativo </w:t>
      </w:r>
      <w:r w:rsidRPr="00821EB4">
        <w:rPr>
          <w:rFonts w:ascii="Times New Roman" w:eastAsia="Times New Roman" w:hAnsi="Times New Roman" w:cs="Times New Roman"/>
          <w:sz w:val="24"/>
          <w:szCs w:val="24"/>
        </w:rPr>
        <w:t xml:space="preserve">reconoce la facultad estatal para regular tránsito y transporte (arts. 8.4 y 8.15), pero </w:t>
      </w:r>
      <w:r w:rsidRPr="00821EB4">
        <w:rPr>
          <w:rFonts w:ascii="Times New Roman" w:eastAsia="Times New Roman" w:hAnsi="Times New Roman" w:cs="Times New Roman"/>
          <w:b/>
          <w:sz w:val="24"/>
          <w:szCs w:val="24"/>
        </w:rPr>
        <w:t xml:space="preserve">no tipifica todavía </w:t>
      </w:r>
      <w:r w:rsidRPr="00821EB4">
        <w:rPr>
          <w:rFonts w:ascii="Times New Roman" w:eastAsia="Times New Roman" w:hAnsi="Times New Roman" w:cs="Times New Roman"/>
          <w:sz w:val="24"/>
          <w:szCs w:val="24"/>
        </w:rPr>
        <w:t>las conductas que hoy proponemos sancionar. Esta ausencia normativa impide a las autoridades investigar con prontitud los ilícitos cometidos a bordo de motocicletas y generar condiciones adecuadas de visibilidad que salven vidas.</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Estamos, además, ante un </w:t>
      </w:r>
      <w:r w:rsidRPr="00821EB4">
        <w:rPr>
          <w:rFonts w:ascii="Times New Roman" w:eastAsia="Times New Roman" w:hAnsi="Times New Roman" w:cs="Times New Roman"/>
          <w:b/>
          <w:sz w:val="24"/>
          <w:szCs w:val="24"/>
        </w:rPr>
        <w:t>imperativo constitucional</w:t>
      </w:r>
      <w:r w:rsidRPr="00821EB4">
        <w:rPr>
          <w:rFonts w:ascii="Times New Roman" w:eastAsia="Times New Roman" w:hAnsi="Times New Roman" w:cs="Times New Roman"/>
          <w:sz w:val="24"/>
          <w:szCs w:val="24"/>
        </w:rPr>
        <w:t xml:space="preserve">: el artículo 4º de la Constitución federal y el artículo 1 de la Ley de Movilidad local reconocen la </w:t>
      </w:r>
      <w:r w:rsidRPr="00821EB4">
        <w:rPr>
          <w:rFonts w:ascii="Times New Roman" w:eastAsia="Times New Roman" w:hAnsi="Times New Roman" w:cs="Times New Roman"/>
          <w:b/>
          <w:sz w:val="24"/>
          <w:szCs w:val="24"/>
        </w:rPr>
        <w:t>movilidad segura como derecho humano</w:t>
      </w:r>
      <w:r w:rsidRPr="00821EB4">
        <w:rPr>
          <w:rFonts w:ascii="Times New Roman" w:eastAsia="Times New Roman" w:hAnsi="Times New Roman" w:cs="Times New Roman"/>
          <w:sz w:val="24"/>
          <w:szCs w:val="24"/>
        </w:rPr>
        <w:t xml:space="preserve">, obligando al Estado a adoptar un enfoque de “Sistemas Seguros” o </w:t>
      </w:r>
      <w:r w:rsidRPr="00821EB4">
        <w:rPr>
          <w:rFonts w:ascii="Times New Roman" w:eastAsia="Times New Roman" w:hAnsi="Times New Roman" w:cs="Times New Roman"/>
          <w:b/>
          <w:sz w:val="24"/>
          <w:szCs w:val="24"/>
        </w:rPr>
        <w:t xml:space="preserve">Visión Cero </w:t>
      </w:r>
      <w:r w:rsidRPr="00821EB4">
        <w:rPr>
          <w:rFonts w:ascii="Times New Roman" w:eastAsia="Times New Roman" w:hAnsi="Times New Roman" w:cs="Times New Roman"/>
          <w:sz w:val="24"/>
          <w:szCs w:val="24"/>
        </w:rPr>
        <w:t>para que ninguna muerte en el tránsito sea aceptable. Si la ley garantiza ese derecho, corresponde ahora cerrar los vacíos que facilitan la siniestralidad y la impunidad.</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La experiencia comparada muestra el camino. </w:t>
      </w:r>
      <w:r w:rsidRPr="00821EB4">
        <w:rPr>
          <w:rFonts w:ascii="Times New Roman" w:eastAsia="Times New Roman" w:hAnsi="Times New Roman" w:cs="Times New Roman"/>
          <w:b/>
          <w:sz w:val="24"/>
          <w:szCs w:val="24"/>
        </w:rPr>
        <w:t>Colombia y Brasil</w:t>
      </w:r>
      <w:r w:rsidRPr="00821EB4">
        <w:rPr>
          <w:rFonts w:ascii="Times New Roman" w:eastAsia="Times New Roman" w:hAnsi="Times New Roman" w:cs="Times New Roman"/>
          <w:sz w:val="24"/>
          <w:szCs w:val="24"/>
        </w:rPr>
        <w:t xml:space="preserve">, tras exigir </w:t>
      </w:r>
      <w:r w:rsidRPr="00821EB4">
        <w:rPr>
          <w:rFonts w:ascii="Times New Roman" w:eastAsia="Times New Roman" w:hAnsi="Times New Roman" w:cs="Times New Roman"/>
          <w:b/>
          <w:sz w:val="24"/>
          <w:szCs w:val="24"/>
        </w:rPr>
        <w:t>placas visibles en casco y chaleco</w:t>
      </w:r>
      <w:r w:rsidRPr="00821EB4">
        <w:rPr>
          <w:rFonts w:ascii="Times New Roman" w:eastAsia="Times New Roman" w:hAnsi="Times New Roman" w:cs="Times New Roman"/>
          <w:sz w:val="24"/>
          <w:szCs w:val="24"/>
        </w:rPr>
        <w:t xml:space="preserve">, redujeron los robos en motocicleta </w:t>
      </w:r>
      <w:r w:rsidRPr="00821EB4">
        <w:rPr>
          <w:rFonts w:ascii="Times New Roman" w:eastAsia="Times New Roman" w:hAnsi="Times New Roman" w:cs="Times New Roman"/>
          <w:b/>
          <w:sz w:val="24"/>
          <w:szCs w:val="24"/>
        </w:rPr>
        <w:t>en 18 %</w:t>
      </w:r>
      <w:r w:rsidRPr="00821EB4">
        <w:rPr>
          <w:rFonts w:ascii="Times New Roman" w:eastAsia="Times New Roman" w:hAnsi="Times New Roman" w:cs="Times New Roman"/>
          <w:sz w:val="24"/>
          <w:szCs w:val="24"/>
        </w:rPr>
        <w:t xml:space="preserve">; en Bogotá, la combinación de </w:t>
      </w:r>
      <w:r w:rsidRPr="00821EB4">
        <w:rPr>
          <w:rFonts w:ascii="Times New Roman" w:eastAsia="Times New Roman" w:hAnsi="Times New Roman" w:cs="Times New Roman"/>
          <w:b/>
          <w:sz w:val="24"/>
          <w:szCs w:val="24"/>
        </w:rPr>
        <w:t xml:space="preserve">chalecos reflejantes </w:t>
      </w:r>
      <w:r w:rsidRPr="00821EB4">
        <w:rPr>
          <w:rFonts w:ascii="Times New Roman" w:eastAsia="Times New Roman" w:hAnsi="Times New Roman" w:cs="Times New Roman"/>
          <w:sz w:val="24"/>
          <w:szCs w:val="24"/>
        </w:rPr>
        <w:t xml:space="preserve">y la limitación a </w:t>
      </w:r>
      <w:r w:rsidRPr="00821EB4">
        <w:rPr>
          <w:rFonts w:ascii="Times New Roman" w:eastAsia="Times New Roman" w:hAnsi="Times New Roman" w:cs="Times New Roman"/>
          <w:b/>
          <w:sz w:val="24"/>
          <w:szCs w:val="24"/>
        </w:rPr>
        <w:t xml:space="preserve">un sólo acompañante dotado de asiento y estribos </w:t>
      </w:r>
      <w:r w:rsidRPr="00821EB4">
        <w:rPr>
          <w:rFonts w:ascii="Times New Roman" w:eastAsia="Times New Roman" w:hAnsi="Times New Roman" w:cs="Times New Roman"/>
          <w:sz w:val="24"/>
          <w:szCs w:val="24"/>
        </w:rPr>
        <w:t xml:space="preserve">disminuyó la letalidad </w:t>
      </w:r>
      <w:r w:rsidRPr="00821EB4">
        <w:rPr>
          <w:rFonts w:ascii="Times New Roman" w:eastAsia="Times New Roman" w:hAnsi="Times New Roman" w:cs="Times New Roman"/>
          <w:b/>
          <w:sz w:val="24"/>
          <w:szCs w:val="24"/>
        </w:rPr>
        <w:t>en 22 %</w:t>
      </w:r>
      <w:r w:rsidRPr="00821EB4">
        <w:rPr>
          <w:rFonts w:ascii="Times New Roman" w:eastAsia="Times New Roman" w:hAnsi="Times New Roman" w:cs="Times New Roman"/>
          <w:sz w:val="24"/>
          <w:szCs w:val="24"/>
        </w:rPr>
        <w:t>. Estas acciones conjugan prevención del delito y seguridad vial, dos esferas que nuestra propuesta articula de manera coherente.</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Conviene subrayar que </w:t>
      </w:r>
      <w:r w:rsidRPr="00821EB4">
        <w:rPr>
          <w:rFonts w:ascii="Times New Roman" w:eastAsia="Times New Roman" w:hAnsi="Times New Roman" w:cs="Times New Roman"/>
          <w:b/>
          <w:sz w:val="24"/>
          <w:szCs w:val="24"/>
        </w:rPr>
        <w:t xml:space="preserve">no se pretende estigmatizar ni criminalizar </w:t>
      </w:r>
      <w:r w:rsidRPr="00821EB4">
        <w:rPr>
          <w:rFonts w:ascii="Times New Roman" w:eastAsia="Times New Roman" w:hAnsi="Times New Roman" w:cs="Times New Roman"/>
          <w:sz w:val="24"/>
          <w:szCs w:val="24"/>
        </w:rPr>
        <w:t xml:space="preserve">a quienes eligen la motocicleta como medio de transporte o de trabajo. Al contrario, se busca otorgarles </w:t>
      </w:r>
      <w:r w:rsidRPr="00821EB4">
        <w:rPr>
          <w:rFonts w:ascii="Times New Roman" w:eastAsia="Times New Roman" w:hAnsi="Times New Roman" w:cs="Times New Roman"/>
          <w:b/>
          <w:sz w:val="24"/>
          <w:szCs w:val="24"/>
        </w:rPr>
        <w:t>mayor visibilidad, certeza jurídica y protección</w:t>
      </w:r>
      <w:r w:rsidRPr="00821EB4">
        <w:rPr>
          <w:rFonts w:ascii="Times New Roman" w:eastAsia="Times New Roman" w:hAnsi="Times New Roman" w:cs="Times New Roman"/>
          <w:sz w:val="24"/>
          <w:szCs w:val="24"/>
        </w:rPr>
        <w:t xml:space="preserve">; equilibrar el legítimo derecho a desplazarse con el igualmente legítimo derecho de la sociedad a transitar sin miedo ni riesgo. La identificación clara de la placa en casco y chaleco —al frente y en la espalda—, el uso de prendas con </w:t>
      </w:r>
      <w:r w:rsidRPr="00821EB4">
        <w:rPr>
          <w:rFonts w:ascii="Times New Roman" w:eastAsia="Times New Roman" w:hAnsi="Times New Roman" w:cs="Times New Roman"/>
          <w:b/>
          <w:sz w:val="24"/>
          <w:szCs w:val="24"/>
        </w:rPr>
        <w:t>al menos 20 % de material reflejante</w:t>
      </w:r>
      <w:r w:rsidRPr="00821EB4">
        <w:rPr>
          <w:rFonts w:ascii="Times New Roman" w:eastAsia="Times New Roman" w:hAnsi="Times New Roman" w:cs="Times New Roman"/>
          <w:sz w:val="24"/>
          <w:szCs w:val="24"/>
        </w:rPr>
        <w:t xml:space="preserve">, y la limitación responsable de pasajeros no son sanciones arbitrarias, sino </w:t>
      </w:r>
      <w:r w:rsidRPr="00821EB4">
        <w:rPr>
          <w:rFonts w:ascii="Times New Roman" w:eastAsia="Times New Roman" w:hAnsi="Times New Roman" w:cs="Times New Roman"/>
          <w:b/>
          <w:sz w:val="24"/>
          <w:szCs w:val="24"/>
        </w:rPr>
        <w:t xml:space="preserve">herramientas probadas </w:t>
      </w:r>
      <w:r w:rsidRPr="00821EB4">
        <w:rPr>
          <w:rFonts w:ascii="Times New Roman" w:eastAsia="Times New Roman" w:hAnsi="Times New Roman" w:cs="Times New Roman"/>
          <w:sz w:val="24"/>
          <w:szCs w:val="24"/>
        </w:rPr>
        <w:t>que preservan vidas, facilitan el trabajo policial y fortalecen la confianza ciudadana.</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En suma, al reformar la Ley de Movilidad y el Código Administrativo para incorporar estas obligaciones, el Estado de México honrará su mandato constitucional, atenderá evidencia internacional y responderá a un clamor social por </w:t>
      </w:r>
      <w:r w:rsidRPr="00821EB4">
        <w:rPr>
          <w:rFonts w:ascii="Times New Roman" w:eastAsia="Times New Roman" w:hAnsi="Times New Roman" w:cs="Times New Roman"/>
          <w:b/>
          <w:sz w:val="24"/>
          <w:szCs w:val="24"/>
        </w:rPr>
        <w:t>calles más seguras y libres de impunidad</w:t>
      </w:r>
      <w:r w:rsidRPr="00821EB4">
        <w:rPr>
          <w:rFonts w:ascii="Times New Roman" w:eastAsia="Times New Roman" w:hAnsi="Times New Roman" w:cs="Times New Roman"/>
          <w:sz w:val="24"/>
          <w:szCs w:val="24"/>
        </w:rPr>
        <w:t>, sin menoscabar la dignidad ni la libertad de tránsito de las y los motociclistas responsables.</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Por lo antes expuesto se pone a consideración de la “LXII” Legislatura, la presente iniciativa, para efecto de que, si se encuentra procedente, se admita a trámite, para su análisis, discusión y en su caso aprobación.</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ATENTAMENTE</w:t>
      </w:r>
    </w:p>
    <w:p w:rsidR="00721D9E" w:rsidRPr="00821EB4" w:rsidRDefault="00721D9E"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DIP. Yésica Yanet Rojas Hernández</w:t>
      </w:r>
    </w:p>
    <w:p w:rsidR="00721D9E" w:rsidRPr="00821EB4" w:rsidRDefault="00721D9E" w:rsidP="001150B2">
      <w:pPr>
        <w:spacing w:after="0" w:line="240" w:lineRule="auto"/>
        <w:jc w:val="center"/>
        <w:rPr>
          <w:rFonts w:ascii="Times New Roman" w:eastAsia="Times New Roman" w:hAnsi="Times New Roman" w:cs="Times New Roman"/>
          <w:b/>
          <w:sz w:val="24"/>
          <w:szCs w:val="24"/>
        </w:rPr>
      </w:pPr>
    </w:p>
    <w:p w:rsidR="00B66EA9" w:rsidRPr="00821EB4" w:rsidRDefault="00B66EA9" w:rsidP="001150B2">
      <w:pPr>
        <w:spacing w:after="0" w:line="240" w:lineRule="auto"/>
        <w:jc w:val="center"/>
        <w:rPr>
          <w:rFonts w:ascii="Times New Roman" w:eastAsia="Times New Roman" w:hAnsi="Times New Roman" w:cs="Times New Roman"/>
          <w:b/>
          <w:sz w:val="24"/>
          <w:szCs w:val="24"/>
        </w:rPr>
      </w:pPr>
    </w:p>
    <w:p w:rsidR="00721D9E" w:rsidRPr="00821EB4" w:rsidRDefault="00721D9E"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PROYECTO DE DECRETO</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lastRenderedPageBreak/>
        <w:t>ARTÍCULO PRIMERO</w:t>
      </w:r>
      <w:r w:rsidRPr="00821EB4">
        <w:rPr>
          <w:rFonts w:ascii="Times New Roman" w:eastAsia="Times New Roman" w:hAnsi="Times New Roman" w:cs="Times New Roman"/>
          <w:sz w:val="24"/>
          <w:szCs w:val="24"/>
        </w:rPr>
        <w:t xml:space="preserve">: Se adicionan los artículos 8 Bis, 8 Ter y 87 </w:t>
      </w:r>
      <w:proofErr w:type="spellStart"/>
      <w:r w:rsidRPr="00821EB4">
        <w:rPr>
          <w:rFonts w:ascii="Times New Roman" w:eastAsia="Times New Roman" w:hAnsi="Times New Roman" w:cs="Times New Roman"/>
          <w:sz w:val="24"/>
          <w:szCs w:val="24"/>
        </w:rPr>
        <w:t>Quáter</w:t>
      </w:r>
      <w:proofErr w:type="spellEnd"/>
      <w:r w:rsidRPr="00821EB4">
        <w:rPr>
          <w:rFonts w:ascii="Times New Roman" w:eastAsia="Times New Roman" w:hAnsi="Times New Roman" w:cs="Times New Roman"/>
          <w:sz w:val="24"/>
          <w:szCs w:val="24"/>
        </w:rPr>
        <w:t xml:space="preserve"> y se reforman los artículos 8, fracciones VII y VIII, de la Ley de Movilidad y Seguridad Vial del Estado de México y sus Municipios; Ley de Movilidad y Seguridad Vial del Estado de México</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Artículo 8. …</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I a VI. …;</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VII. El </w:t>
      </w:r>
      <w:r w:rsidRPr="00821EB4">
        <w:rPr>
          <w:rFonts w:ascii="Times New Roman" w:eastAsia="Times New Roman" w:hAnsi="Times New Roman" w:cs="Times New Roman"/>
          <w:b/>
          <w:sz w:val="24"/>
          <w:szCs w:val="24"/>
        </w:rPr>
        <w:t xml:space="preserve">uso obligatorio de casco protector </w:t>
      </w:r>
      <w:r w:rsidRPr="00821EB4">
        <w:rPr>
          <w:rFonts w:ascii="Times New Roman" w:eastAsia="Times New Roman" w:hAnsi="Times New Roman" w:cs="Times New Roman"/>
          <w:sz w:val="24"/>
          <w:szCs w:val="24"/>
        </w:rPr>
        <w:t xml:space="preserve">certificado </w:t>
      </w:r>
      <w:r w:rsidRPr="00821EB4">
        <w:rPr>
          <w:rFonts w:ascii="Times New Roman" w:eastAsia="Times New Roman" w:hAnsi="Times New Roman" w:cs="Times New Roman"/>
          <w:b/>
          <w:sz w:val="24"/>
          <w:szCs w:val="24"/>
        </w:rPr>
        <w:t>que porte en la parte posterior el número de placa de la motocicleta en caracteres indelebles y de alto contraste</w:t>
      </w:r>
      <w:r w:rsidRPr="00821EB4">
        <w:rPr>
          <w:rFonts w:ascii="Times New Roman" w:eastAsia="Times New Roman" w:hAnsi="Times New Roman" w:cs="Times New Roman"/>
          <w:sz w:val="24"/>
          <w:szCs w:val="24"/>
        </w:rPr>
        <w:t>;</w:t>
      </w:r>
    </w:p>
    <w:p w:rsidR="008262C1" w:rsidRPr="00821EB4" w:rsidRDefault="008262C1"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VIII. … Además, el conductor deberá </w:t>
      </w:r>
      <w:r w:rsidRPr="00821EB4">
        <w:rPr>
          <w:rFonts w:ascii="Times New Roman" w:eastAsia="Times New Roman" w:hAnsi="Times New Roman" w:cs="Times New Roman"/>
          <w:b/>
          <w:sz w:val="24"/>
          <w:szCs w:val="24"/>
        </w:rPr>
        <w:t>vestir chaleco o chaqueta resistente con al menos 20 % de material reflejante y el número de placa visible al frente y en la espalda</w:t>
      </w:r>
      <w:r w:rsidRPr="00821EB4">
        <w:rPr>
          <w:rFonts w:ascii="Times New Roman" w:eastAsia="Times New Roman" w:hAnsi="Times New Roman" w:cs="Times New Roman"/>
          <w:sz w:val="24"/>
          <w:szCs w:val="24"/>
        </w:rPr>
        <w:t>;</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Artículo 8 Bis. – la identificación visible en motocicletas se bajó los siguientes requisitos:</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I. El conductor y su acompañante deberán portar en el casco y en el chaleco el número de placa asignado;</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II. Queda prohibido circular con cascos, chalecos o cubiertas que obstaculicen u oculten dicha identificación;</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 xml:space="preserve">III. La Secretaría expedirá las normas y especificaciones técnicas sobre tamaño, tipografía, </w:t>
      </w:r>
      <w:proofErr w:type="spellStart"/>
      <w:r w:rsidRPr="00821EB4">
        <w:rPr>
          <w:rFonts w:ascii="Times New Roman" w:eastAsia="Times New Roman" w:hAnsi="Times New Roman" w:cs="Times New Roman"/>
          <w:b/>
          <w:sz w:val="24"/>
          <w:szCs w:val="24"/>
        </w:rPr>
        <w:t>retrorreflectividad</w:t>
      </w:r>
      <w:proofErr w:type="spellEnd"/>
      <w:r w:rsidRPr="00821EB4">
        <w:rPr>
          <w:rFonts w:ascii="Times New Roman" w:eastAsia="Times New Roman" w:hAnsi="Times New Roman" w:cs="Times New Roman"/>
          <w:b/>
          <w:sz w:val="24"/>
          <w:szCs w:val="24"/>
        </w:rPr>
        <w:t xml:space="preserve"> y métodos de fijación.</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Artículo 8 Ter. – en cuanto al límite de pasajeros, solo se permitirá un acompañante cuando la motocicleta cuente con asiento, estribos y asideras diseñados para tal fin. Queda prohibido transportar menores de 12 años o pasajeros colocados entre el conductor y el manubrio.</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 xml:space="preserve">Artículo 87 </w:t>
      </w:r>
      <w:proofErr w:type="spellStart"/>
      <w:r w:rsidRPr="00821EB4">
        <w:rPr>
          <w:rFonts w:ascii="Times New Roman" w:eastAsia="Times New Roman" w:hAnsi="Times New Roman" w:cs="Times New Roman"/>
          <w:b/>
          <w:sz w:val="24"/>
          <w:szCs w:val="24"/>
        </w:rPr>
        <w:t>Quáter</w:t>
      </w:r>
      <w:proofErr w:type="spellEnd"/>
      <w:r w:rsidRPr="00821EB4">
        <w:rPr>
          <w:rFonts w:ascii="Times New Roman" w:eastAsia="Times New Roman" w:hAnsi="Times New Roman" w:cs="Times New Roman"/>
          <w:b/>
          <w:sz w:val="24"/>
          <w:szCs w:val="24"/>
        </w:rPr>
        <w:t xml:space="preserve">. – la </w:t>
      </w:r>
      <w:proofErr w:type="spellStart"/>
      <w:r w:rsidRPr="00821EB4">
        <w:rPr>
          <w:rFonts w:ascii="Times New Roman" w:eastAsia="Times New Roman" w:hAnsi="Times New Roman" w:cs="Times New Roman"/>
          <w:b/>
          <w:sz w:val="24"/>
          <w:szCs w:val="24"/>
        </w:rPr>
        <w:t>micromovilidad</w:t>
      </w:r>
      <w:proofErr w:type="spellEnd"/>
      <w:r w:rsidRPr="00821EB4">
        <w:rPr>
          <w:rFonts w:ascii="Times New Roman" w:eastAsia="Times New Roman" w:hAnsi="Times New Roman" w:cs="Times New Roman"/>
          <w:b/>
          <w:sz w:val="24"/>
          <w:szCs w:val="24"/>
        </w:rPr>
        <w:t xml:space="preserve"> eléctrica se considera, los biciclos, monopatines y dispositivos de movilidad personal con asistencia eléctrica:</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b/>
          <w:sz w:val="24"/>
          <w:szCs w:val="24"/>
        </w:rPr>
      </w:pPr>
      <w:r w:rsidRPr="00821EB4">
        <w:rPr>
          <w:rFonts w:ascii="Times New Roman" w:eastAsia="Times New Roman" w:hAnsi="Times New Roman" w:cs="Times New Roman"/>
          <w:b/>
          <w:sz w:val="24"/>
          <w:szCs w:val="24"/>
        </w:rPr>
        <w:t>a) No podrán circular por vías primarias, de acceso controlado o con límite mayor a 50 km/h;</w:t>
      </w:r>
    </w:p>
    <w:p w:rsidR="008262C1" w:rsidRPr="00821EB4" w:rsidRDefault="008262C1" w:rsidP="001150B2">
      <w:pPr>
        <w:spacing w:after="0" w:line="240" w:lineRule="auto"/>
        <w:jc w:val="both"/>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b) Deberán usar ciclovías o, en su ausencia, el carril derecho con velocidad máxima de 25 km/h;</w:t>
      </w:r>
    </w:p>
    <w:p w:rsidR="008262C1" w:rsidRPr="00821EB4" w:rsidRDefault="008262C1" w:rsidP="001150B2">
      <w:pPr>
        <w:spacing w:after="0" w:line="240" w:lineRule="auto"/>
        <w:rPr>
          <w:rFonts w:ascii="Times New Roman" w:eastAsia="Times New Roman" w:hAnsi="Times New Roman" w:cs="Times New Roman"/>
          <w:b/>
          <w:sz w:val="24"/>
          <w:szCs w:val="24"/>
        </w:rPr>
      </w:pPr>
    </w:p>
    <w:p w:rsidR="00721D9E" w:rsidRPr="00821EB4" w:rsidRDefault="00721D9E"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c) El Ejecutivo emitirá el reglamento técnico correspondiente.</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ARTICULO SEGUNDO: Se adiciona el artículo 5.43 Bis al Libro Quinto, Título Tercero “Del Tránsito y Estacionamientos” del Código Administrativo del Estado de México, para quedar como sigue:</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Libro Quinto, Título Tercero</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Artículo 5.43 Bis. – Sanciones específicas.</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I. Conducir motocicleta sin placa </w:t>
      </w:r>
      <w:r w:rsidRPr="00821EB4">
        <w:rPr>
          <w:rFonts w:ascii="Times New Roman" w:eastAsia="Times New Roman" w:hAnsi="Times New Roman" w:cs="Times New Roman"/>
          <w:b/>
          <w:sz w:val="24"/>
          <w:szCs w:val="24"/>
        </w:rPr>
        <w:t>visible en casco y chaleco</w:t>
      </w:r>
      <w:r w:rsidRPr="00821EB4">
        <w:rPr>
          <w:rFonts w:ascii="Times New Roman" w:eastAsia="Times New Roman" w:hAnsi="Times New Roman" w:cs="Times New Roman"/>
          <w:sz w:val="24"/>
          <w:szCs w:val="24"/>
        </w:rPr>
        <w:t xml:space="preserve">: </w:t>
      </w:r>
      <w:r w:rsidRPr="00821EB4">
        <w:rPr>
          <w:rFonts w:ascii="Times New Roman" w:eastAsia="Times New Roman" w:hAnsi="Times New Roman" w:cs="Times New Roman"/>
          <w:b/>
          <w:sz w:val="24"/>
          <w:szCs w:val="24"/>
        </w:rPr>
        <w:t xml:space="preserve">20 a 40 UMA </w:t>
      </w:r>
      <w:r w:rsidRPr="00821EB4">
        <w:rPr>
          <w:rFonts w:ascii="Times New Roman" w:eastAsia="Times New Roman" w:hAnsi="Times New Roman" w:cs="Times New Roman"/>
          <w:sz w:val="24"/>
          <w:szCs w:val="24"/>
        </w:rPr>
        <w:t>y remisión de la unidad al corralón hasta que se acredite cumplimiento;</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II. Transportar más de un acompañante o carecer de equipo adecuado: </w:t>
      </w:r>
      <w:r w:rsidRPr="00821EB4">
        <w:rPr>
          <w:rFonts w:ascii="Times New Roman" w:eastAsia="Times New Roman" w:hAnsi="Times New Roman" w:cs="Times New Roman"/>
          <w:b/>
          <w:sz w:val="24"/>
          <w:szCs w:val="24"/>
        </w:rPr>
        <w:t>15 a 30 UMA</w:t>
      </w:r>
      <w:r w:rsidRPr="00821EB4">
        <w:rPr>
          <w:rFonts w:ascii="Times New Roman" w:eastAsia="Times New Roman" w:hAnsi="Times New Roman" w:cs="Times New Roman"/>
          <w:sz w:val="24"/>
          <w:szCs w:val="24"/>
        </w:rPr>
        <w:t>;</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III. Circular bicicletas o monopatines eléctricos en vías restringidas: </w:t>
      </w:r>
      <w:r w:rsidRPr="00821EB4">
        <w:rPr>
          <w:rFonts w:ascii="Times New Roman" w:eastAsia="Times New Roman" w:hAnsi="Times New Roman" w:cs="Times New Roman"/>
          <w:b/>
          <w:sz w:val="24"/>
          <w:szCs w:val="24"/>
        </w:rPr>
        <w:t xml:space="preserve">10 UMA </w:t>
      </w:r>
      <w:r w:rsidRPr="00821EB4">
        <w:rPr>
          <w:rFonts w:ascii="Times New Roman" w:eastAsia="Times New Roman" w:hAnsi="Times New Roman" w:cs="Times New Roman"/>
          <w:sz w:val="24"/>
          <w:szCs w:val="24"/>
        </w:rPr>
        <w:t>y retiro del vehículo;</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IV. La reincidencia en un año se sancionará con el </w:t>
      </w:r>
      <w:r w:rsidRPr="00821EB4">
        <w:rPr>
          <w:rFonts w:ascii="Times New Roman" w:eastAsia="Times New Roman" w:hAnsi="Times New Roman" w:cs="Times New Roman"/>
          <w:b/>
          <w:sz w:val="24"/>
          <w:szCs w:val="24"/>
        </w:rPr>
        <w:t xml:space="preserve">doble de la multa y la suspensión de la licencia </w:t>
      </w:r>
      <w:r w:rsidRPr="00821EB4">
        <w:rPr>
          <w:rFonts w:ascii="Times New Roman" w:eastAsia="Times New Roman" w:hAnsi="Times New Roman" w:cs="Times New Roman"/>
          <w:sz w:val="24"/>
          <w:szCs w:val="24"/>
        </w:rPr>
        <w:t>por 30 días.</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TRANSITORIOS</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 xml:space="preserve">PRIMERO. </w:t>
      </w:r>
      <w:r w:rsidRPr="00821EB4">
        <w:rPr>
          <w:rFonts w:ascii="Times New Roman" w:eastAsia="Times New Roman" w:hAnsi="Times New Roman" w:cs="Times New Roman"/>
          <w:sz w:val="24"/>
          <w:szCs w:val="24"/>
        </w:rPr>
        <w:t>Publíquese el presente Decreto en el Periódico Oficial "Gaceta del Gobierno" del Estado Libre y Soberano de México.</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 xml:space="preserve">SEGUNDO. </w:t>
      </w:r>
      <w:r w:rsidRPr="00821EB4">
        <w:rPr>
          <w:rFonts w:ascii="Times New Roman" w:eastAsia="Times New Roman" w:hAnsi="Times New Roman" w:cs="Times New Roman"/>
          <w:sz w:val="24"/>
          <w:szCs w:val="24"/>
        </w:rPr>
        <w:t xml:space="preserve">El presente Decreto entrará en vigor a </w:t>
      </w:r>
      <w:r w:rsidRPr="00821EB4">
        <w:rPr>
          <w:rFonts w:ascii="Times New Roman" w:eastAsia="Times New Roman" w:hAnsi="Times New Roman" w:cs="Times New Roman"/>
          <w:b/>
          <w:sz w:val="24"/>
          <w:szCs w:val="24"/>
        </w:rPr>
        <w:t xml:space="preserve">los </w:t>
      </w:r>
      <w:r w:rsidRPr="00821EB4">
        <w:rPr>
          <w:rFonts w:ascii="Times New Roman" w:eastAsia="Times New Roman" w:hAnsi="Times New Roman" w:cs="Times New Roman"/>
          <w:sz w:val="24"/>
          <w:szCs w:val="24"/>
        </w:rPr>
        <w:t>90 días naturales siguientes a su publicación.</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 xml:space="preserve">TERCERO. </w:t>
      </w:r>
      <w:r w:rsidRPr="00821EB4">
        <w:rPr>
          <w:rFonts w:ascii="Times New Roman" w:eastAsia="Times New Roman" w:hAnsi="Times New Roman" w:cs="Times New Roman"/>
          <w:sz w:val="24"/>
          <w:szCs w:val="24"/>
        </w:rPr>
        <w:t xml:space="preserve">Dentro de los 60 días posteriores, la Secretaría de Movilidad emitirá las </w:t>
      </w:r>
      <w:r w:rsidRPr="00821EB4">
        <w:rPr>
          <w:rFonts w:ascii="Times New Roman" w:eastAsia="Times New Roman" w:hAnsi="Times New Roman" w:cs="Times New Roman"/>
          <w:b/>
          <w:sz w:val="24"/>
          <w:szCs w:val="24"/>
        </w:rPr>
        <w:t xml:space="preserve">normas de diseño </w:t>
      </w:r>
      <w:r w:rsidRPr="00821EB4">
        <w:rPr>
          <w:rFonts w:ascii="Times New Roman" w:eastAsia="Times New Roman" w:hAnsi="Times New Roman" w:cs="Times New Roman"/>
          <w:sz w:val="24"/>
          <w:szCs w:val="24"/>
        </w:rPr>
        <w:t>de la calcomanía y chaleco.</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 xml:space="preserve">CUARTO. </w:t>
      </w:r>
      <w:r w:rsidRPr="00821EB4">
        <w:rPr>
          <w:rFonts w:ascii="Times New Roman" w:eastAsia="Times New Roman" w:hAnsi="Times New Roman" w:cs="Times New Roman"/>
          <w:sz w:val="24"/>
          <w:szCs w:val="24"/>
        </w:rPr>
        <w:t xml:space="preserve">Se ordena el </w:t>
      </w:r>
      <w:proofErr w:type="spellStart"/>
      <w:r w:rsidRPr="00821EB4">
        <w:rPr>
          <w:rFonts w:ascii="Times New Roman" w:eastAsia="Times New Roman" w:hAnsi="Times New Roman" w:cs="Times New Roman"/>
          <w:sz w:val="24"/>
          <w:szCs w:val="24"/>
        </w:rPr>
        <w:t>reemplacamiento</w:t>
      </w:r>
      <w:proofErr w:type="spellEnd"/>
      <w:r w:rsidRPr="00821EB4">
        <w:rPr>
          <w:rFonts w:ascii="Times New Roman" w:eastAsia="Times New Roman" w:hAnsi="Times New Roman" w:cs="Times New Roman"/>
          <w:sz w:val="24"/>
          <w:szCs w:val="24"/>
        </w:rPr>
        <w:t xml:space="preserve"> obligatorio de todas las motocicletas en el ejercicio fiscal siguiente, a efecto de garantizar la correspondencia placa- </w:t>
      </w:r>
      <w:proofErr w:type="spellStart"/>
      <w:r w:rsidRPr="00821EB4">
        <w:rPr>
          <w:rFonts w:ascii="Times New Roman" w:eastAsia="Times New Roman" w:hAnsi="Times New Roman" w:cs="Times New Roman"/>
          <w:sz w:val="24"/>
          <w:szCs w:val="24"/>
        </w:rPr>
        <w:t>vin</w:t>
      </w:r>
      <w:proofErr w:type="spellEnd"/>
      <w:r w:rsidRPr="00821EB4">
        <w:rPr>
          <w:rFonts w:ascii="Times New Roman" w:eastAsia="Times New Roman" w:hAnsi="Times New Roman" w:cs="Times New Roman"/>
          <w:sz w:val="24"/>
          <w:szCs w:val="24"/>
        </w:rPr>
        <w:t>-conductor.</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 xml:space="preserve">QUINTO. </w:t>
      </w:r>
      <w:r w:rsidRPr="00821EB4">
        <w:rPr>
          <w:rFonts w:ascii="Times New Roman" w:eastAsia="Times New Roman" w:hAnsi="Times New Roman" w:cs="Times New Roman"/>
          <w:sz w:val="24"/>
          <w:szCs w:val="24"/>
        </w:rPr>
        <w:t xml:space="preserve">Las autoridades municipales y estatales realizarán campañas de </w:t>
      </w:r>
      <w:r w:rsidRPr="00821EB4">
        <w:rPr>
          <w:rFonts w:ascii="Times New Roman" w:eastAsia="Times New Roman" w:hAnsi="Times New Roman" w:cs="Times New Roman"/>
          <w:b/>
          <w:sz w:val="24"/>
          <w:szCs w:val="24"/>
        </w:rPr>
        <w:t xml:space="preserve">sensibilización </w:t>
      </w:r>
      <w:r w:rsidRPr="00821EB4">
        <w:rPr>
          <w:rFonts w:ascii="Times New Roman" w:eastAsia="Times New Roman" w:hAnsi="Times New Roman" w:cs="Times New Roman"/>
          <w:sz w:val="24"/>
          <w:szCs w:val="24"/>
        </w:rPr>
        <w:t>y otorgarán facilidades administrativas para el cumplimiento inicial.</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b/>
          <w:sz w:val="24"/>
          <w:szCs w:val="24"/>
        </w:rPr>
        <w:t xml:space="preserve">SEXTO: </w:t>
      </w:r>
      <w:r w:rsidRPr="00821EB4">
        <w:rPr>
          <w:rFonts w:ascii="Times New Roman" w:eastAsia="Times New Roman" w:hAnsi="Times New Roman" w:cs="Times New Roman"/>
          <w:sz w:val="24"/>
          <w:szCs w:val="24"/>
        </w:rPr>
        <w:t>El presente Decreto entrará en vigor al día siguiente de su publicación en el Periódico Oficial "Gaceta del Gobierno"</w:t>
      </w:r>
    </w:p>
    <w:p w:rsidR="00721D9E" w:rsidRPr="00821EB4" w:rsidRDefault="00721D9E" w:rsidP="001150B2">
      <w:pPr>
        <w:spacing w:after="0" w:line="240" w:lineRule="auto"/>
        <w:rPr>
          <w:rFonts w:ascii="Times New Roman" w:eastAsia="Times New Roman" w:hAnsi="Times New Roman" w:cs="Times New Roman"/>
          <w:sz w:val="24"/>
          <w:szCs w:val="24"/>
        </w:rPr>
      </w:pPr>
    </w:p>
    <w:p w:rsidR="00721D9E" w:rsidRPr="00821EB4" w:rsidRDefault="00721D9E" w:rsidP="001150B2">
      <w:pPr>
        <w:spacing w:after="0" w:line="240" w:lineRule="auto"/>
        <w:jc w:val="both"/>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 xml:space="preserve">Lo tendrá entendido la Gobernadora del Estado, haciendo que se publique y se cumpla. Dado en el Palacio del Poder Legislativo, en la ciudad de Toluca de Lerdo, capital del Estado de México, a los </w:t>
      </w:r>
      <w:r w:rsidR="00B66EA9" w:rsidRPr="00821EB4">
        <w:rPr>
          <w:rFonts w:ascii="Times New Roman" w:eastAsia="Times New Roman" w:hAnsi="Times New Roman" w:cs="Times New Roman"/>
          <w:sz w:val="24"/>
          <w:szCs w:val="24"/>
        </w:rPr>
        <w:tab/>
        <w:t>____</w:t>
      </w:r>
      <w:r w:rsidR="00B66EA9" w:rsidRPr="00821EB4">
        <w:rPr>
          <w:rFonts w:ascii="Times New Roman" w:eastAsia="Times New Roman" w:hAnsi="Times New Roman" w:cs="Times New Roman"/>
          <w:sz w:val="24"/>
          <w:szCs w:val="24"/>
        </w:rPr>
        <w:tab/>
      </w:r>
      <w:r w:rsidRPr="00821EB4">
        <w:rPr>
          <w:rFonts w:ascii="Times New Roman" w:eastAsia="Times New Roman" w:hAnsi="Times New Roman" w:cs="Times New Roman"/>
          <w:sz w:val="24"/>
          <w:szCs w:val="24"/>
        </w:rPr>
        <w:t xml:space="preserve"> días del mes de </w:t>
      </w:r>
      <w:r w:rsidRPr="00821EB4">
        <w:rPr>
          <w:rFonts w:ascii="Times New Roman" w:eastAsia="Times New Roman" w:hAnsi="Times New Roman" w:cs="Times New Roman"/>
          <w:sz w:val="24"/>
          <w:szCs w:val="24"/>
          <w:u w:val="single" w:color="000000"/>
        </w:rPr>
        <w:t xml:space="preserve">             </w:t>
      </w:r>
      <w:r w:rsidRPr="00821EB4">
        <w:rPr>
          <w:rFonts w:ascii="Times New Roman" w:eastAsia="Times New Roman" w:hAnsi="Times New Roman" w:cs="Times New Roman"/>
          <w:sz w:val="24"/>
          <w:szCs w:val="24"/>
        </w:rPr>
        <w:t xml:space="preserve"> del año dos mil veinticinco.</w:t>
      </w:r>
    </w:p>
    <w:p w:rsidR="00721D9E" w:rsidRPr="00821EB4" w:rsidRDefault="00721D9E" w:rsidP="001150B2">
      <w:pPr>
        <w:spacing w:after="0" w:line="240" w:lineRule="auto"/>
        <w:jc w:val="center"/>
        <w:rPr>
          <w:rFonts w:ascii="Times New Roman" w:hAnsi="Times New Roman"/>
          <w:sz w:val="24"/>
          <w:szCs w:val="24"/>
        </w:rPr>
      </w:pPr>
    </w:p>
    <w:p w:rsidR="00721D9E" w:rsidRPr="00821EB4" w:rsidRDefault="00721D9E"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(Fin del documento)</w:t>
      </w:r>
    </w:p>
    <w:p w:rsidR="00721D9E" w:rsidRPr="00821EB4" w:rsidRDefault="00721D9E" w:rsidP="001150B2">
      <w:pPr>
        <w:spacing w:after="0" w:line="240" w:lineRule="auto"/>
        <w:jc w:val="center"/>
        <w:rPr>
          <w:rFonts w:ascii="Times New Roman" w:hAnsi="Times New Roman"/>
          <w:sz w:val="24"/>
          <w:szCs w:val="24"/>
        </w:rPr>
      </w:pPr>
    </w:p>
    <w:p w:rsidR="005B5CE0" w:rsidRPr="00821EB4" w:rsidRDefault="005B5CE0" w:rsidP="001150B2">
      <w:pPr>
        <w:spacing w:after="0" w:line="240" w:lineRule="auto"/>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PRESIDENTA DIP. MARTHA AZUCENA CAMACHO REYNOSO. Gracias diputada Yesica Yanet Rojas Hernández.</w:t>
      </w:r>
    </w:p>
    <w:p w:rsidR="005B5CE0" w:rsidRPr="00821EB4" w:rsidRDefault="005B5CE0" w:rsidP="00923F53">
      <w:pPr>
        <w:spacing w:after="0" w:line="240" w:lineRule="aut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Se registra la iniciativa y se remite a las Comisiones Legislativas de Comunicaciones y Transportes, y de Seguridad Pública y Tránsito, para su estudio y dictamen.</w:t>
      </w:r>
    </w:p>
    <w:p w:rsidR="005B5CE0" w:rsidRPr="00821EB4" w:rsidRDefault="005B5CE0" w:rsidP="00923F53">
      <w:pPr>
        <w:spacing w:after="0" w:line="240" w:lineRule="auto"/>
        <w:ind w:firstLine="709"/>
        <w:jc w:val="both"/>
        <w:rPr>
          <w:rFonts w:ascii="Times New Roman" w:eastAsia="Times New Roman" w:hAnsi="Times New Roman" w:cs="Times New Roman"/>
          <w:sz w:val="24"/>
          <w:szCs w:val="24"/>
          <w:lang w:eastAsia="es-MX"/>
        </w:rPr>
      </w:pPr>
      <w:r w:rsidRPr="00821EB4">
        <w:rPr>
          <w:rFonts w:ascii="Times New Roman" w:eastAsia="Times New Roman" w:hAnsi="Times New Roman" w:cs="Times New Roman"/>
          <w:sz w:val="24"/>
          <w:szCs w:val="24"/>
          <w:lang w:eastAsia="es-MX"/>
        </w:rPr>
        <w:t>Considerando el punto número 13, el diputado Isaías Peláez Soria presenta, en nombre del Grupo Parlamentario del Partido Verde Ecologista de México, Iniciativa con Proyecto de Decreto por el que se reforma el artículo 107 y se adiciona el artículo 107 Bis de la Ley de Movilidad y Seguridad Vial del Estado de México y sus Municipios.</w:t>
      </w:r>
    </w:p>
    <w:p w:rsidR="005B5CE0" w:rsidRPr="00821EB4" w:rsidRDefault="005B5CE0" w:rsidP="001150B2">
      <w:pPr>
        <w:pStyle w:val="Sinespaciado"/>
        <w:jc w:val="both"/>
        <w:rPr>
          <w:rFonts w:ascii="Times New Roman" w:hAnsi="Times New Roman" w:cs="Times New Roman"/>
          <w:sz w:val="24"/>
          <w:szCs w:val="24"/>
          <w:lang w:eastAsia="es-MX"/>
        </w:rPr>
      </w:pPr>
      <w:r w:rsidRPr="00821EB4">
        <w:rPr>
          <w:rFonts w:ascii="Times New Roman" w:hAnsi="Times New Roman" w:cs="Times New Roman"/>
          <w:sz w:val="24"/>
          <w:szCs w:val="24"/>
          <w:lang w:eastAsia="es-MX"/>
        </w:rPr>
        <w:t>DIP. ISAÍAS PELÁEZ SORIA. Con su venia diputada Presidenta, a las integrantes de la Mesa las saludo.</w:t>
      </w:r>
    </w:p>
    <w:p w:rsidR="005B5CE0" w:rsidRPr="00821EB4" w:rsidRDefault="005B5CE0" w:rsidP="00923F53">
      <w:pPr>
        <w:pStyle w:val="Sinespaciado"/>
        <w:ind w:firstLine="709"/>
        <w:jc w:val="both"/>
        <w:rPr>
          <w:rFonts w:ascii="Times New Roman" w:hAnsi="Times New Roman" w:cs="Times New Roman"/>
          <w:sz w:val="24"/>
          <w:szCs w:val="24"/>
          <w:lang w:eastAsia="es-MX"/>
        </w:rPr>
      </w:pPr>
      <w:r w:rsidRPr="00821EB4">
        <w:rPr>
          <w:rFonts w:ascii="Times New Roman" w:hAnsi="Times New Roman" w:cs="Times New Roman"/>
          <w:sz w:val="24"/>
          <w:szCs w:val="24"/>
          <w:lang w:eastAsia="es-MX"/>
        </w:rPr>
        <w:t>Buenas tardes, compañeras, compañeros diputados, a los medios de comunicación y a la ciudadanía que sigue estos trabajos legislativos, a partir de diferentes plataformas digitales, muy buenas tardes.</w:t>
      </w:r>
    </w:p>
    <w:p w:rsidR="005B5CE0" w:rsidRPr="00821EB4" w:rsidRDefault="005B5CE0" w:rsidP="00923F5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lang w:eastAsia="es-MX"/>
        </w:rPr>
        <w:t xml:space="preserve">Hoy quiero hablar de un tema totalmente relevante que ha cobrado fuerza como símbolo de control, miedo y violencia, el uso indebido de calcomanías, </w:t>
      </w:r>
      <w:proofErr w:type="spellStart"/>
      <w:r w:rsidRPr="00821EB4">
        <w:rPr>
          <w:rFonts w:ascii="Times New Roman" w:hAnsi="Times New Roman" w:cs="Times New Roman"/>
          <w:sz w:val="24"/>
          <w:szCs w:val="24"/>
          <w:lang w:eastAsia="es-MX"/>
        </w:rPr>
        <w:t>portaplacas</w:t>
      </w:r>
      <w:proofErr w:type="spellEnd"/>
      <w:r w:rsidRPr="00821EB4">
        <w:rPr>
          <w:rFonts w:ascii="Times New Roman" w:hAnsi="Times New Roman" w:cs="Times New Roman"/>
          <w:sz w:val="24"/>
          <w:szCs w:val="24"/>
          <w:lang w:eastAsia="es-MX"/>
        </w:rPr>
        <w:t xml:space="preserve"> en vehículos públicos, </w:t>
      </w:r>
      <w:r w:rsidRPr="00821EB4">
        <w:rPr>
          <w:rFonts w:ascii="Times New Roman" w:hAnsi="Times New Roman" w:cs="Times New Roman"/>
          <w:sz w:val="24"/>
          <w:szCs w:val="24"/>
          <w:lang w:eastAsia="es-MX"/>
        </w:rPr>
        <w:lastRenderedPageBreak/>
        <w:t xml:space="preserve">privados y de plataformas digitales, lo que podría parecer una decoración o accesorio en realidad se ha convertido en una herramienta del crimen y en un </w:t>
      </w:r>
      <w:r w:rsidRPr="00821EB4">
        <w:rPr>
          <w:rFonts w:ascii="Times New Roman" w:hAnsi="Times New Roman" w:cs="Times New Roman"/>
          <w:sz w:val="24"/>
          <w:szCs w:val="24"/>
        </w:rPr>
        <w:t>obstáculo para la seguridad ciudadana.</w:t>
      </w:r>
    </w:p>
    <w:p w:rsidR="005B5CE0" w:rsidRPr="00821EB4" w:rsidRDefault="005B5CE0" w:rsidP="00923F5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En los municipios del Estado de México, especialmente en la zona oriente, el transporte ya sea público, privado o de aplicación, es una necesidad diaria, pero también una fuente constante de miedo, muchas unidades circulan sin permisos, sin registros o sin condiciones adecuadas, lo que genera conflictos con las autoridades y pone en riesgo directo a los usuarios.</w:t>
      </w:r>
    </w:p>
    <w:p w:rsidR="005B5CE0" w:rsidRPr="00821EB4" w:rsidRDefault="005B5CE0" w:rsidP="00923F5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De acuerdo con el INEGI, el 8.7% de los hogares en México tuvo al menos una víctima de robo o asalto en la calle o en el transporte público, en nuestra entidad la Fiscalía General de Justicia del Estado de México reportó que entre junio y septiembre del 2024 los asaltos a pasajeros aumentaron de 2 mil 086 a 4 mil 374 casos, lo que representa de 16 asaltos diarios, sin contar los que no se denuncian.</w:t>
      </w:r>
    </w:p>
    <w:p w:rsidR="005B5CE0" w:rsidRPr="00821EB4" w:rsidRDefault="005B5CE0" w:rsidP="00923F5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No hay familia que no haya escuchado una historia de asalto, desaparición o extorsión en el trayecto que debería de ser seguro, pero el problema no termina ahí, en los últimos meses la Fiscalía ha documentado un modus operandi alarmante, grupos delictivos utilizan calcomanías con símbolos específicos para marcar vehículos no sólo del transporte público o de plataforma, sino también de particulares como forma de control, extorsión o protección criminal, estas marcas indican que el vehículo ya pagó alguna cuota o que está bajo la protección o extorsión de cierto grupo delictivo y quien no accede a estos pagos ilegales enfrenta amenazas, agresiones, incendios de unidades o incluso la muerte.</w:t>
      </w:r>
    </w:p>
    <w:p w:rsidR="005B5CE0" w:rsidRPr="00821EB4" w:rsidRDefault="005B5CE0" w:rsidP="00923F5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En el Estado de México, se estima que las pérdidas derivadas del cobro de piso y extorsión ascienden a más de 2 mil 300 millones de pesos anuales, lo grave es que para la ciudadanía estas calcomanías pueden pasar desapercibidas, pero no lo es, no es sólo una forma de control económico, es una señal de dominio criminal sobre el espacio público y la movilidad misma.</w:t>
      </w:r>
    </w:p>
    <w:p w:rsidR="005B5CE0" w:rsidRPr="00821EB4" w:rsidRDefault="005B5CE0" w:rsidP="00923F53">
      <w:pPr>
        <w:pStyle w:val="Sinespaciado"/>
        <w:ind w:firstLine="709"/>
        <w:jc w:val="both"/>
        <w:rPr>
          <w:rFonts w:ascii="Times New Roman" w:hAnsi="Times New Roman" w:cs="Times New Roman"/>
          <w:sz w:val="24"/>
          <w:szCs w:val="24"/>
          <w:lang w:eastAsia="es-MX"/>
        </w:rPr>
      </w:pPr>
      <w:r w:rsidRPr="00821EB4">
        <w:rPr>
          <w:rFonts w:ascii="Times New Roman" w:hAnsi="Times New Roman" w:cs="Times New Roman"/>
          <w:sz w:val="24"/>
          <w:szCs w:val="24"/>
        </w:rPr>
        <w:t xml:space="preserve">Junto con las calcomanías, otro problema que se agrava, que agrava la inseguridad es el uso de </w:t>
      </w:r>
      <w:proofErr w:type="spellStart"/>
      <w:r w:rsidRPr="00821EB4">
        <w:rPr>
          <w:rFonts w:ascii="Times New Roman" w:hAnsi="Times New Roman" w:cs="Times New Roman"/>
          <w:sz w:val="24"/>
          <w:szCs w:val="24"/>
        </w:rPr>
        <w:t>portaplacas</w:t>
      </w:r>
      <w:proofErr w:type="spellEnd"/>
      <w:r w:rsidRPr="00821EB4">
        <w:rPr>
          <w:rFonts w:ascii="Times New Roman" w:hAnsi="Times New Roman" w:cs="Times New Roman"/>
          <w:sz w:val="24"/>
          <w:szCs w:val="24"/>
        </w:rPr>
        <w:t xml:space="preserve"> opacas, polarizados o modificados que impiden ver los datos de identificación del vehículo, estos accesorios se han vuelto comunes en transporte público y plataformas digitales como Didi, Uber y otros, e incluso en vehículos particulares.</w:t>
      </w:r>
    </w:p>
    <w:p w:rsidR="005B5CE0" w:rsidRPr="00821EB4" w:rsidRDefault="005B5CE0" w:rsidP="00923F5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Muchos los usan por estética, pero en realidad, dificultan el trabajo de las autoridades y favorecen la impunidad, cuando una placa no puede leerse se pierde la posibilidad de rastrear un vehículo involucrado en un delito de mediano o alto impacto, tan sólo la Secretaría de Seguridad Estatal ha documentado miles de unidades con placas alteradas o cubiertas, varios de ellos han estado implicados en delitos graves.</w:t>
      </w:r>
    </w:p>
    <w:p w:rsidR="005B5CE0" w:rsidRPr="00821EB4" w:rsidRDefault="005B5CE0" w:rsidP="00923F5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ab/>
        <w:t>Pensemos en un ejemplo simple, una joven toma un viaje en transporte público y el vehículo tiene una mica polarizada sobre la placa, si durante el trayecto ocurre algún delito, la policía o los testigos no podrían registrar el número de placa y eso reduce drásticamente las posibilidades de localizarla o identificar al agresor.</w:t>
      </w:r>
    </w:p>
    <w:p w:rsidR="005B5CE0" w:rsidRPr="00821EB4" w:rsidRDefault="005B5CE0" w:rsidP="00923F5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ab/>
        <w:t>Ante este fenómeno, otras entidades del país ya han reconocido la gravedad y han legislado al respecto, por ejemplo, Baja California prohíbe expresamente el uso de calcomanías, adornos o aditamentos que impidan la visibilidad del conductor o del usuario; Jalisco dispone el retiro inmediato del vehículo si sus placas están parcial o totalmente cubiertas por micas, etiquetas o calcomanías; Nuevo León considera el ocultamiento total o parcial de las placas como causal para el retiro de la circulación; Ciudad de México, prohíbe que los vehículos en especial los de transporte público y escolar, porten vidrios polarizados, aditamentos u objetos distintos a las calcomanías reglamentarias, imponiendo sanciones económicas y la resta de puntos a la licencia.</w:t>
      </w:r>
    </w:p>
    <w:p w:rsidR="005B5CE0" w:rsidRPr="00821EB4" w:rsidRDefault="005B5CE0" w:rsidP="00923F5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Estas disposiciones reflejan una tendencia nacional, proteger la movilidad y la seguridad ciudadana a través de la visibilidad y el seguimiento de los vehículos, esos detalles marcan la diferencia entre prevenir un delito o lamentarlo.</w:t>
      </w:r>
    </w:p>
    <w:p w:rsidR="005B5CE0" w:rsidRPr="00821EB4" w:rsidRDefault="005B5CE0" w:rsidP="00923F5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lastRenderedPageBreak/>
        <w:t xml:space="preserve">Por eso, desde el Grupo Parlamentario del Partido Verde, consideramos urgente fortalecer la regulación y vigilancia sobre el uso de </w:t>
      </w:r>
      <w:proofErr w:type="spellStart"/>
      <w:r w:rsidRPr="00821EB4">
        <w:rPr>
          <w:rFonts w:ascii="Times New Roman" w:hAnsi="Times New Roman" w:cs="Times New Roman"/>
          <w:sz w:val="24"/>
          <w:szCs w:val="24"/>
        </w:rPr>
        <w:t>stickers</w:t>
      </w:r>
      <w:proofErr w:type="spellEnd"/>
      <w:r w:rsidRPr="00821EB4">
        <w:rPr>
          <w:rFonts w:ascii="Times New Roman" w:hAnsi="Times New Roman" w:cs="Times New Roman"/>
          <w:sz w:val="24"/>
          <w:szCs w:val="24"/>
        </w:rPr>
        <w:t xml:space="preserve">, </w:t>
      </w:r>
      <w:proofErr w:type="spellStart"/>
      <w:r w:rsidRPr="00821EB4">
        <w:rPr>
          <w:rFonts w:ascii="Times New Roman" w:hAnsi="Times New Roman" w:cs="Times New Roman"/>
          <w:sz w:val="24"/>
          <w:szCs w:val="24"/>
        </w:rPr>
        <w:t>portaplacas</w:t>
      </w:r>
      <w:proofErr w:type="spellEnd"/>
      <w:r w:rsidRPr="00821EB4">
        <w:rPr>
          <w:rFonts w:ascii="Times New Roman" w:hAnsi="Times New Roman" w:cs="Times New Roman"/>
          <w:sz w:val="24"/>
          <w:szCs w:val="24"/>
        </w:rPr>
        <w:t>, en todo tipo de transporte que circule en la Entidad.</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 xml:space="preserve">El objetivo es claro, evitar que estos elementos se usen para fines delictivos, garantizar que las placas y datos de identificación sean totalmente legibles y visibles, brindar seguridad a usuarios conductores y peatones por igual, porque la seguridad no se trata de tener más patrullas o cámaras, se trata también de eliminar los espacios de impunidad, esos vacíos donde la delincuencia se camufla y hoy lamentablemente han tomado forma de una calcomanía o de un </w:t>
      </w:r>
      <w:proofErr w:type="spellStart"/>
      <w:r w:rsidRPr="00821EB4">
        <w:rPr>
          <w:rFonts w:ascii="Times New Roman" w:hAnsi="Times New Roman" w:cs="Times New Roman"/>
          <w:sz w:val="24"/>
          <w:szCs w:val="24"/>
        </w:rPr>
        <w:t>portaplacas</w:t>
      </w:r>
      <w:proofErr w:type="spellEnd"/>
      <w:r w:rsidRPr="00821EB4">
        <w:rPr>
          <w:rFonts w:ascii="Times New Roman" w:hAnsi="Times New Roman" w:cs="Times New Roman"/>
          <w:sz w:val="24"/>
          <w:szCs w:val="24"/>
        </w:rPr>
        <w:t>.</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La movilidad debe ser sinónimo de confianza, legalidad y seguridad, no de miedo o incertidumbre, cada persona que se sube a un transporte público o pide un viaje en una aplicación, merece viajar sin ningún temor.</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Es cuanto, muchas gracias Presidenta.</w:t>
      </w:r>
    </w:p>
    <w:p w:rsidR="008262C1" w:rsidRPr="00821EB4" w:rsidRDefault="008262C1" w:rsidP="001150B2">
      <w:pPr>
        <w:pStyle w:val="Sinespaciado"/>
        <w:jc w:val="both"/>
        <w:rPr>
          <w:rFonts w:ascii="Times New Roman" w:hAnsi="Times New Roman" w:cs="Times New Roman"/>
          <w:sz w:val="24"/>
          <w:szCs w:val="24"/>
        </w:rPr>
      </w:pPr>
    </w:p>
    <w:p w:rsidR="008262C1" w:rsidRPr="00821EB4" w:rsidRDefault="008262C1"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(Se inserta documento)</w:t>
      </w:r>
    </w:p>
    <w:p w:rsidR="008262C1" w:rsidRPr="00821EB4" w:rsidRDefault="008262C1" w:rsidP="001150B2">
      <w:pPr>
        <w:spacing w:after="0" w:line="240" w:lineRule="auto"/>
        <w:jc w:val="center"/>
        <w:rPr>
          <w:rFonts w:ascii="Times New Roman" w:hAnsi="Times New Roman"/>
          <w:sz w:val="24"/>
          <w:szCs w:val="24"/>
        </w:rPr>
      </w:pPr>
    </w:p>
    <w:p w:rsidR="00524E4A" w:rsidRPr="00821EB4" w:rsidRDefault="00524E4A"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GRUPO PARLAMENTARIO DEL PARTIDO VERDE ECOLOGISTA DE MEXICO</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“2025. BICENTENARIO DE LA VIDA MUNICIPAL DEL ESTADO DE MÉXICO”.</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right"/>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Toluca de Lerdo, Estado de México, a </w:t>
      </w:r>
      <w:r w:rsidRPr="00821EB4">
        <w:rPr>
          <w:rFonts w:ascii="Times New Roman" w:eastAsia="Times New Roman" w:hAnsi="Times New Roman" w:cs="Times New Roman"/>
          <w:sz w:val="24"/>
          <w:szCs w:val="24"/>
          <w:u w:val="single" w:color="000000"/>
        </w:rPr>
        <w:t xml:space="preserve">    </w:t>
      </w:r>
      <w:r w:rsidRPr="00821EB4">
        <w:rPr>
          <w:rFonts w:ascii="Times New Roman" w:eastAsia="Times New Roman" w:hAnsi="Times New Roman" w:cs="Times New Roman"/>
          <w:sz w:val="24"/>
          <w:szCs w:val="24"/>
        </w:rPr>
        <w:t xml:space="preserve"> </w:t>
      </w:r>
      <w:r w:rsidRPr="00821EB4">
        <w:rPr>
          <w:rFonts w:ascii="Times New Roman" w:eastAsia="Arial" w:hAnsi="Times New Roman" w:cs="Times New Roman"/>
          <w:sz w:val="24"/>
          <w:szCs w:val="24"/>
        </w:rPr>
        <w:t xml:space="preserve">de </w:t>
      </w:r>
      <w:r w:rsidRPr="00821EB4">
        <w:rPr>
          <w:rFonts w:ascii="Times New Roman" w:eastAsia="Times New Roman" w:hAnsi="Times New Roman" w:cs="Times New Roman"/>
          <w:sz w:val="24"/>
          <w:szCs w:val="24"/>
          <w:u w:val="single" w:color="000000"/>
        </w:rPr>
        <w:t xml:space="preserve">    </w:t>
      </w:r>
      <w:r w:rsidRPr="00821EB4">
        <w:rPr>
          <w:rFonts w:ascii="Times New Roman" w:eastAsia="Times New Roman" w:hAnsi="Times New Roman" w:cs="Times New Roman"/>
          <w:sz w:val="24"/>
          <w:szCs w:val="24"/>
        </w:rPr>
        <w:t xml:space="preserve"> </w:t>
      </w:r>
      <w:proofErr w:type="spellStart"/>
      <w:r w:rsidRPr="00821EB4">
        <w:rPr>
          <w:rFonts w:ascii="Times New Roman" w:eastAsia="Arial" w:hAnsi="Times New Roman" w:cs="Times New Roman"/>
          <w:sz w:val="24"/>
          <w:szCs w:val="24"/>
        </w:rPr>
        <w:t>de</w:t>
      </w:r>
      <w:proofErr w:type="spellEnd"/>
      <w:r w:rsidRPr="00821EB4">
        <w:rPr>
          <w:rFonts w:ascii="Times New Roman" w:eastAsia="Arial" w:hAnsi="Times New Roman" w:cs="Times New Roman"/>
          <w:sz w:val="24"/>
          <w:szCs w:val="24"/>
        </w:rPr>
        <w:t xml:space="preserve"> 2025.</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DIP. MARTHA AZUCENA CAMACHO REYNOSO</w:t>
      </w:r>
    </w:p>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PRESIDENTA DE LA MESA DIRECTIVA</w:t>
      </w:r>
    </w:p>
    <w:p w:rsidR="00524E4A" w:rsidRPr="00821EB4" w:rsidRDefault="00524E4A"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LXII LEGISLATURA DEL H. PODER LEGISLATIVO</w:t>
      </w:r>
    </w:p>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DEL ESTADO LIBRE Y SOBERANO DE MÉXICO</w:t>
      </w:r>
    </w:p>
    <w:p w:rsidR="00524E4A" w:rsidRPr="00821EB4" w:rsidRDefault="00524E4A"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P R E S E N T E</w:t>
      </w:r>
    </w:p>
    <w:p w:rsidR="00524E4A" w:rsidRPr="00821EB4" w:rsidRDefault="00524E4A" w:rsidP="001150B2">
      <w:pPr>
        <w:spacing w:after="0" w:line="240" w:lineRule="auto"/>
        <w:rPr>
          <w:rFonts w:ascii="Times New Roman" w:eastAsia="Arial" w:hAnsi="Times New Roman" w:cs="Times New Roman"/>
          <w:b/>
          <w:sz w:val="24"/>
          <w:szCs w:val="24"/>
        </w:rPr>
      </w:pPr>
    </w:p>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Honorable Asamblea:</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Quienes suscriben </w:t>
      </w:r>
      <w:r w:rsidRPr="00821EB4">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821EB4">
        <w:rPr>
          <w:rFonts w:ascii="Times New Roman" w:eastAsia="Arial" w:hAnsi="Times New Roman" w:cs="Times New Roman"/>
          <w:sz w:val="24"/>
          <w:szCs w:val="24"/>
        </w:rPr>
        <w:t xml:space="preserve">diputadas y diputados integrantes del </w:t>
      </w:r>
      <w:r w:rsidRPr="00821EB4">
        <w:rPr>
          <w:rFonts w:ascii="Times New Roman" w:eastAsia="Arial" w:hAnsi="Times New Roman" w:cs="Times New Roman"/>
          <w:b/>
          <w:sz w:val="24"/>
          <w:szCs w:val="24"/>
        </w:rPr>
        <w:t xml:space="preserve">GRUPO PARLAMENTARIO DEL PARTIDO VERDE ECOLOGISTA DE MÉXICO </w:t>
      </w:r>
      <w:r w:rsidRPr="00821EB4">
        <w:rPr>
          <w:rFonts w:ascii="Times New Roman" w:eastAsia="Arial" w:hAnsi="Times New Roman" w:cs="Times New Roman"/>
          <w:sz w:val="24"/>
          <w:szCs w:val="24"/>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821EB4">
        <w:rPr>
          <w:rFonts w:ascii="Times New Roman" w:eastAsia="Arial" w:hAnsi="Times New Roman" w:cs="Times New Roman"/>
          <w:b/>
          <w:sz w:val="24"/>
          <w:szCs w:val="24"/>
        </w:rPr>
        <w:t>INICIATIVA CON PROYECTO DE DECRETO POR LA QUE SE REFORMA EL ARTÍCULO 107 Y SE ADICIONA EL ARTÍCULO 107 BIS DE LA LEY DE MOVILIDAD Y SEGURIDAD VIAL DEL ESTADO DE MÉXICO Y SUS MUNICIPIOS Y SE ADICIONA EL ARTÍCULO 193 BIS Y LA FRACCIÓN X AL ARTÍCULO 266 DEL CÓDIGO PENAL DEL ESTADO DE MÉXICO EN MATERIA DE REGULACIÓN DE DISTINTIVOS Y PORTAPLACAS DEL TRANSPORTE PÚBLICO</w:t>
      </w:r>
      <w:r w:rsidRPr="00821EB4">
        <w:rPr>
          <w:rFonts w:ascii="Times New Roman" w:eastAsia="Arial" w:hAnsi="Times New Roman" w:cs="Times New Roman"/>
          <w:sz w:val="24"/>
          <w:szCs w:val="24"/>
        </w:rPr>
        <w:t>, con sustento en la siguiente:</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EXPOSICIÓN DE MOTIVOS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lastRenderedPageBreak/>
        <w:t>El transporte público es un sistema integral de medios de transporte que, mediante un uso generalizado, da solución a las necesidades para desplazarse de las personas. El transporte público incluye diversos medios, tales como autobuses, taxis, bicicletas, tranvías, trolebuses, trenes y ferrocarriles suburbanos.</w:t>
      </w:r>
      <w:r w:rsidRPr="00821EB4">
        <w:rPr>
          <w:rFonts w:ascii="Times New Roman" w:eastAsia="Arial" w:hAnsi="Times New Roman" w:cs="Times New Roman"/>
          <w:sz w:val="24"/>
          <w:szCs w:val="24"/>
          <w:vertAlign w:val="superscript"/>
        </w:rPr>
        <w:t>1</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En el Estado de México, el transporte público más utilizado es el uso de autobuses urbanos y taxis, los cuales se han vuelto indispensables en el día a día de los habitantes mexiquenses. Estos suelen ser económicos y rápidos para desplazarse de un lugar a otro, permitiendo con ello que los habitantes realicen sus actividades; no obstante, así como resulta de utilidad, estos también presentan deficiencias para los usuarios.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Precisamente, una de las principales deficiencias lo constituye la seguridad, y es que, a la hora de viajar, los usuarios se encuentran en constante estado de vulnerabilidad, ya que las unidades de servicio cuentan con un sinfín de irregularidades; dicha aseveración parte de la notable carencia de permisos y registros necesarios para circular, así como para brindar el servicio, situación que, además de perjudicar directamente al usuario, genera también problemas con las autoridades.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 todo esto, se le suman delitos cometidos por terceros, acoso, robos, asaltos y, en algunos casos, hasta homicidios, y es que, de acuerdo con el Instituto Nacional de Estadística y Geografía (INEGI) en 2024, el 8.7 % de los hogares tuvo al menos una víctima de robo o asalto en la calle o en el transporte público.</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La Fiscalía General de Justicia del Estado de México reportó que, en el 2024, en los meses de junio a septiembre, el asalto en unidades de pasajeros fue de 2 mil 86 a 4 mil374 personas, gran parte de ellos con violencia, dando como resultado 16 asaltos al día tan solo de los que fueron denunciados en la fiscalía.</w:t>
      </w:r>
      <w:r w:rsidRPr="00821EB4">
        <w:rPr>
          <w:rFonts w:ascii="Times New Roman" w:eastAsia="Arial" w:hAnsi="Times New Roman" w:cs="Times New Roman"/>
          <w:sz w:val="24"/>
          <w:szCs w:val="24"/>
          <w:vertAlign w:val="superscript"/>
        </w:rPr>
        <w:t>2</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Times New Roman" w:hAnsi="Times New Roman" w:cs="Times New Roman"/>
          <w:sz w:val="24"/>
          <w:szCs w:val="24"/>
        </w:rPr>
      </w:pPr>
      <w:r w:rsidRPr="00821EB4">
        <w:rPr>
          <w:rFonts w:ascii="Times New Roman" w:eastAsia="Arial" w:hAnsi="Times New Roman" w:cs="Times New Roman"/>
          <w:sz w:val="20"/>
          <w:szCs w:val="20"/>
          <w:vertAlign w:val="superscript"/>
        </w:rPr>
        <w:t>1</w:t>
      </w:r>
      <w:r w:rsidRPr="00821EB4">
        <w:rPr>
          <w:rFonts w:ascii="Times New Roman" w:eastAsia="Arial" w:hAnsi="Times New Roman" w:cs="Times New Roman"/>
          <w:sz w:val="20"/>
          <w:szCs w:val="20"/>
        </w:rPr>
        <w:t xml:space="preserve"> </w:t>
      </w:r>
      <w:proofErr w:type="spellStart"/>
      <w:r w:rsidRPr="00821EB4">
        <w:rPr>
          <w:rFonts w:ascii="Times New Roman" w:eastAsia="Arial" w:hAnsi="Times New Roman" w:cs="Times New Roman"/>
          <w:sz w:val="20"/>
          <w:szCs w:val="20"/>
        </w:rPr>
        <w:t>Alberto_Imbric</w:t>
      </w:r>
      <w:proofErr w:type="spellEnd"/>
      <w:r w:rsidRPr="00821EB4">
        <w:rPr>
          <w:rFonts w:ascii="Times New Roman" w:eastAsia="Arial" w:hAnsi="Times New Roman" w:cs="Times New Roman"/>
          <w:sz w:val="20"/>
          <w:szCs w:val="20"/>
        </w:rPr>
        <w:t>. (s. f.). La importancia del transporte público en las ciudades –</w:t>
      </w:r>
      <w:proofErr w:type="spellStart"/>
      <w:r w:rsidRPr="00821EB4">
        <w:rPr>
          <w:rFonts w:ascii="Times New Roman" w:eastAsia="Arial" w:hAnsi="Times New Roman" w:cs="Times New Roman"/>
          <w:sz w:val="20"/>
          <w:szCs w:val="20"/>
        </w:rPr>
        <w:t>Imbric</w:t>
      </w:r>
      <w:proofErr w:type="spellEnd"/>
      <w:r w:rsidRPr="00821EB4">
        <w:rPr>
          <w:rFonts w:ascii="Times New Roman" w:eastAsia="Arial" w:hAnsi="Times New Roman" w:cs="Times New Roman"/>
          <w:sz w:val="20"/>
          <w:szCs w:val="20"/>
        </w:rPr>
        <w:t>. https</w:t>
      </w:r>
      <w:hyperlink r:id="rId22">
        <w:r w:rsidRPr="00821EB4">
          <w:rPr>
            <w:rFonts w:ascii="Times New Roman" w:eastAsia="Arial" w:hAnsi="Times New Roman" w:cs="Times New Roman"/>
            <w:sz w:val="20"/>
            <w:szCs w:val="20"/>
          </w:rPr>
          <w:t>://www.imbric.com/laimportancia-del-</w:t>
        </w:r>
      </w:hyperlink>
      <w:r w:rsidRPr="00821EB4">
        <w:rPr>
          <w:rFonts w:ascii="Times New Roman" w:eastAsia="Arial" w:hAnsi="Times New Roman" w:cs="Times New Roman"/>
          <w:sz w:val="20"/>
          <w:szCs w:val="20"/>
        </w:rPr>
        <w:t xml:space="preserve"> transporte-publico-en-las-ciudades/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Además, las cifras de víctimas de robo con violencia en el transporte público reflejan un porcentaje del 54% para hombres y un 43% para mujeres; no obstante, municipios como Nezahualcóyotl, Chimalhuacán, La Paz, Ecatepec, Naucalpan, Nicolás Romero, Tecámac, Tlalnepantla, Cuautitlán Izcalli y Chalco Solidaridad resultan tener un valor porcentual más elevado, donde esta probabilidad oscila del 63% al 92% de ser víctimas de robo con violencia en el transporte público.</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Con el aumento de la delincuencia en el transporte público, se ha hecho visible el uso de </w:t>
      </w:r>
      <w:r w:rsidRPr="00821EB4">
        <w:rPr>
          <w:rFonts w:ascii="Times New Roman" w:eastAsia="Arial" w:hAnsi="Times New Roman" w:cs="Times New Roman"/>
          <w:i/>
          <w:sz w:val="24"/>
          <w:szCs w:val="24"/>
        </w:rPr>
        <w:t xml:space="preserve">calcomanías o </w:t>
      </w:r>
      <w:proofErr w:type="spellStart"/>
      <w:r w:rsidRPr="00821EB4">
        <w:rPr>
          <w:rFonts w:ascii="Times New Roman" w:eastAsia="Arial" w:hAnsi="Times New Roman" w:cs="Times New Roman"/>
          <w:i/>
          <w:sz w:val="24"/>
          <w:szCs w:val="24"/>
        </w:rPr>
        <w:t>stickers</w:t>
      </w:r>
      <w:proofErr w:type="spellEnd"/>
      <w:r w:rsidRPr="00821EB4">
        <w:rPr>
          <w:rFonts w:ascii="Times New Roman" w:eastAsia="Arial" w:hAnsi="Times New Roman" w:cs="Times New Roman"/>
          <w:i/>
          <w:sz w:val="24"/>
          <w:szCs w:val="24"/>
        </w:rPr>
        <w:t xml:space="preserve"> </w:t>
      </w:r>
      <w:r w:rsidRPr="00821EB4">
        <w:rPr>
          <w:rFonts w:ascii="Times New Roman" w:eastAsia="Arial" w:hAnsi="Times New Roman" w:cs="Times New Roman"/>
          <w:sz w:val="24"/>
          <w:szCs w:val="24"/>
        </w:rPr>
        <w:t xml:space="preserve">que no son simples adornos, sino que son utilizados para marcar la visibilidad del control territorial que algunos grupos delictivos tienen en el transporte público; con esto se enmarca también la relación que se tiene con los delitos hacia los pasajeros, la extorsión e incluso la protección simbólica, marcando a los vehículos que han pagado cuotas ilegales conocidas como </w:t>
      </w:r>
      <w:r w:rsidRPr="00821EB4">
        <w:rPr>
          <w:rFonts w:ascii="Times New Roman" w:eastAsia="Arial" w:hAnsi="Times New Roman" w:cs="Times New Roman"/>
          <w:i/>
          <w:sz w:val="24"/>
          <w:szCs w:val="24"/>
        </w:rPr>
        <w:t>“derechos de piso”.</w:t>
      </w:r>
      <w:r w:rsidRPr="00821EB4">
        <w:rPr>
          <w:rFonts w:ascii="Times New Roman" w:eastAsia="Arial" w:hAnsi="Times New Roman" w:cs="Times New Roman"/>
          <w:i/>
          <w:sz w:val="24"/>
          <w:szCs w:val="24"/>
          <w:vertAlign w:val="superscript"/>
        </w:rPr>
        <w:t>3</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Esta práctica representa una forma de violencia sistematizada que somete a los conductores a la manera constante de agresiones, incendios de unidades o incluso asesinatos, en caso de no colaborar con las exigencias criminales. Estas calcomanías permiten a los grupos delictivos monitorear sus rutas de extorsión, consolidar su presencia en regiones específicas y generar un ambiente de tensión entre operadores, empresarios y usuarios del transporte.</w:t>
      </w:r>
      <w:r w:rsidRPr="00821EB4">
        <w:rPr>
          <w:rFonts w:ascii="Times New Roman" w:eastAsia="Arial" w:hAnsi="Times New Roman" w:cs="Times New Roman"/>
          <w:sz w:val="24"/>
          <w:szCs w:val="24"/>
          <w:vertAlign w:val="superscript"/>
        </w:rPr>
        <w:t>4</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lastRenderedPageBreak/>
        <w:t>En México, el fenómeno del cobro de piso se ha intensificado en la última década. Según estimaciones de la Confederación de Cámaras Nacionales de Comercio, Servicios y Turismo (</w:t>
      </w:r>
      <w:proofErr w:type="spellStart"/>
      <w:r w:rsidRPr="00821EB4">
        <w:rPr>
          <w:rFonts w:ascii="Times New Roman" w:eastAsia="Arial" w:hAnsi="Times New Roman" w:cs="Times New Roman"/>
          <w:sz w:val="24"/>
          <w:szCs w:val="24"/>
        </w:rPr>
        <w:t>Concanaco-Servytur</w:t>
      </w:r>
      <w:proofErr w:type="spellEnd"/>
      <w:r w:rsidRPr="00821EB4">
        <w:rPr>
          <w:rFonts w:ascii="Times New Roman" w:eastAsia="Arial" w:hAnsi="Times New Roman" w:cs="Times New Roman"/>
          <w:sz w:val="24"/>
          <w:szCs w:val="24"/>
        </w:rPr>
        <w:t>), la extorsión afecta a miles de negocios y provoca el cierre de más de 10 mil establecimientos al año en el país, especialmente en estados como Guerrero, Veracruz, Michoacán, Morelos y el Estado de México. Lo alarmante es que estas prácticas se están institucionalizando mediante el uso de calcomanías o engomados que los delincuentes colocan en los vehículos o negocios que ya han sido extorsionados, como señal de que han pagado su cuota.</w:t>
      </w:r>
      <w:r w:rsidRPr="00821EB4">
        <w:rPr>
          <w:rFonts w:ascii="Times New Roman" w:eastAsia="Arial" w:hAnsi="Times New Roman" w:cs="Times New Roman"/>
          <w:sz w:val="24"/>
          <w:szCs w:val="24"/>
          <w:vertAlign w:val="superscript"/>
        </w:rPr>
        <w:t>5</w:t>
      </w:r>
    </w:p>
    <w:p w:rsidR="00524E4A" w:rsidRPr="00821EB4" w:rsidRDefault="00524E4A" w:rsidP="001150B2">
      <w:pPr>
        <w:spacing w:after="0" w:line="240" w:lineRule="auto"/>
        <w:jc w:val="both"/>
        <w:rPr>
          <w:rFonts w:ascii="Times New Roman" w:eastAsia="Arial"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0"/>
          <w:szCs w:val="24"/>
        </w:rPr>
      </w:pPr>
      <w:r w:rsidRPr="00821EB4">
        <w:rPr>
          <w:rFonts w:ascii="Times New Roman" w:eastAsia="Arial" w:hAnsi="Times New Roman" w:cs="Times New Roman"/>
          <w:sz w:val="20"/>
          <w:szCs w:val="24"/>
          <w:vertAlign w:val="superscript"/>
        </w:rPr>
        <w:t>2</w:t>
      </w:r>
      <w:r w:rsidRPr="00821EB4">
        <w:rPr>
          <w:rFonts w:ascii="Times New Roman" w:eastAsia="Arial" w:hAnsi="Times New Roman" w:cs="Times New Roman"/>
          <w:sz w:val="20"/>
          <w:szCs w:val="24"/>
        </w:rPr>
        <w:t xml:space="preserve"> Campos Mariana, </w:t>
      </w:r>
      <w:r w:rsidRPr="00821EB4">
        <w:rPr>
          <w:rFonts w:ascii="Times New Roman" w:eastAsia="Arial" w:hAnsi="Times New Roman" w:cs="Times New Roman"/>
          <w:i/>
          <w:sz w:val="20"/>
          <w:szCs w:val="24"/>
        </w:rPr>
        <w:t xml:space="preserve">(12  de noviembre de 2024) Edomex pasa de 2 mil a 4 mil robos a transporte público en solo cuatro meses, Infobae, </w:t>
      </w:r>
      <w:r w:rsidRPr="00821EB4">
        <w:rPr>
          <w:rFonts w:ascii="Times New Roman" w:eastAsia="Arial" w:hAnsi="Times New Roman" w:cs="Times New Roman"/>
          <w:sz w:val="20"/>
          <w:szCs w:val="24"/>
        </w:rPr>
        <w:t xml:space="preserve"> </w:t>
      </w:r>
      <w:r w:rsidRPr="00821EB4">
        <w:rPr>
          <w:rFonts w:ascii="Times New Roman" w:eastAsia="Arial" w:hAnsi="Times New Roman" w:cs="Times New Roman"/>
          <w:sz w:val="20"/>
          <w:szCs w:val="24"/>
          <w:u w:val="single" w:color="0000FF"/>
        </w:rPr>
        <w:t>Edomex</w:t>
      </w:r>
      <w:r w:rsidRPr="00821EB4">
        <w:rPr>
          <w:rFonts w:ascii="Times New Roman" w:eastAsia="Times New Roman" w:hAnsi="Times New Roman" w:cs="Times New Roman"/>
          <w:sz w:val="20"/>
          <w:szCs w:val="24"/>
          <w:u w:val="single" w:color="0000FF"/>
        </w:rPr>
        <w:t xml:space="preserve"> </w:t>
      </w:r>
      <w:r w:rsidRPr="00821EB4">
        <w:rPr>
          <w:rFonts w:ascii="Times New Roman" w:eastAsia="Arial" w:hAnsi="Times New Roman" w:cs="Times New Roman"/>
          <w:sz w:val="20"/>
          <w:szCs w:val="24"/>
          <w:u w:val="single" w:color="0000FF"/>
        </w:rPr>
        <w:t>pasa</w:t>
      </w:r>
      <w:r w:rsidRPr="00821EB4">
        <w:rPr>
          <w:rFonts w:ascii="Times New Roman" w:eastAsia="Times New Roman" w:hAnsi="Times New Roman" w:cs="Times New Roman"/>
          <w:sz w:val="20"/>
          <w:szCs w:val="24"/>
          <w:u w:val="single" w:color="0000FF"/>
        </w:rPr>
        <w:t xml:space="preserve"> </w:t>
      </w:r>
      <w:r w:rsidRPr="00821EB4">
        <w:rPr>
          <w:rFonts w:ascii="Times New Roman" w:eastAsia="Arial" w:hAnsi="Times New Roman" w:cs="Times New Roman"/>
          <w:sz w:val="20"/>
          <w:szCs w:val="24"/>
          <w:u w:val="single" w:color="0000FF"/>
        </w:rPr>
        <w:t>de</w:t>
      </w:r>
      <w:r w:rsidRPr="00821EB4">
        <w:rPr>
          <w:rFonts w:ascii="Times New Roman" w:eastAsia="Times New Roman" w:hAnsi="Times New Roman" w:cs="Times New Roman"/>
          <w:sz w:val="20"/>
          <w:szCs w:val="24"/>
          <w:u w:val="single" w:color="0000FF"/>
        </w:rPr>
        <w:t xml:space="preserve"> </w:t>
      </w:r>
      <w:r w:rsidRPr="00821EB4">
        <w:rPr>
          <w:rFonts w:ascii="Times New Roman" w:eastAsia="Arial" w:hAnsi="Times New Roman" w:cs="Times New Roman"/>
          <w:sz w:val="20"/>
          <w:szCs w:val="24"/>
          <w:u w:val="single" w:color="0000FF"/>
        </w:rPr>
        <w:t>2</w:t>
      </w:r>
      <w:r w:rsidRPr="00821EB4">
        <w:rPr>
          <w:rFonts w:ascii="Times New Roman" w:eastAsia="Times New Roman" w:hAnsi="Times New Roman" w:cs="Times New Roman"/>
          <w:sz w:val="20"/>
          <w:szCs w:val="24"/>
          <w:u w:val="single" w:color="0000FF"/>
        </w:rPr>
        <w:t xml:space="preserve"> </w:t>
      </w:r>
      <w:r w:rsidRPr="00821EB4">
        <w:rPr>
          <w:rFonts w:ascii="Times New Roman" w:eastAsia="Arial" w:hAnsi="Times New Roman" w:cs="Times New Roman"/>
          <w:sz w:val="20"/>
          <w:szCs w:val="24"/>
          <w:u w:val="single" w:color="0000FF"/>
        </w:rPr>
        <w:t>mil</w:t>
      </w:r>
      <w:r w:rsidRPr="00821EB4">
        <w:rPr>
          <w:rFonts w:ascii="Times New Roman" w:eastAsia="Times New Roman" w:hAnsi="Times New Roman" w:cs="Times New Roman"/>
          <w:sz w:val="20"/>
          <w:szCs w:val="24"/>
          <w:u w:val="single" w:color="0000FF"/>
        </w:rPr>
        <w:t xml:space="preserve"> </w:t>
      </w:r>
      <w:r w:rsidRPr="00821EB4">
        <w:rPr>
          <w:rFonts w:ascii="Times New Roman" w:eastAsia="Arial" w:hAnsi="Times New Roman" w:cs="Times New Roman"/>
          <w:sz w:val="20"/>
          <w:szCs w:val="24"/>
          <w:u w:val="single" w:color="0000FF"/>
        </w:rPr>
        <w:t>a</w:t>
      </w:r>
      <w:r w:rsidRPr="00821EB4">
        <w:rPr>
          <w:rFonts w:ascii="Times New Roman" w:eastAsia="Times New Roman" w:hAnsi="Times New Roman" w:cs="Times New Roman"/>
          <w:sz w:val="20"/>
          <w:szCs w:val="24"/>
          <w:u w:val="single" w:color="0000FF"/>
        </w:rPr>
        <w:t xml:space="preserve"> </w:t>
      </w:r>
      <w:r w:rsidRPr="00821EB4">
        <w:rPr>
          <w:rFonts w:ascii="Times New Roman" w:eastAsia="Arial" w:hAnsi="Times New Roman" w:cs="Times New Roman"/>
          <w:sz w:val="20"/>
          <w:szCs w:val="24"/>
          <w:u w:val="single" w:color="0000FF"/>
        </w:rPr>
        <w:t>4</w:t>
      </w:r>
      <w:r w:rsidRPr="00821EB4">
        <w:rPr>
          <w:rFonts w:ascii="Times New Roman" w:eastAsia="Times New Roman" w:hAnsi="Times New Roman" w:cs="Times New Roman"/>
          <w:sz w:val="20"/>
          <w:szCs w:val="24"/>
          <w:u w:val="single" w:color="0000FF"/>
        </w:rPr>
        <w:t xml:space="preserve"> </w:t>
      </w:r>
      <w:r w:rsidRPr="00821EB4">
        <w:rPr>
          <w:rFonts w:ascii="Times New Roman" w:eastAsia="Arial" w:hAnsi="Times New Roman" w:cs="Times New Roman"/>
          <w:sz w:val="20"/>
          <w:szCs w:val="24"/>
          <w:u w:val="single" w:color="0000FF"/>
        </w:rPr>
        <w:t>mil</w:t>
      </w:r>
      <w:r w:rsidRPr="00821EB4">
        <w:rPr>
          <w:rFonts w:ascii="Times New Roman" w:eastAsia="Times New Roman" w:hAnsi="Times New Roman" w:cs="Times New Roman"/>
          <w:sz w:val="20"/>
          <w:szCs w:val="24"/>
          <w:u w:val="single" w:color="0000FF"/>
        </w:rPr>
        <w:t xml:space="preserve"> </w:t>
      </w:r>
      <w:r w:rsidRPr="00821EB4">
        <w:rPr>
          <w:rFonts w:ascii="Times New Roman" w:eastAsia="Arial" w:hAnsi="Times New Roman" w:cs="Times New Roman"/>
          <w:sz w:val="20"/>
          <w:szCs w:val="24"/>
          <w:u w:val="single" w:color="0000FF"/>
        </w:rPr>
        <w:t>robos</w:t>
      </w:r>
      <w:r w:rsidRPr="00821EB4">
        <w:rPr>
          <w:rFonts w:ascii="Times New Roman" w:eastAsia="Times New Roman" w:hAnsi="Times New Roman" w:cs="Times New Roman"/>
          <w:sz w:val="20"/>
          <w:szCs w:val="24"/>
          <w:u w:val="single" w:color="0000FF"/>
        </w:rPr>
        <w:t xml:space="preserve"> </w:t>
      </w:r>
      <w:r w:rsidRPr="00821EB4">
        <w:rPr>
          <w:rFonts w:ascii="Times New Roman" w:eastAsia="Arial" w:hAnsi="Times New Roman" w:cs="Times New Roman"/>
          <w:sz w:val="20"/>
          <w:szCs w:val="24"/>
          <w:u w:val="single" w:color="0000FF"/>
        </w:rPr>
        <w:t>a</w:t>
      </w:r>
      <w:r w:rsidRPr="00821EB4">
        <w:rPr>
          <w:rFonts w:ascii="Times New Roman" w:eastAsia="Times New Roman" w:hAnsi="Times New Roman" w:cs="Times New Roman"/>
          <w:sz w:val="20"/>
          <w:szCs w:val="24"/>
          <w:u w:val="single" w:color="0000FF"/>
        </w:rPr>
        <w:t xml:space="preserve"> </w:t>
      </w:r>
      <w:r w:rsidRPr="00821EB4">
        <w:rPr>
          <w:rFonts w:ascii="Times New Roman" w:eastAsia="Arial" w:hAnsi="Times New Roman" w:cs="Times New Roman"/>
          <w:sz w:val="20"/>
          <w:szCs w:val="24"/>
          <w:u w:val="single" w:color="0000FF"/>
        </w:rPr>
        <w:t>transporte</w:t>
      </w:r>
      <w:r w:rsidRPr="00821EB4">
        <w:rPr>
          <w:rFonts w:ascii="Times New Roman" w:eastAsia="Times New Roman" w:hAnsi="Times New Roman" w:cs="Times New Roman"/>
          <w:sz w:val="20"/>
          <w:szCs w:val="24"/>
          <w:u w:val="single" w:color="0000FF"/>
        </w:rPr>
        <w:t xml:space="preserve"> </w:t>
      </w:r>
      <w:r w:rsidRPr="00821EB4">
        <w:rPr>
          <w:rFonts w:ascii="Times New Roman" w:eastAsia="Arial" w:hAnsi="Times New Roman" w:cs="Times New Roman"/>
          <w:sz w:val="20"/>
          <w:szCs w:val="24"/>
          <w:u w:val="single" w:color="0000FF"/>
        </w:rPr>
        <w:t>público</w:t>
      </w:r>
      <w:r w:rsidRPr="00821EB4">
        <w:rPr>
          <w:rFonts w:ascii="Times New Roman" w:eastAsia="Times New Roman" w:hAnsi="Times New Roman" w:cs="Times New Roman"/>
          <w:sz w:val="20"/>
          <w:szCs w:val="24"/>
          <w:u w:val="single" w:color="0000FF"/>
        </w:rPr>
        <w:t xml:space="preserve"> </w:t>
      </w:r>
      <w:r w:rsidRPr="00821EB4">
        <w:rPr>
          <w:rFonts w:ascii="Times New Roman" w:eastAsia="Arial" w:hAnsi="Times New Roman" w:cs="Times New Roman"/>
          <w:sz w:val="20"/>
          <w:szCs w:val="24"/>
          <w:u w:val="single" w:color="0000FF"/>
        </w:rPr>
        <w:t>en</w:t>
      </w:r>
      <w:r w:rsidRPr="00821EB4">
        <w:rPr>
          <w:rFonts w:ascii="Times New Roman" w:eastAsia="Times New Roman" w:hAnsi="Times New Roman" w:cs="Times New Roman"/>
          <w:sz w:val="20"/>
          <w:szCs w:val="24"/>
          <w:u w:val="single" w:color="0000FF"/>
        </w:rPr>
        <w:t xml:space="preserve"> </w:t>
      </w:r>
      <w:r w:rsidRPr="00821EB4">
        <w:rPr>
          <w:rFonts w:ascii="Times New Roman" w:eastAsia="Arial" w:hAnsi="Times New Roman" w:cs="Times New Roman"/>
          <w:sz w:val="20"/>
          <w:szCs w:val="24"/>
          <w:u w:val="single" w:color="0000FF"/>
        </w:rPr>
        <w:t>solo</w:t>
      </w:r>
      <w:r w:rsidRPr="00821EB4">
        <w:rPr>
          <w:rFonts w:ascii="Times New Roman" w:eastAsia="Times New Roman" w:hAnsi="Times New Roman" w:cs="Times New Roman"/>
          <w:sz w:val="20"/>
          <w:szCs w:val="24"/>
          <w:u w:val="single" w:color="0000FF"/>
        </w:rPr>
        <w:t xml:space="preserve"> </w:t>
      </w:r>
      <w:r w:rsidRPr="00821EB4">
        <w:rPr>
          <w:rFonts w:ascii="Times New Roman" w:eastAsia="Arial" w:hAnsi="Times New Roman" w:cs="Times New Roman"/>
          <w:sz w:val="20"/>
          <w:szCs w:val="24"/>
          <w:u w:val="single" w:color="0000FF"/>
        </w:rPr>
        <w:t>cuatro</w:t>
      </w:r>
      <w:r w:rsidRPr="00821EB4">
        <w:rPr>
          <w:rFonts w:ascii="Times New Roman" w:eastAsia="Times New Roman" w:hAnsi="Times New Roman" w:cs="Times New Roman"/>
          <w:sz w:val="20"/>
          <w:szCs w:val="24"/>
          <w:u w:val="single" w:color="0000FF"/>
        </w:rPr>
        <w:t xml:space="preserve"> </w:t>
      </w:r>
      <w:r w:rsidRPr="00821EB4">
        <w:rPr>
          <w:rFonts w:ascii="Times New Roman" w:eastAsia="Arial" w:hAnsi="Times New Roman" w:cs="Times New Roman"/>
          <w:sz w:val="20"/>
          <w:szCs w:val="24"/>
          <w:u w:val="single" w:color="0000FF"/>
        </w:rPr>
        <w:t>meses</w:t>
      </w:r>
      <w:r w:rsidRPr="00821EB4">
        <w:rPr>
          <w:rFonts w:ascii="Times New Roman" w:eastAsia="Times New Roman" w:hAnsi="Times New Roman" w:cs="Times New Roman"/>
          <w:sz w:val="20"/>
          <w:szCs w:val="24"/>
          <w:u w:val="single" w:color="0000FF"/>
        </w:rPr>
        <w:t xml:space="preserve"> </w:t>
      </w:r>
      <w:r w:rsidRPr="00821EB4">
        <w:rPr>
          <w:rFonts w:ascii="Times New Roman" w:eastAsia="Arial" w:hAnsi="Times New Roman" w:cs="Times New Roman"/>
          <w:sz w:val="20"/>
          <w:szCs w:val="24"/>
          <w:u w:val="single" w:color="0000FF"/>
        </w:rPr>
        <w:t>-</w:t>
      </w:r>
      <w:r w:rsidRPr="00821EB4">
        <w:rPr>
          <w:rFonts w:ascii="Times New Roman" w:eastAsia="Times New Roman" w:hAnsi="Times New Roman" w:cs="Times New Roman"/>
          <w:sz w:val="20"/>
          <w:szCs w:val="24"/>
          <w:u w:val="single" w:color="0000FF"/>
        </w:rPr>
        <w:t xml:space="preserve"> </w:t>
      </w:r>
      <w:r w:rsidRPr="00821EB4">
        <w:rPr>
          <w:rFonts w:ascii="Times New Roman" w:eastAsia="Arial" w:hAnsi="Times New Roman" w:cs="Times New Roman"/>
          <w:sz w:val="20"/>
          <w:szCs w:val="24"/>
          <w:u w:val="single" w:color="0000FF"/>
        </w:rPr>
        <w:t>Infobae</w:t>
      </w:r>
    </w:p>
    <w:p w:rsidR="00524E4A" w:rsidRPr="00821EB4" w:rsidRDefault="00524E4A" w:rsidP="001150B2">
      <w:pPr>
        <w:spacing w:after="0" w:line="240" w:lineRule="auto"/>
        <w:jc w:val="both"/>
        <w:rPr>
          <w:rFonts w:ascii="Times New Roman" w:eastAsia="Arial" w:hAnsi="Times New Roman" w:cs="Times New Roman"/>
          <w:sz w:val="20"/>
          <w:szCs w:val="24"/>
        </w:rPr>
      </w:pPr>
      <w:r w:rsidRPr="00821EB4">
        <w:rPr>
          <w:rFonts w:ascii="Times New Roman" w:eastAsia="Arial" w:hAnsi="Times New Roman" w:cs="Times New Roman"/>
          <w:sz w:val="20"/>
          <w:szCs w:val="24"/>
          <w:vertAlign w:val="superscript"/>
        </w:rPr>
        <w:t>3</w:t>
      </w:r>
      <w:r w:rsidRPr="00821EB4">
        <w:rPr>
          <w:rFonts w:ascii="Times New Roman" w:eastAsia="Arial" w:hAnsi="Times New Roman" w:cs="Times New Roman"/>
          <w:sz w:val="20"/>
          <w:szCs w:val="24"/>
        </w:rPr>
        <w:t xml:space="preserve"> El Sol de México. (2024, 9 de agosto). Crimen organizado da “engomado” a transportistas que pagan piso en el Edomex. El Sol de México. Recuperado el 17 de julio de 2025, de </w:t>
      </w:r>
      <w:r w:rsidRPr="00821EB4">
        <w:rPr>
          <w:rFonts w:ascii="Times New Roman" w:eastAsia="Arial" w:hAnsi="Times New Roman" w:cs="Times New Roman"/>
          <w:sz w:val="20"/>
          <w:szCs w:val="24"/>
          <w:u w:val="single" w:color="0000FF"/>
        </w:rPr>
        <w:t>https:/</w:t>
      </w:r>
      <w:hyperlink r:id="rId23">
        <w:r w:rsidRPr="00821EB4">
          <w:rPr>
            <w:rFonts w:ascii="Times New Roman" w:eastAsia="Arial" w:hAnsi="Times New Roman" w:cs="Times New Roman"/>
            <w:sz w:val="20"/>
            <w:szCs w:val="24"/>
            <w:u w:val="single" w:color="0000FF"/>
          </w:rPr>
          <w:t>/www.elsoldetoluca.com.mx/republica/sociedad/crimen-organizado-da-</w:t>
        </w:r>
      </w:hyperlink>
      <w:r w:rsidRPr="00821EB4">
        <w:rPr>
          <w:rFonts w:ascii="Times New Roman" w:eastAsia="Arial" w:hAnsi="Times New Roman" w:cs="Times New Roman"/>
          <w:sz w:val="20"/>
          <w:szCs w:val="24"/>
          <w:u w:val="single" w:color="0000FF"/>
        </w:rPr>
        <w:t>engomado-a-transportistas-que-pagan-piso-en-el-edomex-12370945.htm</w:t>
      </w:r>
      <w:r w:rsidRPr="00821EB4">
        <w:rPr>
          <w:rFonts w:ascii="Times New Roman" w:eastAsia="Arial" w:hAnsi="Times New Roman" w:cs="Times New Roman"/>
          <w:sz w:val="20"/>
          <w:szCs w:val="24"/>
        </w:rPr>
        <w:t>l</w:t>
      </w:r>
    </w:p>
    <w:p w:rsidR="00524E4A" w:rsidRPr="00821EB4" w:rsidRDefault="00524E4A" w:rsidP="001150B2">
      <w:pPr>
        <w:spacing w:after="0" w:line="240" w:lineRule="auto"/>
        <w:jc w:val="both"/>
        <w:rPr>
          <w:rFonts w:ascii="Times New Roman" w:eastAsia="Times New Roman" w:hAnsi="Times New Roman" w:cs="Times New Roman"/>
          <w:sz w:val="20"/>
          <w:szCs w:val="24"/>
        </w:rPr>
      </w:pPr>
      <w:r w:rsidRPr="00821EB4">
        <w:rPr>
          <w:rFonts w:ascii="Times New Roman" w:eastAsia="Arial" w:hAnsi="Times New Roman" w:cs="Times New Roman"/>
          <w:sz w:val="20"/>
          <w:szCs w:val="24"/>
          <w:vertAlign w:val="superscript"/>
        </w:rPr>
        <w:t>4</w:t>
      </w:r>
      <w:r w:rsidRPr="00821EB4">
        <w:rPr>
          <w:rFonts w:ascii="Times New Roman" w:eastAsia="Arial" w:hAnsi="Times New Roman" w:cs="Times New Roman"/>
          <w:sz w:val="20"/>
          <w:szCs w:val="24"/>
        </w:rPr>
        <w:t xml:space="preserve"> Omnia. (2025, 12 de mayo). Extorsión a transportistas en Morelos: “primero es un papelito, luego las balas”. Omnia. Recuperado el 17 de julio de 2025, de </w:t>
      </w:r>
      <w:r w:rsidRPr="00821EB4">
        <w:rPr>
          <w:rFonts w:ascii="Times New Roman" w:eastAsia="Arial" w:hAnsi="Times New Roman" w:cs="Times New Roman"/>
          <w:sz w:val="20"/>
          <w:szCs w:val="24"/>
          <w:u w:val="single" w:color="0000FF"/>
        </w:rPr>
        <w:t>https:/</w:t>
      </w:r>
      <w:hyperlink r:id="rId24">
        <w:r w:rsidRPr="00821EB4">
          <w:rPr>
            <w:rFonts w:ascii="Times New Roman" w:eastAsia="Arial" w:hAnsi="Times New Roman" w:cs="Times New Roman"/>
            <w:sz w:val="20"/>
            <w:szCs w:val="24"/>
            <w:u w:val="single" w:color="0000FF"/>
          </w:rPr>
          <w:t>/www.omnia.com.mx/noticia/376089/extorsion-a-transportistas-en-morelos-primero-es-un-papelito-</w:t>
        </w:r>
      </w:hyperlink>
      <w:r w:rsidRPr="00821EB4">
        <w:rPr>
          <w:rFonts w:ascii="Times New Roman" w:eastAsia="Arial" w:hAnsi="Times New Roman" w:cs="Times New Roman"/>
          <w:sz w:val="20"/>
          <w:szCs w:val="24"/>
          <w:u w:val="single" w:color="0000FF"/>
        </w:rPr>
        <w:t>luego-las-balas?utm_source=chatgpt.com</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Datos recientes revelaron que, en el estado de Morelos, diversas organizaciones vinculadas con extorsión han recurrido a este mecanismo. Las calcomanías permiten no solo ejercer control sobre quienes pagan, sino evitar conflictos entre grupos criminales rivales que operan en la misma región, como si se tratara de zonas concesionadas al margen de la ley.</w:t>
      </w:r>
      <w:r w:rsidRPr="00821EB4">
        <w:rPr>
          <w:rFonts w:ascii="Times New Roman" w:eastAsia="Arial" w:hAnsi="Times New Roman" w:cs="Times New Roman"/>
          <w:sz w:val="24"/>
          <w:szCs w:val="24"/>
          <w:vertAlign w:val="superscript"/>
        </w:rPr>
        <w:t>6</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Este mismo patrón ha sido identificado en otros estados, entre los cuales está el Estado de México, donde la extorsión al transporte público y de carga ha alcanzado niveles preocupantes. Se estima que tan solo en el Estado de México, las pérdidas derivadas del cobro de piso ascienden a 2 mil 300 millones de pesos anuales.</w:t>
      </w:r>
      <w:r w:rsidRPr="00821EB4">
        <w:rPr>
          <w:rFonts w:ascii="Times New Roman" w:eastAsia="Arial" w:hAnsi="Times New Roman" w:cs="Times New Roman"/>
          <w:sz w:val="24"/>
          <w:szCs w:val="24"/>
          <w:vertAlign w:val="superscript"/>
        </w:rPr>
        <w:t>7</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En junio de 2025, la Fiscalía General de Justicia del Estado de México reveló que grupos criminales utilizan calcomanías de diversas figuras, así como llaveros y otros objetos, para marcar predios invadidos y vehículos extorsionados. Estas marcas indican que el propietario ha sido despojado o está pagando una cuota y que, por tanto, cuenta con el “permiso” del grupo delictivo para seguir operando o habitando el lugar sin ser violentado por ellos mismos o por otros criminales.</w:t>
      </w:r>
      <w:r w:rsidRPr="00821EB4">
        <w:rPr>
          <w:rFonts w:ascii="Times New Roman" w:eastAsia="Arial" w:hAnsi="Times New Roman" w:cs="Times New Roman"/>
          <w:sz w:val="24"/>
          <w:szCs w:val="24"/>
          <w:vertAlign w:val="superscript"/>
        </w:rPr>
        <w:t>8</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0"/>
          <w:szCs w:val="24"/>
        </w:rPr>
      </w:pPr>
      <w:r w:rsidRPr="00821EB4">
        <w:rPr>
          <w:rFonts w:ascii="Times New Roman" w:eastAsia="Calibri" w:hAnsi="Times New Roman" w:cs="Times New Roman"/>
          <w:sz w:val="20"/>
          <w:szCs w:val="24"/>
          <w:vertAlign w:val="superscript"/>
        </w:rPr>
        <w:t>5</w:t>
      </w:r>
      <w:r w:rsidRPr="00821EB4">
        <w:rPr>
          <w:rFonts w:ascii="Times New Roman" w:eastAsia="Calibri" w:hAnsi="Times New Roman" w:cs="Times New Roman"/>
          <w:sz w:val="20"/>
          <w:szCs w:val="24"/>
        </w:rPr>
        <w:t xml:space="preserve"> </w:t>
      </w:r>
      <w:r w:rsidRPr="00821EB4">
        <w:rPr>
          <w:rFonts w:ascii="Times New Roman" w:eastAsia="Arial" w:hAnsi="Times New Roman" w:cs="Times New Roman"/>
          <w:sz w:val="20"/>
          <w:szCs w:val="24"/>
        </w:rPr>
        <w:t xml:space="preserve">Hernández, E. (9 de julio de 2024). Crimen ‘mete la mano’ en cadenas de valor en 25 entidades: </w:t>
      </w:r>
      <w:proofErr w:type="spellStart"/>
      <w:r w:rsidRPr="00821EB4">
        <w:rPr>
          <w:rFonts w:ascii="Times New Roman" w:eastAsia="Arial" w:hAnsi="Times New Roman" w:cs="Times New Roman"/>
          <w:sz w:val="20"/>
          <w:szCs w:val="24"/>
        </w:rPr>
        <w:t>Concanaco</w:t>
      </w:r>
      <w:proofErr w:type="spellEnd"/>
      <w:r w:rsidRPr="00821EB4">
        <w:rPr>
          <w:rFonts w:ascii="Times New Roman" w:eastAsia="Arial" w:hAnsi="Times New Roman" w:cs="Times New Roman"/>
          <w:sz w:val="20"/>
          <w:szCs w:val="24"/>
        </w:rPr>
        <w:t xml:space="preserve"> </w:t>
      </w:r>
      <w:proofErr w:type="spellStart"/>
      <w:r w:rsidRPr="00821EB4">
        <w:rPr>
          <w:rFonts w:ascii="Times New Roman" w:eastAsia="Arial" w:hAnsi="Times New Roman" w:cs="Times New Roman"/>
          <w:sz w:val="20"/>
          <w:szCs w:val="24"/>
        </w:rPr>
        <w:t>Servytur</w:t>
      </w:r>
      <w:proofErr w:type="spellEnd"/>
      <w:r w:rsidRPr="00821EB4">
        <w:rPr>
          <w:rFonts w:ascii="Times New Roman" w:eastAsia="Arial" w:hAnsi="Times New Roman" w:cs="Times New Roman"/>
          <w:sz w:val="20"/>
          <w:szCs w:val="24"/>
        </w:rPr>
        <w:t xml:space="preserve">. Forbes México. Recuperado de </w:t>
      </w:r>
      <w:r w:rsidRPr="00821EB4">
        <w:rPr>
          <w:rFonts w:ascii="Times New Roman" w:eastAsia="Arial" w:hAnsi="Times New Roman" w:cs="Times New Roman"/>
          <w:sz w:val="20"/>
          <w:szCs w:val="24"/>
          <w:u w:val="single" w:color="0000FF"/>
        </w:rPr>
        <w:t>https://forbes.com.mx/un-78-de-las-entidades-federativas-en-mexico-sufren-cobro-de-</w:t>
      </w:r>
      <w:r w:rsidRPr="00821EB4">
        <w:rPr>
          <w:rFonts w:ascii="Times New Roman" w:eastAsia="Arial" w:hAnsi="Times New Roman" w:cs="Times New Roman"/>
          <w:sz w:val="20"/>
          <w:szCs w:val="24"/>
        </w:rPr>
        <w:t xml:space="preserve"> </w:t>
      </w:r>
      <w:r w:rsidRPr="00821EB4">
        <w:rPr>
          <w:rFonts w:ascii="Times New Roman" w:eastAsia="Arial" w:hAnsi="Times New Roman" w:cs="Times New Roman"/>
          <w:sz w:val="20"/>
          <w:szCs w:val="24"/>
          <w:u w:val="single" w:color="0000FF"/>
        </w:rPr>
        <w:t>piso-</w:t>
      </w:r>
      <w:proofErr w:type="spellStart"/>
      <w:r w:rsidRPr="00821EB4">
        <w:rPr>
          <w:rFonts w:ascii="Times New Roman" w:eastAsia="Arial" w:hAnsi="Times New Roman" w:cs="Times New Roman"/>
          <w:sz w:val="20"/>
          <w:szCs w:val="24"/>
          <w:u w:val="single" w:color="0000FF"/>
        </w:rPr>
        <w:t>extorsion</w:t>
      </w:r>
      <w:proofErr w:type="spellEnd"/>
      <w:r w:rsidRPr="00821EB4">
        <w:rPr>
          <w:rFonts w:ascii="Times New Roman" w:eastAsia="Arial" w:hAnsi="Times New Roman" w:cs="Times New Roman"/>
          <w:sz w:val="20"/>
          <w:szCs w:val="24"/>
          <w:u w:val="single" w:color="0000FF"/>
        </w:rPr>
        <w:t>-e-impuesto-criminal-</w:t>
      </w:r>
      <w:proofErr w:type="spellStart"/>
      <w:r w:rsidRPr="00821EB4">
        <w:rPr>
          <w:rFonts w:ascii="Times New Roman" w:eastAsia="Arial" w:hAnsi="Times New Roman" w:cs="Times New Roman"/>
          <w:sz w:val="20"/>
          <w:szCs w:val="24"/>
          <w:u w:val="single" w:color="0000FF"/>
        </w:rPr>
        <w:t>concanaco</w:t>
      </w:r>
      <w:proofErr w:type="spellEnd"/>
      <w:r w:rsidRPr="00821EB4">
        <w:rPr>
          <w:rFonts w:ascii="Times New Roman" w:eastAsia="Arial" w:hAnsi="Times New Roman" w:cs="Times New Roman"/>
          <w:sz w:val="20"/>
          <w:szCs w:val="24"/>
          <w:u w:val="single" w:color="0000FF"/>
        </w:rPr>
        <w:t>-</w:t>
      </w:r>
      <w:proofErr w:type="spellStart"/>
      <w:r w:rsidRPr="00821EB4">
        <w:rPr>
          <w:rFonts w:ascii="Times New Roman" w:eastAsia="Arial" w:hAnsi="Times New Roman" w:cs="Times New Roman"/>
          <w:sz w:val="20"/>
          <w:szCs w:val="24"/>
          <w:u w:val="single" w:color="0000FF"/>
        </w:rPr>
        <w:t>servytur</w:t>
      </w:r>
      <w:proofErr w:type="spellEnd"/>
      <w:r w:rsidRPr="00821EB4">
        <w:rPr>
          <w:rFonts w:ascii="Times New Roman" w:eastAsia="Arial" w:hAnsi="Times New Roman" w:cs="Times New Roman"/>
          <w:sz w:val="20"/>
          <w:szCs w:val="24"/>
          <w:u w:val="single" w:color="0000FF"/>
        </w:rPr>
        <w:t>/</w:t>
      </w:r>
    </w:p>
    <w:p w:rsidR="00524E4A" w:rsidRPr="00821EB4" w:rsidRDefault="00524E4A" w:rsidP="001150B2">
      <w:pPr>
        <w:spacing w:after="0" w:line="240" w:lineRule="auto"/>
        <w:jc w:val="both"/>
        <w:rPr>
          <w:rFonts w:ascii="Times New Roman" w:eastAsia="Arial" w:hAnsi="Times New Roman" w:cs="Times New Roman"/>
          <w:sz w:val="20"/>
          <w:szCs w:val="24"/>
        </w:rPr>
      </w:pPr>
      <w:r w:rsidRPr="00821EB4">
        <w:rPr>
          <w:rFonts w:ascii="Times New Roman" w:eastAsia="Calibri" w:hAnsi="Times New Roman" w:cs="Times New Roman"/>
          <w:sz w:val="20"/>
          <w:szCs w:val="24"/>
          <w:vertAlign w:val="superscript"/>
        </w:rPr>
        <w:t>6</w:t>
      </w:r>
      <w:r w:rsidRPr="00821EB4">
        <w:rPr>
          <w:rFonts w:ascii="Times New Roman" w:eastAsia="Calibri" w:hAnsi="Times New Roman" w:cs="Times New Roman"/>
          <w:sz w:val="20"/>
          <w:szCs w:val="24"/>
        </w:rPr>
        <w:t xml:space="preserve"> </w:t>
      </w:r>
      <w:r w:rsidRPr="00821EB4">
        <w:rPr>
          <w:rFonts w:ascii="Times New Roman" w:eastAsia="Arial" w:hAnsi="Times New Roman" w:cs="Times New Roman"/>
          <w:sz w:val="20"/>
          <w:szCs w:val="24"/>
        </w:rPr>
        <w:t xml:space="preserve">La Silla Rota. (2025, 1 de mayo). Unión Tepito y Cártel de Sinaloa extorsionan en Morelos con calcomanías para cobro de piso. </w:t>
      </w:r>
      <w:r w:rsidRPr="00821EB4">
        <w:rPr>
          <w:rFonts w:ascii="Times New Roman" w:eastAsia="Arial" w:hAnsi="Times New Roman" w:cs="Times New Roman"/>
          <w:sz w:val="20"/>
          <w:szCs w:val="24"/>
          <w:u w:val="single" w:color="0000FF"/>
        </w:rPr>
        <w:t>https://lasillarota.com/estados/2025/5/1/union-tepito-cartel-de-sinaloa-extorsionan-en-morelos-con-calcomanias-para-cobro-de-piso-534095.html</w:t>
      </w:r>
    </w:p>
    <w:p w:rsidR="00524E4A" w:rsidRPr="00821EB4" w:rsidRDefault="00524E4A" w:rsidP="001150B2">
      <w:pPr>
        <w:spacing w:after="0" w:line="240" w:lineRule="auto"/>
        <w:jc w:val="both"/>
        <w:rPr>
          <w:rFonts w:ascii="Times New Roman" w:eastAsia="Arial" w:hAnsi="Times New Roman" w:cs="Times New Roman"/>
          <w:sz w:val="20"/>
          <w:szCs w:val="24"/>
          <w:u w:val="single" w:color="0000FF"/>
        </w:rPr>
      </w:pPr>
      <w:r w:rsidRPr="00821EB4">
        <w:rPr>
          <w:rFonts w:ascii="Times New Roman" w:eastAsia="Calibri" w:hAnsi="Times New Roman" w:cs="Times New Roman"/>
          <w:sz w:val="20"/>
          <w:szCs w:val="24"/>
          <w:vertAlign w:val="superscript"/>
        </w:rPr>
        <w:t>7</w:t>
      </w:r>
      <w:r w:rsidRPr="00821EB4">
        <w:rPr>
          <w:rFonts w:ascii="Times New Roman" w:eastAsia="Calibri" w:hAnsi="Times New Roman" w:cs="Times New Roman"/>
          <w:sz w:val="20"/>
          <w:szCs w:val="24"/>
        </w:rPr>
        <w:t xml:space="preserve"> </w:t>
      </w:r>
      <w:r w:rsidRPr="00821EB4">
        <w:rPr>
          <w:rFonts w:ascii="Times New Roman" w:eastAsia="Arial" w:hAnsi="Times New Roman" w:cs="Times New Roman"/>
          <w:sz w:val="20"/>
          <w:szCs w:val="24"/>
        </w:rPr>
        <w:t xml:space="preserve">Infobae. (2024, 10 de agosto). Transportistas deben portar calcomanías del crimen organizado para evitar extorsiones y ataques en Edomex. </w:t>
      </w:r>
      <w:r w:rsidRPr="00821EB4">
        <w:rPr>
          <w:rFonts w:ascii="Times New Roman" w:eastAsia="Arial" w:hAnsi="Times New Roman" w:cs="Times New Roman"/>
          <w:sz w:val="20"/>
          <w:szCs w:val="24"/>
          <w:u w:val="single" w:color="0000FF"/>
        </w:rPr>
        <w:t>https:/</w:t>
      </w:r>
      <w:hyperlink r:id="rId25">
        <w:r w:rsidRPr="00821EB4">
          <w:rPr>
            <w:rFonts w:ascii="Times New Roman" w:eastAsia="Arial" w:hAnsi="Times New Roman" w:cs="Times New Roman"/>
            <w:sz w:val="20"/>
            <w:szCs w:val="24"/>
            <w:u w:val="single" w:color="0000FF"/>
          </w:rPr>
          <w:t>/www.infobae.com/mexico/2024/08/10/transportistas-deben-portar-calcomanias-del-</w:t>
        </w:r>
      </w:hyperlink>
      <w:r w:rsidRPr="00821EB4">
        <w:rPr>
          <w:rFonts w:ascii="Times New Roman" w:eastAsia="Arial" w:hAnsi="Times New Roman" w:cs="Times New Roman"/>
          <w:sz w:val="20"/>
          <w:szCs w:val="24"/>
          <w:u w:val="single" w:color="0000FF"/>
        </w:rPr>
        <w:t>crimen-organizado-para-evitar-extorsiones-y-ataques-en-edomex</w:t>
      </w:r>
    </w:p>
    <w:p w:rsidR="00524E4A" w:rsidRPr="00821EB4" w:rsidRDefault="00524E4A" w:rsidP="001150B2">
      <w:pPr>
        <w:spacing w:after="0" w:line="240" w:lineRule="auto"/>
        <w:jc w:val="both"/>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Diversas leyes estatales prohíben o regulan expresamente el uso de calcomanías en los vehículos, particularmente cuando obstruyen la visibilidad o no están autorizadas, reconociendo su impacto en la seguridad vial y su posible uso indebido para fines ilegales, como la extorsión.</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En primer lugar, en el estado de Baja California, la Ley de Movilidad Sustentable y Transporte establece que los permisionarios del transporte público deben evitar el uso de leyendas o calcomanías que no cuenten con la autorización del Instituto de Movilidad Sustentable, sobre todo cuando estas dificulten la visibilidad o distraigan al conductor y a los usuarios.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i/>
          <w:sz w:val="24"/>
          <w:szCs w:val="24"/>
        </w:rPr>
        <w:t>“ARTÍCULO 178.- Son obligaciones de los permisionarios del servicio público de transporte:</w:t>
      </w: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i/>
          <w:sz w:val="24"/>
          <w:szCs w:val="24"/>
        </w:rPr>
        <w:t>V. Conservar los vehículos, equipos e instalaciones en óptimas condiciones para dar un servicio eficiente y apropiado, evitar adornos y aditamentos que distraigan, dificulten o impidan la visibilidad del conductor y los usuarios; así como leyendas o calcomanías, salvo las autorizadas por el Instituto de Movilidad Sustentable y, en su caso, incorporar las modificaciones que sobre aspectos técnicos y de seguridad se establezcan en los manuales autorizados.”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Por su parte, en el estado de Jalisco, la normativa va aún más allá al considerar como medida de seguridad el retiro inmediato del vehículo cuando sus placas se encuentren parcial o totalmente cubiertas por calcomanías, etiquetas u otros aditamentos que impidan su visibilidad. Esta disposición aplica tanto para vehículos particulares como para el transporte público.</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“Artículo 169. Procederá aplicar como medida de seguridad el retiro de la circulación de un vehículo, mismo que será puesto bajo resguardo de los depósitos autorizados, ya sean públicos o concesionados para esos fines, en los siguientes casos: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I. Circule sin las dos placas a la vista y en el lugar dispuesto por el fabricante del vehículo, o que alguna de éstas se encuentre alterada o doblada, u ocultas total o parcialmente por cualquier medio, incluyendo aditamentos de cualquier material, micas o etiquetas o calcomanías que obstruyan o distorsionen su vista total o parcialmente, o se encuentren en la vía pública sin el permiso o autorización según sea su caso; de igual forma, tratándose de transporte público, deberán coincidir los elementos de identificación de las concesiones, permisos y autorizaciones, con los que presente el vehículo en cuestión.</w:t>
      </w:r>
    </w:p>
    <w:p w:rsidR="00524E4A" w:rsidRPr="00821EB4" w:rsidRDefault="00524E4A" w:rsidP="001150B2">
      <w:pPr>
        <w:spacing w:after="0" w:line="240" w:lineRule="auto"/>
        <w:jc w:val="both"/>
        <w:rPr>
          <w:rFonts w:ascii="Times New Roman" w:eastAsia="Arial" w:hAnsi="Times New Roman" w:cs="Times New Roman"/>
          <w:sz w:val="24"/>
          <w:szCs w:val="24"/>
        </w:rPr>
      </w:pPr>
    </w:p>
    <w:p w:rsidR="00524E4A" w:rsidRPr="00821EB4" w:rsidRDefault="00524E4A" w:rsidP="001150B2">
      <w:pPr>
        <w:spacing w:after="0" w:line="240" w:lineRule="auto"/>
        <w:jc w:val="both"/>
        <w:rPr>
          <w:rFonts w:ascii="Times New Roman" w:eastAsia="Times New Roman" w:hAnsi="Times New Roman" w:cs="Times New Roman"/>
          <w:sz w:val="20"/>
          <w:szCs w:val="24"/>
        </w:rPr>
      </w:pPr>
      <w:r w:rsidRPr="00821EB4">
        <w:rPr>
          <w:rFonts w:ascii="Times New Roman" w:eastAsia="Calibri" w:hAnsi="Times New Roman" w:cs="Times New Roman"/>
          <w:sz w:val="20"/>
          <w:szCs w:val="24"/>
          <w:vertAlign w:val="superscript"/>
        </w:rPr>
        <w:t>8</w:t>
      </w:r>
      <w:r w:rsidRPr="00821EB4">
        <w:rPr>
          <w:rFonts w:ascii="Times New Roman" w:eastAsia="Calibri" w:hAnsi="Times New Roman" w:cs="Times New Roman"/>
          <w:sz w:val="20"/>
          <w:szCs w:val="24"/>
        </w:rPr>
        <w:t xml:space="preserve"> Infobae. (2025, 24 de junio). Fiscalía del Edomex revela las estampas que usa un grupo criminal para identificar predios invadidos y vehículos con cuotas. </w:t>
      </w:r>
      <w:r w:rsidRPr="00821EB4">
        <w:rPr>
          <w:rFonts w:ascii="Times New Roman" w:eastAsia="Arial" w:hAnsi="Times New Roman" w:cs="Times New Roman"/>
          <w:sz w:val="20"/>
          <w:szCs w:val="24"/>
        </w:rPr>
        <w:t xml:space="preserve"> </w:t>
      </w:r>
      <w:r w:rsidRPr="00821EB4">
        <w:rPr>
          <w:rFonts w:ascii="Times New Roman" w:eastAsia="Arial" w:hAnsi="Times New Roman" w:cs="Times New Roman"/>
          <w:sz w:val="20"/>
          <w:szCs w:val="24"/>
          <w:u w:val="single" w:color="0000FF"/>
        </w:rPr>
        <w:t>https:/</w:t>
      </w:r>
      <w:hyperlink r:id="rId26">
        <w:r w:rsidRPr="00821EB4">
          <w:rPr>
            <w:rFonts w:ascii="Times New Roman" w:eastAsia="Arial" w:hAnsi="Times New Roman" w:cs="Times New Roman"/>
            <w:sz w:val="20"/>
            <w:szCs w:val="24"/>
            <w:u w:val="single" w:color="0000FF"/>
          </w:rPr>
          <w:t>/www.infobae.com/mexico/2025/06/24/fiscalia-del-edomex-revela-las-estampas-que-usa-</w:t>
        </w:r>
      </w:hyperlink>
      <w:r w:rsidRPr="00821EB4">
        <w:rPr>
          <w:rFonts w:ascii="Times New Roman" w:eastAsia="Arial" w:hAnsi="Times New Roman" w:cs="Times New Roman"/>
          <w:sz w:val="20"/>
          <w:szCs w:val="24"/>
        </w:rPr>
        <w:t xml:space="preserve"> </w:t>
      </w:r>
      <w:r w:rsidRPr="00821EB4">
        <w:rPr>
          <w:rFonts w:ascii="Times New Roman" w:eastAsia="Arial" w:hAnsi="Times New Roman" w:cs="Times New Roman"/>
          <w:sz w:val="20"/>
          <w:szCs w:val="24"/>
          <w:u w:val="single" w:color="0000FF"/>
        </w:rPr>
        <w:t>un-grupo-criminal-para-identificar-predios-invadidos-y-vehiculos-con-cuota</w:t>
      </w:r>
    </w:p>
    <w:p w:rsidR="00524E4A" w:rsidRPr="00821EB4" w:rsidRDefault="00524E4A" w:rsidP="001150B2">
      <w:pPr>
        <w:spacing w:after="0" w:line="240" w:lineRule="auto"/>
        <w:rPr>
          <w:rFonts w:ascii="Times New Roman" w:eastAsia="Times New Roman" w:hAnsi="Times New Roman" w:cs="Times New Roman"/>
          <w:sz w:val="20"/>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En el mismo sentido, el estado de Nuevo León considera también como causal para el retiro de circulación de un vehículo el hecho de que sus placas estén ocultas, ya sea de forma total o parcial, por cualquier objeto, incluidas micas, etiquetas o calcomanías. Esta medida busca prevenir conductas irregulares o evasivas, y proteger la identificación plena de las unidades.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“Artículo 195. Son consideradas como medidas de seguridad las siguientes acciones: (…)</w:t>
      </w: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V. El retiro de los vehículos de la circulación para dejarlos en depósito en las instalaciones de los prestadores de servicio o en aquellas áreas que determine la autoridad, el cual tendrá lugar cuando el vehículo circule con placas alteradas, dañadas o dobladas, cuando se encuentren ocultas total o parcialmente por cualquier medio incluyendo aditamentos de cualquier material, micas, etiquetas o calcomanías que obstruyan o distorsionen su vista total o parcialmente.”</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Finalmente, en la Ciudad de México, el Reglamento de Tránsito establece una prohibición específica dirigida a los conductores de vehículos de transporte público, escolar y de personal, quienes no pueden portar aditamentos u objetos distintos a las calcomanías reglamentarias. El incumplimiento de esta disposición acarrea sanciones económicas y administrativas.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i/>
          <w:sz w:val="24"/>
          <w:szCs w:val="24"/>
        </w:rPr>
        <w:lastRenderedPageBreak/>
        <w:t>“Artículo 38.- Los conductores de vehículos son responsables de evitar realizar acciones que pongan en riesgo su integridad física y la de los demás usuarios de la vía, por lo que se prohíbe:</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i/>
          <w:sz w:val="24"/>
          <w:szCs w:val="24"/>
        </w:rPr>
        <w:t>IV. Adicionalmente, a los conductores de vehículos de transporte público, escolar y de personal:</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i/>
          <w:sz w:val="24"/>
          <w:szCs w:val="24"/>
        </w:rPr>
        <w:t>a. Cargar combustible llevando pasajeros a bordo; y</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b/>
          <w:i/>
          <w:sz w:val="24"/>
          <w:szCs w:val="24"/>
        </w:rPr>
      </w:pPr>
      <w:r w:rsidRPr="00821EB4">
        <w:rPr>
          <w:rFonts w:ascii="Times New Roman" w:eastAsia="Arial" w:hAnsi="Times New Roman" w:cs="Times New Roman"/>
          <w:b/>
          <w:i/>
          <w:sz w:val="24"/>
          <w:szCs w:val="24"/>
        </w:rPr>
        <w:t>b. Llevar vidrios polarizados, obscurecidos o con aditamentos u objetos distintos a las calcomanías reglamentarias.</w:t>
      </w:r>
    </w:p>
    <w:p w:rsidR="00524E4A" w:rsidRPr="00821EB4" w:rsidRDefault="00524E4A" w:rsidP="001150B2">
      <w:pPr>
        <w:spacing w:after="0" w:line="240" w:lineRule="auto"/>
        <w:jc w:val="both"/>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i/>
          <w:sz w:val="24"/>
          <w:szCs w:val="24"/>
        </w:rPr>
        <w:t>Los conductores de vehículos motorizados que infrinjan los incisos a) y b) de la presente disposición serán sancionados con una multa equivalente a 10, 15 o 20 veces la Unidad de Medida y Actualización vigente y tres puntos a la licencia para conducir.”</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La inseguridad en el transporte público constituye uno de los desafíos más urgentes y sensibles para las y los mexiquenses. No se trata únicamente de un asunto de movilidad, sino de un problema que vulnera derechos humanos fundamentales como la seguridad, la libre circulación y la integridad personal.</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El uso de calcomanías o distintivos por parte de grupos delictivos refleja la necesidad de fortalecer los mecanismos de supervisión y la coordinación entre autoridades. Esta práctica ha permitido que el miedo forme parte de la rutina diaria de quienes utilizan o trabajan en el transporte público, y eso, como sociedad, no podemos normalizarlo.</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Cada persona que sube a una unidad de transporte merece regresar a casa con tranquilidad. Por ello, desde el Grupo Parlamentario del Partido Verde Ecologista de México, impulsamos una movilidad segura, ordenada y humana, donde el transporte no sea solo un medio para llegar, sino una experiencia que garantice protección, confianza y respeto a la vida.</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La movilidad segura es una condición indispensable para el bienestar social y el desarrollo sostenible. Por eso, trabajaremos para que el transporte público en el Estado de México se transforme en un espacio libre de violencia, donde prevalezca la legalidad, la seguridad y la confianza.</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Con la intención de contar con más elementos para facilitar la comprensión de las modificaciones planteadas en la presente iniciativa, se hace un estudio comparativo entre el texto vigente y el que se propone modificar:</w:t>
      </w:r>
    </w:p>
    <w:p w:rsidR="00524E4A" w:rsidRPr="00821EB4" w:rsidRDefault="00524E4A" w:rsidP="001150B2">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5"/>
        <w:gridCol w:w="4675"/>
      </w:tblGrid>
      <w:tr w:rsidR="00524E4A" w:rsidRPr="00821EB4" w:rsidTr="00524E4A">
        <w:trPr>
          <w:trHeight w:val="20"/>
          <w:jc w:val="center"/>
        </w:trPr>
        <w:tc>
          <w:tcPr>
            <w:tcW w:w="9350" w:type="dxa"/>
            <w:gridSpan w:val="2"/>
            <w:tcBorders>
              <w:top w:val="single" w:sz="5" w:space="0" w:color="D9D9D9"/>
              <w:left w:val="single" w:sz="5" w:space="0" w:color="D9D9D9"/>
              <w:bottom w:val="single" w:sz="5" w:space="0" w:color="D9D9D9"/>
              <w:right w:val="single" w:sz="5" w:space="0" w:color="D9D9D9"/>
            </w:tcBorders>
            <w:shd w:val="clear" w:color="auto" w:fill="BEBEBE"/>
          </w:tcPr>
          <w:p w:rsidR="00524E4A" w:rsidRPr="00821EB4" w:rsidRDefault="00524E4A"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LEY DE MOVILIDAD Y SEGURIDAD VIAL DEL ESTADO DE MÉXICO Y SUS MUNICIPIOS</w:t>
            </w:r>
          </w:p>
        </w:tc>
      </w:tr>
      <w:tr w:rsidR="00524E4A" w:rsidRPr="00821EB4" w:rsidTr="00524E4A">
        <w:trPr>
          <w:trHeight w:val="20"/>
          <w:jc w:val="center"/>
        </w:trPr>
        <w:tc>
          <w:tcPr>
            <w:tcW w:w="4675" w:type="dxa"/>
            <w:tcBorders>
              <w:top w:val="single" w:sz="5" w:space="0" w:color="D9D9D9"/>
              <w:left w:val="single" w:sz="5" w:space="0" w:color="D9D9D9"/>
              <w:bottom w:val="single" w:sz="5" w:space="0" w:color="D9D9D9"/>
              <w:right w:val="single" w:sz="5" w:space="0" w:color="D9D9D9"/>
            </w:tcBorders>
            <w:shd w:val="clear" w:color="auto" w:fill="D9D9D9"/>
          </w:tcPr>
          <w:p w:rsidR="00524E4A" w:rsidRPr="00821EB4" w:rsidRDefault="00524E4A"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LEY VIGENTE</w:t>
            </w:r>
          </w:p>
        </w:tc>
        <w:tc>
          <w:tcPr>
            <w:tcW w:w="4675" w:type="dxa"/>
            <w:tcBorders>
              <w:top w:val="single" w:sz="5" w:space="0" w:color="D9D9D9"/>
              <w:left w:val="single" w:sz="5" w:space="0" w:color="D9D9D9"/>
              <w:bottom w:val="single" w:sz="5" w:space="0" w:color="D9D9D9"/>
              <w:right w:val="single" w:sz="5" w:space="0" w:color="D9D9D9"/>
            </w:tcBorders>
            <w:shd w:val="clear" w:color="auto" w:fill="D9D9D9"/>
          </w:tcPr>
          <w:p w:rsidR="00524E4A" w:rsidRPr="00821EB4" w:rsidRDefault="00524E4A"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INICIATIVA</w:t>
            </w:r>
          </w:p>
        </w:tc>
      </w:tr>
      <w:tr w:rsidR="00524E4A" w:rsidRPr="00821EB4" w:rsidTr="00524E4A">
        <w:trPr>
          <w:trHeight w:val="20"/>
          <w:jc w:val="center"/>
        </w:trPr>
        <w:tc>
          <w:tcPr>
            <w:tcW w:w="4675" w:type="dxa"/>
            <w:tcBorders>
              <w:top w:val="single" w:sz="5" w:space="0" w:color="D9D9D9"/>
              <w:left w:val="single" w:sz="5" w:space="0" w:color="D9D9D9"/>
              <w:right w:val="single" w:sz="5" w:space="0" w:color="D9D9D9"/>
            </w:tcBorders>
          </w:tcPr>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107. Medidas de seguridad, </w:t>
            </w:r>
            <w:r w:rsidRPr="00821EB4">
              <w:rPr>
                <w:rFonts w:ascii="Times New Roman" w:eastAsia="Arial" w:hAnsi="Times New Roman" w:cs="Times New Roman"/>
                <w:b/>
                <w:strike/>
                <w:sz w:val="24"/>
                <w:szCs w:val="24"/>
              </w:rPr>
              <w:t>infracciones</w:t>
            </w:r>
            <w:r w:rsidRPr="00821EB4">
              <w:rPr>
                <w:rFonts w:ascii="Times New Roman" w:eastAsia="Times New Roman" w:hAnsi="Times New Roman" w:cs="Times New Roman"/>
                <w:strike/>
                <w:sz w:val="24"/>
                <w:szCs w:val="24"/>
              </w:rPr>
              <w:t xml:space="preserve"> </w:t>
            </w:r>
            <w:r w:rsidRPr="00821EB4">
              <w:rPr>
                <w:rFonts w:ascii="Times New Roman" w:eastAsia="Arial" w:hAnsi="Times New Roman" w:cs="Times New Roman"/>
                <w:b/>
                <w:strike/>
                <w:sz w:val="24"/>
                <w:szCs w:val="24"/>
              </w:rPr>
              <w:t>y</w:t>
            </w:r>
            <w:r w:rsidRPr="00821EB4">
              <w:rPr>
                <w:rFonts w:ascii="Times New Roman" w:eastAsia="Times New Roman" w:hAnsi="Times New Roman" w:cs="Times New Roman"/>
                <w:strike/>
                <w:sz w:val="24"/>
                <w:szCs w:val="24"/>
              </w:rPr>
              <w:t xml:space="preserve"> </w:t>
            </w:r>
            <w:r w:rsidRPr="00821EB4">
              <w:rPr>
                <w:rFonts w:ascii="Times New Roman" w:eastAsia="Arial" w:hAnsi="Times New Roman" w:cs="Times New Roman"/>
                <w:b/>
                <w:strike/>
                <w:sz w:val="24"/>
                <w:szCs w:val="24"/>
              </w:rPr>
              <w:t>sanciones.</w:t>
            </w:r>
          </w:p>
        </w:tc>
        <w:tc>
          <w:tcPr>
            <w:tcW w:w="4675" w:type="dxa"/>
            <w:tcBorders>
              <w:top w:val="single" w:sz="5" w:space="0" w:color="D9D9D9"/>
              <w:left w:val="single" w:sz="5" w:space="0" w:color="D9D9D9"/>
              <w:right w:val="single" w:sz="5" w:space="0" w:color="D9D9D9"/>
            </w:tcBorders>
          </w:tcPr>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Artículo 107. Medidas de seguridad</w:t>
            </w:r>
          </w:p>
        </w:tc>
      </w:tr>
    </w:tbl>
    <w:p w:rsidR="00524E4A" w:rsidRPr="00821EB4" w:rsidRDefault="00524E4A" w:rsidP="001150B2">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5"/>
        <w:gridCol w:w="4675"/>
      </w:tblGrid>
      <w:tr w:rsidR="00524E4A" w:rsidRPr="00821EB4" w:rsidTr="00524E4A">
        <w:trPr>
          <w:trHeight w:val="20"/>
          <w:jc w:val="center"/>
        </w:trPr>
        <w:tc>
          <w:tcPr>
            <w:tcW w:w="9350" w:type="dxa"/>
            <w:gridSpan w:val="2"/>
            <w:tcBorders>
              <w:top w:val="single" w:sz="5" w:space="0" w:color="D9D9D9"/>
              <w:left w:val="single" w:sz="5" w:space="0" w:color="D9D9D9"/>
              <w:bottom w:val="single" w:sz="5" w:space="0" w:color="D9D9D9"/>
              <w:right w:val="single" w:sz="5" w:space="0" w:color="D9D9D9"/>
            </w:tcBorders>
            <w:shd w:val="clear" w:color="auto" w:fill="BEBEBE"/>
          </w:tcPr>
          <w:p w:rsidR="00524E4A" w:rsidRPr="00821EB4" w:rsidRDefault="00524E4A"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LEY DE MOVILIDAD Y SEGURIDAD VIAL DEL ESTADO DE MÉXICO Y SUS MUNICIPIOS</w:t>
            </w:r>
          </w:p>
        </w:tc>
      </w:tr>
      <w:tr w:rsidR="00524E4A" w:rsidRPr="00821EB4" w:rsidTr="00524E4A">
        <w:trPr>
          <w:trHeight w:val="20"/>
          <w:jc w:val="center"/>
        </w:trPr>
        <w:tc>
          <w:tcPr>
            <w:tcW w:w="4675" w:type="dxa"/>
            <w:tcBorders>
              <w:top w:val="single" w:sz="5" w:space="0" w:color="D9D9D9"/>
              <w:left w:val="single" w:sz="5" w:space="0" w:color="D9D9D9"/>
              <w:right w:val="single" w:sz="5" w:space="0" w:color="D9D9D9"/>
            </w:tcBorders>
          </w:tcPr>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La infracción a las disposiciones de la presente Ley dará lugar a la imposición de las medidas de </w:t>
            </w:r>
            <w:r w:rsidRPr="00821EB4">
              <w:rPr>
                <w:rFonts w:ascii="Times New Roman" w:eastAsia="Arial" w:hAnsi="Times New Roman" w:cs="Times New Roman"/>
                <w:sz w:val="24"/>
                <w:szCs w:val="24"/>
              </w:rPr>
              <w:lastRenderedPageBreak/>
              <w:t>seguridad y sanciones en términos de las disposiciones legales aplicables, así como los del Código Administrativo del Estado de México y el Reglamento de Tránsito. Las sanciones, que en su caso se impongan, serán sin perjuicio de la responsabilidad civil o penal que resulte.</w:t>
            </w:r>
          </w:p>
        </w:tc>
        <w:tc>
          <w:tcPr>
            <w:tcW w:w="4675" w:type="dxa"/>
            <w:tcBorders>
              <w:top w:val="single" w:sz="5" w:space="0" w:color="D9D9D9"/>
              <w:left w:val="single" w:sz="5" w:space="0" w:color="D9D9D9"/>
              <w:right w:val="single" w:sz="5" w:space="0" w:color="D9D9D9"/>
            </w:tcBorders>
          </w:tcPr>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lastRenderedPageBreak/>
              <w:t xml:space="preserve">Se aplicará como medida de seguridad el retiro de la circulación de un vehículo </w:t>
            </w:r>
            <w:r w:rsidRPr="00821EB4">
              <w:rPr>
                <w:rFonts w:ascii="Times New Roman" w:eastAsia="Arial" w:hAnsi="Times New Roman" w:cs="Times New Roman"/>
                <w:b/>
                <w:sz w:val="24"/>
                <w:szCs w:val="24"/>
              </w:rPr>
              <w:lastRenderedPageBreak/>
              <w:t>destinado al servicio público de transporte, el mismo que será puesto bajo resguardo de los depósitos autorizados, cuando:</w:t>
            </w:r>
          </w:p>
        </w:tc>
      </w:tr>
      <w:tr w:rsidR="00524E4A" w:rsidRPr="00821EB4" w:rsidTr="00524E4A">
        <w:trPr>
          <w:trHeight w:val="20"/>
          <w:jc w:val="center"/>
        </w:trPr>
        <w:tc>
          <w:tcPr>
            <w:tcW w:w="4675" w:type="dxa"/>
            <w:tcBorders>
              <w:top w:val="single" w:sz="5" w:space="0" w:color="D9D9D9"/>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lastRenderedPageBreak/>
              <w:t>SIN CORRELATIVO</w:t>
            </w:r>
          </w:p>
        </w:tc>
        <w:tc>
          <w:tcPr>
            <w:tcW w:w="4675" w:type="dxa"/>
            <w:tcBorders>
              <w:top w:val="single" w:sz="5" w:space="0" w:color="D9D9D9"/>
              <w:left w:val="single" w:sz="5" w:space="0" w:color="D9D9D9"/>
              <w:bottom w:val="single" w:sz="5" w:space="0" w:color="D9D9D9"/>
              <w:right w:val="single" w:sz="5" w:space="0" w:color="D9D9D9"/>
            </w:tcBorders>
          </w:tcPr>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I. El vehículo porte calcomanías, distintivos, logotipos, emblemas, leyendas o cualquier tipo de identificación visual no autorizada por la Secretaría de Movilidad del Estado de México;</w:t>
            </w:r>
          </w:p>
        </w:tc>
      </w:tr>
      <w:tr w:rsidR="00524E4A" w:rsidRPr="00821EB4" w:rsidTr="00524E4A">
        <w:trPr>
          <w:trHeight w:val="276"/>
          <w:jc w:val="center"/>
        </w:trPr>
        <w:tc>
          <w:tcPr>
            <w:tcW w:w="4675" w:type="dxa"/>
            <w:vMerge w:val="restart"/>
            <w:tcBorders>
              <w:top w:val="single" w:sz="5" w:space="0" w:color="D9D9D9"/>
              <w:left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SIN CORRELATIVO</w:t>
            </w:r>
          </w:p>
        </w:tc>
        <w:tc>
          <w:tcPr>
            <w:tcW w:w="4675" w:type="dxa"/>
            <w:vMerge w:val="restart"/>
            <w:tcBorders>
              <w:top w:val="single" w:sz="5" w:space="0" w:color="D9D9D9"/>
              <w:left w:val="single" w:sz="5" w:space="0" w:color="D9D9D9"/>
              <w:right w:val="single" w:sz="5" w:space="0" w:color="D9D9D9"/>
            </w:tcBorders>
          </w:tcPr>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II. El vehículo ostente los colores, emblemas o elementos gráficos de agrupaciones, federaciones, sindicatos u organizaciones no reconocidas oficialmente por la autoridad competente, independientemente de que se autodenominen defensoras de los derechos de los transportistas;</w:t>
            </w:r>
          </w:p>
        </w:tc>
      </w:tr>
      <w:tr w:rsidR="00524E4A" w:rsidRPr="00821EB4" w:rsidTr="00524E4A">
        <w:trPr>
          <w:trHeight w:val="276"/>
          <w:jc w:val="center"/>
        </w:trPr>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r w:rsidR="00524E4A" w:rsidRPr="00821EB4" w:rsidTr="00524E4A">
        <w:trPr>
          <w:trHeight w:val="276"/>
          <w:jc w:val="center"/>
        </w:trPr>
        <w:tc>
          <w:tcPr>
            <w:tcW w:w="4675" w:type="dxa"/>
            <w:vMerge/>
            <w:tcBorders>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r w:rsidR="00524E4A" w:rsidRPr="00821EB4" w:rsidTr="00524E4A">
        <w:trPr>
          <w:trHeight w:val="276"/>
          <w:jc w:val="center"/>
        </w:trPr>
        <w:tc>
          <w:tcPr>
            <w:tcW w:w="4675" w:type="dxa"/>
            <w:vMerge w:val="restart"/>
            <w:tcBorders>
              <w:top w:val="single" w:sz="5" w:space="0" w:color="D9D9D9"/>
              <w:left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SIN CORRELATIVO</w:t>
            </w:r>
          </w:p>
        </w:tc>
        <w:tc>
          <w:tcPr>
            <w:tcW w:w="4675" w:type="dxa"/>
            <w:vMerge w:val="restart"/>
            <w:tcBorders>
              <w:top w:val="single" w:sz="5" w:space="0" w:color="D9D9D9"/>
              <w:left w:val="single" w:sz="5" w:space="0" w:color="D9D9D9"/>
              <w:right w:val="single" w:sz="5" w:space="0" w:color="D9D9D9"/>
            </w:tcBorders>
          </w:tcPr>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III. El conductor o propietario modifique, altere, sustituya u oculte, de forma parcial o total, los elementos de identificación autorizados, incluyendo aquellos colocados en vidrios, puertas, toldos o carrocería; y</w:t>
            </w:r>
          </w:p>
        </w:tc>
      </w:tr>
      <w:tr w:rsidR="00524E4A" w:rsidRPr="00821EB4" w:rsidTr="00524E4A">
        <w:trPr>
          <w:trHeight w:val="276"/>
          <w:jc w:val="center"/>
        </w:trPr>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r w:rsidR="00524E4A" w:rsidRPr="00821EB4" w:rsidTr="00524E4A">
        <w:trPr>
          <w:trHeight w:val="276"/>
          <w:jc w:val="center"/>
        </w:trPr>
        <w:tc>
          <w:tcPr>
            <w:tcW w:w="4675" w:type="dxa"/>
            <w:vMerge/>
            <w:tcBorders>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r w:rsidR="00524E4A" w:rsidRPr="00821EB4" w:rsidTr="00524E4A">
        <w:trPr>
          <w:trHeight w:val="276"/>
          <w:jc w:val="center"/>
        </w:trPr>
        <w:tc>
          <w:tcPr>
            <w:tcW w:w="4675" w:type="dxa"/>
            <w:vMerge w:val="restart"/>
            <w:tcBorders>
              <w:top w:val="single" w:sz="5" w:space="0" w:color="D9D9D9"/>
              <w:left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SIN CORRELATIVO</w:t>
            </w:r>
          </w:p>
        </w:tc>
        <w:tc>
          <w:tcPr>
            <w:tcW w:w="4675" w:type="dxa"/>
            <w:vMerge w:val="restart"/>
            <w:tcBorders>
              <w:top w:val="single" w:sz="5" w:space="0" w:color="D9D9D9"/>
              <w:left w:val="single" w:sz="5" w:space="0" w:color="D9D9D9"/>
              <w:right w:val="single" w:sz="5" w:space="0" w:color="D9D9D9"/>
            </w:tcBorders>
          </w:tcPr>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IV. Cualquier otro acto, omisión o alteración de la imagen vehicular comprometa la seguridad, legalidad, transparencia o    identificación pública del servicio.</w:t>
            </w:r>
          </w:p>
        </w:tc>
      </w:tr>
      <w:tr w:rsidR="00524E4A" w:rsidRPr="00821EB4" w:rsidTr="00524E4A">
        <w:trPr>
          <w:trHeight w:val="276"/>
          <w:jc w:val="center"/>
        </w:trPr>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r w:rsidR="00524E4A" w:rsidRPr="00821EB4" w:rsidTr="00524E4A">
        <w:trPr>
          <w:trHeight w:val="276"/>
          <w:jc w:val="center"/>
        </w:trPr>
        <w:tc>
          <w:tcPr>
            <w:tcW w:w="4675" w:type="dxa"/>
            <w:vMerge/>
            <w:tcBorders>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r w:rsidR="00524E4A" w:rsidRPr="00821EB4" w:rsidTr="00524E4A">
        <w:trPr>
          <w:trHeight w:val="276"/>
          <w:jc w:val="center"/>
        </w:trPr>
        <w:tc>
          <w:tcPr>
            <w:tcW w:w="4675" w:type="dxa"/>
            <w:vMerge w:val="restart"/>
            <w:tcBorders>
              <w:top w:val="single" w:sz="5" w:space="0" w:color="D9D9D9"/>
              <w:left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SIN CORRELATIVO</w:t>
            </w:r>
          </w:p>
        </w:tc>
        <w:tc>
          <w:tcPr>
            <w:tcW w:w="4675" w:type="dxa"/>
            <w:vMerge w:val="restart"/>
            <w:tcBorders>
              <w:top w:val="single" w:sz="5" w:space="0" w:color="D9D9D9"/>
              <w:left w:val="single" w:sz="5" w:space="0" w:color="D9D9D9"/>
              <w:right w:val="single" w:sz="5" w:space="0" w:color="D9D9D9"/>
            </w:tcBorders>
          </w:tcPr>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En los casos en los que un vehículo no coincida con los datos registrados en el padrón oficial (número, placas, color o tipo de unidad), carezca de los distintivos oficiales, preste el servicio sin estar registrado o circule con una concesión suspendida o revocada conservando sus distintivos.</w:t>
            </w:r>
          </w:p>
        </w:tc>
      </w:tr>
      <w:tr w:rsidR="00524E4A" w:rsidRPr="00821EB4" w:rsidTr="00524E4A">
        <w:trPr>
          <w:trHeight w:val="276"/>
          <w:jc w:val="center"/>
        </w:trPr>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r w:rsidR="00524E4A" w:rsidRPr="00821EB4" w:rsidTr="00524E4A">
        <w:trPr>
          <w:trHeight w:val="276"/>
          <w:jc w:val="center"/>
        </w:trPr>
        <w:tc>
          <w:tcPr>
            <w:tcW w:w="4675" w:type="dxa"/>
            <w:vMerge/>
            <w:tcBorders>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r w:rsidR="00524E4A" w:rsidRPr="00821EB4" w:rsidTr="00524E4A">
        <w:trPr>
          <w:trHeight w:val="20"/>
          <w:jc w:val="center"/>
        </w:trPr>
        <w:tc>
          <w:tcPr>
            <w:tcW w:w="4675" w:type="dxa"/>
            <w:tcBorders>
              <w:top w:val="single" w:sz="5" w:space="0" w:color="D9D9D9"/>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SIN CORRELATIVO</w:t>
            </w:r>
          </w:p>
        </w:tc>
        <w:tc>
          <w:tcPr>
            <w:tcW w:w="4675" w:type="dxa"/>
            <w:tcBorders>
              <w:top w:val="single" w:sz="5" w:space="0" w:color="D9D9D9"/>
              <w:left w:val="single" w:sz="5" w:space="0" w:color="D9D9D9"/>
              <w:bottom w:val="single" w:sz="5" w:space="0" w:color="D9D9D9"/>
              <w:right w:val="single" w:sz="5" w:space="0" w:color="D9D9D9"/>
            </w:tcBorders>
          </w:tcPr>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Para los efectos del presente artículo, la Secretaría mantendrá actualizado el Registro Estatal y la Base de Datos con las unidades autorizadas para prestar el servicio público de</w:t>
            </w: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transporte, incluyendo sus datos de registro,</w:t>
            </w: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color oficial, placas, número económico y estatus legal.</w:t>
            </w:r>
          </w:p>
        </w:tc>
      </w:tr>
      <w:tr w:rsidR="00524E4A" w:rsidRPr="00821EB4" w:rsidTr="00524E4A">
        <w:trPr>
          <w:trHeight w:val="20"/>
          <w:jc w:val="center"/>
        </w:trPr>
        <w:tc>
          <w:tcPr>
            <w:tcW w:w="4675" w:type="dxa"/>
            <w:tcBorders>
              <w:top w:val="single" w:sz="5" w:space="0" w:color="D9D9D9"/>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SIN CORRELATIVO</w:t>
            </w:r>
          </w:p>
        </w:tc>
        <w:tc>
          <w:tcPr>
            <w:tcW w:w="4675" w:type="dxa"/>
            <w:tcBorders>
              <w:top w:val="single" w:sz="5" w:space="0" w:color="D9D9D9"/>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Artículo 107 Bis.  Infracciones y sanciones.</w:t>
            </w:r>
          </w:p>
        </w:tc>
      </w:tr>
      <w:tr w:rsidR="00524E4A" w:rsidRPr="00821EB4" w:rsidTr="00524E4A">
        <w:trPr>
          <w:trHeight w:val="20"/>
          <w:jc w:val="center"/>
        </w:trPr>
        <w:tc>
          <w:tcPr>
            <w:tcW w:w="4675" w:type="dxa"/>
            <w:tcBorders>
              <w:top w:val="single" w:sz="5" w:space="0" w:color="D9D9D9"/>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SIN CORRELATIVO</w:t>
            </w:r>
          </w:p>
        </w:tc>
        <w:tc>
          <w:tcPr>
            <w:tcW w:w="4675" w:type="dxa"/>
            <w:tcBorders>
              <w:top w:val="single" w:sz="5" w:space="0" w:color="D9D9D9"/>
              <w:left w:val="single" w:sz="5" w:space="0" w:color="D9D9D9"/>
              <w:bottom w:val="single" w:sz="5" w:space="0" w:color="D9D9D9"/>
              <w:right w:val="single" w:sz="5" w:space="0" w:color="D9D9D9"/>
            </w:tcBorders>
          </w:tcPr>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La infracción a las disposiciones de la presente Ley dará lugar a la imposición de las medidas de seguridad y sanciones en términos de las disposiciones legales aplicables, así como los del Código Administrativo del Estado de México y el Reglamento de Tránsito. Las </w:t>
            </w:r>
            <w:r w:rsidRPr="00821EB4">
              <w:rPr>
                <w:rFonts w:ascii="Times New Roman" w:eastAsia="Arial" w:hAnsi="Times New Roman" w:cs="Times New Roman"/>
                <w:b/>
                <w:sz w:val="24"/>
                <w:szCs w:val="24"/>
              </w:rPr>
              <w:lastRenderedPageBreak/>
              <w:t>sanciones, que en su caso se impongan, serán sin perjuicio de la responsabilidad civil o penal que resulte.</w:t>
            </w:r>
          </w:p>
        </w:tc>
      </w:tr>
    </w:tbl>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5"/>
        <w:gridCol w:w="4675"/>
      </w:tblGrid>
      <w:tr w:rsidR="00524E4A" w:rsidRPr="00821EB4" w:rsidTr="00524E4A">
        <w:trPr>
          <w:trHeight w:val="20"/>
          <w:jc w:val="center"/>
        </w:trPr>
        <w:tc>
          <w:tcPr>
            <w:tcW w:w="9350" w:type="dxa"/>
            <w:gridSpan w:val="2"/>
            <w:tcBorders>
              <w:top w:val="single" w:sz="5" w:space="0" w:color="D9D9D9"/>
              <w:left w:val="single" w:sz="5" w:space="0" w:color="D9D9D9"/>
              <w:bottom w:val="single" w:sz="5" w:space="0" w:color="D9D9D9"/>
              <w:right w:val="single" w:sz="5" w:space="0" w:color="D9D9D9"/>
            </w:tcBorders>
            <w:shd w:val="clear" w:color="auto" w:fill="BEBEBE"/>
          </w:tcPr>
          <w:p w:rsidR="00524E4A" w:rsidRPr="00821EB4" w:rsidRDefault="00524E4A"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CÓDIGO PENAL DEL ESTADO DE MÉXICO</w:t>
            </w:r>
          </w:p>
        </w:tc>
      </w:tr>
      <w:tr w:rsidR="00524E4A" w:rsidRPr="00821EB4" w:rsidTr="00524E4A">
        <w:trPr>
          <w:trHeight w:val="20"/>
          <w:jc w:val="center"/>
        </w:trPr>
        <w:tc>
          <w:tcPr>
            <w:tcW w:w="4675" w:type="dxa"/>
            <w:tcBorders>
              <w:top w:val="single" w:sz="5" w:space="0" w:color="D9D9D9"/>
              <w:left w:val="single" w:sz="5" w:space="0" w:color="D9D9D9"/>
              <w:bottom w:val="single" w:sz="5" w:space="0" w:color="D9D9D9"/>
              <w:right w:val="single" w:sz="5" w:space="0" w:color="D9D9D9"/>
            </w:tcBorders>
            <w:shd w:val="clear" w:color="auto" w:fill="D9D9D9"/>
          </w:tcPr>
          <w:p w:rsidR="00524E4A" w:rsidRPr="00821EB4" w:rsidRDefault="00524E4A"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LEY VIGENTE</w:t>
            </w:r>
          </w:p>
        </w:tc>
        <w:tc>
          <w:tcPr>
            <w:tcW w:w="4675" w:type="dxa"/>
            <w:tcBorders>
              <w:top w:val="single" w:sz="5" w:space="0" w:color="D9D9D9"/>
              <w:left w:val="single" w:sz="5" w:space="0" w:color="D9D9D9"/>
              <w:bottom w:val="single" w:sz="5" w:space="0" w:color="D9D9D9"/>
              <w:right w:val="single" w:sz="5" w:space="0" w:color="D9D9D9"/>
            </w:tcBorders>
            <w:shd w:val="clear" w:color="auto" w:fill="D9D9D9"/>
          </w:tcPr>
          <w:p w:rsidR="00524E4A" w:rsidRPr="00821EB4" w:rsidRDefault="00524E4A"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INICIATIVA</w:t>
            </w:r>
          </w:p>
        </w:tc>
      </w:tr>
      <w:tr w:rsidR="00524E4A" w:rsidRPr="00821EB4" w:rsidTr="00524E4A">
        <w:trPr>
          <w:trHeight w:val="276"/>
          <w:jc w:val="center"/>
        </w:trPr>
        <w:tc>
          <w:tcPr>
            <w:tcW w:w="4675" w:type="dxa"/>
            <w:vMerge w:val="restart"/>
            <w:tcBorders>
              <w:top w:val="single" w:sz="5" w:space="0" w:color="D9D9D9"/>
              <w:left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SIN CORRELATIVO</w:t>
            </w:r>
          </w:p>
        </w:tc>
        <w:tc>
          <w:tcPr>
            <w:tcW w:w="4675" w:type="dxa"/>
            <w:vMerge w:val="restart"/>
            <w:tcBorders>
              <w:top w:val="single" w:sz="5" w:space="0" w:color="D9D9D9"/>
              <w:left w:val="single" w:sz="5" w:space="0" w:color="D9D9D9"/>
              <w:right w:val="single" w:sz="5" w:space="0" w:color="D9D9D9"/>
            </w:tcBorders>
          </w:tcPr>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Artículo 193 Bis. Incurre en este delito al que conduzca un medio de transporte público local que porte calcomanías, distintivos, emblemas, leyendas o cualquier otro elemento visual que aluda o represente a grupos delictivos, sindicatos, uniones u organizaciones no autorizadas ni reguladas oficialmente, se le impondrán de dos a cinco años de prisión y de cien a trescientos días multa. Si el delito cometido es considerado grave, las penas se duplicarán. Esta agravante no se aplicará a los delitos culposos.</w:t>
            </w:r>
          </w:p>
        </w:tc>
      </w:tr>
      <w:tr w:rsidR="00524E4A" w:rsidRPr="00821EB4" w:rsidTr="00524E4A">
        <w:trPr>
          <w:trHeight w:val="276"/>
          <w:jc w:val="center"/>
        </w:trPr>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r w:rsidR="00524E4A" w:rsidRPr="00821EB4" w:rsidTr="00524E4A">
        <w:trPr>
          <w:trHeight w:val="276"/>
          <w:jc w:val="center"/>
        </w:trPr>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r w:rsidR="00524E4A" w:rsidRPr="00821EB4" w:rsidTr="00524E4A">
        <w:trPr>
          <w:trHeight w:val="276"/>
          <w:jc w:val="center"/>
        </w:trPr>
        <w:tc>
          <w:tcPr>
            <w:tcW w:w="4675" w:type="dxa"/>
            <w:vMerge/>
            <w:tcBorders>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r w:rsidR="00524E4A" w:rsidRPr="00821EB4" w:rsidTr="00524E4A">
        <w:trPr>
          <w:trHeight w:val="276"/>
          <w:jc w:val="center"/>
        </w:trPr>
        <w:tc>
          <w:tcPr>
            <w:tcW w:w="4675" w:type="dxa"/>
            <w:vMerge w:val="restart"/>
            <w:tcBorders>
              <w:top w:val="single" w:sz="5" w:space="0" w:color="D9D9D9"/>
              <w:left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SIN CORRELATIVO</w:t>
            </w:r>
          </w:p>
        </w:tc>
        <w:tc>
          <w:tcPr>
            <w:tcW w:w="4675" w:type="dxa"/>
            <w:vMerge w:val="restart"/>
            <w:tcBorders>
              <w:top w:val="single" w:sz="5" w:space="0" w:color="D9D9D9"/>
              <w:left w:val="single" w:sz="5" w:space="0" w:color="D9D9D9"/>
              <w:right w:val="single" w:sz="5" w:space="0" w:color="D9D9D9"/>
            </w:tcBorders>
          </w:tcPr>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Asimismo, al que, sin estar facultado legalmente, coloque o porte en el medio de transporte público local calcomanías, distintivos o emblemas que simulen pertenecer a corporaciones oficiales, sindicatos registrados, uniones reconocidas o cualquier otra organización con fines de intimidación, usurpación de funciones, evasión de autoridad o inducción al error, se le impondrá de uno a tres años de prisión y de cincuenta a doscientos días multa.</w:t>
            </w:r>
          </w:p>
        </w:tc>
      </w:tr>
      <w:tr w:rsidR="00524E4A" w:rsidRPr="00821EB4" w:rsidTr="00524E4A">
        <w:trPr>
          <w:trHeight w:val="276"/>
          <w:jc w:val="center"/>
        </w:trPr>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r w:rsidR="00524E4A" w:rsidRPr="00821EB4" w:rsidTr="00524E4A">
        <w:trPr>
          <w:trHeight w:val="276"/>
          <w:jc w:val="center"/>
        </w:trPr>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r w:rsidR="00524E4A" w:rsidRPr="00821EB4" w:rsidTr="00524E4A">
        <w:trPr>
          <w:trHeight w:val="276"/>
          <w:jc w:val="center"/>
        </w:trPr>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r w:rsidR="00524E4A" w:rsidRPr="00821EB4" w:rsidTr="00524E4A">
        <w:trPr>
          <w:trHeight w:val="276"/>
          <w:jc w:val="center"/>
        </w:trPr>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r w:rsidR="00524E4A" w:rsidRPr="00821EB4" w:rsidTr="00524E4A">
        <w:trPr>
          <w:trHeight w:val="276"/>
          <w:jc w:val="center"/>
        </w:trPr>
        <w:tc>
          <w:tcPr>
            <w:tcW w:w="4675" w:type="dxa"/>
            <w:vMerge/>
            <w:tcBorders>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r w:rsidR="00524E4A" w:rsidRPr="00821EB4" w:rsidTr="00524E4A">
        <w:trPr>
          <w:trHeight w:val="20"/>
          <w:jc w:val="center"/>
        </w:trPr>
        <w:tc>
          <w:tcPr>
            <w:tcW w:w="4675" w:type="dxa"/>
            <w:tcBorders>
              <w:top w:val="single" w:sz="5" w:space="0" w:color="D9D9D9"/>
              <w:left w:val="single" w:sz="5" w:space="0" w:color="D9D9D9"/>
              <w:right w:val="single" w:sz="5" w:space="0" w:color="D9D9D9"/>
            </w:tcBorders>
          </w:tcPr>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266. </w:t>
            </w:r>
            <w:r w:rsidRPr="00821EB4">
              <w:rPr>
                <w:rFonts w:ascii="Times New Roman" w:eastAsia="Arial" w:hAnsi="Times New Roman" w:cs="Times New Roman"/>
                <w:sz w:val="24"/>
                <w:szCs w:val="24"/>
              </w:rPr>
              <w:t>Al que sin derecho obligue a otro a hacer, tolerar o dejar de hacer algo, con la finalidad de obtener un lucro o beneficio para sí o para otro o causar un daño, se le impondrán de ocho a doce años de prisión y de mil a mil quinientos días multa.</w:t>
            </w:r>
          </w:p>
        </w:tc>
        <w:tc>
          <w:tcPr>
            <w:tcW w:w="4675" w:type="dxa"/>
            <w:tcBorders>
              <w:top w:val="single" w:sz="5" w:space="0" w:color="D9D9D9"/>
              <w:left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Artículo 266. …</w:t>
            </w:r>
          </w:p>
        </w:tc>
      </w:tr>
      <w:tr w:rsidR="00524E4A" w:rsidRPr="00821EB4" w:rsidTr="00524E4A">
        <w:trPr>
          <w:trHeight w:val="20"/>
          <w:jc w:val="center"/>
        </w:trPr>
        <w:tc>
          <w:tcPr>
            <w:tcW w:w="4675" w:type="dxa"/>
            <w:tcBorders>
              <w:top w:val="single" w:sz="5" w:space="0" w:color="D9D9D9"/>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sz w:val="24"/>
                <w:szCs w:val="24"/>
              </w:rPr>
              <w:t>…</w:t>
            </w:r>
          </w:p>
        </w:tc>
        <w:tc>
          <w:tcPr>
            <w:tcW w:w="4675" w:type="dxa"/>
            <w:tcBorders>
              <w:top w:val="single" w:sz="5" w:space="0" w:color="D9D9D9"/>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sz w:val="24"/>
                <w:szCs w:val="24"/>
              </w:rPr>
              <w:t>…</w:t>
            </w:r>
          </w:p>
        </w:tc>
      </w:tr>
      <w:tr w:rsidR="00524E4A" w:rsidRPr="00821EB4" w:rsidTr="00524E4A">
        <w:trPr>
          <w:trHeight w:val="20"/>
          <w:jc w:val="center"/>
        </w:trPr>
        <w:tc>
          <w:tcPr>
            <w:tcW w:w="4675" w:type="dxa"/>
            <w:tcBorders>
              <w:top w:val="single" w:sz="5" w:space="0" w:color="D9D9D9"/>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sz w:val="24"/>
                <w:szCs w:val="24"/>
              </w:rPr>
              <w:t>…</w:t>
            </w:r>
          </w:p>
        </w:tc>
        <w:tc>
          <w:tcPr>
            <w:tcW w:w="4675" w:type="dxa"/>
            <w:tcBorders>
              <w:top w:val="single" w:sz="5" w:space="0" w:color="D9D9D9"/>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sz w:val="24"/>
                <w:szCs w:val="24"/>
              </w:rPr>
              <w:t>…</w:t>
            </w:r>
          </w:p>
        </w:tc>
      </w:tr>
      <w:tr w:rsidR="00524E4A" w:rsidRPr="00821EB4" w:rsidTr="00524E4A">
        <w:trPr>
          <w:trHeight w:val="20"/>
          <w:jc w:val="center"/>
        </w:trPr>
        <w:tc>
          <w:tcPr>
            <w:tcW w:w="4675" w:type="dxa"/>
            <w:tcBorders>
              <w:top w:val="single" w:sz="5" w:space="0" w:color="D9D9D9"/>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sz w:val="24"/>
                <w:szCs w:val="24"/>
              </w:rPr>
              <w:t>I a IX. …</w:t>
            </w:r>
          </w:p>
        </w:tc>
        <w:tc>
          <w:tcPr>
            <w:tcW w:w="4675" w:type="dxa"/>
            <w:tcBorders>
              <w:top w:val="single" w:sz="5" w:space="0" w:color="D9D9D9"/>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sz w:val="24"/>
                <w:szCs w:val="24"/>
              </w:rPr>
              <w:t>I a IX. …</w:t>
            </w:r>
          </w:p>
        </w:tc>
      </w:tr>
      <w:tr w:rsidR="00524E4A" w:rsidRPr="00821EB4" w:rsidTr="00524E4A">
        <w:trPr>
          <w:trHeight w:val="276"/>
          <w:jc w:val="center"/>
        </w:trPr>
        <w:tc>
          <w:tcPr>
            <w:tcW w:w="4675" w:type="dxa"/>
            <w:vMerge w:val="restart"/>
            <w:tcBorders>
              <w:top w:val="single" w:sz="5" w:space="0" w:color="D9D9D9"/>
              <w:left w:val="single" w:sz="5" w:space="0" w:color="D9D9D9"/>
              <w:right w:val="single" w:sz="5" w:space="0" w:color="D9D9D9"/>
            </w:tcBorders>
          </w:tcPr>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SIN CORRELATIVO</w:t>
            </w:r>
          </w:p>
        </w:tc>
        <w:tc>
          <w:tcPr>
            <w:tcW w:w="4675" w:type="dxa"/>
            <w:vMerge w:val="restart"/>
            <w:tcBorders>
              <w:top w:val="single" w:sz="5" w:space="0" w:color="D9D9D9"/>
              <w:left w:val="single" w:sz="5" w:space="0" w:color="D9D9D9"/>
              <w:right w:val="single" w:sz="5" w:space="0" w:color="D9D9D9"/>
            </w:tcBorders>
          </w:tcPr>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X. A quien por sí o por Interpósita persona, imponga el uso de calcomanías, distintivos, símbolos u otras señales que se relacionen con la delincuencia organizada, no aprobados por la Secretaria de Movilidad en vehículos destinados al servicio de transporte público, con el objeto de poner en riesgo la seguridad del conductor y los usuarios.</w:t>
            </w:r>
          </w:p>
        </w:tc>
      </w:tr>
      <w:tr w:rsidR="00524E4A" w:rsidRPr="00821EB4" w:rsidTr="00524E4A">
        <w:trPr>
          <w:trHeight w:val="276"/>
          <w:jc w:val="center"/>
        </w:trPr>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r w:rsidR="00524E4A" w:rsidRPr="00821EB4" w:rsidTr="00524E4A">
        <w:trPr>
          <w:trHeight w:val="276"/>
          <w:jc w:val="center"/>
        </w:trPr>
        <w:tc>
          <w:tcPr>
            <w:tcW w:w="4675" w:type="dxa"/>
            <w:vMerge/>
            <w:tcBorders>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bottom w:val="single" w:sz="5" w:space="0" w:color="D9D9D9"/>
              <w:right w:val="single" w:sz="5" w:space="0" w:color="D9D9D9"/>
            </w:tcBorders>
          </w:tcPr>
          <w:p w:rsidR="00524E4A" w:rsidRPr="00821EB4" w:rsidRDefault="00524E4A" w:rsidP="001150B2">
            <w:pPr>
              <w:spacing w:after="0" w:line="240" w:lineRule="auto"/>
              <w:rPr>
                <w:rFonts w:ascii="Times New Roman" w:eastAsia="Times New Roman" w:hAnsi="Times New Roman" w:cs="Times New Roman"/>
                <w:sz w:val="24"/>
                <w:szCs w:val="24"/>
              </w:rPr>
            </w:pPr>
          </w:p>
        </w:tc>
      </w:tr>
    </w:tbl>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821EB4">
        <w:rPr>
          <w:rFonts w:ascii="Times New Roman" w:eastAsia="Arial" w:hAnsi="Times New Roman" w:cs="Times New Roman"/>
          <w:b/>
          <w:sz w:val="24"/>
          <w:szCs w:val="24"/>
        </w:rPr>
        <w:t>INICIATIVA CON PROYECTO DE DECRETO POR LA QUE SE REFORMA EL ARTÍCULO 107 Y SE ADICIONA EL ARTÍCULO 107 BIS DE LA LEY DE MOVILIDAD Y SEGURIDAD VIAL DEL ESTADO DE MÉXICO Y SUS MUNICIPIOS Y SE ADICIONA EL ARTÍCULO 193 BIS Y LA FRACCIÓN X AL ARTÍCULO 266 DEL CÓDIGO PENAL DEL ESTADO DE MÉXICO EN MATERIA DE REGULACIÓN DE DISTINTIVOS Y PORTAPLACAS DEL TRANSPORTE PÚBLICO.</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A T E N T A M E N T E</w:t>
      </w:r>
    </w:p>
    <w:p w:rsidR="00524E4A" w:rsidRPr="00821EB4" w:rsidRDefault="00524E4A" w:rsidP="001150B2">
      <w:pPr>
        <w:spacing w:after="0" w:line="240" w:lineRule="auto"/>
        <w:jc w:val="center"/>
        <w:rPr>
          <w:rFonts w:ascii="Times New Roman" w:eastAsia="Arial" w:hAnsi="Times New Roman" w:cs="Times New Roman"/>
          <w:b/>
          <w:sz w:val="24"/>
          <w:szCs w:val="24"/>
        </w:rPr>
      </w:pPr>
      <w:r w:rsidRPr="00821EB4">
        <w:rPr>
          <w:rFonts w:ascii="Times New Roman" w:eastAsia="Arial" w:hAnsi="Times New Roman" w:cs="Times New Roman"/>
          <w:b/>
          <w:sz w:val="24"/>
          <w:szCs w:val="24"/>
        </w:rPr>
        <w:t>DIP. JOSÉ ALBERTO COUTTOLENC BUENTELLO</w:t>
      </w:r>
    </w:p>
    <w:p w:rsidR="00524E4A" w:rsidRPr="00821EB4" w:rsidRDefault="00524E4A"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sz w:val="24"/>
          <w:szCs w:val="24"/>
        </w:rPr>
        <w:t>COORDINADOR DEL GRUPO PARLAMENTARIO DEL PARTIDO VERDE ECOLOGISTA DE MÉXICO</w:t>
      </w:r>
    </w:p>
    <w:p w:rsidR="00524E4A" w:rsidRPr="00821EB4" w:rsidRDefault="00524E4A" w:rsidP="001150B2">
      <w:pPr>
        <w:spacing w:after="0" w:line="240" w:lineRule="auto"/>
        <w:jc w:val="center"/>
        <w:rPr>
          <w:rFonts w:ascii="Times New Roman" w:eastAsia="Times New Roman" w:hAnsi="Times New Roman" w:cs="Times New Roman"/>
          <w:sz w:val="24"/>
          <w:szCs w:val="24"/>
        </w:rPr>
      </w:pPr>
    </w:p>
    <w:p w:rsidR="00524E4A" w:rsidRPr="00821EB4" w:rsidRDefault="00524E4A" w:rsidP="001150B2">
      <w:pPr>
        <w:spacing w:after="0" w:line="240" w:lineRule="auto"/>
        <w:jc w:val="center"/>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DECRETO NÚMERO</w:t>
      </w:r>
    </w:p>
    <w:p w:rsidR="00524E4A" w:rsidRPr="00821EB4" w:rsidRDefault="00524E4A"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LA LXII LEGISLATURA DEL ESTADO DE MÉXICO</w:t>
      </w:r>
    </w:p>
    <w:p w:rsidR="00524E4A" w:rsidRPr="00821EB4" w:rsidRDefault="00524E4A"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DECRETA:</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PRIMERO. </w:t>
      </w:r>
      <w:r w:rsidRPr="00821EB4">
        <w:rPr>
          <w:rFonts w:ascii="Times New Roman" w:eastAsia="Arial" w:hAnsi="Times New Roman" w:cs="Times New Roman"/>
          <w:sz w:val="24"/>
          <w:szCs w:val="24"/>
        </w:rPr>
        <w:t>Se reforma el artículo 107 y se adiciona el artículo 107 Bis de la Ley de Movilidad y Seguridad Vial del Estado de México y sus Municipios, para quedar como sigue:</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LEY DE MOVILIDAD Y SEGURIDAD VIAL DEL ESTADO DE MÉXICO Y SUS MUNICIPIOS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107. Medidas de seguridad, </w:t>
      </w:r>
      <w:r w:rsidRPr="00821EB4">
        <w:rPr>
          <w:rFonts w:ascii="Times New Roman" w:eastAsia="Arial" w:hAnsi="Times New Roman" w:cs="Times New Roman"/>
          <w:b/>
          <w:strike/>
          <w:sz w:val="24"/>
          <w:szCs w:val="24"/>
        </w:rPr>
        <w:t>infracciones</w:t>
      </w:r>
      <w:r w:rsidRPr="00821EB4">
        <w:rPr>
          <w:rFonts w:ascii="Times New Roman" w:eastAsia="Times New Roman" w:hAnsi="Times New Roman" w:cs="Times New Roman"/>
          <w:strike/>
          <w:sz w:val="24"/>
          <w:szCs w:val="24"/>
        </w:rPr>
        <w:t xml:space="preserve"> </w:t>
      </w:r>
      <w:r w:rsidRPr="00821EB4">
        <w:rPr>
          <w:rFonts w:ascii="Times New Roman" w:eastAsia="Arial" w:hAnsi="Times New Roman" w:cs="Times New Roman"/>
          <w:b/>
          <w:strike/>
          <w:sz w:val="24"/>
          <w:szCs w:val="24"/>
        </w:rPr>
        <w:t>y</w:t>
      </w:r>
      <w:r w:rsidRPr="00821EB4">
        <w:rPr>
          <w:rFonts w:ascii="Times New Roman" w:eastAsia="Times New Roman" w:hAnsi="Times New Roman" w:cs="Times New Roman"/>
          <w:strike/>
          <w:sz w:val="24"/>
          <w:szCs w:val="24"/>
        </w:rPr>
        <w:t xml:space="preserve"> </w:t>
      </w:r>
      <w:r w:rsidRPr="00821EB4">
        <w:rPr>
          <w:rFonts w:ascii="Times New Roman" w:eastAsia="Arial" w:hAnsi="Times New Roman" w:cs="Times New Roman"/>
          <w:b/>
          <w:strike/>
          <w:sz w:val="24"/>
          <w:szCs w:val="24"/>
        </w:rPr>
        <w:t>sanciones.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Se aplicará como medida de seguridad el retiro de la circulación de un vehículo destinado al servicio público de transporte, el mismo que será puesto bajo resguardo de los depósitos autorizados, cuando:</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I. El vehículo porte calcomanías, distintivos, logotipos, emblemas, leyendas o cualquier tipo de identificación visual no autorizada por la Secretaría de Movilidad del Estado de México;</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II. El vehículo ostente los colores, emblemas o elementos gráficos de agrupaciones, federaciones, sindicatos u organizaciones no reconocidas oficialmente por la autoridad competente, independientemente de que se autodenominen defensoras de los derechos de los transportistas;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III. El conductor o propietario modifique, altere, sustituya u oculte, de forma parcial o total, los elementos de identificación autorizados, incluyendo aquellos colocados en vidrios, puertas, toldos o carrocería; y</w:t>
      </w:r>
    </w:p>
    <w:p w:rsidR="00524E4A" w:rsidRPr="00821EB4" w:rsidRDefault="00524E4A" w:rsidP="001150B2">
      <w:pPr>
        <w:spacing w:after="0" w:line="240" w:lineRule="auto"/>
        <w:jc w:val="both"/>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IV. Cualquier otro acto, omisión o alteración de la imagen vehicular comprometa la seguridad, legalidad, transparencia o identificación pública del servicio.</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lastRenderedPageBreak/>
        <w:t>En los casos en los que un vehículo no coincida con los datos registrados en el padrón oficial (número, placas, color o tipo de unidad), carezca de los distintivos oficiales, preste el servicio sin estar registrado o circule con una concesión suspendida o revocada conservando sus distintivos.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Para los efectos del presente artículo, la Secretaría   mantendrá actualizado el Registro Estatal y la Base de Datos con las unidades autorizadas para prestar el servicio público de transporte, incluyendo sus datos de registro, color oficial, placas, número económico y estatus legal.</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Artículo 107 Bis. Infracciones y sanciones.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La infracción a las disposiciones de la presente Ley dará lugar a la imposición de las medidas de seguridad y sanciones en términos de las disposiciones legales aplicables, así como los del Código Administrativo del Estado de México y el Reglamento de Tránsito. Las sanciones, que en su caso se impongan, serán sin perjuicio de la responsabilidad civil o penal que resulte.</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SEGUNDO. </w:t>
      </w:r>
      <w:r w:rsidRPr="00821EB4">
        <w:rPr>
          <w:rFonts w:ascii="Times New Roman" w:eastAsia="Arial" w:hAnsi="Times New Roman" w:cs="Times New Roman"/>
          <w:sz w:val="24"/>
          <w:szCs w:val="24"/>
        </w:rPr>
        <w:t>Se adiciona el artículo 193 Bis y la fracción X al artículo 266 del Código Penal del Estado de México, para quedar como sigue:</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CÓDIGO PENAL DEL ESTADO DE MÉXICO</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Artículo 193 Bis. Incurre en este delito al que conduzca un medio de transporte público local que porte calcomanías, distintivos, emblemas, leyendas o cualquier otro elemento visual que aluda o represente a grupos delictivos, sindicatos, uniones u organizaciones no autorizadas ni reguladas oficialmente, se le impondrán de dos a cinco años de prisión y de cien a trescientos días multa. Si el delito cometido es considerado grave, las penas se duplicarán. Esta agravante no se aplicará a los delitos culposos.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Asimismo, al que, sin estar facultado legalmente, coloque o porte en el medio de transporte público local calcomanías, distintivos o emblemas que simulen pertenecer a corporaciones oficiales, sindicatos registrados, uniones reconocidas o cualquier otra organización con fines de intimidación, usurpación de funciones, evasión de autoridad o inducción al error, se le impondrá de uno a tres años de prisión y de cincuenta a doscientos días multa.</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Artículo 266. …</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I a IX. </w:t>
      </w:r>
      <w:r w:rsidRPr="00821EB4">
        <w:rPr>
          <w:rFonts w:ascii="Times New Roman" w:eastAsia="Arial" w:hAnsi="Times New Roman" w:cs="Times New Roman"/>
          <w:b/>
          <w:sz w:val="24"/>
          <w:szCs w:val="24"/>
        </w:rPr>
        <w:t>…</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X. A quien por sí o por Interpósita persona, imponga el uso de calcomanías, distintivos, símbolos u otras señales que se relacionen con la delincuencia organizada, no aprobados por la Secretaria de Movilidad en vehículos destinados al servicio de transporte público, con el objeto de poner en riesgo la seguridad del conductor y los usuarios.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lastRenderedPageBreak/>
        <w:t>T R A N S I T O R I O 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PRIMERO. </w:t>
      </w:r>
      <w:r w:rsidRPr="00821EB4">
        <w:rPr>
          <w:rFonts w:ascii="Times New Roman" w:eastAsia="Arial" w:hAnsi="Times New Roman" w:cs="Times New Roman"/>
          <w:sz w:val="24"/>
          <w:szCs w:val="24"/>
        </w:rPr>
        <w:t>Publíquese el presente decreto en el periódico oficial “Gaceta del Gobierno”.</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Times New Roman" w:hAnsi="Times New Roman" w:cs="Times New Roman"/>
          <w:sz w:val="24"/>
          <w:szCs w:val="24"/>
        </w:rPr>
      </w:pPr>
      <w:r w:rsidRPr="00821EB4">
        <w:rPr>
          <w:rFonts w:ascii="Times New Roman" w:eastAsia="Arial" w:hAnsi="Times New Roman" w:cs="Times New Roman"/>
          <w:b/>
          <w:sz w:val="24"/>
          <w:szCs w:val="24"/>
        </w:rPr>
        <w:t xml:space="preserve">ARTÍCULO SEGUNDO. </w:t>
      </w:r>
      <w:r w:rsidRPr="00821EB4">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TERCERO. </w:t>
      </w:r>
      <w:r w:rsidRPr="00821EB4">
        <w:rPr>
          <w:rFonts w:ascii="Times New Roman" w:eastAsia="Arial" w:hAnsi="Times New Roman" w:cs="Times New Roman"/>
          <w:sz w:val="24"/>
          <w:szCs w:val="24"/>
        </w:rPr>
        <w:t>La Secretaría de Movilidad del Gobierno Estado de México tendrá 180 días para establecer en su reglamento la prohibición de uso en vehículos motorizados de porta placas, micas, calcomanías o cualquier elemento que obstruya de manera total o parcial la visibilidad de la matrícula, así como sus respectivas sanciones.</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La persona titular del Poder Ejecutivo lo tendrá por entendido, haciendo que se publique y se cumpla.</w:t>
      </w:r>
    </w:p>
    <w:p w:rsidR="00524E4A" w:rsidRPr="00821EB4" w:rsidRDefault="00524E4A" w:rsidP="001150B2">
      <w:pPr>
        <w:spacing w:after="0" w:line="240" w:lineRule="auto"/>
        <w:rPr>
          <w:rFonts w:ascii="Times New Roman" w:eastAsia="Times New Roman" w:hAnsi="Times New Roman" w:cs="Times New Roman"/>
          <w:sz w:val="24"/>
          <w:szCs w:val="24"/>
        </w:rPr>
      </w:pPr>
    </w:p>
    <w:p w:rsidR="00524E4A" w:rsidRPr="00821EB4" w:rsidRDefault="00524E4A"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Dado en el Palacio del Poder Legislativo en la Ciudad de Toluca, Capital del Estado de México, a los días </w:t>
      </w:r>
      <w:r w:rsidRPr="00821EB4">
        <w:rPr>
          <w:rFonts w:ascii="Times New Roman" w:eastAsia="Times New Roman" w:hAnsi="Times New Roman" w:cs="Times New Roman"/>
          <w:sz w:val="24"/>
          <w:szCs w:val="24"/>
          <w:u w:val="single" w:color="000000"/>
        </w:rPr>
        <w:t xml:space="preserve">    </w:t>
      </w:r>
      <w:r w:rsidRPr="00821EB4">
        <w:rPr>
          <w:rFonts w:ascii="Times New Roman" w:eastAsia="Times New Roman" w:hAnsi="Times New Roman" w:cs="Times New Roman"/>
          <w:sz w:val="24"/>
          <w:szCs w:val="24"/>
        </w:rPr>
        <w:t xml:space="preserve"> </w:t>
      </w:r>
      <w:r w:rsidRPr="00821EB4">
        <w:rPr>
          <w:rFonts w:ascii="Times New Roman" w:eastAsia="Arial" w:hAnsi="Times New Roman" w:cs="Times New Roman"/>
          <w:sz w:val="24"/>
          <w:szCs w:val="24"/>
        </w:rPr>
        <w:t xml:space="preserve">del mes de </w:t>
      </w:r>
      <w:r w:rsidRPr="00821EB4">
        <w:rPr>
          <w:rFonts w:ascii="Times New Roman" w:eastAsia="Times New Roman" w:hAnsi="Times New Roman" w:cs="Times New Roman"/>
          <w:sz w:val="24"/>
          <w:szCs w:val="24"/>
          <w:u w:val="single" w:color="000000"/>
        </w:rPr>
        <w:t xml:space="preserve">       </w:t>
      </w:r>
      <w:r w:rsidRPr="00821EB4">
        <w:rPr>
          <w:rFonts w:ascii="Times New Roman" w:eastAsia="Times New Roman" w:hAnsi="Times New Roman" w:cs="Times New Roman"/>
          <w:sz w:val="24"/>
          <w:szCs w:val="24"/>
        </w:rPr>
        <w:t xml:space="preserve"> </w:t>
      </w:r>
      <w:proofErr w:type="spellStart"/>
      <w:r w:rsidRPr="00821EB4">
        <w:rPr>
          <w:rFonts w:ascii="Times New Roman" w:eastAsia="Arial" w:hAnsi="Times New Roman" w:cs="Times New Roman"/>
          <w:sz w:val="24"/>
          <w:szCs w:val="24"/>
        </w:rPr>
        <w:t>de</w:t>
      </w:r>
      <w:proofErr w:type="spellEnd"/>
      <w:r w:rsidRPr="00821EB4">
        <w:rPr>
          <w:rFonts w:ascii="Times New Roman" w:eastAsia="Arial" w:hAnsi="Times New Roman" w:cs="Times New Roman"/>
          <w:sz w:val="24"/>
          <w:szCs w:val="24"/>
        </w:rPr>
        <w:t xml:space="preserve"> dos mil veinticinco.</w:t>
      </w:r>
    </w:p>
    <w:p w:rsidR="008262C1" w:rsidRPr="00821EB4" w:rsidRDefault="008262C1" w:rsidP="001150B2">
      <w:pPr>
        <w:spacing w:after="0" w:line="240" w:lineRule="auto"/>
        <w:jc w:val="center"/>
        <w:rPr>
          <w:rFonts w:ascii="Times New Roman" w:hAnsi="Times New Roman"/>
          <w:sz w:val="24"/>
          <w:szCs w:val="24"/>
        </w:rPr>
      </w:pPr>
    </w:p>
    <w:p w:rsidR="008262C1" w:rsidRPr="00821EB4" w:rsidRDefault="008262C1"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(Fin del documento)</w:t>
      </w:r>
    </w:p>
    <w:p w:rsidR="008262C1" w:rsidRPr="00821EB4" w:rsidRDefault="008262C1" w:rsidP="001150B2">
      <w:pPr>
        <w:spacing w:after="0" w:line="240" w:lineRule="auto"/>
        <w:jc w:val="center"/>
        <w:rPr>
          <w:rFonts w:ascii="Times New Roman" w:hAnsi="Times New Roman"/>
          <w:sz w:val="24"/>
          <w:szCs w:val="24"/>
        </w:rPr>
      </w:pP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Gracias diputado Isaías Peláez Soria.</w:t>
      </w:r>
    </w:p>
    <w:p w:rsidR="005B5CE0" w:rsidRPr="00821EB4" w:rsidRDefault="005B5CE0" w:rsidP="0009166B">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Se registra la iniciativa y se remite a las Comisiones Legislativas de Comunicaciones y Transportes, y de Procuración y Administración de Justicia, para su estudio y dictamen.</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Tiene el uso de la voz la diputada Honoria Arellano Ocampo, que presenta en nombre del Grupo Parlamentario del Partido Verde Ecologista de México, Iniciativa con Proyecto de Decreto, por el que se adicionan la fracción I al artículo 4 recorriéndose las subsecuentes, la fracción XX al artículo 7, recorriéndose la subsecuentes, las fracciones VII Bis y VIII, el artículo 8 recorriéndose las subsecuentes de la Ley de Cambio Climático del Estado de México.</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DIP. HONORIA ARELLANO OCAMPO. Con su venia diputada Presidenta Martha Azucena.</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Muy buenas tardes a todas y a todos diputados, diputadas, diputade, saludo con mucho gusto a quienes integran la Mesa Directiva, a quienes se encuentran en el Recinto, a los medios de comunicación y por supuesto a los ciudadanos que dan cuenta de nuestro trabajo a través de las plataformas digitales.</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Compañeras, compañeros, compañere, hablar de cambio climático ya no es hablar del futuro, es hablar del presente que estamos viviendo, del agua que se desborda cada temporada de lluvias, de las calles convertidas en ríos y del miedo con que el que miles de familias, particularmente en municipios como Nezahualcóyotl, Chalco, Valle de Chalco, La Paz, Ecatepec, viven en cada tormenta.</w:t>
      </w:r>
    </w:p>
    <w:p w:rsidR="005B5CE0" w:rsidRPr="00821EB4" w:rsidRDefault="005B5CE0" w:rsidP="008E2FEE">
      <w:pPr>
        <w:pStyle w:val="Sinespaciado"/>
        <w:ind w:firstLine="567"/>
        <w:jc w:val="both"/>
        <w:rPr>
          <w:rFonts w:ascii="Times New Roman" w:hAnsi="Times New Roman" w:cs="Times New Roman"/>
          <w:sz w:val="24"/>
          <w:szCs w:val="24"/>
        </w:rPr>
      </w:pPr>
      <w:r w:rsidRPr="00821EB4">
        <w:rPr>
          <w:rFonts w:ascii="Times New Roman" w:hAnsi="Times New Roman" w:cs="Times New Roman"/>
          <w:sz w:val="24"/>
          <w:szCs w:val="24"/>
        </w:rPr>
        <w:t>Hoy el Estado de México enfrenta un patrón preocupante, cada año las lluvias son más intensas, más cortas y más destructivas; las imágenes se repiten, avenidas inundadas, autos flotando, viviendas anegadas y drenajes colapsados; pero lo que no siempre se dice es que gran parte de esa agua no tendría que estar en las calles, podría estar retenida, filtrándose, aprovechándose desde el lugar más alto de nuestras casas, las azoteas, la mayoría de las azoteas en nuestra Entidad, especialmente en zonas urbanas como Nezahualcóyotl, Ecatepec, entre otras más, están llenas de basura, triques, escombro, botellas inservibles, materiales abandonados, residuos, llantas que pasan años y no se ocupan.</w:t>
      </w:r>
    </w:p>
    <w:p w:rsidR="005B5CE0" w:rsidRPr="00821EB4" w:rsidRDefault="005B5CE0" w:rsidP="008E2FEE">
      <w:pPr>
        <w:pStyle w:val="Sinespaciado"/>
        <w:ind w:firstLine="567"/>
        <w:jc w:val="both"/>
        <w:rPr>
          <w:rFonts w:ascii="Times New Roman" w:hAnsi="Times New Roman" w:cs="Times New Roman"/>
          <w:sz w:val="24"/>
          <w:szCs w:val="24"/>
        </w:rPr>
      </w:pPr>
      <w:r w:rsidRPr="00821EB4">
        <w:rPr>
          <w:rFonts w:ascii="Times New Roman" w:hAnsi="Times New Roman" w:cs="Times New Roman"/>
          <w:sz w:val="24"/>
          <w:szCs w:val="24"/>
        </w:rPr>
        <w:lastRenderedPageBreak/>
        <w:t>No sólo representa un riesgo sanitario, sino que también impiden el libre flujo del agua, taponean las coladeras y contribuyen al estancamiento de lluvia en las azoteas, cuando las tormentas llegan el agua no tiene dónde ir, corre por las calles, arrastra residuos y termina saturando el drenaje.</w:t>
      </w:r>
    </w:p>
    <w:p w:rsidR="005B5CE0" w:rsidRPr="00821EB4" w:rsidRDefault="005B5CE0" w:rsidP="008E2FEE">
      <w:pPr>
        <w:pStyle w:val="Sinespaciado"/>
        <w:ind w:firstLine="567"/>
        <w:jc w:val="both"/>
        <w:rPr>
          <w:rFonts w:ascii="Times New Roman" w:hAnsi="Times New Roman" w:cs="Times New Roman"/>
          <w:sz w:val="24"/>
          <w:szCs w:val="24"/>
        </w:rPr>
      </w:pPr>
      <w:r w:rsidRPr="00821EB4">
        <w:rPr>
          <w:rFonts w:ascii="Times New Roman" w:hAnsi="Times New Roman" w:cs="Times New Roman"/>
          <w:sz w:val="24"/>
          <w:szCs w:val="24"/>
        </w:rPr>
        <w:t>Por eso transformar esas superficies en azoteas verdes no es una moda ni una cuestión estética, es una estrategia de prevención de inundaciones y de salud pública, una azotea verde puede retener hasta el 80% del agua de lluvia que cae sobre ella, evitando que se vierta de golpe al sistema de alcantarillado, esa captación no sólo alivia los drenajes, sino que reduce los encharcamientos, los desazolves y los brotes infecciosos derivados del contacto con aguas contaminadas.</w:t>
      </w:r>
    </w:p>
    <w:p w:rsidR="005B5CE0" w:rsidRPr="00821EB4" w:rsidRDefault="005B5CE0" w:rsidP="008E2FEE">
      <w:pPr>
        <w:pStyle w:val="Sinespaciado"/>
        <w:ind w:firstLine="567"/>
        <w:jc w:val="both"/>
        <w:rPr>
          <w:rFonts w:ascii="Times New Roman" w:hAnsi="Times New Roman" w:cs="Times New Roman"/>
          <w:sz w:val="24"/>
          <w:szCs w:val="24"/>
        </w:rPr>
      </w:pPr>
      <w:r w:rsidRPr="00821EB4">
        <w:rPr>
          <w:rFonts w:ascii="Times New Roman" w:hAnsi="Times New Roman" w:cs="Times New Roman"/>
          <w:sz w:val="24"/>
          <w:szCs w:val="24"/>
        </w:rPr>
        <w:t>En colonias de Nezahualcóyotl, donde cada aguacero representa una emergencia, así como en Ecatepec y Chalco, una red de techos verdes podría significar la diferencia entre una lluvia fuerte y una inundación, además estos sistemas naturales filtran el agua, purifican el aire y mejoran la temperatura ambiente, pero sobre todo ayudan a prevenir enfermedades.</w:t>
      </w:r>
    </w:p>
    <w:p w:rsidR="005B5CE0" w:rsidRPr="00821EB4" w:rsidRDefault="005B5CE0" w:rsidP="008E2FEE">
      <w:pPr>
        <w:pStyle w:val="Sinespaciado"/>
        <w:ind w:firstLine="567"/>
        <w:jc w:val="both"/>
        <w:rPr>
          <w:rFonts w:ascii="Times New Roman" w:hAnsi="Times New Roman" w:cs="Times New Roman"/>
          <w:sz w:val="24"/>
          <w:szCs w:val="24"/>
        </w:rPr>
      </w:pPr>
      <w:r w:rsidRPr="00821EB4">
        <w:rPr>
          <w:rFonts w:ascii="Times New Roman" w:hAnsi="Times New Roman" w:cs="Times New Roman"/>
          <w:sz w:val="24"/>
          <w:szCs w:val="24"/>
        </w:rPr>
        <w:t>Cada temporada de lluvia los hospitales registran aumento en casos de infecciones gastrointestinales, dengue, conjuntivitis y enfermedades respiratorias, así como se están intensificando los cánceres en la piel, muchas de ellas se originan por la acumulación de agua sucia en patios y techos descuidados; con azoteas verdes y limpias podríamos reducir esos focos de infección y promover entornos más saludables.</w:t>
      </w:r>
    </w:p>
    <w:p w:rsidR="005B5CE0" w:rsidRPr="00821EB4" w:rsidRDefault="005B5CE0" w:rsidP="008E2FEE">
      <w:pPr>
        <w:pStyle w:val="Sinespaciado"/>
        <w:ind w:firstLine="567"/>
        <w:jc w:val="both"/>
        <w:rPr>
          <w:rFonts w:ascii="Times New Roman" w:hAnsi="Times New Roman" w:cs="Times New Roman"/>
          <w:sz w:val="24"/>
          <w:szCs w:val="24"/>
        </w:rPr>
      </w:pPr>
      <w:r w:rsidRPr="00821EB4">
        <w:rPr>
          <w:rFonts w:ascii="Times New Roman" w:hAnsi="Times New Roman" w:cs="Times New Roman"/>
          <w:sz w:val="24"/>
          <w:szCs w:val="24"/>
        </w:rPr>
        <w:t>Nuestra Constitución en el artículo 4º garantiza el derecho a un medio ambiente sano y la Ley General del Cambio Climático faculta a los municipios para desarrollar proyectos de mitigación y adaptación al cambio climático.</w:t>
      </w:r>
    </w:p>
    <w:p w:rsidR="005B5CE0" w:rsidRPr="00821EB4" w:rsidRDefault="005B5CE0" w:rsidP="008E2FEE">
      <w:pPr>
        <w:pStyle w:val="Sinespaciado"/>
        <w:ind w:firstLine="567"/>
        <w:jc w:val="both"/>
        <w:rPr>
          <w:rFonts w:ascii="Times New Roman" w:hAnsi="Times New Roman" w:cs="Times New Roman"/>
          <w:sz w:val="24"/>
          <w:szCs w:val="24"/>
        </w:rPr>
      </w:pPr>
      <w:r w:rsidRPr="00821EB4">
        <w:rPr>
          <w:rFonts w:ascii="Times New Roman" w:hAnsi="Times New Roman" w:cs="Times New Roman"/>
          <w:sz w:val="24"/>
          <w:szCs w:val="24"/>
        </w:rPr>
        <w:t>En la Ciudad de México desde 2007 existe una norma ambiental que regula la instalación de azoteas verdes, gracias a ella la ciudadanía puede acceder a descuentos en el impuesto predial y los resultados son visibles, decenas de edificios públicos, hospitales y escuelas cuentan con sistemas que captan el agua de la lluvia y ayudan a prevenir inundaciones en temporada crítica.</w:t>
      </w:r>
    </w:p>
    <w:p w:rsidR="005B5CE0" w:rsidRPr="00821EB4" w:rsidRDefault="005B5CE0" w:rsidP="008E2FEE">
      <w:pPr>
        <w:pStyle w:val="Sinespaciado"/>
        <w:ind w:firstLine="567"/>
        <w:jc w:val="both"/>
        <w:rPr>
          <w:rFonts w:ascii="Times New Roman" w:hAnsi="Times New Roman" w:cs="Times New Roman"/>
          <w:sz w:val="24"/>
          <w:szCs w:val="24"/>
        </w:rPr>
      </w:pPr>
      <w:r w:rsidRPr="00821EB4">
        <w:rPr>
          <w:rFonts w:ascii="Times New Roman" w:hAnsi="Times New Roman" w:cs="Times New Roman"/>
          <w:sz w:val="24"/>
          <w:szCs w:val="24"/>
        </w:rPr>
        <w:t>Imaginemos aplicar ese modelo en los municipios mexiquenses más vulnerables, en lugar de azoteas con triques, basura o láminas oxidadas, tendríamos superficies que absorban el agua, la retengan y la devuelvan al subsuelo, reduciendo el riesgo de inundación.</w:t>
      </w:r>
    </w:p>
    <w:p w:rsidR="005B5CE0" w:rsidRPr="00821EB4" w:rsidRDefault="005B5CE0" w:rsidP="008E2FEE">
      <w:pPr>
        <w:pStyle w:val="Sinespaciado"/>
        <w:ind w:firstLine="567"/>
        <w:jc w:val="both"/>
        <w:rPr>
          <w:rFonts w:ascii="Times New Roman" w:hAnsi="Times New Roman" w:cs="Times New Roman"/>
          <w:sz w:val="24"/>
          <w:szCs w:val="24"/>
        </w:rPr>
      </w:pPr>
      <w:r w:rsidRPr="00821EB4">
        <w:rPr>
          <w:rFonts w:ascii="Times New Roman" w:hAnsi="Times New Roman" w:cs="Times New Roman"/>
          <w:sz w:val="24"/>
          <w:szCs w:val="24"/>
        </w:rPr>
        <w:t>Cada metro cuadrado vegetado sería una pequeña barrera contra el desbordamiento y no se trata sólo de infraestructura, se trata de educación ambiental y de salud pública; imagínense si cada familia supiera que mantener su techo libre de basura y con vegetación puede evitar que el agua entre a su casa o a la de su vecino, estaríamos generando conciencia colectiva.</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Por eso, desde el Grupo Parlamentario del Partido Verde Ecologista de México impulsamos esta propuesta que busca convertir las azoteas en aliadas de la salud, queremos que los ayuntamientos fomenten su instalación en edificios públicos, escuelas, centros de salud y viviendas, acompañados de programas de mantenimiento, acompañado de que los 125 ayuntamientos deberían de considerar el estímulo fiscal consistente en bonificaciones de hasta el 10% en el pago de impuesto predial a favor de quienes acrediten la implantación de azoteas limpias y verdes.</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Porque una azotea verde y limpia, no es sólo un jardín, es un sistema natural de drenaje, un filtro de agua, un escudo contra la lluvia, porque cada gota retenida en un techo en una calle va a ser una calle menos inundada y porque cada espacio libre y verde que construyamos será un respiro frente al caos que dejan las tormentas.</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Las inundaciones son inevitables, son el resultado de cómo usamos o descuidamos nuestros espacios, transformar las azoteas del Estado de México es apostar por la prevención antes que por la emergencia, por la salud antes que por la reacción y por el bienestar común antes que por la indiferencia.</w:t>
      </w:r>
    </w:p>
    <w:p w:rsidR="005B5CE0" w:rsidRPr="00821EB4" w:rsidRDefault="005B5CE0" w:rsidP="008E2FEE">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Por ahí alguien dijo que las escaleras se barren de arriba hacia abajo, empecemos con nuestras azoteas, con nuestros cielos, para poder tener un mejor ambiente, es decir, de arriba hacia </w:t>
      </w:r>
      <w:r w:rsidRPr="00821EB4">
        <w:rPr>
          <w:rFonts w:ascii="Times New Roman" w:hAnsi="Times New Roman" w:cs="Times New Roman"/>
          <w:sz w:val="24"/>
          <w:szCs w:val="24"/>
        </w:rPr>
        <w:lastRenderedPageBreak/>
        <w:t>abajo, suena fácil, pero puede ser posible involucrar a las 3 órdenes de gobierno federal, estatal y municipal, pero también hacer parte de esto a las comunidades, una educación, una promoción con acciones sencillas nos pueden llevar a tener un mejor México, un mejor país, un mejor medio ambiente para el hoy y para el mañana.</w:t>
      </w:r>
    </w:p>
    <w:p w:rsidR="005B5CE0" w:rsidRPr="00821EB4" w:rsidRDefault="005B5CE0" w:rsidP="008E2FEE">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Muchas gracias a todos ustedes. Gracias.</w:t>
      </w:r>
    </w:p>
    <w:p w:rsidR="00FC7E23" w:rsidRPr="00821EB4" w:rsidRDefault="00FC7E23" w:rsidP="001150B2">
      <w:pPr>
        <w:pStyle w:val="Sinespaciado"/>
        <w:jc w:val="both"/>
        <w:rPr>
          <w:rFonts w:ascii="Times New Roman" w:hAnsi="Times New Roman" w:cs="Times New Roman"/>
          <w:sz w:val="24"/>
          <w:szCs w:val="24"/>
        </w:rPr>
      </w:pPr>
    </w:p>
    <w:p w:rsidR="00FC7E23" w:rsidRPr="00821EB4" w:rsidRDefault="00FC7E23"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(Se inserta documento)</w:t>
      </w:r>
    </w:p>
    <w:p w:rsidR="00FC7E23" w:rsidRPr="00821EB4" w:rsidRDefault="00FC7E23" w:rsidP="001150B2">
      <w:pPr>
        <w:spacing w:after="0" w:line="240" w:lineRule="auto"/>
        <w:jc w:val="center"/>
        <w:rPr>
          <w:rFonts w:ascii="Times New Roman" w:hAnsi="Times New Roman"/>
          <w:sz w:val="24"/>
          <w:szCs w:val="24"/>
        </w:rPr>
      </w:pPr>
    </w:p>
    <w:p w:rsidR="00FC3C91" w:rsidRPr="00821EB4" w:rsidRDefault="00FC3C91"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GRUPO PARLAMENTARIO DEL PARTIDO VERDE ECOLOGISTA DE MÉXICO</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center"/>
        <w:rPr>
          <w:rFonts w:ascii="Times New Roman" w:eastAsia="Times New Roman" w:hAnsi="Times New Roman" w:cs="Times New Roman"/>
          <w:sz w:val="24"/>
          <w:szCs w:val="24"/>
        </w:rPr>
      </w:pPr>
      <w:r w:rsidRPr="00821EB4">
        <w:rPr>
          <w:rFonts w:ascii="Times New Roman" w:eastAsia="Times New Roman" w:hAnsi="Times New Roman" w:cs="Times New Roman"/>
          <w:sz w:val="24"/>
          <w:szCs w:val="24"/>
        </w:rPr>
        <w:t>“2025. BICENTENARIO DE LA VIDA MUNICIPAL DEL ESTADO DE MÉXICO”.</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right"/>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Toluca de Lerdo, Estado de México, a </w:t>
      </w:r>
      <w:r w:rsidRPr="00821EB4">
        <w:rPr>
          <w:rFonts w:ascii="Times New Roman" w:eastAsia="Times New Roman" w:hAnsi="Times New Roman" w:cs="Times New Roman"/>
          <w:sz w:val="24"/>
          <w:szCs w:val="24"/>
          <w:u w:val="single" w:color="000000"/>
        </w:rPr>
        <w:t xml:space="preserve">    </w:t>
      </w:r>
      <w:r w:rsidRPr="00821EB4">
        <w:rPr>
          <w:rFonts w:ascii="Times New Roman" w:eastAsia="Times New Roman" w:hAnsi="Times New Roman" w:cs="Times New Roman"/>
          <w:sz w:val="24"/>
          <w:szCs w:val="24"/>
        </w:rPr>
        <w:t xml:space="preserve"> </w:t>
      </w:r>
      <w:r w:rsidRPr="00821EB4">
        <w:rPr>
          <w:rFonts w:ascii="Times New Roman" w:eastAsia="Arial" w:hAnsi="Times New Roman" w:cs="Times New Roman"/>
          <w:sz w:val="24"/>
          <w:szCs w:val="24"/>
        </w:rPr>
        <w:t xml:space="preserve">de </w:t>
      </w:r>
      <w:r w:rsidRPr="00821EB4">
        <w:rPr>
          <w:rFonts w:ascii="Times New Roman" w:eastAsia="Times New Roman" w:hAnsi="Times New Roman" w:cs="Times New Roman"/>
          <w:sz w:val="24"/>
          <w:szCs w:val="24"/>
          <w:u w:val="single" w:color="000000"/>
        </w:rPr>
        <w:t xml:space="preserve">    </w:t>
      </w:r>
      <w:r w:rsidRPr="00821EB4">
        <w:rPr>
          <w:rFonts w:ascii="Times New Roman" w:eastAsia="Times New Roman" w:hAnsi="Times New Roman" w:cs="Times New Roman"/>
          <w:sz w:val="24"/>
          <w:szCs w:val="24"/>
        </w:rPr>
        <w:t xml:space="preserve"> </w:t>
      </w:r>
      <w:proofErr w:type="spellStart"/>
      <w:r w:rsidRPr="00821EB4">
        <w:rPr>
          <w:rFonts w:ascii="Times New Roman" w:eastAsia="Arial" w:hAnsi="Times New Roman" w:cs="Times New Roman"/>
          <w:sz w:val="24"/>
          <w:szCs w:val="24"/>
        </w:rPr>
        <w:t>de</w:t>
      </w:r>
      <w:proofErr w:type="spellEnd"/>
      <w:r w:rsidRPr="00821EB4">
        <w:rPr>
          <w:rFonts w:ascii="Times New Roman" w:eastAsia="Arial" w:hAnsi="Times New Roman" w:cs="Times New Roman"/>
          <w:sz w:val="24"/>
          <w:szCs w:val="24"/>
        </w:rPr>
        <w:t xml:space="preserve"> 2025.</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DIP. MARTHA AZUCENA CAMACHO REYNOSO</w:t>
      </w: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PRESIDENTA DE LA MESA DIRECTIVA</w:t>
      </w:r>
    </w:p>
    <w:p w:rsidR="00FC3C91" w:rsidRPr="00821EB4" w:rsidRDefault="00FC3C91"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LXII LEGISLATURA DEL H. PODER LEGISLATIVO</w:t>
      </w: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DEL ESTADO LIBRE Y SOBERANO DE MÉXICO</w:t>
      </w:r>
    </w:p>
    <w:p w:rsidR="00FC3C91" w:rsidRPr="00821EB4" w:rsidRDefault="00FC3C91"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P R E S E N T E</w:t>
      </w:r>
    </w:p>
    <w:p w:rsidR="00FC3C91" w:rsidRPr="00821EB4" w:rsidRDefault="00FC3C91" w:rsidP="001150B2">
      <w:pPr>
        <w:spacing w:after="0" w:line="240" w:lineRule="auto"/>
        <w:rPr>
          <w:rFonts w:ascii="Times New Roman" w:eastAsia="Arial" w:hAnsi="Times New Roman" w:cs="Times New Roman"/>
          <w:b/>
          <w:sz w:val="24"/>
          <w:szCs w:val="24"/>
        </w:rPr>
      </w:pP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Honorable Asamblea:</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Quienes suscriben </w:t>
      </w:r>
      <w:r w:rsidRPr="00821EB4">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821EB4">
        <w:rPr>
          <w:rFonts w:ascii="Times New Roman" w:eastAsia="Arial" w:hAnsi="Times New Roman" w:cs="Times New Roman"/>
          <w:sz w:val="24"/>
          <w:szCs w:val="24"/>
        </w:rPr>
        <w:t xml:space="preserve">diputadas y diputados integrantes del </w:t>
      </w:r>
      <w:r w:rsidRPr="00821EB4">
        <w:rPr>
          <w:rFonts w:ascii="Times New Roman" w:eastAsia="Arial" w:hAnsi="Times New Roman" w:cs="Times New Roman"/>
          <w:b/>
          <w:sz w:val="24"/>
          <w:szCs w:val="24"/>
        </w:rPr>
        <w:t xml:space="preserve">GRUPO PARLAMENTARIO DEL PARTIDO VERDE ECOLOGISTA DE MÉXICO </w:t>
      </w:r>
      <w:r w:rsidRPr="00821EB4">
        <w:rPr>
          <w:rFonts w:ascii="Times New Roman" w:eastAsia="Arial" w:hAnsi="Times New Roman" w:cs="Times New Roman"/>
          <w:sz w:val="24"/>
          <w:szCs w:val="24"/>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821EB4">
        <w:rPr>
          <w:rFonts w:ascii="Times New Roman" w:eastAsia="Arial" w:hAnsi="Times New Roman" w:cs="Times New Roman"/>
          <w:b/>
          <w:sz w:val="24"/>
          <w:szCs w:val="24"/>
        </w:rPr>
        <w:t>INICIATIVA CON PROYECTO DE DECRETO POR LA QUE SE ADICIONA LA FRACCIÓN I AL ARTICULO 4 RECORRIÉNDOSE LAS SUBSECUENTES, LA FRACCIÓN XX AL ARTICULO 7 RECORRIENDOSE LAS SUBSECUENTES, LA FRACCIÓN VII BIS Y VIII AL ARTICULO 8 RECORRIENDOSE LAS SUBSECUENTES DE LA LEY DE CAMBIO CLIMATICO DEL ESTADO DE MÉXICO Y SE REFORMA EL ARTICULO 22 DE LA LEY DE INGRESOS DE LOS MUNICIPIOS DEL ESTADO DE MÉXICO, EN MATERIA DE AZOTEAS VERDES</w:t>
      </w:r>
      <w:r w:rsidRPr="00821EB4">
        <w:rPr>
          <w:rFonts w:ascii="Times New Roman" w:eastAsia="Arial" w:hAnsi="Times New Roman" w:cs="Times New Roman"/>
          <w:sz w:val="24"/>
          <w:szCs w:val="24"/>
        </w:rPr>
        <w:t>, con sustento en la siguiente:</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EXPOSICIÓN DE MOTIVOS</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Al hablar de cambio climático, nos referimos a los cambios a largo plazo de las temperaturas y los patrones climáticos. Estos cambios habían sido naturales, pero a partir del siglo XIX, la actividad humana ha sido el principal motor del cambio climático; esto se debe principalmente a la quema de combustibles fósiles como el petróleo, carbón y gas. La quema de combustibles genera emisiones de gases de efecto invernadero que actúan como una manta que envuelve la tierra, atrapando el calor del sol y elevando las temperaturas.</w:t>
      </w:r>
      <w:r w:rsidRPr="00821EB4">
        <w:rPr>
          <w:rFonts w:ascii="Times New Roman" w:eastAsia="Arial" w:hAnsi="Times New Roman" w:cs="Times New Roman"/>
          <w:sz w:val="24"/>
          <w:szCs w:val="24"/>
          <w:vertAlign w:val="superscript"/>
        </w:rPr>
        <w:t>1</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Actualmente, el cambio climático representa uno de los mayores desafíos ambientales, sociales y económicos; los efectos se manifiestan cada día con mayor frecuencia; se puede ver en las olas de calor, las lluvias extremas, la pérdida de la biodiversidad y el deterioro de la calidad del aire.</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Las emisiones principales de gases de efecto invernadero son el dióxido de carbono y el metano, que proceden del uso de la gasolina de un coche, del carbón para calentar un edificio, pero también el desmonte de tierras y bosques puede liberar estos gases. Adicionalmente, la actividad humana en la industria, el transporte, los edificios, la agricultura y el uso del suelo hace que se generen grandes emisiones.</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Es sumamente preocupante que la temperatura de la Tierra sea 1.1 °C más elevada que a finales del siglo XIX, antes de la revolución industrial, y más elevada en términos absolutos que en los últimos 100 000 años.</w:t>
      </w:r>
      <w:r w:rsidRPr="00821EB4">
        <w:rPr>
          <w:rFonts w:ascii="Times New Roman" w:eastAsia="Arial" w:hAnsi="Times New Roman" w:cs="Times New Roman"/>
          <w:sz w:val="24"/>
          <w:szCs w:val="24"/>
          <w:vertAlign w:val="superscript"/>
        </w:rPr>
        <w:t>2</w:t>
      </w:r>
      <w:r w:rsidRPr="00821EB4">
        <w:rPr>
          <w:rFonts w:ascii="Times New Roman" w:eastAsia="Arial" w:hAnsi="Times New Roman" w:cs="Times New Roman"/>
          <w:sz w:val="24"/>
          <w:szCs w:val="24"/>
        </w:rPr>
        <w:t xml:space="preserve"> Usualmente, se piensa que la única consecuencia del cambio climático es el aumento de las temperaturas, pero sus efectos también producen sequías intensas, escasez de agua, incendios graves, aumento del nivel del mar, inundaciones, deshielos de los polos, tormentas catastróficas y disminución de la biodiversidad.</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0"/>
          <w:szCs w:val="24"/>
        </w:rPr>
      </w:pPr>
      <w:r w:rsidRPr="00821EB4">
        <w:rPr>
          <w:rFonts w:ascii="Times New Roman" w:eastAsia="Arial" w:hAnsi="Times New Roman" w:cs="Times New Roman"/>
          <w:sz w:val="20"/>
          <w:szCs w:val="24"/>
          <w:vertAlign w:val="superscript"/>
        </w:rPr>
        <w:t>1</w:t>
      </w:r>
      <w:r w:rsidRPr="00821EB4">
        <w:rPr>
          <w:rFonts w:ascii="Times New Roman" w:eastAsia="Arial" w:hAnsi="Times New Roman" w:cs="Times New Roman"/>
          <w:sz w:val="20"/>
          <w:szCs w:val="24"/>
        </w:rPr>
        <w:t xml:space="preserve"> Organización de las Naciones Unidas. ¿Qué es el cambio climático? ONU. Véase en:  </w:t>
      </w:r>
      <w:r w:rsidRPr="00821EB4">
        <w:rPr>
          <w:rFonts w:ascii="Times New Roman" w:eastAsia="Arial" w:hAnsi="Times New Roman" w:cs="Times New Roman"/>
          <w:sz w:val="20"/>
          <w:szCs w:val="24"/>
          <w:u w:val="single" w:color="0000FF"/>
        </w:rPr>
        <w:t>https:/</w:t>
      </w:r>
      <w:hyperlink r:id="rId27">
        <w:r w:rsidRPr="00821EB4">
          <w:rPr>
            <w:rFonts w:ascii="Times New Roman" w:eastAsia="Arial" w:hAnsi="Times New Roman" w:cs="Times New Roman"/>
            <w:sz w:val="20"/>
            <w:szCs w:val="24"/>
            <w:u w:val="single" w:color="0000FF"/>
          </w:rPr>
          <w:t>/www.un.org/es/climatechange/what-</w:t>
        </w:r>
      </w:hyperlink>
      <w:r w:rsidRPr="00821EB4">
        <w:rPr>
          <w:rFonts w:ascii="Times New Roman" w:eastAsia="Arial" w:hAnsi="Times New Roman" w:cs="Times New Roman"/>
          <w:sz w:val="20"/>
          <w:szCs w:val="24"/>
        </w:rPr>
        <w:t xml:space="preserve"> </w:t>
      </w:r>
      <w:proofErr w:type="spellStart"/>
      <w:r w:rsidRPr="00821EB4">
        <w:rPr>
          <w:rFonts w:ascii="Times New Roman" w:eastAsia="Arial" w:hAnsi="Times New Roman" w:cs="Times New Roman"/>
          <w:sz w:val="20"/>
          <w:szCs w:val="24"/>
          <w:u w:val="single" w:color="0000FF"/>
        </w:rPr>
        <w:t>is-climate-change</w:t>
      </w:r>
      <w:proofErr w:type="spellEnd"/>
    </w:p>
    <w:p w:rsidR="00FC3C91" w:rsidRPr="00821EB4" w:rsidRDefault="00FC3C91" w:rsidP="001150B2">
      <w:pPr>
        <w:spacing w:after="0" w:line="240" w:lineRule="auto"/>
        <w:jc w:val="both"/>
        <w:rPr>
          <w:rFonts w:ascii="Times New Roman" w:eastAsia="Arial" w:hAnsi="Times New Roman" w:cs="Times New Roman"/>
          <w:sz w:val="20"/>
          <w:szCs w:val="24"/>
        </w:rPr>
      </w:pPr>
      <w:r w:rsidRPr="00821EB4">
        <w:rPr>
          <w:rFonts w:ascii="Times New Roman" w:eastAsia="Arial" w:hAnsi="Times New Roman" w:cs="Times New Roman"/>
          <w:sz w:val="20"/>
          <w:szCs w:val="24"/>
          <w:vertAlign w:val="superscript"/>
        </w:rPr>
        <w:t>2</w:t>
      </w:r>
      <w:r w:rsidRPr="00821EB4">
        <w:rPr>
          <w:rFonts w:ascii="Times New Roman" w:eastAsia="Arial" w:hAnsi="Times New Roman" w:cs="Times New Roman"/>
          <w:sz w:val="20"/>
          <w:szCs w:val="24"/>
        </w:rPr>
        <w:t xml:space="preserve"> Ibidem</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Las consecuencias no solo son al medio ambiente; también afectan la salud de los seres humanos, a la capacidad de cultivar alimentos, a la vivienda, la seguridad y el trabajo, y algunos son aún más vulnerables a estos impactos, como las personas que viven en zonas muy urbanizadas o industriales.</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De acuerdo con el Grupo Intergubernamental de Expertos sobre el Cambio Climático (IPCC), encontró que las emisiones humanas de gases que atrapan el calor ya han calentado el clima en casi 2 grados Fahrenheit (1.1 grados Celsius) desde la época preindustrial (a partir de 1750) y se espera que la temperatura media mundial alcance o supere los 1.5 grados Celsius en las próximas décadas.</w:t>
      </w:r>
      <w:r w:rsidRPr="00821EB4">
        <w:rPr>
          <w:rFonts w:ascii="Times New Roman" w:eastAsia="Arial" w:hAnsi="Times New Roman" w:cs="Times New Roman"/>
          <w:sz w:val="24"/>
          <w:szCs w:val="24"/>
          <w:vertAlign w:val="superscript"/>
        </w:rPr>
        <w:t>3</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Entre los efectos esperados por el cambio climático está que el nivel del mar aumente para el año 2100 alrededor de 6.6 pies, es decir, dos metros; también, que los huracanes cada vez sean más fuertes e intensos y no bajen de las categorías 4 y 5; se prevén olas de calor aún más intensas y estaciones cada vez más irregulares y calientes.</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Según el Programa de las Naciones Unidas para el Medio Ambiente (PNUMA), las ciudades son las responsables de más del 70% de las emisiones globales de gases de efecto invernadero.</w:t>
      </w:r>
      <w:r w:rsidRPr="00821EB4">
        <w:rPr>
          <w:rFonts w:ascii="Times New Roman" w:eastAsia="Arial" w:hAnsi="Times New Roman" w:cs="Times New Roman"/>
          <w:sz w:val="24"/>
          <w:szCs w:val="24"/>
          <w:vertAlign w:val="superscript"/>
        </w:rPr>
        <w:t>4</w:t>
      </w:r>
      <w:r w:rsidRPr="00821EB4">
        <w:rPr>
          <w:rFonts w:ascii="Times New Roman" w:eastAsia="Arial" w:hAnsi="Times New Roman" w:cs="Times New Roman"/>
          <w:sz w:val="24"/>
          <w:szCs w:val="24"/>
        </w:rPr>
        <w:t xml:space="preserve"> Un fenómeno preocupante y producto del cambio climático son las islas de calor; este se desarrolla en áreas urbanas desarrolladas donde experimentan temperaturas más altas que en zonas rurales aledañas, se estima que 5.6 °C más, y estos grados aumentan a medida que la población y demanda urbana crece.</w:t>
      </w:r>
      <w:r w:rsidRPr="00821EB4">
        <w:rPr>
          <w:rFonts w:ascii="Times New Roman" w:eastAsia="Arial" w:hAnsi="Times New Roman" w:cs="Times New Roman"/>
          <w:sz w:val="24"/>
          <w:szCs w:val="24"/>
          <w:vertAlign w:val="superscript"/>
        </w:rPr>
        <w:t>5</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En lo que respecta a México, las condiciones socioeconómicas como la pobreza y las desigualdades, la fragilidad de los ecosistemas naturales y las características geográficas y climáticas hacen que nuestro país sea sumamente vulnerable al cambio climático.</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0"/>
          <w:szCs w:val="24"/>
        </w:rPr>
      </w:pPr>
      <w:r w:rsidRPr="00821EB4">
        <w:rPr>
          <w:rFonts w:ascii="Times New Roman" w:eastAsia="Arial" w:hAnsi="Times New Roman" w:cs="Times New Roman"/>
          <w:sz w:val="20"/>
          <w:szCs w:val="24"/>
          <w:vertAlign w:val="superscript"/>
        </w:rPr>
        <w:t>3</w:t>
      </w:r>
      <w:r w:rsidRPr="00821EB4">
        <w:rPr>
          <w:rFonts w:ascii="Times New Roman" w:eastAsia="Arial" w:hAnsi="Times New Roman" w:cs="Times New Roman"/>
          <w:sz w:val="20"/>
          <w:szCs w:val="24"/>
        </w:rPr>
        <w:t xml:space="preserve"> Administración Nacional de Aeronáutica y el Espacio. 31 de julio de 2024. Los efectos del cambio climático. NASA. Véase en: </w:t>
      </w:r>
      <w:r w:rsidRPr="00821EB4">
        <w:rPr>
          <w:rFonts w:ascii="Times New Roman" w:eastAsia="Arial" w:hAnsi="Times New Roman" w:cs="Times New Roman"/>
          <w:sz w:val="20"/>
          <w:szCs w:val="24"/>
          <w:u w:val="single" w:color="0000FF"/>
        </w:rPr>
        <w:t>https://ciencia.nasa.gov/cambio-climatico/los-efectos-del-cambio-climatico/</w:t>
      </w:r>
    </w:p>
    <w:p w:rsidR="00FC3C91" w:rsidRPr="00821EB4" w:rsidRDefault="00FC3C91" w:rsidP="001150B2">
      <w:pPr>
        <w:spacing w:after="0" w:line="240" w:lineRule="auto"/>
        <w:jc w:val="both"/>
        <w:rPr>
          <w:rFonts w:ascii="Times New Roman" w:eastAsia="Arial" w:hAnsi="Times New Roman" w:cs="Times New Roman"/>
          <w:sz w:val="20"/>
          <w:szCs w:val="24"/>
        </w:rPr>
      </w:pPr>
      <w:r w:rsidRPr="00821EB4">
        <w:rPr>
          <w:rFonts w:ascii="Times New Roman" w:eastAsia="Arial" w:hAnsi="Times New Roman" w:cs="Times New Roman"/>
          <w:sz w:val="20"/>
          <w:szCs w:val="24"/>
          <w:vertAlign w:val="superscript"/>
        </w:rPr>
        <w:lastRenderedPageBreak/>
        <w:t>4</w:t>
      </w:r>
      <w:r w:rsidRPr="00821EB4">
        <w:rPr>
          <w:rFonts w:ascii="Times New Roman" w:eastAsia="Arial" w:hAnsi="Times New Roman" w:cs="Times New Roman"/>
          <w:sz w:val="20"/>
          <w:szCs w:val="24"/>
        </w:rPr>
        <w:t xml:space="preserve"> Grupo Banco Mundial. 18 de mayo de 2023. Las ciudades son clave para resolver la crisis climática. Véase en: </w:t>
      </w:r>
      <w:r w:rsidRPr="00821EB4">
        <w:rPr>
          <w:rFonts w:ascii="Times New Roman" w:eastAsia="Arial" w:hAnsi="Times New Roman" w:cs="Times New Roman"/>
          <w:sz w:val="20"/>
          <w:szCs w:val="24"/>
          <w:u w:val="single" w:color="0000FF"/>
        </w:rPr>
        <w:t>https:/</w:t>
      </w:r>
      <w:hyperlink r:id="rId28">
        <w:r w:rsidRPr="00821EB4">
          <w:rPr>
            <w:rFonts w:ascii="Times New Roman" w:eastAsia="Arial" w:hAnsi="Times New Roman" w:cs="Times New Roman"/>
            <w:sz w:val="20"/>
            <w:szCs w:val="24"/>
            <w:u w:val="single" w:color="0000FF"/>
          </w:rPr>
          <w:t>/www.bancomundial.org/es/news/press-release/2023/05/18/cities-key-to-solving-climate-crisis</w:t>
        </w:r>
      </w:hyperlink>
    </w:p>
    <w:p w:rsidR="00FC3C91" w:rsidRPr="00821EB4" w:rsidRDefault="00FC3C91" w:rsidP="001150B2">
      <w:pPr>
        <w:spacing w:after="0" w:line="240" w:lineRule="auto"/>
        <w:rPr>
          <w:rFonts w:ascii="Times New Roman" w:eastAsia="Times New Roman" w:hAnsi="Times New Roman" w:cs="Times New Roman"/>
          <w:sz w:val="24"/>
          <w:szCs w:val="24"/>
        </w:rPr>
      </w:pPr>
      <w:r w:rsidRPr="00821EB4">
        <w:rPr>
          <w:rFonts w:ascii="Times New Roman" w:eastAsia="Arial" w:hAnsi="Times New Roman" w:cs="Times New Roman"/>
          <w:sz w:val="20"/>
          <w:szCs w:val="20"/>
          <w:vertAlign w:val="superscript"/>
        </w:rPr>
        <w:t>5</w:t>
      </w:r>
      <w:r w:rsidRPr="00821EB4">
        <w:rPr>
          <w:rFonts w:ascii="Times New Roman" w:eastAsia="Arial" w:hAnsi="Times New Roman" w:cs="Times New Roman"/>
          <w:sz w:val="20"/>
          <w:szCs w:val="20"/>
        </w:rPr>
        <w:t xml:space="preserve"> UCAR Centro de Educación Científica. Islas de calor urbanas. Véase en: </w:t>
      </w:r>
      <w:r w:rsidRPr="00821EB4">
        <w:rPr>
          <w:rFonts w:ascii="Times New Roman" w:eastAsia="Arial" w:hAnsi="Times New Roman" w:cs="Times New Roman"/>
          <w:sz w:val="20"/>
          <w:szCs w:val="20"/>
          <w:u w:val="single" w:color="0000FF"/>
        </w:rPr>
        <w:t>https://scied.ucar.edu/learning-zone/climate-change-impacts/urban-heat-islands</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Sus efectos han sido tangibles, sobre todo en los últimos 50 años; de acuerdo con IPCC las temperaturas han aumentado 0.85°C; ahora tenemos noches más cálidas y hay una disminución de noches frías. Se espera que entre 2015 y 2039 el promedio de la temperatura anual en el país haya aumentado 1.5°C y 2°C en el norte del territorio. El aumento de la temperatura promedio en 1 °C podría reducir el crecimiento del PIB per cápita nacional entre 0.77% y 1.76%.</w:t>
      </w:r>
      <w:r w:rsidRPr="00821EB4">
        <w:rPr>
          <w:rFonts w:ascii="Times New Roman" w:eastAsia="Arial" w:hAnsi="Times New Roman" w:cs="Times New Roman"/>
          <w:sz w:val="24"/>
          <w:szCs w:val="24"/>
          <w:vertAlign w:val="superscript"/>
        </w:rPr>
        <w:t>6</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Se estima también que, en nuestro país, en 2039 haya disminuido la precipitación anual entre un 10% y 20%, aumentando así las sequías intensas y prolongadas. En cuanto a la agricultura, como resultado de los cambios tanto en temperatura como en precipitación, se prevé un bajo rendimiento en cultivos como maíz, caña de azúcar, sorgo, trigo, arroz, soya (5-20% próximas décadas y 80% para finales de siglo). A finales del siglo, estados como Jalisco, Estado de México, Nayarit, Morelos, Michoacán, Guerrero y Colima, podrían perder entre 30 y 40% de sus rendimientos de producción de maíz de temporal.</w:t>
      </w:r>
      <w:r w:rsidRPr="00821EB4">
        <w:rPr>
          <w:rFonts w:ascii="Times New Roman" w:eastAsia="Arial" w:hAnsi="Times New Roman" w:cs="Times New Roman"/>
          <w:sz w:val="24"/>
          <w:szCs w:val="24"/>
          <w:vertAlign w:val="superscript"/>
        </w:rPr>
        <w:t>7</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Los últimos años se han caracterizado por una variación y cambios en la temperatura; en algunas temporadas las lluvias no han llegado a tiempo, pero en otras, es tanta la precipitación que inunda cultivos enteros; este es el caso del Estado de México.</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En la entidad, las afectaciones principales producidas por el cambio climático son las inundaciones, derrumbes, pérdida de masa forestal y cultivos, hundimientos, destrucción e inundación de viviendas, entre otras. De acuerdo con el Sistema de Información Estatal sobre Cambio Climático (SIECC), los municipios que presentan mayor vulnerabilidad y que deben emprender medidas tanto de mitigación como de adaptación al cambio climático son: Ocuilan, Tianguistenco, Xalatlaco, Tenancingo, Atizapán, Capulhuac, San José del Rincón, Villa Victoria, Villa de Allende, Temascalcingo, Jocotitlán, Jiquipilco, Hueypoxtla, Temascalapa, Otumba, Chiautla, Chimalhuacán, Valle de Chalco Solidaridad y Otzolotepec.</w:t>
      </w:r>
      <w:r w:rsidRPr="00821EB4">
        <w:rPr>
          <w:rFonts w:ascii="Times New Roman" w:eastAsia="Arial" w:hAnsi="Times New Roman" w:cs="Times New Roman"/>
          <w:sz w:val="24"/>
          <w:szCs w:val="24"/>
          <w:vertAlign w:val="superscript"/>
        </w:rPr>
        <w:t>8</w:t>
      </w:r>
    </w:p>
    <w:p w:rsidR="00FC3C91" w:rsidRPr="00821EB4" w:rsidRDefault="00FC3C91" w:rsidP="001150B2">
      <w:pPr>
        <w:spacing w:after="0" w:line="240" w:lineRule="auto"/>
        <w:jc w:val="both"/>
        <w:rPr>
          <w:rFonts w:ascii="Times New Roman" w:eastAsia="Arial"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0"/>
          <w:szCs w:val="24"/>
        </w:rPr>
      </w:pPr>
      <w:r w:rsidRPr="00821EB4">
        <w:rPr>
          <w:rFonts w:ascii="Times New Roman" w:eastAsia="Arial" w:hAnsi="Times New Roman" w:cs="Times New Roman"/>
          <w:sz w:val="20"/>
          <w:szCs w:val="24"/>
          <w:vertAlign w:val="superscript"/>
        </w:rPr>
        <w:t>6</w:t>
      </w:r>
      <w:r w:rsidRPr="00821EB4">
        <w:rPr>
          <w:rFonts w:ascii="Times New Roman" w:eastAsia="Arial" w:hAnsi="Times New Roman" w:cs="Times New Roman"/>
          <w:sz w:val="20"/>
          <w:szCs w:val="24"/>
        </w:rPr>
        <w:t xml:space="preserve"> México ante el Cambio Climático. Impactos del Cambio Climático en México. Véase en: </w:t>
      </w:r>
      <w:r w:rsidRPr="00821EB4">
        <w:rPr>
          <w:rFonts w:ascii="Times New Roman" w:eastAsia="Arial" w:hAnsi="Times New Roman" w:cs="Times New Roman"/>
          <w:sz w:val="20"/>
          <w:szCs w:val="24"/>
          <w:u w:val="single" w:color="0000FF"/>
        </w:rPr>
        <w:t>https://cambioclimatico.gob.mx/impactos-</w:t>
      </w:r>
      <w:r w:rsidRPr="00821EB4">
        <w:rPr>
          <w:rFonts w:ascii="Times New Roman" w:eastAsia="Arial" w:hAnsi="Times New Roman" w:cs="Times New Roman"/>
          <w:sz w:val="20"/>
          <w:szCs w:val="24"/>
        </w:rPr>
        <w:t xml:space="preserve"> </w:t>
      </w:r>
      <w:r w:rsidRPr="00821EB4">
        <w:rPr>
          <w:rFonts w:ascii="Times New Roman" w:eastAsia="Arial" w:hAnsi="Times New Roman" w:cs="Times New Roman"/>
          <w:sz w:val="20"/>
          <w:szCs w:val="24"/>
          <w:u w:val="single" w:color="0000FF"/>
        </w:rPr>
        <w:t>del-cambio-</w:t>
      </w:r>
      <w:proofErr w:type="spellStart"/>
      <w:r w:rsidRPr="00821EB4">
        <w:rPr>
          <w:rFonts w:ascii="Times New Roman" w:eastAsia="Arial" w:hAnsi="Times New Roman" w:cs="Times New Roman"/>
          <w:sz w:val="20"/>
          <w:szCs w:val="24"/>
          <w:u w:val="single" w:color="0000FF"/>
        </w:rPr>
        <w:t>climatico</w:t>
      </w:r>
      <w:proofErr w:type="spellEnd"/>
      <w:r w:rsidRPr="00821EB4">
        <w:rPr>
          <w:rFonts w:ascii="Times New Roman" w:eastAsia="Arial" w:hAnsi="Times New Roman" w:cs="Times New Roman"/>
          <w:sz w:val="20"/>
          <w:szCs w:val="24"/>
          <w:u w:val="single" w:color="0000FF"/>
        </w:rPr>
        <w:t>-en-</w:t>
      </w:r>
      <w:proofErr w:type="spellStart"/>
      <w:r w:rsidRPr="00821EB4">
        <w:rPr>
          <w:rFonts w:ascii="Times New Roman" w:eastAsia="Arial" w:hAnsi="Times New Roman" w:cs="Times New Roman"/>
          <w:sz w:val="20"/>
          <w:szCs w:val="24"/>
          <w:u w:val="single" w:color="0000FF"/>
        </w:rPr>
        <w:t>mexico</w:t>
      </w:r>
      <w:proofErr w:type="spellEnd"/>
      <w:r w:rsidRPr="00821EB4">
        <w:rPr>
          <w:rFonts w:ascii="Times New Roman" w:eastAsia="Arial" w:hAnsi="Times New Roman" w:cs="Times New Roman"/>
          <w:sz w:val="20"/>
          <w:szCs w:val="24"/>
          <w:u w:val="single" w:color="0000FF"/>
        </w:rPr>
        <w:t>/</w:t>
      </w:r>
    </w:p>
    <w:p w:rsidR="00FC3C91" w:rsidRPr="00821EB4" w:rsidRDefault="00FC3C91" w:rsidP="001150B2">
      <w:pPr>
        <w:spacing w:after="0" w:line="240" w:lineRule="auto"/>
        <w:rPr>
          <w:rFonts w:ascii="Times New Roman" w:eastAsia="Arial" w:hAnsi="Times New Roman" w:cs="Times New Roman"/>
          <w:sz w:val="20"/>
          <w:szCs w:val="24"/>
        </w:rPr>
      </w:pPr>
      <w:r w:rsidRPr="00821EB4">
        <w:rPr>
          <w:rFonts w:ascii="Times New Roman" w:eastAsia="Arial" w:hAnsi="Times New Roman" w:cs="Times New Roman"/>
          <w:sz w:val="20"/>
          <w:szCs w:val="24"/>
          <w:vertAlign w:val="superscript"/>
        </w:rPr>
        <w:t>7</w:t>
      </w:r>
      <w:r w:rsidRPr="00821EB4">
        <w:rPr>
          <w:rFonts w:ascii="Times New Roman" w:eastAsia="Arial" w:hAnsi="Times New Roman" w:cs="Times New Roman"/>
          <w:sz w:val="20"/>
          <w:szCs w:val="24"/>
        </w:rPr>
        <w:t xml:space="preserve"> Ibidem</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El Estado de México se ubica entre las regiones del país que podrían registrar mayores pérdidas ante el avance del cambio climático, particularmente en zonas metropolitanas, que concentran distintos factores, como el número de población y actividad económica.</w:t>
      </w:r>
      <w:r w:rsidRPr="00821EB4">
        <w:rPr>
          <w:rFonts w:ascii="Times New Roman" w:eastAsia="Arial" w:hAnsi="Times New Roman" w:cs="Times New Roman"/>
          <w:sz w:val="24"/>
          <w:szCs w:val="24"/>
          <w:vertAlign w:val="superscript"/>
        </w:rPr>
        <w:t>9</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Ante esta situación, desde hace más de 10 años ha surgido la iniciativa de implementar azoteas verdes como una alternativa para disminuir el impacto ambiental o la huella ecológica que deja una casa en una ciudad. Una azotea verde crea beneficios ambientales en varios aspectos y es útil para combatir las islas de calor.</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Entre sus principales beneficios se encuentra el aislamiento térmico, es decir, la reducción de la temperatura del inmueble donde se instala. También es una solución para reducir el calor de la zona, promueve la gestión del agua, ya que absorbe hasta el 80% de la lluvia, ayuda a purificar el aire y crea espacios verdes en entornos urbanos.</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lastRenderedPageBreak/>
        <w:t>Las zonas altamente pobladas, las grandes ciudades y las zonas industriales concentran una gran cantidad de gases contaminantes, especialmente bióxido de carbono, por lo que las azoteas verdes, techos verdes o techos vegetados, al formar pequeños ecosistemas, pueden ayudar a mitigar los impactos negativos del cambio climático.</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Es preciso mencionar que la búsqueda de soluciones responde al derecho que todas y todos tenemos, a un medio ambiente sano, establecido en la Constitución Política de los Estados Unidos Mexicanos:</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i/>
          <w:sz w:val="24"/>
          <w:szCs w:val="24"/>
        </w:rPr>
        <w:t>“Artículo 4° …</w:t>
      </w: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i/>
          <w:sz w:val="24"/>
          <w:szCs w:val="24"/>
        </w:rPr>
        <w:t>…</w:t>
      </w: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i/>
          <w:sz w:val="24"/>
          <w:szCs w:val="24"/>
        </w:rPr>
        <w:t>Toda persona tiene derecho a un medio ambiente sano para su desarrollo y bienestar. El Estado garantizará el respeto a este derecho.</w:t>
      </w: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i/>
          <w:sz w:val="24"/>
          <w:szCs w:val="24"/>
        </w:rPr>
        <w:t>…”</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0"/>
          <w:szCs w:val="24"/>
        </w:rPr>
      </w:pPr>
      <w:r w:rsidRPr="00821EB4">
        <w:rPr>
          <w:rFonts w:ascii="Times New Roman" w:eastAsia="Arial" w:hAnsi="Times New Roman" w:cs="Times New Roman"/>
          <w:sz w:val="20"/>
          <w:szCs w:val="24"/>
          <w:vertAlign w:val="superscript"/>
        </w:rPr>
        <w:t>8</w:t>
      </w:r>
      <w:r w:rsidRPr="00821EB4">
        <w:rPr>
          <w:rFonts w:ascii="Times New Roman" w:eastAsia="Arial" w:hAnsi="Times New Roman" w:cs="Times New Roman"/>
          <w:sz w:val="20"/>
          <w:szCs w:val="24"/>
        </w:rPr>
        <w:t xml:space="preserve"> Instituto Estatal de Energía y Cambio Climático. Subsistema de Información Estatal sobre Cambio Climático. Véase en: </w:t>
      </w:r>
      <w:hyperlink r:id="rId29">
        <w:r w:rsidRPr="00821EB4">
          <w:rPr>
            <w:rFonts w:ascii="Times New Roman" w:eastAsia="Arial" w:hAnsi="Times New Roman" w:cs="Times New Roman"/>
            <w:sz w:val="20"/>
            <w:szCs w:val="24"/>
            <w:u w:val="single" w:color="0000FF"/>
          </w:rPr>
          <w:t>http://ieecc.edomex.gob.mx/subsistema-informacion-estata</w:t>
        </w:r>
        <w:r w:rsidRPr="00821EB4">
          <w:rPr>
            <w:rFonts w:ascii="Times New Roman" w:eastAsia="Arial" w:hAnsi="Times New Roman" w:cs="Times New Roman"/>
            <w:sz w:val="20"/>
            <w:szCs w:val="24"/>
          </w:rPr>
          <w:t>l</w:t>
        </w:r>
      </w:hyperlink>
    </w:p>
    <w:p w:rsidR="00FC3C91" w:rsidRPr="00821EB4" w:rsidRDefault="00FC3C91" w:rsidP="001150B2">
      <w:pPr>
        <w:spacing w:after="0" w:line="240" w:lineRule="auto"/>
        <w:jc w:val="both"/>
        <w:rPr>
          <w:rFonts w:ascii="Times New Roman" w:eastAsia="Arial" w:hAnsi="Times New Roman" w:cs="Times New Roman"/>
          <w:sz w:val="20"/>
          <w:szCs w:val="24"/>
        </w:rPr>
      </w:pPr>
      <w:r w:rsidRPr="00821EB4">
        <w:rPr>
          <w:rFonts w:ascii="Times New Roman" w:eastAsia="Arial" w:hAnsi="Times New Roman" w:cs="Times New Roman"/>
          <w:sz w:val="20"/>
          <w:szCs w:val="24"/>
          <w:vertAlign w:val="superscript"/>
        </w:rPr>
        <w:t>9</w:t>
      </w:r>
      <w:r w:rsidRPr="00821EB4">
        <w:rPr>
          <w:rFonts w:ascii="Times New Roman" w:eastAsia="Arial" w:hAnsi="Times New Roman" w:cs="Times New Roman"/>
          <w:sz w:val="20"/>
          <w:szCs w:val="24"/>
        </w:rPr>
        <w:t xml:space="preserve"> Hernández, Lizeth. 1 de mayo de 2025. ¿Qué estados pagaran el ´recio más alto por el cambio climático? MILENIO. Véase en: </w:t>
      </w:r>
      <w:r w:rsidRPr="00821EB4">
        <w:rPr>
          <w:rFonts w:ascii="Times New Roman" w:eastAsia="Arial" w:hAnsi="Times New Roman" w:cs="Times New Roman"/>
          <w:sz w:val="20"/>
          <w:szCs w:val="24"/>
          <w:u w:val="single" w:color="0000FF"/>
        </w:rPr>
        <w:t>https:/</w:t>
      </w:r>
      <w:hyperlink r:id="rId30">
        <w:r w:rsidRPr="00821EB4">
          <w:rPr>
            <w:rFonts w:ascii="Times New Roman" w:eastAsia="Arial" w:hAnsi="Times New Roman" w:cs="Times New Roman"/>
            <w:sz w:val="20"/>
            <w:szCs w:val="24"/>
            <w:u w:val="single" w:color="0000FF"/>
          </w:rPr>
          <w:t>/www.milenio.com/ciencia-y-salud/que-estados-de-mexico-pagaran-mas-caro-el-calentamiento-globa</w:t>
        </w:r>
        <w:r w:rsidRPr="00821EB4">
          <w:rPr>
            <w:rFonts w:ascii="Times New Roman" w:eastAsia="Arial" w:hAnsi="Times New Roman" w:cs="Times New Roman"/>
            <w:sz w:val="20"/>
            <w:szCs w:val="24"/>
          </w:rPr>
          <w:t>l</w:t>
        </w:r>
      </w:hyperlink>
    </w:p>
    <w:p w:rsidR="00FC3C91" w:rsidRPr="00821EB4" w:rsidRDefault="00FC3C91" w:rsidP="001150B2">
      <w:pPr>
        <w:spacing w:after="0" w:line="240" w:lineRule="auto"/>
        <w:jc w:val="both"/>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Adicionalmente, la Ley General de Cambio Climático, dentro de las atribuciones que tienen las entidades federativas y los municipios para mitigar el cambio climático, se encuentra el desarrollar estrategias, programas y proyectos integrales de mitigación de emisiones de gases de efecto invernadero, así como el diseñar y promover el establecimiento de incentivos que promuevan la aplicación de la Ley.</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rPr>
          <w:rFonts w:ascii="Times New Roman" w:eastAsia="Arial" w:hAnsi="Times New Roman" w:cs="Times New Roman"/>
          <w:b/>
          <w:i/>
          <w:sz w:val="24"/>
          <w:szCs w:val="24"/>
        </w:rPr>
      </w:pPr>
      <w:r w:rsidRPr="00821EB4">
        <w:rPr>
          <w:rFonts w:ascii="Times New Roman" w:eastAsia="Arial" w:hAnsi="Times New Roman" w:cs="Times New Roman"/>
          <w:b/>
          <w:i/>
          <w:sz w:val="24"/>
          <w:szCs w:val="24"/>
        </w:rPr>
        <w:t>“Artículo 8o. Corresponde a las entidades federativas las siguientes atribuciones:</w:t>
      </w: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i/>
          <w:sz w:val="24"/>
          <w:szCs w:val="24"/>
        </w:rPr>
        <w:t>I. a VIII. …</w:t>
      </w: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i/>
          <w:sz w:val="24"/>
          <w:szCs w:val="24"/>
        </w:rPr>
        <w:t>IX. Desarrollar estrategias, programas y proyectos integrales de mitigación de emisiones de gases de efecto invernadero para impulsar el transporte eficiente y sustentable, público y privado;</w:t>
      </w: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i/>
          <w:sz w:val="24"/>
          <w:szCs w:val="24"/>
        </w:rPr>
        <w:t>X. a XIX. …</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rPr>
          <w:rFonts w:ascii="Times New Roman" w:eastAsia="Arial" w:hAnsi="Times New Roman" w:cs="Times New Roman"/>
          <w:b/>
          <w:i/>
          <w:sz w:val="24"/>
          <w:szCs w:val="24"/>
        </w:rPr>
      </w:pPr>
      <w:r w:rsidRPr="00821EB4">
        <w:rPr>
          <w:rFonts w:ascii="Times New Roman" w:eastAsia="Arial" w:hAnsi="Times New Roman" w:cs="Times New Roman"/>
          <w:b/>
          <w:i/>
          <w:sz w:val="24"/>
          <w:szCs w:val="24"/>
        </w:rPr>
        <w:t>Artículo 9o. Corresponde a los municipios, las siguientes atribuciones:</w:t>
      </w: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i/>
          <w:sz w:val="24"/>
          <w:szCs w:val="24"/>
        </w:rPr>
        <w:t>I. a III.</w:t>
      </w: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i/>
          <w:sz w:val="24"/>
          <w:szCs w:val="24"/>
        </w:rPr>
        <w:t>IV. Desarrollar estrategias, programas y proyectos integrales de mitigación al cambio climático para impulsar el transporte eficiente y sustentable, público y privado;</w:t>
      </w: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i/>
          <w:sz w:val="24"/>
          <w:szCs w:val="24"/>
        </w:rPr>
        <w:t>V. a XII. …</w:t>
      </w: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i/>
          <w:sz w:val="24"/>
          <w:szCs w:val="24"/>
        </w:rPr>
        <w:t>…”</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En nuestra entidad se ha anunciado la implementación de proyectos sostenibles para abordar de manera integral la mejora de la calidad del aire, la conservación de los recursos naturales y la mitigación del cambio climático, pero también, el pasado 3 de abril del año en curso, se reformó el artículo 18 de nuestra Constitución Local y la Ley de Cambio Climático del Estado de México para que los ayuntamientos impulsen la conservación, restauración y manejo sustentable de los ecosistemas, así como, fomentar la creación de azoteas y áreas verdes para mejorar la imagen de la municipalidad y modificar los microclimas.</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lastRenderedPageBreak/>
        <w:t>Esta reforma no es un hecho aislado; los techos o azoteas verdes han sido implementados en países como Suiza, Alemania, Países Bajos, Hungría, Polonia, Suecia y Reino Unido, como parte de las políticas para mitigar el cambio climático. Actualmente en Alemania, el 10% de sus techos poseen esta característica.</w:t>
      </w:r>
      <w:r w:rsidRPr="00821EB4">
        <w:rPr>
          <w:rFonts w:ascii="Times New Roman" w:eastAsia="Arial" w:hAnsi="Times New Roman" w:cs="Times New Roman"/>
          <w:sz w:val="24"/>
          <w:szCs w:val="24"/>
          <w:vertAlign w:val="superscript"/>
        </w:rPr>
        <w:t>10</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Times New Roman" w:hAnsi="Times New Roman" w:cs="Times New Roman"/>
          <w:sz w:val="20"/>
          <w:szCs w:val="24"/>
        </w:rPr>
      </w:pPr>
      <w:r w:rsidRPr="00821EB4">
        <w:rPr>
          <w:rFonts w:ascii="Times New Roman" w:eastAsia="Arial" w:hAnsi="Times New Roman" w:cs="Times New Roman"/>
          <w:sz w:val="20"/>
          <w:szCs w:val="24"/>
          <w:vertAlign w:val="superscript"/>
        </w:rPr>
        <w:t>10</w:t>
      </w:r>
      <w:r w:rsidRPr="00821EB4">
        <w:rPr>
          <w:rFonts w:ascii="Times New Roman" w:eastAsia="Arial" w:hAnsi="Times New Roman" w:cs="Times New Roman"/>
          <w:sz w:val="20"/>
          <w:szCs w:val="24"/>
        </w:rPr>
        <w:t xml:space="preserve"> </w:t>
      </w:r>
      <w:proofErr w:type="spellStart"/>
      <w:r w:rsidRPr="00821EB4">
        <w:rPr>
          <w:rFonts w:ascii="Times New Roman" w:eastAsia="Arial" w:hAnsi="Times New Roman" w:cs="Times New Roman"/>
          <w:sz w:val="20"/>
          <w:szCs w:val="24"/>
        </w:rPr>
        <w:t>Biodisol</w:t>
      </w:r>
      <w:proofErr w:type="spellEnd"/>
      <w:r w:rsidRPr="00821EB4">
        <w:rPr>
          <w:rFonts w:ascii="Times New Roman" w:eastAsia="Arial" w:hAnsi="Times New Roman" w:cs="Times New Roman"/>
          <w:sz w:val="20"/>
          <w:szCs w:val="24"/>
        </w:rPr>
        <w:t xml:space="preserve">. Techos Verdes, una solución sustentable. S.f. Véase en: </w:t>
      </w:r>
      <w:r w:rsidRPr="00821EB4">
        <w:rPr>
          <w:rFonts w:ascii="Times New Roman" w:eastAsia="Arial" w:hAnsi="Times New Roman" w:cs="Times New Roman"/>
          <w:sz w:val="20"/>
          <w:szCs w:val="24"/>
          <w:u w:val="single" w:color="0000FF"/>
        </w:rPr>
        <w:t>https:/</w:t>
      </w:r>
      <w:hyperlink r:id="rId31">
        <w:r w:rsidRPr="00821EB4">
          <w:rPr>
            <w:rFonts w:ascii="Times New Roman" w:eastAsia="Arial" w:hAnsi="Times New Roman" w:cs="Times New Roman"/>
            <w:sz w:val="20"/>
            <w:szCs w:val="24"/>
            <w:u w:val="single" w:color="0000FF"/>
          </w:rPr>
          <w:t>/www.biodisol.com/desarrollo-sostenible/techos-verdes-</w:t>
        </w:r>
      </w:hyperlink>
      <w:r w:rsidRPr="00821EB4">
        <w:rPr>
          <w:rFonts w:ascii="Times New Roman" w:eastAsia="Arial" w:hAnsi="Times New Roman" w:cs="Times New Roman"/>
          <w:sz w:val="20"/>
          <w:szCs w:val="24"/>
        </w:rPr>
        <w:t xml:space="preserve"> </w:t>
      </w:r>
      <w:r w:rsidRPr="00821EB4">
        <w:rPr>
          <w:rFonts w:ascii="Times New Roman" w:eastAsia="Arial" w:hAnsi="Times New Roman" w:cs="Times New Roman"/>
          <w:sz w:val="20"/>
          <w:szCs w:val="24"/>
          <w:u w:val="single" w:color="0000FF"/>
        </w:rPr>
        <w:t>una-</w:t>
      </w:r>
      <w:proofErr w:type="spellStart"/>
      <w:r w:rsidRPr="00821EB4">
        <w:rPr>
          <w:rFonts w:ascii="Times New Roman" w:eastAsia="Arial" w:hAnsi="Times New Roman" w:cs="Times New Roman"/>
          <w:sz w:val="20"/>
          <w:szCs w:val="24"/>
          <w:u w:val="single" w:color="0000FF"/>
        </w:rPr>
        <w:t>solucion</w:t>
      </w:r>
      <w:proofErr w:type="spellEnd"/>
      <w:r w:rsidRPr="00821EB4">
        <w:rPr>
          <w:rFonts w:ascii="Times New Roman" w:eastAsia="Arial" w:hAnsi="Times New Roman" w:cs="Times New Roman"/>
          <w:sz w:val="20"/>
          <w:szCs w:val="24"/>
          <w:u w:val="single" w:color="0000FF"/>
        </w:rPr>
        <w:t>-sustentable/</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Un referente más cercano se encuentra en Ciudad de México, a partir de 2007, cuando se publicó la Norma Ambiental para el Distrito Federal NADF-013-RNAT-2007, en la que se establecieron las especificaciones técnicas para la instalación de azoteas verdes. A partir de este año comenzó la </w:t>
      </w:r>
      <w:proofErr w:type="spellStart"/>
      <w:r w:rsidRPr="00821EB4">
        <w:rPr>
          <w:rFonts w:ascii="Times New Roman" w:eastAsia="Arial" w:hAnsi="Times New Roman" w:cs="Times New Roman"/>
          <w:sz w:val="24"/>
          <w:szCs w:val="24"/>
        </w:rPr>
        <w:t>naturación</w:t>
      </w:r>
      <w:proofErr w:type="spellEnd"/>
      <w:r w:rsidRPr="00821EB4">
        <w:rPr>
          <w:rFonts w:ascii="Times New Roman" w:eastAsia="Arial" w:hAnsi="Times New Roman" w:cs="Times New Roman"/>
          <w:sz w:val="24"/>
          <w:szCs w:val="24"/>
        </w:rPr>
        <w:t xml:space="preserve"> de azoteas en edificios públicos y a la fecha, se ofrece también un descuento del 10% al impuesto predial a quienes comprueben ante la Secretaría de Medio Ambiente de la Ciudad de México que cuentan con esta estrategia en sus inmuebles.</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En la Ciudad de México, al año 2015 se contaba con 34.991 metros cuadrados de azoteas verdes, una superficie equivalente a siete campos de fútbol; 24 de ellas se encontraban en edificios públicos (hospitales e instituciones educativas, y cuatro en empresas privadas. También posee la azotea verde más grande de Latinoamérica, en el edificio sede de INFONAVIT, cuenta con una superficie de 5 mil 265 metros cuadrados y alberga aproximadamente 150 especies distintas de vegetación y capta alrededor de mil litros de agua de lluvia.</w:t>
      </w:r>
      <w:r w:rsidRPr="00821EB4">
        <w:rPr>
          <w:rFonts w:ascii="Times New Roman" w:eastAsia="Arial" w:hAnsi="Times New Roman" w:cs="Times New Roman"/>
          <w:sz w:val="24"/>
          <w:szCs w:val="24"/>
          <w:vertAlign w:val="superscript"/>
        </w:rPr>
        <w:t>11</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En virtud de lo anterior, considerando los graves efectos del cambio climático, es pertinente considerar el aprovechamiento sostenible de los espacios urbanos, en especial de las azoteas de cada edificación; esta es una oportunidad para mitigar este fenómeno que va cada día en aumento.</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Por ello, la importancia de que los ayuntamientos promuevan la implementación de azoteas verdes en nuestra entidad; se estará contribuyendo a reducir significativamente la temperatura de las edificaciones, se promoverá la diversidad urbana y ayudará a la captación y retención de agua de lluvia. Este sin duda es un avance significativo, pero es necesario que, para mayor interés de la ciudadanía, comiencen a implementarse en edificios públicos.</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0"/>
          <w:szCs w:val="24"/>
          <w:u w:val="single" w:color="0000FF"/>
        </w:rPr>
      </w:pPr>
      <w:r w:rsidRPr="00821EB4">
        <w:rPr>
          <w:rFonts w:ascii="Times New Roman" w:eastAsia="Arial" w:hAnsi="Times New Roman" w:cs="Times New Roman"/>
          <w:sz w:val="20"/>
          <w:szCs w:val="24"/>
          <w:vertAlign w:val="superscript"/>
        </w:rPr>
        <w:t>11</w:t>
      </w:r>
      <w:r w:rsidRPr="00821EB4">
        <w:rPr>
          <w:rFonts w:ascii="Times New Roman" w:eastAsia="Arial" w:hAnsi="Times New Roman" w:cs="Times New Roman"/>
          <w:sz w:val="20"/>
          <w:szCs w:val="24"/>
        </w:rPr>
        <w:t xml:space="preserve"> CDMX SECRETA. La azotea verde más grande de Latinoamérica está en la CDMX. CDMX SECRETA. Véase en: </w:t>
      </w:r>
      <w:hyperlink r:id="rId32" w:history="1">
        <w:r w:rsidRPr="00821EB4">
          <w:rPr>
            <w:rFonts w:ascii="Times New Roman" w:eastAsia="Arial" w:hAnsi="Times New Roman" w:cs="Times New Roman"/>
            <w:sz w:val="20"/>
            <w:szCs w:val="24"/>
            <w:u w:val="single"/>
          </w:rPr>
          <w:t>https://cdmxsecreta.com/azotea-verde-cdmx/</w:t>
        </w:r>
      </w:hyperlink>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Bajo esta tesitura, el objetivo de esta propuesta es fomentar la instalación de azoteas verdes en edificios públicos, así como el otorgamiento de incentivos fiscales como estrategia para que más mexiquenses repliquen esto en los techos de sus hogares; también, establecer programas de limpieza y mantenimiento de azoteas como una medida para evitar la emisión de gases de efecto invernadero y cuidado de la salud pública.</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Las y los legisladores del Grupo Parlamentario del Partido Verde Ecologista consideramos que la transformación sostenible de las ciudades puede comenzar desde las azoteas, ya sea mediante su limpieza o transformación ecológica con un techo verde. Esta es una iniciativa que promueve la sostenibilidad ambiental, procura la salud pública, eficiencia energética y participación ciudadana.</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Tras los efectos del cambio climático, aprovechar los techos de nuestras casas, edificios, hospitales y escuelas es aprovechar los espacios de manera resiliente y sostenible. Creemos que es posible combinar el desarrollo urbano con el bienestar ambiental y social; también, a partir de estas </w:t>
      </w:r>
      <w:r w:rsidRPr="00821EB4">
        <w:rPr>
          <w:rFonts w:ascii="Times New Roman" w:eastAsia="Arial" w:hAnsi="Times New Roman" w:cs="Times New Roman"/>
          <w:sz w:val="24"/>
          <w:szCs w:val="24"/>
        </w:rPr>
        <w:lastRenderedPageBreak/>
        <w:t>acciones se fomentará la corresponsabilidad ciudadana y la construcción de ciudades verdes y limpias.</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FC3C91" w:rsidRPr="00821EB4" w:rsidRDefault="00FC3C91" w:rsidP="001150B2">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5"/>
        <w:gridCol w:w="4675"/>
      </w:tblGrid>
      <w:tr w:rsidR="00FC3C91" w:rsidRPr="00821EB4" w:rsidTr="0001371B">
        <w:trPr>
          <w:trHeight w:val="20"/>
          <w:jc w:val="center"/>
        </w:trPr>
        <w:tc>
          <w:tcPr>
            <w:tcW w:w="9350" w:type="dxa"/>
            <w:gridSpan w:val="2"/>
            <w:tcBorders>
              <w:top w:val="single" w:sz="5" w:space="0" w:color="BEBEBE"/>
              <w:left w:val="single" w:sz="5" w:space="0" w:color="BEBEBE"/>
              <w:bottom w:val="single" w:sz="5" w:space="0" w:color="BEBEBE"/>
              <w:right w:val="single" w:sz="5" w:space="0" w:color="BEBEBE"/>
            </w:tcBorders>
            <w:shd w:val="clear" w:color="auto" w:fill="BEBEBE"/>
          </w:tcPr>
          <w:p w:rsidR="00FC3C91" w:rsidRPr="00821EB4" w:rsidRDefault="00FC3C9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LEY DE CAMBIO CLIMÁTICO DEL ESTADO DE MÉXICO</w:t>
            </w:r>
          </w:p>
        </w:tc>
      </w:tr>
      <w:tr w:rsidR="00FC3C91" w:rsidRPr="00821EB4" w:rsidTr="0001371B">
        <w:trPr>
          <w:trHeight w:val="20"/>
          <w:jc w:val="center"/>
        </w:trPr>
        <w:tc>
          <w:tcPr>
            <w:tcW w:w="4675" w:type="dxa"/>
            <w:tcBorders>
              <w:top w:val="single" w:sz="5" w:space="0" w:color="BEBEBE"/>
              <w:left w:val="single" w:sz="5" w:space="0" w:color="BEBEBE"/>
              <w:bottom w:val="single" w:sz="5" w:space="0" w:color="BEBEBE"/>
              <w:right w:val="single" w:sz="5" w:space="0" w:color="BEBEBE"/>
            </w:tcBorders>
            <w:shd w:val="clear" w:color="auto" w:fill="D9D9D9"/>
          </w:tcPr>
          <w:p w:rsidR="00FC3C91" w:rsidRPr="00821EB4" w:rsidRDefault="00FC3C9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LEY VIGENTE</w:t>
            </w:r>
          </w:p>
        </w:tc>
        <w:tc>
          <w:tcPr>
            <w:tcW w:w="4675" w:type="dxa"/>
            <w:tcBorders>
              <w:top w:val="single" w:sz="5" w:space="0" w:color="BEBEBE"/>
              <w:left w:val="single" w:sz="5" w:space="0" w:color="BEBEBE"/>
              <w:bottom w:val="single" w:sz="5" w:space="0" w:color="BEBEBE"/>
              <w:right w:val="single" w:sz="5" w:space="0" w:color="BEBEBE"/>
            </w:tcBorders>
            <w:shd w:val="clear" w:color="auto" w:fill="D9D9D9"/>
          </w:tcPr>
          <w:p w:rsidR="00FC3C91" w:rsidRPr="00821EB4" w:rsidRDefault="00FC3C9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INICIATIVA</w:t>
            </w:r>
          </w:p>
        </w:tc>
      </w:tr>
      <w:tr w:rsidR="001747DF" w:rsidRPr="00821EB4" w:rsidTr="00781336">
        <w:trPr>
          <w:trHeight w:val="333"/>
          <w:jc w:val="center"/>
        </w:trPr>
        <w:tc>
          <w:tcPr>
            <w:tcW w:w="4675" w:type="dxa"/>
            <w:tcBorders>
              <w:top w:val="single" w:sz="5" w:space="0" w:color="BEBEBE"/>
              <w:left w:val="single" w:sz="5" w:space="0" w:color="BEBEBE"/>
              <w:right w:val="single" w:sz="5" w:space="0" w:color="BEBEBE"/>
            </w:tcBorders>
          </w:tcPr>
          <w:p w:rsidR="001747DF" w:rsidRPr="00821EB4" w:rsidRDefault="001747DF"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4.- </w:t>
            </w:r>
            <w:r w:rsidRPr="00821EB4">
              <w:rPr>
                <w:rFonts w:ascii="Times New Roman" w:eastAsia="Arial" w:hAnsi="Times New Roman" w:cs="Times New Roman"/>
                <w:sz w:val="24"/>
                <w:szCs w:val="24"/>
              </w:rPr>
              <w:t>Para efectos de esta Ley, se estará a las definiciones de los conceptos que contienen la Ley General de Cambio Climático, la Ley General del Equilibrio Ecológico y la Protección al Ambiente y el Código para la Biodiversidad del Estado de México, así como las siguientes:</w:t>
            </w:r>
          </w:p>
          <w:p w:rsidR="001747DF" w:rsidRPr="00821EB4" w:rsidRDefault="001747DF" w:rsidP="001150B2">
            <w:pPr>
              <w:spacing w:after="0" w:line="240" w:lineRule="auto"/>
              <w:rPr>
                <w:rFonts w:ascii="Times New Roman" w:eastAsia="Times New Roman" w:hAnsi="Times New Roman" w:cs="Times New Roman"/>
                <w:sz w:val="24"/>
                <w:szCs w:val="24"/>
              </w:rPr>
            </w:pPr>
          </w:p>
          <w:p w:rsidR="001747DF" w:rsidRPr="00821EB4" w:rsidRDefault="001747DF"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I. Comisión: </w:t>
            </w:r>
            <w:r w:rsidRPr="00821EB4">
              <w:rPr>
                <w:rFonts w:ascii="Times New Roman" w:eastAsia="Arial" w:hAnsi="Times New Roman" w:cs="Times New Roman"/>
                <w:sz w:val="24"/>
                <w:szCs w:val="24"/>
              </w:rPr>
              <w:t>La Comisión Intersecretarial de Cambio Climático del Estado de México;</w:t>
            </w:r>
          </w:p>
          <w:p w:rsidR="001747DF" w:rsidRPr="00821EB4" w:rsidRDefault="001747DF" w:rsidP="001150B2">
            <w:pPr>
              <w:spacing w:after="0" w:line="240" w:lineRule="auto"/>
              <w:rPr>
                <w:rFonts w:ascii="Times New Roman" w:eastAsia="Times New Roman" w:hAnsi="Times New Roman" w:cs="Times New Roman"/>
                <w:sz w:val="24"/>
                <w:szCs w:val="24"/>
              </w:rPr>
            </w:pPr>
          </w:p>
          <w:p w:rsidR="001747DF" w:rsidRPr="00821EB4" w:rsidRDefault="001747DF" w:rsidP="001150B2">
            <w:pPr>
              <w:spacing w:after="0" w:line="240" w:lineRule="auto"/>
              <w:rPr>
                <w:rFonts w:ascii="Times New Roman" w:eastAsia="Times New Roman" w:hAnsi="Times New Roman" w:cs="Times New Roman"/>
                <w:sz w:val="24"/>
                <w:szCs w:val="24"/>
              </w:rPr>
            </w:pPr>
          </w:p>
          <w:p w:rsidR="001747DF" w:rsidRPr="00821EB4" w:rsidRDefault="001747DF" w:rsidP="001150B2">
            <w:pPr>
              <w:spacing w:after="0" w:line="240" w:lineRule="auto"/>
              <w:rPr>
                <w:rFonts w:ascii="Times New Roman" w:eastAsia="Times New Roman" w:hAnsi="Times New Roman" w:cs="Times New Roman"/>
                <w:sz w:val="24"/>
                <w:szCs w:val="24"/>
              </w:rPr>
            </w:pPr>
          </w:p>
          <w:p w:rsidR="001747DF" w:rsidRPr="00821EB4" w:rsidRDefault="001747DF" w:rsidP="001150B2">
            <w:pPr>
              <w:spacing w:after="0" w:line="240" w:lineRule="auto"/>
              <w:rPr>
                <w:rFonts w:ascii="Times New Roman" w:eastAsia="Times New Roman" w:hAnsi="Times New Roman" w:cs="Times New Roman"/>
                <w:sz w:val="24"/>
                <w:szCs w:val="24"/>
              </w:rPr>
            </w:pPr>
          </w:p>
          <w:p w:rsidR="001747DF" w:rsidRPr="00821EB4" w:rsidRDefault="001747DF" w:rsidP="001150B2">
            <w:pPr>
              <w:spacing w:after="0" w:line="240" w:lineRule="auto"/>
              <w:rPr>
                <w:rFonts w:ascii="Times New Roman" w:eastAsia="Times New Roman" w:hAnsi="Times New Roman" w:cs="Times New Roman"/>
                <w:sz w:val="24"/>
                <w:szCs w:val="24"/>
              </w:rPr>
            </w:pPr>
          </w:p>
          <w:p w:rsidR="001747DF" w:rsidRPr="00821EB4" w:rsidRDefault="001747DF" w:rsidP="001150B2">
            <w:pPr>
              <w:spacing w:after="0" w:line="240" w:lineRule="auto"/>
              <w:rPr>
                <w:rFonts w:ascii="Times New Roman" w:eastAsia="Times New Roman" w:hAnsi="Times New Roman" w:cs="Times New Roman"/>
                <w:sz w:val="24"/>
                <w:szCs w:val="24"/>
              </w:rPr>
            </w:pPr>
          </w:p>
          <w:p w:rsidR="001747DF" w:rsidRPr="00821EB4" w:rsidRDefault="001747DF" w:rsidP="001150B2">
            <w:pPr>
              <w:spacing w:after="0" w:line="240" w:lineRule="auto"/>
              <w:rPr>
                <w:rFonts w:ascii="Times New Roman" w:eastAsia="Times New Roman" w:hAnsi="Times New Roman" w:cs="Times New Roman"/>
                <w:sz w:val="24"/>
                <w:szCs w:val="24"/>
              </w:rPr>
            </w:pPr>
          </w:p>
          <w:p w:rsidR="001747DF" w:rsidRPr="00821EB4" w:rsidRDefault="001747DF"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sz w:val="24"/>
                <w:szCs w:val="24"/>
              </w:rPr>
              <w:t>II. a XIX. …</w:t>
            </w:r>
          </w:p>
        </w:tc>
        <w:tc>
          <w:tcPr>
            <w:tcW w:w="4675" w:type="dxa"/>
            <w:tcBorders>
              <w:top w:val="single" w:sz="5" w:space="0" w:color="BEBEBE"/>
              <w:left w:val="single" w:sz="5" w:space="0" w:color="BEBEBE"/>
              <w:right w:val="single" w:sz="5" w:space="0" w:color="BEBEBE"/>
            </w:tcBorders>
          </w:tcPr>
          <w:p w:rsidR="001747DF" w:rsidRPr="00821EB4" w:rsidRDefault="001747DF"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Artículo 4.- …</w:t>
            </w:r>
          </w:p>
          <w:p w:rsidR="001747DF" w:rsidRPr="00821EB4" w:rsidRDefault="001747DF" w:rsidP="001150B2">
            <w:pPr>
              <w:spacing w:after="0" w:line="240" w:lineRule="auto"/>
              <w:rPr>
                <w:rFonts w:ascii="Times New Roman" w:eastAsia="Times New Roman" w:hAnsi="Times New Roman" w:cs="Times New Roman"/>
                <w:sz w:val="24"/>
                <w:szCs w:val="24"/>
              </w:rPr>
            </w:pPr>
          </w:p>
          <w:p w:rsidR="001747DF" w:rsidRPr="00821EB4" w:rsidRDefault="001747DF" w:rsidP="001150B2">
            <w:pPr>
              <w:spacing w:after="0" w:line="240" w:lineRule="auto"/>
              <w:rPr>
                <w:rFonts w:ascii="Times New Roman" w:eastAsia="Times New Roman" w:hAnsi="Times New Roman" w:cs="Times New Roman"/>
                <w:sz w:val="24"/>
                <w:szCs w:val="24"/>
              </w:rPr>
            </w:pPr>
          </w:p>
          <w:p w:rsidR="001747DF" w:rsidRPr="00821EB4" w:rsidRDefault="001747DF" w:rsidP="001150B2">
            <w:pPr>
              <w:spacing w:after="0" w:line="240" w:lineRule="auto"/>
              <w:rPr>
                <w:rFonts w:ascii="Times New Roman" w:eastAsia="Times New Roman" w:hAnsi="Times New Roman" w:cs="Times New Roman"/>
                <w:sz w:val="24"/>
                <w:szCs w:val="24"/>
              </w:rPr>
            </w:pPr>
          </w:p>
          <w:p w:rsidR="001747DF" w:rsidRPr="00821EB4" w:rsidRDefault="001747DF" w:rsidP="001150B2">
            <w:pPr>
              <w:spacing w:after="0" w:line="240" w:lineRule="auto"/>
              <w:rPr>
                <w:rFonts w:ascii="Times New Roman" w:eastAsia="Times New Roman" w:hAnsi="Times New Roman" w:cs="Times New Roman"/>
                <w:sz w:val="24"/>
                <w:szCs w:val="24"/>
              </w:rPr>
            </w:pPr>
          </w:p>
          <w:p w:rsidR="001747DF" w:rsidRPr="00821EB4" w:rsidRDefault="001747DF" w:rsidP="001150B2">
            <w:pPr>
              <w:spacing w:after="0" w:line="240" w:lineRule="auto"/>
              <w:rPr>
                <w:rFonts w:ascii="Times New Roman" w:eastAsia="Times New Roman" w:hAnsi="Times New Roman" w:cs="Times New Roman"/>
                <w:sz w:val="24"/>
                <w:szCs w:val="24"/>
              </w:rPr>
            </w:pPr>
          </w:p>
          <w:p w:rsidR="001747DF" w:rsidRPr="00821EB4" w:rsidRDefault="001747DF" w:rsidP="001150B2">
            <w:pPr>
              <w:spacing w:after="0" w:line="240" w:lineRule="auto"/>
              <w:rPr>
                <w:rFonts w:ascii="Times New Roman" w:eastAsia="Times New Roman" w:hAnsi="Times New Roman" w:cs="Times New Roman"/>
                <w:sz w:val="24"/>
                <w:szCs w:val="24"/>
              </w:rPr>
            </w:pPr>
          </w:p>
          <w:p w:rsidR="001747DF" w:rsidRPr="00821EB4" w:rsidRDefault="001747DF"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I. Azoteas verdes: cubierta ajardinada con vegetación que se instala de manera total o parcial sobre el techo de alguna edificación para reducir las islas de calor urbano, para fungir como aislante térmico, disminuir los contaminantes atmosféricos y reducir el impacto ambiental o la huella ecológica de una edificación;</w:t>
            </w:r>
          </w:p>
          <w:p w:rsidR="001747DF" w:rsidRPr="00821EB4" w:rsidRDefault="001747DF" w:rsidP="001150B2">
            <w:pPr>
              <w:spacing w:after="0" w:line="240" w:lineRule="auto"/>
              <w:rPr>
                <w:rFonts w:ascii="Times New Roman" w:eastAsia="Times New Roman" w:hAnsi="Times New Roman" w:cs="Times New Roman"/>
                <w:sz w:val="24"/>
                <w:szCs w:val="24"/>
              </w:rPr>
            </w:pPr>
          </w:p>
          <w:p w:rsidR="001747DF" w:rsidRPr="00821EB4" w:rsidRDefault="001747DF"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II. a </w:t>
            </w:r>
            <w:r w:rsidRPr="00821EB4">
              <w:rPr>
                <w:rFonts w:ascii="Times New Roman" w:eastAsia="Arial" w:hAnsi="Times New Roman" w:cs="Times New Roman"/>
                <w:b/>
                <w:sz w:val="24"/>
                <w:szCs w:val="24"/>
              </w:rPr>
              <w:t>XX. …</w:t>
            </w:r>
          </w:p>
        </w:tc>
      </w:tr>
      <w:tr w:rsidR="00FC3C91" w:rsidRPr="00821EB4" w:rsidTr="0001371B">
        <w:trPr>
          <w:trHeight w:val="20"/>
          <w:jc w:val="center"/>
        </w:trPr>
        <w:tc>
          <w:tcPr>
            <w:tcW w:w="4675" w:type="dxa"/>
            <w:tcBorders>
              <w:top w:val="single" w:sz="5" w:space="0" w:color="BEBEBE"/>
              <w:left w:val="single" w:sz="5" w:space="0" w:color="BEBEBE"/>
              <w:bottom w:val="nil"/>
              <w:right w:val="single" w:sz="5" w:space="0" w:color="BEBEBE"/>
            </w:tcBorders>
          </w:tcPr>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7.- </w:t>
            </w:r>
            <w:r w:rsidRPr="00821EB4">
              <w:rPr>
                <w:rFonts w:ascii="Times New Roman" w:eastAsia="Arial" w:hAnsi="Times New Roman" w:cs="Times New Roman"/>
                <w:sz w:val="24"/>
                <w:szCs w:val="24"/>
              </w:rPr>
              <w:t>Corresponde a la Secretaría el ejercicio de las atribuciones siguientes:</w:t>
            </w:r>
          </w:p>
          <w:p w:rsidR="00FC3C91" w:rsidRPr="00821EB4" w:rsidRDefault="00FC3C91" w:rsidP="001150B2">
            <w:pPr>
              <w:spacing w:after="0" w:line="240" w:lineRule="auto"/>
              <w:rPr>
                <w:rFonts w:ascii="Times New Roman" w:eastAsia="Arial" w:hAnsi="Times New Roman" w:cs="Times New Roman"/>
                <w:sz w:val="24"/>
                <w:szCs w:val="24"/>
              </w:rPr>
            </w:pPr>
          </w:p>
        </w:tc>
        <w:tc>
          <w:tcPr>
            <w:tcW w:w="4675" w:type="dxa"/>
            <w:tcBorders>
              <w:top w:val="single" w:sz="5" w:space="0" w:color="BEBEBE"/>
              <w:left w:val="single" w:sz="5" w:space="0" w:color="BEBEBE"/>
              <w:bottom w:val="nil"/>
              <w:right w:val="single" w:sz="5" w:space="0" w:color="BEBEBE"/>
            </w:tcBorders>
          </w:tcPr>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7.- </w:t>
            </w:r>
            <w:r w:rsidRPr="00821EB4">
              <w:rPr>
                <w:rFonts w:ascii="Times New Roman" w:eastAsia="Arial" w:hAnsi="Times New Roman" w:cs="Times New Roman"/>
                <w:sz w:val="24"/>
                <w:szCs w:val="24"/>
              </w:rPr>
              <w:t>…</w:t>
            </w:r>
          </w:p>
        </w:tc>
      </w:tr>
      <w:tr w:rsidR="00FC3C91" w:rsidRPr="00821EB4" w:rsidTr="0001371B">
        <w:trPr>
          <w:trHeight w:val="20"/>
          <w:jc w:val="center"/>
        </w:trPr>
        <w:tc>
          <w:tcPr>
            <w:tcW w:w="4675" w:type="dxa"/>
            <w:tcBorders>
              <w:top w:val="nil"/>
              <w:left w:val="single" w:sz="5" w:space="0" w:color="BEBEBE"/>
              <w:bottom w:val="nil"/>
              <w:right w:val="single" w:sz="5" w:space="0" w:color="BEBEBE"/>
            </w:tcBorders>
          </w:tcPr>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I. a XVIII. …</w:t>
            </w:r>
          </w:p>
        </w:tc>
        <w:tc>
          <w:tcPr>
            <w:tcW w:w="4675" w:type="dxa"/>
            <w:tcBorders>
              <w:top w:val="nil"/>
              <w:left w:val="single" w:sz="5" w:space="0" w:color="BEBEBE"/>
              <w:bottom w:val="nil"/>
              <w:right w:val="single" w:sz="5" w:space="0" w:color="BEBEBE"/>
            </w:tcBorders>
          </w:tcPr>
          <w:p w:rsidR="00FC3C91" w:rsidRPr="00821EB4" w:rsidRDefault="00FC3C91"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I. a XVII. …</w:t>
            </w:r>
          </w:p>
          <w:p w:rsidR="00FC3C91" w:rsidRPr="00821EB4" w:rsidRDefault="00FC3C91" w:rsidP="001150B2">
            <w:pPr>
              <w:spacing w:after="0" w:line="240" w:lineRule="auto"/>
              <w:rPr>
                <w:rFonts w:ascii="Times New Roman" w:eastAsia="Arial" w:hAnsi="Times New Roman" w:cs="Times New Roman"/>
                <w:sz w:val="24"/>
                <w:szCs w:val="24"/>
              </w:rPr>
            </w:pPr>
          </w:p>
        </w:tc>
      </w:tr>
      <w:tr w:rsidR="00FC3C91" w:rsidRPr="00821EB4" w:rsidTr="0001371B">
        <w:trPr>
          <w:trHeight w:val="20"/>
          <w:jc w:val="center"/>
        </w:trPr>
        <w:tc>
          <w:tcPr>
            <w:tcW w:w="4675" w:type="dxa"/>
            <w:tcBorders>
              <w:top w:val="nil"/>
              <w:left w:val="single" w:sz="5" w:space="0" w:color="BEBEBE"/>
              <w:right w:val="single" w:sz="5" w:space="0" w:color="BEBEBE"/>
            </w:tcBorders>
          </w:tcPr>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XIX. </w:t>
            </w:r>
            <w:r w:rsidRPr="00821EB4">
              <w:rPr>
                <w:rFonts w:ascii="Times New Roman" w:eastAsia="Arial" w:hAnsi="Times New Roman" w:cs="Times New Roman"/>
                <w:sz w:val="24"/>
                <w:szCs w:val="24"/>
              </w:rPr>
              <w:t>Vigilar, en el ámbito de su competencia, el cumplimiento de esta Ley y los demás ordenamientos que de ella se deriven, así como sancionar su incumplimiento; y</w:t>
            </w:r>
          </w:p>
        </w:tc>
        <w:tc>
          <w:tcPr>
            <w:tcW w:w="4675" w:type="dxa"/>
            <w:tcBorders>
              <w:top w:val="nil"/>
              <w:left w:val="single" w:sz="5" w:space="0" w:color="BEBEBE"/>
              <w:right w:val="single" w:sz="5" w:space="0" w:color="BEBEBE"/>
            </w:tcBorders>
          </w:tcPr>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XIX. </w:t>
            </w:r>
            <w:r w:rsidRPr="00821EB4">
              <w:rPr>
                <w:rFonts w:ascii="Times New Roman" w:eastAsia="Arial" w:hAnsi="Times New Roman" w:cs="Times New Roman"/>
                <w:sz w:val="24"/>
                <w:szCs w:val="24"/>
              </w:rPr>
              <w:t xml:space="preserve">Vigilar, en el ámbito de su competencia, el cumplimiento de esta Ley y los demás ordenamientos que de ella se deriven, así como sancionar su incumplimiento; </w:t>
            </w:r>
            <w:r w:rsidRPr="00821EB4">
              <w:rPr>
                <w:rFonts w:ascii="Times New Roman" w:eastAsia="Arial" w:hAnsi="Times New Roman" w:cs="Times New Roman"/>
                <w:strike/>
                <w:sz w:val="24"/>
                <w:szCs w:val="24"/>
              </w:rPr>
              <w:t>y</w:t>
            </w:r>
          </w:p>
        </w:tc>
      </w:tr>
      <w:tr w:rsidR="00FC3C91" w:rsidRPr="00821EB4" w:rsidTr="0001371B">
        <w:trPr>
          <w:trHeight w:val="20"/>
          <w:jc w:val="center"/>
        </w:trPr>
        <w:tc>
          <w:tcPr>
            <w:tcW w:w="4675" w:type="dxa"/>
            <w:tcBorders>
              <w:top w:val="nil"/>
              <w:left w:val="single" w:sz="5" w:space="0" w:color="BEBEBE"/>
              <w:right w:val="single" w:sz="5" w:space="0" w:color="BEBEBE"/>
            </w:tcBorders>
          </w:tcPr>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XX. </w:t>
            </w:r>
            <w:r w:rsidRPr="00821EB4">
              <w:rPr>
                <w:rFonts w:ascii="Times New Roman" w:eastAsia="Arial" w:hAnsi="Times New Roman" w:cs="Times New Roman"/>
                <w:sz w:val="24"/>
                <w:szCs w:val="24"/>
              </w:rPr>
              <w:t>Las demás que establezcan esta Ley y otros ordenamientos jurídicos aplicables.</w:t>
            </w:r>
          </w:p>
        </w:tc>
        <w:tc>
          <w:tcPr>
            <w:tcW w:w="4675" w:type="dxa"/>
            <w:tcBorders>
              <w:top w:val="nil"/>
              <w:left w:val="single" w:sz="5" w:space="0" w:color="BEBEBE"/>
              <w:right w:val="single" w:sz="5" w:space="0" w:color="BEBEBE"/>
            </w:tcBorders>
          </w:tcPr>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XX. Apoyar a la ciudadanía y los Ayuntamientos brindando asesoría técnica para la implementación de azoteas verdes, así como talleres de educación ambiental y agricultura urbana; y</w:t>
            </w:r>
          </w:p>
        </w:tc>
      </w:tr>
      <w:tr w:rsidR="00FC3C91" w:rsidRPr="00821EB4" w:rsidTr="0001371B">
        <w:trPr>
          <w:trHeight w:val="20"/>
          <w:jc w:val="center"/>
        </w:trPr>
        <w:tc>
          <w:tcPr>
            <w:tcW w:w="4675" w:type="dxa"/>
            <w:tcBorders>
              <w:top w:val="nil"/>
              <w:left w:val="single" w:sz="5" w:space="0" w:color="BEBEBE"/>
              <w:bottom w:val="single" w:sz="5" w:space="0" w:color="BEBEBE"/>
              <w:right w:val="single" w:sz="5" w:space="0" w:color="BEBEBE"/>
            </w:tcBorders>
          </w:tcPr>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SIN CORRELATIVO</w:t>
            </w:r>
          </w:p>
        </w:tc>
        <w:tc>
          <w:tcPr>
            <w:tcW w:w="4675" w:type="dxa"/>
            <w:tcBorders>
              <w:top w:val="nil"/>
              <w:left w:val="single" w:sz="5" w:space="0" w:color="BEBEBE"/>
              <w:bottom w:val="single" w:sz="5" w:space="0" w:color="BEBEBE"/>
              <w:right w:val="single" w:sz="5" w:space="0" w:color="BEBEBE"/>
            </w:tcBorders>
          </w:tcPr>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XXI. </w:t>
            </w:r>
            <w:r w:rsidRPr="00821EB4">
              <w:rPr>
                <w:rFonts w:ascii="Times New Roman" w:eastAsia="Arial" w:hAnsi="Times New Roman" w:cs="Times New Roman"/>
                <w:sz w:val="24"/>
                <w:szCs w:val="24"/>
              </w:rPr>
              <w:t>Las demás que establezcan esta Ley y otros ordenamientos jurídicos aplicables.</w:t>
            </w:r>
          </w:p>
        </w:tc>
      </w:tr>
      <w:tr w:rsidR="00FC3C91" w:rsidRPr="00821EB4" w:rsidTr="0001371B">
        <w:trPr>
          <w:trHeight w:val="20"/>
          <w:jc w:val="center"/>
        </w:trPr>
        <w:tc>
          <w:tcPr>
            <w:tcW w:w="4675" w:type="dxa"/>
            <w:tcBorders>
              <w:top w:val="single" w:sz="5" w:space="0" w:color="BEBEBE"/>
              <w:left w:val="single" w:sz="5" w:space="0" w:color="BEBEBE"/>
              <w:bottom w:val="nil"/>
              <w:right w:val="single" w:sz="5" w:space="0" w:color="BEBEBE"/>
            </w:tcBorders>
          </w:tcPr>
          <w:p w:rsidR="00FC3C91" w:rsidRPr="00821EB4" w:rsidRDefault="00FC3C91" w:rsidP="001150B2">
            <w:pPr>
              <w:spacing w:after="0" w:line="240" w:lineRule="auto"/>
              <w:jc w:val="both"/>
              <w:rPr>
                <w:rFonts w:ascii="Times New Roman" w:eastAsia="Arial" w:hAnsi="Times New Roman" w:cs="Times New Roman"/>
                <w:b/>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8.- </w:t>
            </w:r>
            <w:r w:rsidRPr="00821EB4">
              <w:rPr>
                <w:rFonts w:ascii="Times New Roman" w:eastAsia="Arial" w:hAnsi="Times New Roman" w:cs="Times New Roman"/>
                <w:sz w:val="24"/>
                <w:szCs w:val="24"/>
              </w:rPr>
              <w:t>Corresponde a los Ayuntamientos el ejercicio de las atribuciones siguientes:</w:t>
            </w:r>
          </w:p>
        </w:tc>
        <w:tc>
          <w:tcPr>
            <w:tcW w:w="4675" w:type="dxa"/>
            <w:tcBorders>
              <w:top w:val="single" w:sz="5" w:space="0" w:color="BEBEBE"/>
              <w:left w:val="single" w:sz="5" w:space="0" w:color="BEBEBE"/>
              <w:bottom w:val="nil"/>
              <w:right w:val="single" w:sz="5" w:space="0" w:color="BEBEBE"/>
            </w:tcBorders>
          </w:tcPr>
          <w:p w:rsidR="00FC3C91" w:rsidRPr="00821EB4" w:rsidRDefault="00FC3C91" w:rsidP="001150B2">
            <w:pPr>
              <w:spacing w:after="0" w:line="240" w:lineRule="auto"/>
              <w:rPr>
                <w:rFonts w:ascii="Times New Roman" w:eastAsia="Arial" w:hAnsi="Times New Roman" w:cs="Times New Roman"/>
                <w:b/>
                <w:sz w:val="24"/>
                <w:szCs w:val="24"/>
              </w:rPr>
            </w:pP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Artículo 8.- …</w:t>
            </w:r>
          </w:p>
        </w:tc>
      </w:tr>
      <w:tr w:rsidR="00FC3C91" w:rsidRPr="00821EB4" w:rsidTr="0001371B">
        <w:trPr>
          <w:trHeight w:val="20"/>
          <w:jc w:val="center"/>
        </w:trPr>
        <w:tc>
          <w:tcPr>
            <w:tcW w:w="4675" w:type="dxa"/>
            <w:tcBorders>
              <w:top w:val="nil"/>
              <w:left w:val="single" w:sz="5" w:space="0" w:color="BEBEBE"/>
              <w:bottom w:val="nil"/>
              <w:right w:val="single" w:sz="5" w:space="0" w:color="BEBEBE"/>
            </w:tcBorders>
          </w:tcPr>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I. a VII. …</w:t>
            </w:r>
          </w:p>
        </w:tc>
        <w:tc>
          <w:tcPr>
            <w:tcW w:w="4675" w:type="dxa"/>
            <w:tcBorders>
              <w:top w:val="nil"/>
              <w:left w:val="single" w:sz="5" w:space="0" w:color="BEBEBE"/>
              <w:bottom w:val="nil"/>
              <w:right w:val="single" w:sz="5" w:space="0" w:color="BEBEBE"/>
            </w:tcBorders>
          </w:tcPr>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I. a VII. …</w:t>
            </w:r>
          </w:p>
        </w:tc>
      </w:tr>
      <w:tr w:rsidR="00FC3C91" w:rsidRPr="00821EB4" w:rsidTr="0001371B">
        <w:trPr>
          <w:trHeight w:val="20"/>
          <w:jc w:val="center"/>
        </w:trPr>
        <w:tc>
          <w:tcPr>
            <w:tcW w:w="4675" w:type="dxa"/>
            <w:tcBorders>
              <w:top w:val="nil"/>
              <w:left w:val="single" w:sz="5" w:space="0" w:color="BEBEBE"/>
              <w:bottom w:val="nil"/>
              <w:right w:val="single" w:sz="5" w:space="0" w:color="BEBEBE"/>
            </w:tcBorders>
          </w:tcPr>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SIN CORRELATIVO</w:t>
            </w:r>
          </w:p>
        </w:tc>
        <w:tc>
          <w:tcPr>
            <w:tcW w:w="4675" w:type="dxa"/>
            <w:tcBorders>
              <w:top w:val="nil"/>
              <w:left w:val="single" w:sz="5" w:space="0" w:color="BEBEBE"/>
              <w:bottom w:val="nil"/>
              <w:right w:val="single" w:sz="5" w:space="0" w:color="BEBEBE"/>
            </w:tcBorders>
          </w:tcPr>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VII Bis. Promover la instalación de azoteas verdes en edificios públicos como estrategia para mitigar el cambio climático y mejorar la calidad ambiental en el municipio.</w:t>
            </w:r>
          </w:p>
        </w:tc>
      </w:tr>
      <w:tr w:rsidR="00FC3C91" w:rsidRPr="00821EB4" w:rsidTr="0001371B">
        <w:trPr>
          <w:trHeight w:val="20"/>
          <w:jc w:val="center"/>
        </w:trPr>
        <w:tc>
          <w:tcPr>
            <w:tcW w:w="4675" w:type="dxa"/>
            <w:tcBorders>
              <w:top w:val="nil"/>
              <w:left w:val="single" w:sz="5" w:space="0" w:color="BEBEBE"/>
              <w:right w:val="single" w:sz="5" w:space="0" w:color="BEBEBE"/>
            </w:tcBorders>
          </w:tcPr>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VIII. </w:t>
            </w:r>
            <w:r w:rsidRPr="00821EB4">
              <w:rPr>
                <w:rFonts w:ascii="Times New Roman" w:eastAsia="Arial" w:hAnsi="Times New Roman" w:cs="Times New Roman"/>
                <w:sz w:val="24"/>
                <w:szCs w:val="24"/>
              </w:rPr>
              <w:t>Promover la participación corresponsable de la sociedad en la planeación, ejecución y vigilancia de las políticas del cambio climático y de los PROMACC;</w:t>
            </w:r>
          </w:p>
        </w:tc>
        <w:tc>
          <w:tcPr>
            <w:tcW w:w="4675" w:type="dxa"/>
            <w:tcBorders>
              <w:top w:val="nil"/>
              <w:left w:val="single" w:sz="5" w:space="0" w:color="BEBEBE"/>
              <w:right w:val="single" w:sz="5" w:space="0" w:color="BEBEBE"/>
            </w:tcBorders>
          </w:tcPr>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VIII. Formular e implementar programas de limpieza y mantenimiento para el retiro de residuos sólidos en azoteas para ayudar a mitigar la emisión de gases de efecto invernadero y mejora de la imagen urbana.</w:t>
            </w:r>
          </w:p>
        </w:tc>
      </w:tr>
      <w:tr w:rsidR="00FC3C91" w:rsidRPr="00821EB4" w:rsidTr="0001371B">
        <w:trPr>
          <w:trHeight w:val="20"/>
          <w:jc w:val="center"/>
        </w:trPr>
        <w:tc>
          <w:tcPr>
            <w:tcW w:w="4675" w:type="dxa"/>
            <w:tcBorders>
              <w:top w:val="nil"/>
              <w:left w:val="single" w:sz="5" w:space="0" w:color="BEBEBE"/>
              <w:bottom w:val="single" w:sz="5" w:space="0" w:color="BEBEBE"/>
              <w:right w:val="single" w:sz="5" w:space="0" w:color="BEBEBE"/>
            </w:tcBorders>
          </w:tcPr>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IX. a XIX. …</w:t>
            </w:r>
          </w:p>
        </w:tc>
        <w:tc>
          <w:tcPr>
            <w:tcW w:w="4675" w:type="dxa"/>
            <w:tcBorders>
              <w:top w:val="nil"/>
              <w:left w:val="single" w:sz="5" w:space="0" w:color="BEBEBE"/>
              <w:bottom w:val="single" w:sz="5" w:space="0" w:color="BEBEBE"/>
              <w:right w:val="single" w:sz="5" w:space="0" w:color="BEBEBE"/>
            </w:tcBorders>
          </w:tcPr>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IX. a XX. …</w:t>
            </w:r>
          </w:p>
        </w:tc>
      </w:tr>
    </w:tbl>
    <w:p w:rsidR="00FC3C91" w:rsidRPr="00821EB4" w:rsidRDefault="00FC3C91" w:rsidP="001150B2">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5"/>
        <w:gridCol w:w="4675"/>
      </w:tblGrid>
      <w:tr w:rsidR="00FC3C91" w:rsidRPr="00821EB4" w:rsidTr="005535D0">
        <w:trPr>
          <w:trHeight w:val="20"/>
          <w:jc w:val="center"/>
        </w:trPr>
        <w:tc>
          <w:tcPr>
            <w:tcW w:w="9350" w:type="dxa"/>
            <w:gridSpan w:val="2"/>
            <w:tcBorders>
              <w:top w:val="single" w:sz="5" w:space="0" w:color="BEBEBE"/>
              <w:left w:val="single" w:sz="5" w:space="0" w:color="BEBEBE"/>
              <w:bottom w:val="single" w:sz="5" w:space="0" w:color="BEBEBE"/>
              <w:right w:val="single" w:sz="5" w:space="0" w:color="BEBEBE"/>
            </w:tcBorders>
            <w:shd w:val="clear" w:color="auto" w:fill="D9D9D9"/>
          </w:tcPr>
          <w:p w:rsidR="00FC3C91" w:rsidRPr="00821EB4" w:rsidRDefault="00FC3C9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LEY DE INGRESOS DE LOS MUNICIPIOS DEL ESTADO DE MÉXICO PARA EL EJERCICIO FISCAL 2025</w:t>
            </w:r>
          </w:p>
        </w:tc>
      </w:tr>
      <w:tr w:rsidR="00FC3C91" w:rsidRPr="00821EB4" w:rsidTr="005535D0">
        <w:trPr>
          <w:trHeight w:val="20"/>
          <w:jc w:val="center"/>
        </w:trPr>
        <w:tc>
          <w:tcPr>
            <w:tcW w:w="4675" w:type="dxa"/>
            <w:tcBorders>
              <w:top w:val="single" w:sz="5" w:space="0" w:color="BEBEBE"/>
              <w:left w:val="single" w:sz="5" w:space="0" w:color="BEBEBE"/>
              <w:bottom w:val="single" w:sz="5" w:space="0" w:color="BEBEBE"/>
              <w:right w:val="single" w:sz="5" w:space="0" w:color="BEBEBE"/>
            </w:tcBorders>
            <w:shd w:val="clear" w:color="auto" w:fill="D9D9D9"/>
          </w:tcPr>
          <w:p w:rsidR="00FC3C91" w:rsidRPr="00821EB4" w:rsidRDefault="00FC3C9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LEY VIGENTE</w:t>
            </w:r>
          </w:p>
        </w:tc>
        <w:tc>
          <w:tcPr>
            <w:tcW w:w="4675" w:type="dxa"/>
            <w:tcBorders>
              <w:top w:val="single" w:sz="5" w:space="0" w:color="BEBEBE"/>
              <w:left w:val="single" w:sz="5" w:space="0" w:color="BEBEBE"/>
              <w:bottom w:val="single" w:sz="5" w:space="0" w:color="BEBEBE"/>
              <w:right w:val="single" w:sz="5" w:space="0" w:color="BEBEBE"/>
            </w:tcBorders>
            <w:shd w:val="clear" w:color="auto" w:fill="D9D9D9"/>
          </w:tcPr>
          <w:p w:rsidR="00FC3C91" w:rsidRPr="00821EB4" w:rsidRDefault="00FC3C9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INICIATIVA</w:t>
            </w:r>
          </w:p>
        </w:tc>
      </w:tr>
      <w:tr w:rsidR="00FC3C91" w:rsidRPr="00821EB4" w:rsidTr="005535D0">
        <w:trPr>
          <w:trHeight w:val="20"/>
          <w:jc w:val="center"/>
        </w:trPr>
        <w:tc>
          <w:tcPr>
            <w:tcW w:w="4675" w:type="dxa"/>
            <w:tcBorders>
              <w:top w:val="single" w:sz="5" w:space="0" w:color="BEBEBE"/>
              <w:left w:val="single" w:sz="5" w:space="0" w:color="BEBEBE"/>
              <w:bottom w:val="nil"/>
              <w:right w:val="single" w:sz="5" w:space="0" w:color="BEBEBE"/>
            </w:tcBorders>
          </w:tcPr>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22.- </w:t>
            </w:r>
            <w:r w:rsidRPr="00821EB4">
              <w:rPr>
                <w:rFonts w:ascii="Times New Roman" w:eastAsia="Arial" w:hAnsi="Times New Roman" w:cs="Times New Roman"/>
                <w:sz w:val="24"/>
                <w:szCs w:val="24"/>
              </w:rPr>
              <w:t>Los ayuntamientos durante el Ejercicio Fiscal 2025, podrán acordar en favor de los propietarios y/o poseedores de inmuebles, estímulos fiscales a través de bonificaciones de hasta el 10% en el pago del Impuesto Predial, siempre que acrediten el manejo integral de residuos sólidos urbanos y/o la práctica de acciones de impacto, dirigidas a la sostenibilidad del medio ambiente, según lo previsto por las disposiciones que rigen la materia.</w:t>
            </w:r>
          </w:p>
          <w:p w:rsidR="00FC3C91" w:rsidRPr="00821EB4" w:rsidRDefault="00FC3C91" w:rsidP="001150B2">
            <w:pPr>
              <w:spacing w:after="0" w:line="240" w:lineRule="auto"/>
              <w:jc w:val="both"/>
              <w:rPr>
                <w:rFonts w:ascii="Times New Roman" w:eastAsia="Arial"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w:t>
            </w: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w:t>
            </w:r>
          </w:p>
        </w:tc>
        <w:tc>
          <w:tcPr>
            <w:tcW w:w="4675" w:type="dxa"/>
            <w:tcBorders>
              <w:top w:val="single" w:sz="5" w:space="0" w:color="BEBEBE"/>
              <w:left w:val="single" w:sz="5" w:space="0" w:color="BEBEBE"/>
              <w:bottom w:val="nil"/>
              <w:right w:val="single" w:sz="5" w:space="0" w:color="BEBEBE"/>
            </w:tcBorders>
          </w:tcPr>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22.- </w:t>
            </w:r>
            <w:r w:rsidRPr="00821EB4">
              <w:rPr>
                <w:rFonts w:ascii="Times New Roman" w:eastAsia="Arial" w:hAnsi="Times New Roman" w:cs="Times New Roman"/>
                <w:sz w:val="24"/>
                <w:szCs w:val="24"/>
              </w:rPr>
              <w:t>Los ayuntamientos durante el Ejercicio Fiscal 2025, podrán acordar en favor de los propietarios y/o poseedores de inmuebles, estímulos fiscales a través de bonificaciones de hasta el 10% en el pago del Impuesto Predial, siempre que acrediten el manejo integral de residuos sólidos urbanos</w:t>
            </w:r>
            <w:r w:rsidRPr="00821EB4">
              <w:rPr>
                <w:rFonts w:ascii="Times New Roman" w:eastAsia="Arial" w:hAnsi="Times New Roman" w:cs="Times New Roman"/>
                <w:b/>
                <w:sz w:val="24"/>
                <w:szCs w:val="24"/>
              </w:rPr>
              <w:t xml:space="preserve">, la implementación de azoteas verdes </w:t>
            </w:r>
            <w:r w:rsidRPr="00821EB4">
              <w:rPr>
                <w:rFonts w:ascii="Times New Roman" w:eastAsia="Arial" w:hAnsi="Times New Roman" w:cs="Times New Roman"/>
                <w:sz w:val="24"/>
                <w:szCs w:val="24"/>
              </w:rPr>
              <w:t>y/o la práctica de acciones de impacto, dirigidas a la sostenibilidad del medio ambiente, según lo previsto por las disposiciones que rigen la materia.</w:t>
            </w: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w:t>
            </w: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w:t>
            </w:r>
          </w:p>
        </w:tc>
      </w:tr>
    </w:tbl>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821EB4">
        <w:rPr>
          <w:rFonts w:ascii="Times New Roman" w:eastAsia="Arial" w:hAnsi="Times New Roman" w:cs="Times New Roman"/>
          <w:b/>
          <w:sz w:val="24"/>
          <w:szCs w:val="24"/>
        </w:rPr>
        <w:t>INICIATIVA CON PROYECTO DE DECRETO POR LA QUE SE ADICIONA LA FRACCIÓN I AL ARTÍCULO 4, RECORRIÉNDOSE LAS SUBSECUENTES, LA FRACCIÓN XX AL ARTÍCULO 7, RECORRIÉNDOSE LAS SUBSECUENTES, LA FRACCIÓN VII BIS Y VIII AL ARTÍCULO 8, RECORRIÉNDOSE LAS SUBSECUENTES DE LA LEY DE CAMBIO CLIMÁTICO DEL ESTADO DE MÉXICO Y SE REFORMA EL ARTÍCULO 22 DE LA LEY DE INGRESOS DE LOS MUNICIPIOS DEL ESTADO DE, EN MATERIA DE AZOTEAS VERDES.</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A T E N T A M E N T E</w:t>
      </w:r>
    </w:p>
    <w:p w:rsidR="00FC3C91" w:rsidRPr="00821EB4" w:rsidRDefault="00FC3C91" w:rsidP="001150B2">
      <w:pPr>
        <w:spacing w:after="0" w:line="240" w:lineRule="auto"/>
        <w:jc w:val="center"/>
        <w:rPr>
          <w:rFonts w:ascii="Times New Roman" w:eastAsia="Arial" w:hAnsi="Times New Roman" w:cs="Times New Roman"/>
          <w:b/>
          <w:sz w:val="24"/>
          <w:szCs w:val="24"/>
        </w:rPr>
      </w:pPr>
      <w:r w:rsidRPr="00821EB4">
        <w:rPr>
          <w:rFonts w:ascii="Times New Roman" w:eastAsia="Arial" w:hAnsi="Times New Roman" w:cs="Times New Roman"/>
          <w:b/>
          <w:sz w:val="24"/>
          <w:szCs w:val="24"/>
        </w:rPr>
        <w:t>DIP. JOSÉ ALBERTO COUTTOLENC BUENTELLO</w:t>
      </w:r>
    </w:p>
    <w:p w:rsidR="005535D0" w:rsidRPr="00821EB4" w:rsidRDefault="00FC3C9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sz w:val="24"/>
          <w:szCs w:val="24"/>
        </w:rPr>
        <w:t>COORDINADOR DEL GRUPO PARLAMENTARIO</w:t>
      </w:r>
    </w:p>
    <w:p w:rsidR="00FC3C91" w:rsidRPr="00821EB4" w:rsidRDefault="00FC3C9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sz w:val="24"/>
          <w:szCs w:val="24"/>
        </w:rPr>
        <w:t>DEL PARTIDO VERDE ECOLOGISTA DE MÉXICO</w:t>
      </w:r>
    </w:p>
    <w:p w:rsidR="00FC3C91" w:rsidRPr="00821EB4" w:rsidRDefault="00FC3C91" w:rsidP="001150B2">
      <w:pPr>
        <w:spacing w:after="0" w:line="240" w:lineRule="auto"/>
        <w:jc w:val="center"/>
        <w:rPr>
          <w:rFonts w:ascii="Times New Roman" w:eastAsia="Times New Roman" w:hAnsi="Times New Roman" w:cs="Times New Roman"/>
          <w:sz w:val="24"/>
          <w:szCs w:val="24"/>
        </w:rPr>
      </w:pPr>
    </w:p>
    <w:p w:rsidR="00FC3C91" w:rsidRPr="00821EB4" w:rsidRDefault="00FC3C91" w:rsidP="001150B2">
      <w:pPr>
        <w:spacing w:after="0" w:line="240" w:lineRule="auto"/>
        <w:jc w:val="center"/>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lastRenderedPageBreak/>
        <w:t>DECRETO NÚMERO</w:t>
      </w:r>
    </w:p>
    <w:p w:rsidR="00FC3C91" w:rsidRPr="00821EB4" w:rsidRDefault="00FC3C91"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LA LXII LEGISLATURA DEL ESTADO DE MÉXICO</w:t>
      </w: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DECRETA:</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PRIMERO. </w:t>
      </w:r>
      <w:r w:rsidRPr="00821EB4">
        <w:rPr>
          <w:rFonts w:ascii="Times New Roman" w:eastAsia="Arial" w:hAnsi="Times New Roman" w:cs="Times New Roman"/>
          <w:sz w:val="24"/>
          <w:szCs w:val="24"/>
        </w:rPr>
        <w:t>Se adiciona la fracción I al Artículo 4 recorriéndose las subsecuentes, se reforma la fracción XIX y se adiciona la fracción XX al Artículo 7 recorriéndose las subsecuentes, la fracción VII Bis y VIII al Artículo 8 recorriéndose las subsecuentes de la Ley de Cambio Climático del Estado de México, para quedar como sigue:</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Artículo 4.- …</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I. Azoteas verdes: cubierta ajardinada con vegetación que se instala de manera total o parcial sobre el techo de alguna edificación para reducir las islas de calor urbano, para fungir como aislante térmico, disminuir los contaminantes atmosféricos y reducir el impacto ambiental o la huella ecológica de una edificación;</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sz w:val="24"/>
          <w:szCs w:val="24"/>
        </w:rPr>
        <w:t>II. a XX. …</w:t>
      </w:r>
    </w:p>
    <w:p w:rsidR="00FC3C91" w:rsidRPr="00821EB4" w:rsidRDefault="00FC3C91" w:rsidP="001150B2">
      <w:pPr>
        <w:spacing w:after="0" w:line="240" w:lineRule="auto"/>
        <w:rPr>
          <w:rFonts w:ascii="Times New Roman" w:eastAsia="Arial" w:hAnsi="Times New Roman" w:cs="Times New Roman"/>
          <w:b/>
          <w:sz w:val="24"/>
          <w:szCs w:val="24"/>
        </w:rPr>
      </w:pP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7.- </w:t>
      </w:r>
      <w:r w:rsidRPr="00821EB4">
        <w:rPr>
          <w:rFonts w:ascii="Times New Roman" w:eastAsia="Arial" w:hAnsi="Times New Roman" w:cs="Times New Roman"/>
          <w:sz w:val="24"/>
          <w:szCs w:val="24"/>
        </w:rPr>
        <w:t>…</w:t>
      </w:r>
    </w:p>
    <w:p w:rsidR="00FC3C91" w:rsidRPr="00821EB4" w:rsidRDefault="00FC3C91" w:rsidP="001150B2">
      <w:pPr>
        <w:spacing w:after="0" w:line="240" w:lineRule="auto"/>
        <w:rPr>
          <w:rFonts w:ascii="Times New Roman" w:eastAsia="Arial" w:hAnsi="Times New Roman" w:cs="Times New Roman"/>
          <w:b/>
          <w:sz w:val="24"/>
          <w:szCs w:val="24"/>
        </w:rPr>
      </w:pP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I. a XVII. …</w:t>
      </w:r>
    </w:p>
    <w:p w:rsidR="00FC3C91" w:rsidRPr="00821EB4" w:rsidRDefault="00FC3C91" w:rsidP="001150B2">
      <w:pPr>
        <w:spacing w:after="0" w:line="240" w:lineRule="auto"/>
        <w:rPr>
          <w:rFonts w:ascii="Times New Roman" w:eastAsia="Arial" w:hAnsi="Times New Roman" w:cs="Times New Roman"/>
          <w:b/>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XIX. </w:t>
      </w:r>
      <w:r w:rsidRPr="00821EB4">
        <w:rPr>
          <w:rFonts w:ascii="Times New Roman" w:eastAsia="Arial" w:hAnsi="Times New Roman" w:cs="Times New Roman"/>
          <w:sz w:val="24"/>
          <w:szCs w:val="24"/>
        </w:rPr>
        <w:t>Vigilar, en el ámbito de su competencia, el cumplimiento de esta Ley y los demás ordenamientos que de ella se deriven, así como sancionar su incumplimiento;</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b/>
          <w:sz w:val="24"/>
          <w:szCs w:val="24"/>
        </w:rPr>
        <w:t>XX. Apoyar a la ciudadanía y los Ayuntamientos brindando asesoría técnica para la implementación de azoteas verdes, así como talleres de educación ambiental y agricultura urbana; y</w:t>
      </w:r>
    </w:p>
    <w:p w:rsidR="00FC3C91" w:rsidRPr="00821EB4" w:rsidRDefault="00FC3C91" w:rsidP="001150B2">
      <w:pPr>
        <w:spacing w:after="0" w:line="240" w:lineRule="auto"/>
        <w:jc w:val="both"/>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XXI. </w:t>
      </w:r>
      <w:r w:rsidRPr="00821EB4">
        <w:rPr>
          <w:rFonts w:ascii="Times New Roman" w:eastAsia="Arial" w:hAnsi="Times New Roman" w:cs="Times New Roman"/>
          <w:sz w:val="24"/>
          <w:szCs w:val="24"/>
        </w:rPr>
        <w:t>Las demás que establezcan esta Ley y otros ordenamientos jurídicos aplicables.</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Artículo 8.- …</w:t>
      </w:r>
    </w:p>
    <w:p w:rsidR="00FC3C91" w:rsidRPr="00821EB4" w:rsidRDefault="00FC3C91" w:rsidP="001150B2">
      <w:pPr>
        <w:spacing w:after="0" w:line="240" w:lineRule="auto"/>
        <w:rPr>
          <w:rFonts w:ascii="Times New Roman" w:eastAsia="Arial" w:hAnsi="Times New Roman" w:cs="Times New Roman"/>
          <w:b/>
          <w:sz w:val="24"/>
          <w:szCs w:val="24"/>
        </w:rPr>
      </w:pPr>
    </w:p>
    <w:p w:rsidR="00FC3C91" w:rsidRPr="00821EB4" w:rsidRDefault="00FC3C9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I. a VII. …</w:t>
      </w:r>
    </w:p>
    <w:p w:rsidR="00FC3C91" w:rsidRPr="00821EB4" w:rsidRDefault="00FC3C91" w:rsidP="001150B2">
      <w:pPr>
        <w:spacing w:after="0" w:line="240" w:lineRule="auto"/>
        <w:jc w:val="both"/>
        <w:rPr>
          <w:rFonts w:ascii="Times New Roman" w:eastAsia="Arial" w:hAnsi="Times New Roman" w:cs="Times New Roman"/>
          <w:b/>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VII Bis. Promover la instalación de azoteas verdes en edificios públicos como estrategia para mitigar el cambio climático y mejorar la calidad ambiental en el municipio.</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VIII. Formular e implementar programas de limpieza y mantenimiento para el retiro de residuos sólidos en azoteas para ayudar a mitigar la emisión de gases de efecto invernadero y mejora de la imagen urbana.</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IX. a XX. …</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SEGUNDO. </w:t>
      </w:r>
      <w:r w:rsidRPr="00821EB4">
        <w:rPr>
          <w:rFonts w:ascii="Times New Roman" w:eastAsia="Arial" w:hAnsi="Times New Roman" w:cs="Times New Roman"/>
          <w:sz w:val="24"/>
          <w:szCs w:val="24"/>
        </w:rPr>
        <w:t>Se reforma el Artículo 22 de la Ley de Ingresos de los Municipios del Estado de México, para quedar como sigue:</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LEY DE INGRESOS DE LOS MUNICIPIOS DEL ESTADO DE MÉXICO</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lastRenderedPageBreak/>
        <w:t xml:space="preserve">Artículo 22.- </w:t>
      </w:r>
      <w:r w:rsidRPr="00821EB4">
        <w:rPr>
          <w:rFonts w:ascii="Times New Roman" w:eastAsia="Arial" w:hAnsi="Times New Roman" w:cs="Times New Roman"/>
          <w:sz w:val="24"/>
          <w:szCs w:val="24"/>
        </w:rPr>
        <w:t>Los ayuntamientos durante el Ejercicio Fiscal 2025, podrán acordar en favor de los propietarios y/o poseedores de inmuebles, estímulos fiscales a través de bonificaciones de hasta el 10% en el pago del Impuesto Predial, siempre que acrediten el manejo integral de residuos sólidos urbanos</w:t>
      </w:r>
      <w:r w:rsidRPr="00821EB4">
        <w:rPr>
          <w:rFonts w:ascii="Times New Roman" w:eastAsia="Arial" w:hAnsi="Times New Roman" w:cs="Times New Roman"/>
          <w:b/>
          <w:sz w:val="24"/>
          <w:szCs w:val="24"/>
        </w:rPr>
        <w:t xml:space="preserve">, la implementación de azoteas verdes </w:t>
      </w:r>
      <w:r w:rsidRPr="00821EB4">
        <w:rPr>
          <w:rFonts w:ascii="Times New Roman" w:eastAsia="Arial" w:hAnsi="Times New Roman" w:cs="Times New Roman"/>
          <w:sz w:val="24"/>
          <w:szCs w:val="24"/>
        </w:rPr>
        <w:t>y/o la práctica de acciones de impacto, dirigidas a la sostenibilidad del medio ambiente, según lo previsto por las disposiciones que rigen la materia.</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Times New Roman" w:hAnsi="Times New Roman" w:cs="Times New Roman"/>
          <w:sz w:val="24"/>
          <w:szCs w:val="24"/>
        </w:rPr>
      </w:pPr>
      <w:r w:rsidRPr="00821EB4">
        <w:rPr>
          <w:rFonts w:ascii="Times New Roman" w:eastAsia="Arial" w:hAnsi="Times New Roman" w:cs="Times New Roman"/>
          <w:sz w:val="24"/>
          <w:szCs w:val="24"/>
        </w:rPr>
        <w:t>…</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T R A N S I T O R I O S</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PRIMERO. </w:t>
      </w:r>
      <w:r w:rsidRPr="00821EB4">
        <w:rPr>
          <w:rFonts w:ascii="Times New Roman" w:eastAsia="Arial" w:hAnsi="Times New Roman" w:cs="Times New Roman"/>
          <w:sz w:val="24"/>
          <w:szCs w:val="24"/>
        </w:rPr>
        <w:t>Publíquese el presente decreto en el periódico oficial “Gaceta del Gobierno”.</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SEGUNDO. </w:t>
      </w:r>
      <w:r w:rsidRPr="00821EB4">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TERCERO. </w:t>
      </w:r>
      <w:r w:rsidRPr="00821EB4">
        <w:rPr>
          <w:rFonts w:ascii="Times New Roman" w:eastAsia="Arial" w:hAnsi="Times New Roman" w:cs="Times New Roman"/>
          <w:sz w:val="24"/>
          <w:szCs w:val="24"/>
        </w:rPr>
        <w:t>Para el Ejercicio Fiscal 2026, los 125 ayuntamientos del Estado de México deberán considerar el estímulo fiscal consistente en bonificaciones de hasta el 10% en el pago del Impuesto Predial, a favor de los propietarios y/o poseedores de inmuebles que acrediten la implementación de azoteas verdes, conforme a la normatividad aplicable.</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La persona titular del Poder Ejecutivo lo tendrá por entendido, haciendo que se publique y se cumpla.</w:t>
      </w:r>
    </w:p>
    <w:p w:rsidR="00FC3C91" w:rsidRPr="00821EB4" w:rsidRDefault="00FC3C91" w:rsidP="001150B2">
      <w:pPr>
        <w:spacing w:after="0" w:line="240" w:lineRule="auto"/>
        <w:rPr>
          <w:rFonts w:ascii="Times New Roman" w:eastAsia="Times New Roman" w:hAnsi="Times New Roman" w:cs="Times New Roman"/>
          <w:sz w:val="24"/>
          <w:szCs w:val="24"/>
        </w:rPr>
      </w:pPr>
    </w:p>
    <w:p w:rsidR="00FC3C91" w:rsidRPr="00821EB4" w:rsidRDefault="00FC3C9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Dado en el Palacio del Poder Legislativo en la Ciudad de Toluca, Capital del Estado de México, a los días </w:t>
      </w:r>
      <w:r w:rsidRPr="00821EB4">
        <w:rPr>
          <w:rFonts w:ascii="Times New Roman" w:eastAsia="Times New Roman" w:hAnsi="Times New Roman" w:cs="Times New Roman"/>
          <w:sz w:val="24"/>
          <w:szCs w:val="24"/>
          <w:u w:val="single" w:color="000000"/>
        </w:rPr>
        <w:t xml:space="preserve">    </w:t>
      </w:r>
      <w:r w:rsidRPr="00821EB4">
        <w:rPr>
          <w:rFonts w:ascii="Times New Roman" w:eastAsia="Times New Roman" w:hAnsi="Times New Roman" w:cs="Times New Roman"/>
          <w:sz w:val="24"/>
          <w:szCs w:val="24"/>
        </w:rPr>
        <w:t xml:space="preserve"> </w:t>
      </w:r>
      <w:r w:rsidRPr="00821EB4">
        <w:rPr>
          <w:rFonts w:ascii="Times New Roman" w:eastAsia="Arial" w:hAnsi="Times New Roman" w:cs="Times New Roman"/>
          <w:sz w:val="24"/>
          <w:szCs w:val="24"/>
        </w:rPr>
        <w:t xml:space="preserve">del mes de </w:t>
      </w:r>
      <w:r w:rsidRPr="00821EB4">
        <w:rPr>
          <w:rFonts w:ascii="Times New Roman" w:eastAsia="Times New Roman" w:hAnsi="Times New Roman" w:cs="Times New Roman"/>
          <w:sz w:val="24"/>
          <w:szCs w:val="24"/>
          <w:u w:val="single" w:color="000000"/>
        </w:rPr>
        <w:t xml:space="preserve">       </w:t>
      </w:r>
      <w:r w:rsidRPr="00821EB4">
        <w:rPr>
          <w:rFonts w:ascii="Times New Roman" w:eastAsia="Times New Roman" w:hAnsi="Times New Roman" w:cs="Times New Roman"/>
          <w:sz w:val="24"/>
          <w:szCs w:val="24"/>
        </w:rPr>
        <w:t xml:space="preserve"> </w:t>
      </w:r>
      <w:proofErr w:type="spellStart"/>
      <w:r w:rsidRPr="00821EB4">
        <w:rPr>
          <w:rFonts w:ascii="Times New Roman" w:eastAsia="Arial" w:hAnsi="Times New Roman" w:cs="Times New Roman"/>
          <w:sz w:val="24"/>
          <w:szCs w:val="24"/>
        </w:rPr>
        <w:t>de</w:t>
      </w:r>
      <w:proofErr w:type="spellEnd"/>
      <w:r w:rsidRPr="00821EB4">
        <w:rPr>
          <w:rFonts w:ascii="Times New Roman" w:eastAsia="Arial" w:hAnsi="Times New Roman" w:cs="Times New Roman"/>
          <w:sz w:val="24"/>
          <w:szCs w:val="24"/>
        </w:rPr>
        <w:t xml:space="preserve"> dos mil veinticinco.</w:t>
      </w:r>
    </w:p>
    <w:p w:rsidR="00FC7E23" w:rsidRPr="00821EB4" w:rsidRDefault="00FC7E23" w:rsidP="001150B2">
      <w:pPr>
        <w:spacing w:after="0" w:line="240" w:lineRule="auto"/>
        <w:jc w:val="center"/>
        <w:rPr>
          <w:rFonts w:ascii="Times New Roman" w:hAnsi="Times New Roman"/>
          <w:sz w:val="24"/>
          <w:szCs w:val="24"/>
        </w:rPr>
      </w:pPr>
    </w:p>
    <w:p w:rsidR="00FC7E23" w:rsidRPr="00821EB4" w:rsidRDefault="00FC7E23"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(Fin del documento)</w:t>
      </w:r>
    </w:p>
    <w:p w:rsidR="00FC7E23" w:rsidRPr="00821EB4" w:rsidRDefault="00FC7E23" w:rsidP="001150B2">
      <w:pPr>
        <w:spacing w:after="0" w:line="240" w:lineRule="auto"/>
        <w:jc w:val="center"/>
        <w:rPr>
          <w:rFonts w:ascii="Times New Roman" w:hAnsi="Times New Roman"/>
          <w:sz w:val="24"/>
          <w:szCs w:val="24"/>
        </w:rPr>
      </w:pP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Gracias diputada Honoria Arellano Ocampo.</w:t>
      </w:r>
    </w:p>
    <w:p w:rsidR="005B5CE0" w:rsidRPr="00821EB4" w:rsidRDefault="005B5CE0" w:rsidP="008E2FEE">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Se registra la iniciativa y se remite a las Comisiones Legislativas de Protección Ambiental y Cambio Climático, y de Planeación y Gasto Público, y de Finanzas Públicas, para su estudio y dictamen.</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¿Con qué objeto diputado Octavio Martínez Vargas?</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DIP. OCTAVIO MARTÍNEZ VARGAS (Desde su curul). Para hechos Presidenta.</w:t>
      </w:r>
    </w:p>
    <w:p w:rsidR="005B5CE0" w:rsidRPr="00821EB4" w:rsidRDefault="005B5CE0" w:rsidP="008E2FEE">
      <w:pPr>
        <w:spacing w:after="0" w:line="240" w:lineRule="aut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Si me permite, hace un momento nos estamos enterando del lamentable, la lamentable muerte del ex regidor José Luis Cortés; José Luis Cortés fue un luchador excepcional de Tlalnepantla, luchador de izquierda, dirigente social con luchas muy trascendentes en este municipio, en el Estado de México. </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Hoy por la mañana fue arrollado en la cabecera municipal por un vehículo y quiero solicitar un minuto de silencio por la muerte de José Luis Cortés y exhortar a la Fiscalía a efecto de que investigue sobre la muerte, si fue culposa o dolosa de este importante luchador social del Estado de México.</w:t>
      </w:r>
    </w:p>
    <w:p w:rsidR="005B5CE0" w:rsidRPr="00821EB4" w:rsidRDefault="005B5CE0"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Nos ponemos de pie, por favor compañeros.</w:t>
      </w:r>
    </w:p>
    <w:p w:rsidR="005B5CE0" w:rsidRPr="00821EB4" w:rsidRDefault="005B5CE0" w:rsidP="001150B2">
      <w:pPr>
        <w:spacing w:after="0" w:line="240" w:lineRule="auto"/>
        <w:jc w:val="center"/>
        <w:rPr>
          <w:rFonts w:ascii="Times New Roman" w:hAnsi="Times New Roman" w:cs="Times New Roman"/>
          <w:i/>
          <w:sz w:val="24"/>
          <w:szCs w:val="24"/>
        </w:rPr>
      </w:pPr>
      <w:r w:rsidRPr="00821EB4">
        <w:rPr>
          <w:rFonts w:ascii="Times New Roman" w:hAnsi="Times New Roman" w:cs="Times New Roman"/>
          <w:i/>
          <w:sz w:val="24"/>
          <w:szCs w:val="24"/>
        </w:rPr>
        <w:t>(Se guarda un minuto de silencio)</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lastRenderedPageBreak/>
        <w:t>PRESIDENTA DIP. MARTHA AZUCENA CAMACHO REYNOSO. En el punto 15 tiene el uso de la voz la diputada Miriam Silva Mata, quien presenta en nombre del Grupo Parlamentario del Partido Verde Ecologista de México, Iniciativa con Proyecto de Decreto por el que se adiciona una fracción V, se reforma el segundo párrafo del artículo 137 de la Ley del Trabajo de los Servidores Públicos del Estado de México y Municipios.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 MIRIAM SILVA MATA. Con su venia diputada Presidenta.</w:t>
      </w:r>
    </w:p>
    <w:p w:rsidR="005B5CE0" w:rsidRPr="00821EB4" w:rsidRDefault="005B5CE0" w:rsidP="008E2FEE">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Buenas tardes a todas y a todos, compañeras y compañeros, a los mexiquenses que nos siguen en las diversas plataformas digitales y medios de comunicación.</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Hoy nos reunimos aquí para hablar de una causa que toca el corazón de la humanidad, el cáncer de mama, una enfermedad que no sólo afecta a las mujeres que la padecen, sino también a la familia, amigas y a la propia comunidad, pero hoy no sólo queremos hablar de la enfermedad, hoy queremos hablar de la esperanza, de la resiliencia, de la lucha y de su vida.</w:t>
      </w:r>
    </w:p>
    <w:p w:rsidR="005B5CE0" w:rsidRPr="00821EB4" w:rsidRDefault="005B5CE0" w:rsidP="008E2FEE">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Las mujeres con cáncer de mama son guerreras y valientes son madres, hijas, hermanas, esposas y amigas que se enfrentan a una batalla diaria contra el dolor, la incertidumbre y el miedo; pero a pesar de todo siguen adelante, siguen luchando y siguen viviendo y por eso estamos aquí hoy, para decirles que no están solas, para decirles que cuentan con nuestro apoyo, nuestra solidaridad y nuestra labor legislativa para fortalecer sus derechos laborales con sentido humanitario y por una salud impostergable, frente a este panorama, se hace necesario fortalecer las políticas laborales con un enfoque humano, solidario y de igualdad.</w:t>
      </w:r>
    </w:p>
    <w:p w:rsidR="005B5CE0" w:rsidRPr="00821EB4" w:rsidRDefault="005B5CE0" w:rsidP="008E2FEE">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Por ello, desde el Grupo Parlamentario del Partido Verde Ecologista de México y en el mes de la sensibilización sobre el cáncer de mama, presentamos una propuesta que busca otorgar licencias laborales con goce de sueldo para las servidoras públicas que están en tratamiento oncológico.</w:t>
      </w:r>
    </w:p>
    <w:p w:rsidR="005B5CE0" w:rsidRPr="00821EB4" w:rsidRDefault="005B5CE0" w:rsidP="008E2FEE">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Esta iniciativa tiene como propósito acompañar con empatía y respaldo institucional a quienes atraviesan un proceso de salud complejo, sin que se vean obligadas a elegir entre atenderse o conservar su empleo, esto es, entre vivir o trabajar.</w:t>
      </w:r>
    </w:p>
    <w:p w:rsidR="005B5CE0" w:rsidRPr="00821EB4" w:rsidRDefault="005B5CE0" w:rsidP="008E2FEE">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Plantear licencias con goce de sueldo podrán otorgar de forma </w:t>
      </w:r>
      <w:proofErr w:type="spellStart"/>
      <w:r w:rsidRPr="00821EB4">
        <w:rPr>
          <w:rFonts w:ascii="Times New Roman" w:hAnsi="Times New Roman" w:cs="Times New Roman"/>
          <w:sz w:val="24"/>
          <w:szCs w:val="24"/>
        </w:rPr>
        <w:t>continúa</w:t>
      </w:r>
      <w:proofErr w:type="spellEnd"/>
      <w:r w:rsidRPr="00821EB4">
        <w:rPr>
          <w:rFonts w:ascii="Times New Roman" w:hAnsi="Times New Roman" w:cs="Times New Roman"/>
          <w:sz w:val="24"/>
          <w:szCs w:val="24"/>
        </w:rPr>
        <w:t xml:space="preserve"> o fraccionada conforme al tratamiento médico y prorrogarse cuando sea necesario, sin afectar la antigüedad, las prestaciones o la estabilidad laboral, su implementación totalmente fortalecerá la red institucional que ya impulsa el Gobierno del Estado de México y permitirá consolidar aún más el modelo de atención más justo, sensible y solidario con mujeres que enfrentan este diagnóstico.</w:t>
      </w:r>
    </w:p>
    <w:p w:rsidR="005B5CE0" w:rsidRPr="00821EB4" w:rsidRDefault="005B5CE0" w:rsidP="008E2FEE">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Según la Organización Mundial de la Salud, en el año 2022 se diagnosticaron 2.3 millones de casos de casos de cáncer de mama y se produjeron 270 mil muertes, en México el cáncer de mama es una de las principales causas de muerte de mujeres; según el INEGI, en 2023 se registraron 8 mil 34 fallecimientos por cáncer de mama, lo que representa ya el 9% del total de muertes de tumores malignos en personas mayores de 20 años.</w:t>
      </w: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Las mujeres con cáncer de mama enfrentan desafíos enormes en su vida diaria, no sólo deben lidiar con el dolor y la incertidumbre de una enfermedad, sino también con la carga económica y laboral que conlleva este tratamiento, según el IMSS, en 2024 más de 40 mil pacientes con cáncer de mama necesitaron incapacidad laboral, lo que representa 4.4 millones de días perdidos de trabajo, en el Estado de México el cáncer de mama es un problema de salud pública, ya que de acuerdo con expertos del IMSS, nuestra entidad es uno de los estados con mayor número de pacientes.</w:t>
      </w:r>
    </w:p>
    <w:p w:rsidR="005B5CE0" w:rsidRPr="00821EB4" w:rsidRDefault="005B5CE0" w:rsidP="006254DB">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La falta de licencias laborales con goce de sueldo es un obstáculo importante para las mujeres trabajadoras con cáncer de mama, según un estudio de la Asociación Mexicana de Instituciones de Seguros, el tratamiento de cáncer de mama en un hospital privado llegaría a costar hasta 350 mil pesos de forma anual, esto obliga a muchas mujeres a elegir entre su salud y su empleo, algunos obstáculos de salud son: en infraestructura sanitaria, por cada 100 mil habitantes hay 10.52 establecimientos de salud, punto 24 Oncólogos, punto 14 Consultorios, punto 22 camas </w:t>
      </w:r>
      <w:r w:rsidRPr="00821EB4">
        <w:rPr>
          <w:rFonts w:ascii="Times New Roman" w:hAnsi="Times New Roman" w:cs="Times New Roman"/>
          <w:sz w:val="24"/>
          <w:szCs w:val="24"/>
        </w:rPr>
        <w:lastRenderedPageBreak/>
        <w:t xml:space="preserve">y punto 63% de </w:t>
      </w:r>
      <w:proofErr w:type="spellStart"/>
      <w:r w:rsidRPr="00821EB4">
        <w:rPr>
          <w:rFonts w:ascii="Times New Roman" w:hAnsi="Times New Roman" w:cs="Times New Roman"/>
          <w:sz w:val="24"/>
          <w:szCs w:val="24"/>
        </w:rPr>
        <w:t>mastógrafos</w:t>
      </w:r>
      <w:proofErr w:type="spellEnd"/>
      <w:r w:rsidRPr="00821EB4">
        <w:rPr>
          <w:rFonts w:ascii="Times New Roman" w:hAnsi="Times New Roman" w:cs="Times New Roman"/>
          <w:sz w:val="24"/>
          <w:szCs w:val="24"/>
        </w:rPr>
        <w:t xml:space="preserve"> del total del Estado de México, evidenciando una gran carencia de recursos para la detección temprana y el tratamiento oportuno.</w:t>
      </w:r>
    </w:p>
    <w:p w:rsidR="005B5CE0" w:rsidRPr="00821EB4" w:rsidRDefault="005B5CE0" w:rsidP="006254DB">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Por lo tanto, hacemos un llamado a todos los legisladores de hoy de este Congreso para que se tomen las medidas y aprueben leyes que garanticen licencias laborales con goce de sueldo para las mujeres con cáncer de mama, es hora de demostrar que valoramos la vida y la dignidad de esas mujeres, que valoramos y hacemos valer el derecho humano consagrado en el artículo primero y cuarto constitucional, porque una ley sin acción no es ley.</w:t>
      </w:r>
    </w:p>
    <w:p w:rsidR="005B5CE0" w:rsidRPr="00821EB4" w:rsidRDefault="005B5CE0" w:rsidP="006254DB">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Reflexionemos un poco sobre los datos duros que nos muestra un panorama real, 2.3 millones de casos de cáncer de mama diagnosticados en 2022, 670 mil muertes de cáncer de mama en 2022, 8 mil 034 fallecimientos por cáncer de mama en México en 2023, 40 mil pacientes de cáncer que necesitan una incapacidad laboral en 2024, 4.4 millones de días perdidos de trabajo debido al cáncer de mama, 350 mil pesos anuales en hospitales privados, estos costos de tratamiento de cáncer son afectaciones emocionales, laborales, económicas y no sólo para las mujeres, también para su familia.</w:t>
      </w:r>
    </w:p>
    <w:p w:rsidR="005B5CE0" w:rsidRPr="00821EB4" w:rsidRDefault="005B5CE0" w:rsidP="006254DB">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Por eso, en este mes de octubre rosa, compañeras y compañeros, refrendamos nuestro compromiso con la prevención, la detección temprana y el acompañamiento integral, queremos que ninguna mujer tenga que elegir entre un tratamiento, su trabajo y su vida, que ninguna mujer vuelva a enfrentar solo una batalla y que crea que está sola.</w:t>
      </w:r>
    </w:p>
    <w:p w:rsidR="005B5CE0" w:rsidRPr="00821EB4" w:rsidRDefault="005B5CE0" w:rsidP="006254DB">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Desde este Congreso debemos de trabajar para que el tiempo de recuperación sea también un tiempo de esperanza, porque cuidar la salud de las mujeres es cuidar la salud del Estado de México.</w:t>
      </w:r>
    </w:p>
    <w:p w:rsidR="005B5CE0" w:rsidRPr="00821EB4" w:rsidRDefault="005B5CE0" w:rsidP="006254DB">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La licencia de goce con sueldo no es solo un derecho laboral, es un acto de amor y de justicia, es un reconocimiento a la valentía y a la dignidad de las mujeres que luchan contra el cáncer de mama, imaginemos un mundo donde las mujeres con cáncer de mama puedan recibir el tratamiento que necesitan sin temor a perder su fuente de ingresos, un mundo donde puedan enfocarse a su recuperación y a su vida sin la carga económica y emocional.</w:t>
      </w:r>
    </w:p>
    <w:p w:rsidR="005B5CE0" w:rsidRPr="00821EB4" w:rsidRDefault="005B5CE0" w:rsidP="006254DB">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Por eso, desde el Partido Verde Ecologista consideramos que esta Iniciativa con Proyecto de Decreto por el que se adiciona una fracción V, se reforma el segundo párrafo y se adiciona un tercer párrafo al artículo 137 de la Ley de Trabajo de los Servidores Público del Estado y Municipios, con objeto de garantizar el otorgamiento de licencias laborales temporales con goce de sueldo integral para mujeres diagnosticadas con cáncer de mama, es la construcción de un derecho humano laboral con humanismo y con justicia verdadera hacia esas mujeres, ese es el mundo que queremos construir, un mundo de esperanza, un mundo de solidaridad y un mundo de justicia.</w:t>
      </w:r>
    </w:p>
    <w:p w:rsidR="005B5CE0" w:rsidRPr="00821EB4" w:rsidRDefault="005B5CE0" w:rsidP="006254DB">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Así que les pido que se unamos a esta lucha, que seamos la voz de aquellas mujeres que no pueden hablar, que seamos el apoyo de las mujeres que se sienten solas, juntos podemos hacer una gran diferencia, juntos podemos cambiar la historia, desde el Partido Verde protegemos el derecho humano a la salud, por la salud, la dignidad y la justicia de todas aquellas mujeres que hoy tienen cáncer de mama ¡Viva su vida! </w:t>
      </w:r>
    </w:p>
    <w:p w:rsidR="005B5CE0" w:rsidRPr="00821EB4" w:rsidRDefault="005B5CE0" w:rsidP="006254DB">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 xml:space="preserve">Es </w:t>
      </w:r>
      <w:proofErr w:type="spellStart"/>
      <w:r w:rsidRPr="00821EB4">
        <w:rPr>
          <w:rFonts w:ascii="Times New Roman" w:hAnsi="Times New Roman" w:cs="Times New Roman"/>
          <w:sz w:val="24"/>
          <w:szCs w:val="24"/>
        </w:rPr>
        <w:t>cuanto</w:t>
      </w:r>
      <w:proofErr w:type="spellEnd"/>
      <w:r w:rsidRPr="00821EB4">
        <w:rPr>
          <w:rFonts w:ascii="Times New Roman" w:hAnsi="Times New Roman" w:cs="Times New Roman"/>
          <w:sz w:val="24"/>
          <w:szCs w:val="24"/>
        </w:rPr>
        <w:t>.</w:t>
      </w:r>
    </w:p>
    <w:p w:rsidR="009773BF" w:rsidRPr="00821EB4" w:rsidRDefault="009773BF" w:rsidP="001150B2">
      <w:pPr>
        <w:pStyle w:val="Sinespaciado"/>
        <w:jc w:val="both"/>
        <w:rPr>
          <w:rFonts w:ascii="Times New Roman" w:hAnsi="Times New Roman" w:cs="Times New Roman"/>
          <w:sz w:val="24"/>
          <w:szCs w:val="24"/>
        </w:rPr>
      </w:pPr>
    </w:p>
    <w:p w:rsidR="009773BF" w:rsidRPr="00821EB4" w:rsidRDefault="009773BF"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(Se inserta documento)</w:t>
      </w:r>
    </w:p>
    <w:p w:rsidR="009773BF" w:rsidRPr="00821EB4" w:rsidRDefault="009773BF" w:rsidP="001150B2">
      <w:pPr>
        <w:spacing w:after="0" w:line="240" w:lineRule="auto"/>
        <w:jc w:val="center"/>
        <w:rPr>
          <w:rFonts w:ascii="Times New Roman" w:hAnsi="Times New Roman"/>
          <w:sz w:val="24"/>
          <w:szCs w:val="24"/>
        </w:rPr>
      </w:pPr>
    </w:p>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GRUPO PARLAMENTARIO DEL PARTIDO VERDE ECOLOGISTA DE MEXICO</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“2025. BICENTENARIO DE LA VIDA MUNICIPAL DEL ESTADO DE MÉXICO”.</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right"/>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Toluca de Lerdo, Estado de México, a </w:t>
      </w:r>
      <w:r w:rsidRPr="00821EB4">
        <w:rPr>
          <w:rFonts w:ascii="Times New Roman" w:eastAsia="Times New Roman" w:hAnsi="Times New Roman" w:cs="Times New Roman"/>
          <w:sz w:val="24"/>
          <w:szCs w:val="24"/>
          <w:u w:val="single" w:color="000000"/>
        </w:rPr>
        <w:t xml:space="preserve">    </w:t>
      </w:r>
      <w:r w:rsidRPr="00821EB4">
        <w:rPr>
          <w:rFonts w:ascii="Times New Roman" w:eastAsia="Times New Roman" w:hAnsi="Times New Roman" w:cs="Times New Roman"/>
          <w:sz w:val="24"/>
          <w:szCs w:val="24"/>
        </w:rPr>
        <w:t xml:space="preserve"> </w:t>
      </w:r>
      <w:r w:rsidRPr="00821EB4">
        <w:rPr>
          <w:rFonts w:ascii="Times New Roman" w:eastAsia="Arial" w:hAnsi="Times New Roman" w:cs="Times New Roman"/>
          <w:sz w:val="24"/>
          <w:szCs w:val="24"/>
        </w:rPr>
        <w:t xml:space="preserve">de </w:t>
      </w:r>
      <w:r w:rsidRPr="00821EB4">
        <w:rPr>
          <w:rFonts w:ascii="Times New Roman" w:eastAsia="Times New Roman" w:hAnsi="Times New Roman" w:cs="Times New Roman"/>
          <w:sz w:val="24"/>
          <w:szCs w:val="24"/>
          <w:u w:val="single" w:color="000000"/>
        </w:rPr>
        <w:t xml:space="preserve">    </w:t>
      </w:r>
      <w:r w:rsidRPr="00821EB4">
        <w:rPr>
          <w:rFonts w:ascii="Times New Roman" w:eastAsia="Times New Roman" w:hAnsi="Times New Roman" w:cs="Times New Roman"/>
          <w:sz w:val="24"/>
          <w:szCs w:val="24"/>
        </w:rPr>
        <w:t xml:space="preserve"> </w:t>
      </w:r>
      <w:proofErr w:type="spellStart"/>
      <w:r w:rsidRPr="00821EB4">
        <w:rPr>
          <w:rFonts w:ascii="Times New Roman" w:eastAsia="Arial" w:hAnsi="Times New Roman" w:cs="Times New Roman"/>
          <w:sz w:val="24"/>
          <w:szCs w:val="24"/>
        </w:rPr>
        <w:t>de</w:t>
      </w:r>
      <w:proofErr w:type="spellEnd"/>
      <w:r w:rsidRPr="00821EB4">
        <w:rPr>
          <w:rFonts w:ascii="Times New Roman" w:eastAsia="Arial" w:hAnsi="Times New Roman" w:cs="Times New Roman"/>
          <w:sz w:val="24"/>
          <w:szCs w:val="24"/>
        </w:rPr>
        <w:t xml:space="preserve"> 2025.</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lastRenderedPageBreak/>
        <w:t>DIP. MARTHA AZUCENA CAMACHO REYNOSO</w:t>
      </w:r>
    </w:p>
    <w:p w:rsidR="00ED2DD1" w:rsidRPr="00821EB4" w:rsidRDefault="00ED2DD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PRESIDENTA DE LA MESA DIRECTIVA</w:t>
      </w:r>
    </w:p>
    <w:p w:rsidR="00ED2DD1" w:rsidRPr="00821EB4" w:rsidRDefault="00ED2DD1"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LXII LEGISLATURA DEL H. PODER LEGISLATIVO</w:t>
      </w:r>
    </w:p>
    <w:p w:rsidR="00ED2DD1" w:rsidRPr="00821EB4" w:rsidRDefault="00ED2DD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DEL ESTADO LIBRE Y SOBERANO DE MÉXICO</w:t>
      </w:r>
    </w:p>
    <w:p w:rsidR="00ED2DD1" w:rsidRPr="00821EB4" w:rsidRDefault="00ED2DD1"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P R E S E N T E</w:t>
      </w:r>
    </w:p>
    <w:p w:rsidR="00ED2DD1" w:rsidRPr="00821EB4" w:rsidRDefault="00ED2DD1" w:rsidP="001150B2">
      <w:pPr>
        <w:spacing w:after="0" w:line="240" w:lineRule="auto"/>
        <w:rPr>
          <w:rFonts w:ascii="Times New Roman" w:eastAsia="Arial" w:hAnsi="Times New Roman" w:cs="Times New Roman"/>
          <w:b/>
          <w:sz w:val="24"/>
          <w:szCs w:val="24"/>
        </w:rPr>
      </w:pPr>
    </w:p>
    <w:p w:rsidR="00ED2DD1" w:rsidRPr="00821EB4" w:rsidRDefault="00ED2DD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Honorable Asamblea:</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Quienes suscriben </w:t>
      </w:r>
      <w:r w:rsidRPr="00821EB4">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821EB4">
        <w:rPr>
          <w:rFonts w:ascii="Times New Roman" w:eastAsia="Arial" w:hAnsi="Times New Roman" w:cs="Times New Roman"/>
          <w:sz w:val="24"/>
          <w:szCs w:val="24"/>
        </w:rPr>
        <w:t xml:space="preserve">diputadas y diputados integrantes del </w:t>
      </w:r>
      <w:r w:rsidRPr="00821EB4">
        <w:rPr>
          <w:rFonts w:ascii="Times New Roman" w:eastAsia="Arial" w:hAnsi="Times New Roman" w:cs="Times New Roman"/>
          <w:b/>
          <w:sz w:val="24"/>
          <w:szCs w:val="24"/>
        </w:rPr>
        <w:t xml:space="preserve">GRUPO PARLAMENTARIO DEL PARTIDO VERDE ECOLOGISTA DE MÉXICO </w:t>
      </w:r>
      <w:r w:rsidRPr="00821EB4">
        <w:rPr>
          <w:rFonts w:ascii="Times New Roman" w:eastAsia="Arial" w:hAnsi="Times New Roman" w:cs="Times New Roman"/>
          <w:sz w:val="24"/>
          <w:szCs w:val="24"/>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821EB4">
        <w:rPr>
          <w:rFonts w:ascii="Times New Roman" w:eastAsia="Arial" w:hAnsi="Times New Roman" w:cs="Times New Roman"/>
          <w:b/>
          <w:sz w:val="24"/>
          <w:szCs w:val="24"/>
        </w:rPr>
        <w:t>INICIATIVA CON PROYECTO DE DECRETO POR EL QUE SE ADICIONA UNA FRACCIÓN V, SE REFORMA EL SEGUNDO PÁRRAFO Y SE ADICIONA UN TERCER PÁRRAFO AL ARTÍCULO 137 DE LA LEY DEL TRABAJO DE LOS SERVIDORES PÚBLICOS DEL ESTADO Y MUNICIPIOS CON EL OBJETO DE GARANTIZAR EL OTORGAMIENTO DE LICENCIAS LABORALES TEMPORALES CON GOCE DE SUELDO INTEGRO, PARA MUJERES DIAGNOSTICADAS CON CÁNCER DE MAMA</w:t>
      </w:r>
      <w:r w:rsidRPr="00821EB4">
        <w:rPr>
          <w:rFonts w:ascii="Times New Roman" w:eastAsia="Arial" w:hAnsi="Times New Roman" w:cs="Times New Roman"/>
          <w:sz w:val="24"/>
          <w:szCs w:val="24"/>
        </w:rPr>
        <w:t>, con sustento en la siguiente:</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EXPOSICIÓN DE MOTIVOS</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El cáncer de mama es una de las principales causas de muerte en mujeres a nivel mundial; representa un problema de salud pública y justicia social que requiere de respuestas institucionales sensibles y humanas. Su impacto va más allá del área médica; afecta el bienestar emocional, la estabilidad económica, las condiciones laborales y/o profesionales de quien lo padece.</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Según la Organización Mundial de la Salud (OMS), en 2022 hubo 670,000 muertes</w:t>
      </w:r>
      <w:r w:rsidRPr="00821EB4">
        <w:rPr>
          <w:rFonts w:ascii="Times New Roman" w:eastAsia="Arial" w:hAnsi="Times New Roman" w:cs="Times New Roman"/>
          <w:sz w:val="24"/>
          <w:szCs w:val="24"/>
          <w:vertAlign w:val="superscript"/>
        </w:rPr>
        <w:t>1</w:t>
      </w:r>
      <w:r w:rsidRPr="00821EB4">
        <w:rPr>
          <w:rFonts w:ascii="Times New Roman" w:eastAsia="Arial" w:hAnsi="Times New Roman" w:cs="Times New Roman"/>
          <w:sz w:val="24"/>
          <w:szCs w:val="24"/>
        </w:rPr>
        <w:t xml:space="preserve"> por cáncer de mama, el más frecuente entre las mujeres, y desafortunadamente, cada año son diagnosticadas con este padecimiento 2.3 millones de mujeres.</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Por otra parte, en América Latina, casi la mitad de las muertes por cáncer de mama (50%) ocurren en mujeres menores de 65 años, mientras que en América del Norte es del 37%. Las estimaciones para el año 2040 son alarmantes: habrá un aumento del 39% de los casos nuevos, para llegar a 684 mil 174 diagnósticos por año, y un aumento del 52.3% en muertes, con cerca de 162 mil 044 defunciones.</w:t>
      </w:r>
      <w:r w:rsidRPr="00821EB4">
        <w:rPr>
          <w:rFonts w:ascii="Times New Roman" w:eastAsia="Arial" w:hAnsi="Times New Roman" w:cs="Times New Roman"/>
          <w:sz w:val="24"/>
          <w:szCs w:val="24"/>
          <w:vertAlign w:val="superscript"/>
        </w:rPr>
        <w:t>2</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El efecto económico también es significativo. Por ejemplo, en España, una familia media llega a desembolsar alrededor de 42.000 euros (unos 895.700 pesos mexicanos) para hacer frente a los gastos del tratamiento del cáncer de mama. Además, el 34% de las diagnosticadas pierde o deja su trabajo, el 42% ve disminuidos casi por completo sus ingresos y 2 de cada 10 ven muy reducida su capacidad laboral.</w:t>
      </w:r>
      <w:r w:rsidRPr="00821EB4">
        <w:rPr>
          <w:rFonts w:ascii="Times New Roman" w:eastAsia="Arial" w:hAnsi="Times New Roman" w:cs="Times New Roman"/>
          <w:sz w:val="24"/>
          <w:szCs w:val="24"/>
          <w:vertAlign w:val="superscript"/>
        </w:rPr>
        <w:t>3</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El cáncer, y de manera particular el de mama, constituye una de las primeras causas de muerte en mujeres en México. De acuerdo con datos del Instituto Nacional de Estadística y Geografía (INEGI) en México, durante 2023, según las cifras preliminares de las Estadísticas de Defunciones Registradas (EDR), se contabilizaron 89,633 fallecimientos debidos a tumores malignos en personas de 20 años y más. De estos, 8,034 fueron atribuidos al cáncer de mama, lo que representó 9.0% del total. De las muertes por cáncer de mama en la población de 20 años y más, 7,992 (99.5 %) ocurrieron en mujeres, mientras que en hombres fueron 42 fallecimientos, lo que representó 0.5%.</w:t>
      </w:r>
      <w:r w:rsidRPr="00821EB4">
        <w:rPr>
          <w:rFonts w:ascii="Times New Roman" w:eastAsia="Arial" w:hAnsi="Times New Roman" w:cs="Times New Roman"/>
          <w:sz w:val="24"/>
          <w:szCs w:val="24"/>
          <w:vertAlign w:val="superscript"/>
        </w:rPr>
        <w:t>4</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0"/>
          <w:szCs w:val="24"/>
        </w:rPr>
      </w:pPr>
      <w:r w:rsidRPr="00821EB4">
        <w:rPr>
          <w:rFonts w:ascii="Times New Roman" w:eastAsia="Arial" w:hAnsi="Times New Roman" w:cs="Times New Roman"/>
          <w:sz w:val="20"/>
          <w:szCs w:val="24"/>
          <w:vertAlign w:val="superscript"/>
        </w:rPr>
        <w:t>1</w:t>
      </w:r>
      <w:r w:rsidRPr="00821EB4">
        <w:rPr>
          <w:rFonts w:ascii="Times New Roman" w:eastAsia="Arial" w:hAnsi="Times New Roman" w:cs="Times New Roman"/>
          <w:sz w:val="20"/>
          <w:szCs w:val="24"/>
        </w:rPr>
        <w:t xml:space="preserve"> </w:t>
      </w:r>
      <w:proofErr w:type="spellStart"/>
      <w:r w:rsidRPr="00821EB4">
        <w:rPr>
          <w:rFonts w:ascii="Times New Roman" w:eastAsia="Arial" w:hAnsi="Times New Roman" w:cs="Times New Roman"/>
          <w:sz w:val="20"/>
          <w:szCs w:val="24"/>
        </w:rPr>
        <w:t>World</w:t>
      </w:r>
      <w:proofErr w:type="spellEnd"/>
      <w:r w:rsidRPr="00821EB4">
        <w:rPr>
          <w:rFonts w:ascii="Times New Roman" w:eastAsia="Arial" w:hAnsi="Times New Roman" w:cs="Times New Roman"/>
          <w:sz w:val="20"/>
          <w:szCs w:val="24"/>
        </w:rPr>
        <w:t xml:space="preserve"> </w:t>
      </w:r>
      <w:proofErr w:type="spellStart"/>
      <w:r w:rsidRPr="00821EB4">
        <w:rPr>
          <w:rFonts w:ascii="Times New Roman" w:eastAsia="Arial" w:hAnsi="Times New Roman" w:cs="Times New Roman"/>
          <w:sz w:val="20"/>
          <w:szCs w:val="24"/>
        </w:rPr>
        <w:t>Health</w:t>
      </w:r>
      <w:proofErr w:type="spellEnd"/>
      <w:r w:rsidRPr="00821EB4">
        <w:rPr>
          <w:rFonts w:ascii="Times New Roman" w:eastAsia="Arial" w:hAnsi="Times New Roman" w:cs="Times New Roman"/>
          <w:sz w:val="20"/>
          <w:szCs w:val="24"/>
        </w:rPr>
        <w:t xml:space="preserve"> </w:t>
      </w:r>
      <w:proofErr w:type="spellStart"/>
      <w:r w:rsidRPr="00821EB4">
        <w:rPr>
          <w:rFonts w:ascii="Times New Roman" w:eastAsia="Arial" w:hAnsi="Times New Roman" w:cs="Times New Roman"/>
          <w:sz w:val="20"/>
          <w:szCs w:val="24"/>
        </w:rPr>
        <w:t>Organization</w:t>
      </w:r>
      <w:proofErr w:type="spellEnd"/>
      <w:r w:rsidRPr="00821EB4">
        <w:rPr>
          <w:rFonts w:ascii="Times New Roman" w:eastAsia="Arial" w:hAnsi="Times New Roman" w:cs="Times New Roman"/>
          <w:sz w:val="20"/>
          <w:szCs w:val="24"/>
        </w:rPr>
        <w:t xml:space="preserve">: WHO &amp; </w:t>
      </w:r>
      <w:proofErr w:type="spellStart"/>
      <w:r w:rsidRPr="00821EB4">
        <w:rPr>
          <w:rFonts w:ascii="Times New Roman" w:eastAsia="Arial" w:hAnsi="Times New Roman" w:cs="Times New Roman"/>
          <w:sz w:val="20"/>
          <w:szCs w:val="24"/>
        </w:rPr>
        <w:t>World</w:t>
      </w:r>
      <w:proofErr w:type="spellEnd"/>
      <w:r w:rsidRPr="00821EB4">
        <w:rPr>
          <w:rFonts w:ascii="Times New Roman" w:eastAsia="Arial" w:hAnsi="Times New Roman" w:cs="Times New Roman"/>
          <w:sz w:val="20"/>
          <w:szCs w:val="24"/>
        </w:rPr>
        <w:t xml:space="preserve"> </w:t>
      </w:r>
      <w:proofErr w:type="spellStart"/>
      <w:r w:rsidRPr="00821EB4">
        <w:rPr>
          <w:rFonts w:ascii="Times New Roman" w:eastAsia="Arial" w:hAnsi="Times New Roman" w:cs="Times New Roman"/>
          <w:sz w:val="20"/>
          <w:szCs w:val="24"/>
        </w:rPr>
        <w:t>Health</w:t>
      </w:r>
      <w:proofErr w:type="spellEnd"/>
      <w:r w:rsidRPr="00821EB4">
        <w:rPr>
          <w:rFonts w:ascii="Times New Roman" w:eastAsia="Arial" w:hAnsi="Times New Roman" w:cs="Times New Roman"/>
          <w:sz w:val="20"/>
          <w:szCs w:val="24"/>
        </w:rPr>
        <w:t xml:space="preserve"> </w:t>
      </w:r>
      <w:proofErr w:type="spellStart"/>
      <w:r w:rsidRPr="00821EB4">
        <w:rPr>
          <w:rFonts w:ascii="Times New Roman" w:eastAsia="Arial" w:hAnsi="Times New Roman" w:cs="Times New Roman"/>
          <w:sz w:val="20"/>
          <w:szCs w:val="24"/>
        </w:rPr>
        <w:t>Organization</w:t>
      </w:r>
      <w:proofErr w:type="spellEnd"/>
      <w:r w:rsidRPr="00821EB4">
        <w:rPr>
          <w:rFonts w:ascii="Times New Roman" w:eastAsia="Arial" w:hAnsi="Times New Roman" w:cs="Times New Roman"/>
          <w:sz w:val="20"/>
          <w:szCs w:val="24"/>
        </w:rPr>
        <w:t xml:space="preserve">: WHO. (2025, 14 agosto). </w:t>
      </w:r>
      <w:r w:rsidRPr="00821EB4">
        <w:rPr>
          <w:rFonts w:ascii="Times New Roman" w:eastAsia="Arial" w:hAnsi="Times New Roman" w:cs="Times New Roman"/>
          <w:i/>
          <w:sz w:val="20"/>
          <w:szCs w:val="24"/>
        </w:rPr>
        <w:t>Cáncer de mama</w:t>
      </w:r>
      <w:r w:rsidRPr="00821EB4">
        <w:rPr>
          <w:rFonts w:ascii="Times New Roman" w:eastAsia="Arial" w:hAnsi="Times New Roman" w:cs="Times New Roman"/>
          <w:sz w:val="20"/>
          <w:szCs w:val="24"/>
        </w:rPr>
        <w:t xml:space="preserve">. </w:t>
      </w:r>
      <w:r w:rsidRPr="00821EB4">
        <w:rPr>
          <w:rFonts w:ascii="Times New Roman" w:eastAsia="Arial" w:hAnsi="Times New Roman" w:cs="Times New Roman"/>
          <w:sz w:val="20"/>
          <w:szCs w:val="24"/>
          <w:u w:val="single" w:color="0000FF"/>
        </w:rPr>
        <w:t>https:/</w:t>
      </w:r>
      <w:hyperlink r:id="rId33">
        <w:r w:rsidRPr="00821EB4">
          <w:rPr>
            <w:rFonts w:ascii="Times New Roman" w:eastAsia="Arial" w:hAnsi="Times New Roman" w:cs="Times New Roman"/>
            <w:sz w:val="20"/>
            <w:szCs w:val="24"/>
            <w:u w:val="single" w:color="0000FF"/>
          </w:rPr>
          <w:t>/www.who.int/es/news-room/fact-sheets/detail/breast-cancer</w:t>
        </w:r>
      </w:hyperlink>
    </w:p>
    <w:p w:rsidR="00ED2DD1" w:rsidRPr="00821EB4" w:rsidRDefault="00ED2DD1" w:rsidP="001150B2">
      <w:pPr>
        <w:spacing w:after="0" w:line="240" w:lineRule="auto"/>
        <w:jc w:val="both"/>
        <w:rPr>
          <w:rFonts w:ascii="Times New Roman" w:eastAsia="Arial" w:hAnsi="Times New Roman" w:cs="Times New Roman"/>
          <w:sz w:val="20"/>
          <w:szCs w:val="24"/>
        </w:rPr>
      </w:pPr>
      <w:r w:rsidRPr="00821EB4">
        <w:rPr>
          <w:rFonts w:ascii="Times New Roman" w:eastAsia="Arial" w:hAnsi="Times New Roman" w:cs="Times New Roman"/>
          <w:sz w:val="20"/>
          <w:szCs w:val="24"/>
          <w:vertAlign w:val="superscript"/>
        </w:rPr>
        <w:t>2</w:t>
      </w:r>
      <w:r w:rsidRPr="00821EB4">
        <w:rPr>
          <w:rFonts w:ascii="Times New Roman" w:eastAsia="Arial" w:hAnsi="Times New Roman" w:cs="Times New Roman"/>
          <w:sz w:val="20"/>
          <w:szCs w:val="24"/>
        </w:rPr>
        <w:t xml:space="preserve"> Organización Mundial de la Salud. </w:t>
      </w:r>
      <w:r w:rsidRPr="00821EB4">
        <w:rPr>
          <w:rFonts w:ascii="Times New Roman" w:eastAsia="Arial" w:hAnsi="Times New Roman" w:cs="Times New Roman"/>
          <w:i/>
          <w:sz w:val="20"/>
          <w:szCs w:val="24"/>
        </w:rPr>
        <w:t>Cáncer de mama</w:t>
      </w:r>
      <w:r w:rsidRPr="00821EB4">
        <w:rPr>
          <w:rFonts w:ascii="Times New Roman" w:eastAsia="Arial" w:hAnsi="Times New Roman" w:cs="Times New Roman"/>
          <w:sz w:val="20"/>
          <w:szCs w:val="24"/>
        </w:rPr>
        <w:t xml:space="preserve">. Organización Panamericana de la Salud. Véase en: </w:t>
      </w:r>
      <w:r w:rsidRPr="00821EB4">
        <w:rPr>
          <w:rFonts w:ascii="Times New Roman" w:eastAsia="Arial" w:hAnsi="Times New Roman" w:cs="Times New Roman"/>
          <w:sz w:val="20"/>
          <w:szCs w:val="24"/>
          <w:u w:val="single" w:color="0000FF"/>
        </w:rPr>
        <w:t>https:/</w:t>
      </w:r>
      <w:hyperlink r:id="rId34">
        <w:r w:rsidRPr="00821EB4">
          <w:rPr>
            <w:rFonts w:ascii="Times New Roman" w:eastAsia="Arial" w:hAnsi="Times New Roman" w:cs="Times New Roman"/>
            <w:sz w:val="20"/>
            <w:szCs w:val="24"/>
            <w:u w:val="single" w:color="0000FF"/>
          </w:rPr>
          <w:t>/www.paho.org/es/temas/cancer-mama</w:t>
        </w:r>
      </w:hyperlink>
    </w:p>
    <w:p w:rsidR="00ED2DD1" w:rsidRPr="00821EB4" w:rsidRDefault="00ED2DD1" w:rsidP="001150B2">
      <w:pPr>
        <w:spacing w:after="0" w:line="240" w:lineRule="auto"/>
        <w:jc w:val="both"/>
        <w:rPr>
          <w:rFonts w:ascii="Times New Roman" w:eastAsia="Arial" w:hAnsi="Times New Roman" w:cs="Times New Roman"/>
          <w:sz w:val="20"/>
          <w:szCs w:val="24"/>
          <w:u w:val="single" w:color="0000FF"/>
        </w:rPr>
      </w:pPr>
      <w:r w:rsidRPr="00821EB4">
        <w:rPr>
          <w:rFonts w:ascii="Times New Roman" w:eastAsia="Arial" w:hAnsi="Times New Roman" w:cs="Times New Roman"/>
          <w:sz w:val="20"/>
          <w:szCs w:val="24"/>
          <w:vertAlign w:val="superscript"/>
        </w:rPr>
        <w:t>3</w:t>
      </w:r>
      <w:r w:rsidRPr="00821EB4">
        <w:rPr>
          <w:rFonts w:ascii="Times New Roman" w:eastAsia="Arial" w:hAnsi="Times New Roman" w:cs="Times New Roman"/>
          <w:sz w:val="20"/>
          <w:szCs w:val="24"/>
        </w:rPr>
        <w:t xml:space="preserve"> Sociedad Española de Senología y Patología Mamaria. S.f. </w:t>
      </w:r>
      <w:r w:rsidRPr="00821EB4">
        <w:rPr>
          <w:rFonts w:ascii="Times New Roman" w:eastAsia="Arial" w:hAnsi="Times New Roman" w:cs="Times New Roman"/>
          <w:i/>
          <w:sz w:val="20"/>
          <w:szCs w:val="24"/>
        </w:rPr>
        <w:t xml:space="preserve">El 42% de las pacientes con cáncer de mama que tenían un trabajo pierden casi todos sus ingresos. </w:t>
      </w:r>
      <w:r w:rsidRPr="00821EB4">
        <w:rPr>
          <w:rFonts w:ascii="Times New Roman" w:eastAsia="Arial" w:hAnsi="Times New Roman" w:cs="Times New Roman"/>
          <w:sz w:val="20"/>
          <w:szCs w:val="24"/>
        </w:rPr>
        <w:t xml:space="preserve">Sociedad Española de Senología y Patología Mamaria. </w:t>
      </w:r>
      <w:hyperlink r:id="rId35" w:history="1">
        <w:r w:rsidRPr="00821EB4">
          <w:rPr>
            <w:rFonts w:ascii="Times New Roman" w:eastAsia="Arial" w:hAnsi="Times New Roman" w:cs="Times New Roman"/>
            <w:sz w:val="20"/>
            <w:szCs w:val="24"/>
            <w:u w:val="single"/>
          </w:rPr>
          <w:t>https://sespm.es/el-42-de-las-pacientes-con-cancer-de-mama-que-tenian-trabajo-pierden-casi-todos-sus-ingresos/</w:t>
        </w:r>
      </w:hyperlink>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 nivel nacional, por cada 100 mil mujeres de 20 años y más, la tasa de mortalidad por cáncer de mama fue de 17.9. Entre las entidades, Sonora registró la tasa más elevada con 27.5, seguida por Chihuahua con 25.2, mientras que las tasas más bajas se ubicaron en Campeche con 9.9 y Guerrero con 11.0.</w:t>
      </w:r>
      <w:r w:rsidRPr="00821EB4">
        <w:rPr>
          <w:rFonts w:ascii="Times New Roman" w:eastAsia="Arial" w:hAnsi="Times New Roman" w:cs="Times New Roman"/>
          <w:sz w:val="24"/>
          <w:szCs w:val="24"/>
          <w:vertAlign w:val="superscript"/>
        </w:rPr>
        <w:t>5</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El Instituto Mexicano del Seguro Social (IMSS) informó que en 2024 más de 40 mil pacientes con cáncer de mama necesitaron incapacidad laboral, sumando 4.4 millones de días perdidos de trabajo. Entre 2019 y 2023 se registraron 40,724 pacientes en incapacidad temporal, con un promedio de 17.4 días de incapacidad. Además, 36% de las pacientes con incapacidad tenía entre 40 y 49 años.</w:t>
      </w:r>
      <w:r w:rsidRPr="00821EB4">
        <w:rPr>
          <w:rFonts w:ascii="Times New Roman" w:eastAsia="Arial" w:hAnsi="Times New Roman" w:cs="Times New Roman"/>
          <w:sz w:val="24"/>
          <w:szCs w:val="24"/>
          <w:vertAlign w:val="superscript"/>
        </w:rPr>
        <w:t>6</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En el Estado de México, el cáncer de mama es un problema de salud pública. En 2022 la institución tuvo una tasa de mortalidad de 13.43% en mujeres de 20 años y más. De acuerdo con expertos del IMSS, el Estado de México es de los estados con mayor número de pacientes, junto con Ciudad de México, Hidalgo, Guerrero, Jalisco y Nuevo León.</w:t>
      </w:r>
      <w:r w:rsidRPr="00821EB4">
        <w:rPr>
          <w:rFonts w:ascii="Times New Roman" w:eastAsia="Arial" w:hAnsi="Times New Roman" w:cs="Times New Roman"/>
          <w:sz w:val="24"/>
          <w:szCs w:val="24"/>
          <w:vertAlign w:val="superscript"/>
        </w:rPr>
        <w:t>7</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Según el Instituto Nacional de Estadística y Geografía (INEGI), el cáncer de mama es la causa del 15.7% de las muertes femeninas en el estado. El 63% de las muertes se produce en los domicilios y el 24% en instituciones públicas de salud, lo que refleja una barrera de acceso a la salud.</w:t>
      </w:r>
      <w:r w:rsidRPr="00821EB4">
        <w:rPr>
          <w:rFonts w:ascii="Times New Roman" w:eastAsia="Arial" w:hAnsi="Times New Roman" w:cs="Times New Roman"/>
          <w:sz w:val="24"/>
          <w:szCs w:val="24"/>
          <w:vertAlign w:val="superscript"/>
        </w:rPr>
        <w:t>8</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0"/>
          <w:szCs w:val="24"/>
        </w:rPr>
      </w:pPr>
      <w:r w:rsidRPr="00821EB4">
        <w:rPr>
          <w:rFonts w:ascii="Times New Roman" w:eastAsia="Arial" w:hAnsi="Times New Roman" w:cs="Times New Roman"/>
          <w:sz w:val="20"/>
          <w:szCs w:val="24"/>
          <w:vertAlign w:val="superscript"/>
        </w:rPr>
        <w:t>4</w:t>
      </w:r>
      <w:r w:rsidRPr="00821EB4">
        <w:rPr>
          <w:rFonts w:ascii="Times New Roman" w:eastAsia="Arial" w:hAnsi="Times New Roman" w:cs="Times New Roman"/>
          <w:sz w:val="20"/>
          <w:szCs w:val="24"/>
        </w:rPr>
        <w:t xml:space="preserve"> INEGI, </w:t>
      </w:r>
      <w:r w:rsidRPr="00821EB4">
        <w:rPr>
          <w:rFonts w:ascii="Times New Roman" w:eastAsia="Arial" w:hAnsi="Times New Roman" w:cs="Times New Roman"/>
          <w:i/>
          <w:sz w:val="20"/>
          <w:szCs w:val="24"/>
        </w:rPr>
        <w:t>Estadísticas a propósito del día internacional de la lucha contra el cáncer de mama</w:t>
      </w:r>
      <w:r w:rsidRPr="00821EB4">
        <w:rPr>
          <w:rFonts w:ascii="Times New Roman" w:eastAsia="Arial" w:hAnsi="Times New Roman" w:cs="Times New Roman"/>
          <w:sz w:val="20"/>
          <w:szCs w:val="24"/>
        </w:rPr>
        <w:t xml:space="preserve">, Comunicado de prensa núm. 599/24, INEGI, 16 de octubre de 2024. Disponible en </w:t>
      </w:r>
      <w:r w:rsidRPr="00821EB4">
        <w:rPr>
          <w:rFonts w:ascii="Times New Roman" w:eastAsia="Arial" w:hAnsi="Times New Roman" w:cs="Times New Roman"/>
          <w:sz w:val="20"/>
          <w:szCs w:val="24"/>
          <w:u w:val="single" w:color="0000FF"/>
        </w:rPr>
        <w:t>https:/</w:t>
      </w:r>
      <w:hyperlink r:id="rId36">
        <w:r w:rsidRPr="00821EB4">
          <w:rPr>
            <w:rFonts w:ascii="Times New Roman" w:eastAsia="Arial" w:hAnsi="Times New Roman" w:cs="Times New Roman"/>
            <w:sz w:val="20"/>
            <w:szCs w:val="24"/>
            <w:u w:val="single" w:color="0000FF"/>
          </w:rPr>
          <w:t>/www.inegi.org.mx/contenidos/saladeprensa/aproposito/2024/EAP_LuchaCMama24.pd</w:t>
        </w:r>
      </w:hyperlink>
      <w:r w:rsidRPr="00821EB4">
        <w:rPr>
          <w:rFonts w:ascii="Times New Roman" w:eastAsia="Arial" w:hAnsi="Times New Roman" w:cs="Times New Roman"/>
          <w:sz w:val="20"/>
          <w:szCs w:val="24"/>
          <w:u w:val="single" w:color="0000FF"/>
        </w:rPr>
        <w:t>f</w:t>
      </w:r>
      <w:r w:rsidRPr="00821EB4">
        <w:rPr>
          <w:rFonts w:ascii="Times New Roman" w:eastAsia="Arial" w:hAnsi="Times New Roman" w:cs="Times New Roman"/>
          <w:sz w:val="20"/>
          <w:szCs w:val="24"/>
        </w:rPr>
        <w:t>.</w:t>
      </w:r>
    </w:p>
    <w:p w:rsidR="00ED2DD1" w:rsidRPr="00821EB4" w:rsidRDefault="00ED2DD1" w:rsidP="001150B2">
      <w:pPr>
        <w:spacing w:after="0" w:line="240" w:lineRule="auto"/>
        <w:jc w:val="both"/>
        <w:rPr>
          <w:rFonts w:ascii="Times New Roman" w:eastAsia="Arial" w:hAnsi="Times New Roman" w:cs="Times New Roman"/>
          <w:sz w:val="20"/>
          <w:szCs w:val="24"/>
        </w:rPr>
      </w:pPr>
      <w:r w:rsidRPr="00821EB4">
        <w:rPr>
          <w:rFonts w:ascii="Times New Roman" w:eastAsia="Arial" w:hAnsi="Times New Roman" w:cs="Times New Roman"/>
          <w:sz w:val="20"/>
          <w:szCs w:val="24"/>
          <w:vertAlign w:val="superscript"/>
        </w:rPr>
        <w:t>5</w:t>
      </w:r>
      <w:r w:rsidRPr="00821EB4">
        <w:rPr>
          <w:rFonts w:ascii="Times New Roman" w:eastAsia="Arial" w:hAnsi="Times New Roman" w:cs="Times New Roman"/>
          <w:sz w:val="20"/>
          <w:szCs w:val="24"/>
        </w:rPr>
        <w:t xml:space="preserve"> Ibidem.</w:t>
      </w:r>
    </w:p>
    <w:p w:rsidR="00ED2DD1" w:rsidRPr="00821EB4" w:rsidRDefault="00ED2DD1" w:rsidP="001150B2">
      <w:pPr>
        <w:spacing w:after="0" w:line="240" w:lineRule="auto"/>
        <w:jc w:val="both"/>
        <w:rPr>
          <w:rFonts w:ascii="Times New Roman" w:eastAsia="Arial" w:hAnsi="Times New Roman" w:cs="Times New Roman"/>
          <w:sz w:val="20"/>
          <w:szCs w:val="24"/>
        </w:rPr>
      </w:pPr>
      <w:r w:rsidRPr="00821EB4">
        <w:rPr>
          <w:rFonts w:ascii="Times New Roman" w:eastAsia="Arial" w:hAnsi="Times New Roman" w:cs="Times New Roman"/>
          <w:sz w:val="20"/>
          <w:szCs w:val="24"/>
          <w:vertAlign w:val="superscript"/>
        </w:rPr>
        <w:t>6</w:t>
      </w:r>
      <w:r w:rsidRPr="00821EB4">
        <w:rPr>
          <w:rFonts w:ascii="Times New Roman" w:eastAsia="Arial" w:hAnsi="Times New Roman" w:cs="Times New Roman"/>
          <w:sz w:val="20"/>
          <w:szCs w:val="24"/>
        </w:rPr>
        <w:t xml:space="preserve"> Instituto Mexicano de Seguro Social. (octubre, 2024). </w:t>
      </w:r>
      <w:r w:rsidRPr="00821EB4">
        <w:rPr>
          <w:rFonts w:ascii="Times New Roman" w:eastAsia="Arial" w:hAnsi="Times New Roman" w:cs="Times New Roman"/>
          <w:i/>
          <w:sz w:val="20"/>
          <w:szCs w:val="24"/>
        </w:rPr>
        <w:t>Registró IMSS más de 40 mil pacientes con cáncer de mama que requirieron incapacidad; impacto a 4.4 millones de días in laborar</w:t>
      </w:r>
      <w:r w:rsidRPr="00821EB4">
        <w:rPr>
          <w:rFonts w:ascii="Times New Roman" w:eastAsia="Arial" w:hAnsi="Times New Roman" w:cs="Times New Roman"/>
          <w:sz w:val="20"/>
          <w:szCs w:val="24"/>
        </w:rPr>
        <w:t xml:space="preserve">. Instituto Mexicano del Seguro Social. </w:t>
      </w:r>
      <w:r w:rsidRPr="00821EB4">
        <w:rPr>
          <w:rFonts w:ascii="Times New Roman" w:eastAsia="Arial" w:hAnsi="Times New Roman" w:cs="Times New Roman"/>
          <w:sz w:val="20"/>
          <w:szCs w:val="24"/>
          <w:u w:val="single" w:color="0000FF"/>
        </w:rPr>
        <w:t>https:/</w:t>
      </w:r>
      <w:hyperlink r:id="rId37">
        <w:r w:rsidRPr="00821EB4">
          <w:rPr>
            <w:rFonts w:ascii="Times New Roman" w:eastAsia="Arial" w:hAnsi="Times New Roman" w:cs="Times New Roman"/>
            <w:sz w:val="20"/>
            <w:szCs w:val="24"/>
            <w:u w:val="single" w:color="0000FF"/>
          </w:rPr>
          <w:t>/www.imss.gob.mx/prensa/archivo/202410/047</w:t>
        </w:r>
      </w:hyperlink>
    </w:p>
    <w:p w:rsidR="00ED2DD1" w:rsidRPr="00821EB4" w:rsidRDefault="00ED2DD1" w:rsidP="001150B2">
      <w:pPr>
        <w:spacing w:after="0" w:line="240" w:lineRule="auto"/>
        <w:jc w:val="both"/>
        <w:rPr>
          <w:rFonts w:ascii="Times New Roman" w:eastAsia="Times New Roman" w:hAnsi="Times New Roman" w:cs="Times New Roman"/>
          <w:sz w:val="24"/>
          <w:szCs w:val="24"/>
        </w:rPr>
      </w:pPr>
      <w:r w:rsidRPr="00821EB4">
        <w:rPr>
          <w:rFonts w:ascii="Times New Roman" w:eastAsia="Arial" w:hAnsi="Times New Roman" w:cs="Times New Roman"/>
          <w:sz w:val="20"/>
          <w:szCs w:val="24"/>
          <w:vertAlign w:val="superscript"/>
        </w:rPr>
        <w:t>7</w:t>
      </w:r>
      <w:r w:rsidRPr="00821EB4">
        <w:rPr>
          <w:rFonts w:ascii="Times New Roman" w:eastAsia="Arial" w:hAnsi="Times New Roman" w:cs="Times New Roman"/>
          <w:sz w:val="20"/>
          <w:szCs w:val="24"/>
        </w:rPr>
        <w:t xml:space="preserve"> Ríos, Elizabeth. 17 de octubre de 2023. </w:t>
      </w:r>
      <w:r w:rsidRPr="00821EB4">
        <w:rPr>
          <w:rFonts w:ascii="Times New Roman" w:eastAsia="Arial" w:hAnsi="Times New Roman" w:cs="Times New Roman"/>
          <w:i/>
          <w:sz w:val="20"/>
          <w:szCs w:val="24"/>
        </w:rPr>
        <w:t>¿Cuál fue la tasa de mortalidad de mujeres con cáncer de mama en el Edomex durante 2022?</w:t>
      </w:r>
      <w:r w:rsidRPr="00821EB4">
        <w:rPr>
          <w:rFonts w:ascii="Times New Roman" w:eastAsia="Arial" w:hAnsi="Times New Roman" w:cs="Times New Roman"/>
          <w:sz w:val="20"/>
          <w:szCs w:val="24"/>
        </w:rPr>
        <w:t xml:space="preserve">. El Sol de Toluca. Véase en:  </w:t>
      </w:r>
      <w:r w:rsidRPr="00821EB4">
        <w:rPr>
          <w:rFonts w:ascii="Times New Roman" w:eastAsia="Arial" w:hAnsi="Times New Roman" w:cs="Times New Roman"/>
          <w:sz w:val="20"/>
          <w:szCs w:val="24"/>
          <w:u w:val="single" w:color="0000FF"/>
        </w:rPr>
        <w:t>https://oem.com.mx/elsoldetoluca/local/cual-fue-la-tasa-de-mortalidad-de-mujeres-con-cancer-de-mama-en-el-edomex-durante-2022-14400909</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En infraestructura sanitaria, por cada 100 mil habitantes hay 10.52 establecimientos de salud, 0.24 oncólogos, 0.14 consultorios, 0.22 camas y 0.63 </w:t>
      </w:r>
      <w:proofErr w:type="spellStart"/>
      <w:r w:rsidRPr="00821EB4">
        <w:rPr>
          <w:rFonts w:ascii="Times New Roman" w:eastAsia="Arial" w:hAnsi="Times New Roman" w:cs="Times New Roman"/>
          <w:sz w:val="24"/>
          <w:szCs w:val="24"/>
        </w:rPr>
        <w:t>mastógrafos</w:t>
      </w:r>
      <w:proofErr w:type="spellEnd"/>
      <w:r w:rsidRPr="00821EB4">
        <w:rPr>
          <w:rFonts w:ascii="Times New Roman" w:eastAsia="Arial" w:hAnsi="Times New Roman" w:cs="Times New Roman"/>
          <w:sz w:val="24"/>
          <w:szCs w:val="24"/>
        </w:rPr>
        <w:t>, evidenciándose una gran carencia de recursos para la detección temprana y el tratamiento oportuno.</w:t>
      </w:r>
      <w:r w:rsidRPr="00821EB4">
        <w:rPr>
          <w:rFonts w:ascii="Times New Roman" w:eastAsia="Arial" w:hAnsi="Times New Roman" w:cs="Times New Roman"/>
          <w:sz w:val="24"/>
          <w:szCs w:val="24"/>
          <w:vertAlign w:val="superscript"/>
        </w:rPr>
        <w:t>9</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lastRenderedPageBreak/>
        <w:t>A nivel internacional, la Organización Mundial de la Salud (OMS) ha promovido la Iniciativa Mundial contra el Cáncer de Mama, la cual brinda orientación a los gobiernos sobre el fortalecimiento de los sistemas de salud para el cáncer de mama y proporciona orientación a los gobiernos de todo el mundo sobre las formas de fortalecer los sistemas de detección, diagnóstico y tratamiento.</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 nivel nacional, la Constitución Política de los Estados Unidos Mexicanos reconoce en su artículo 1.º el principio de igualdad y no discriminación, así como la obligación de todas las autoridades de promover, respetar y garantizar los derechos humanos. Asimismo, el artículo 4.º establece el derecho de toda persona a la protección de la salud y a la igualdad entre mujeres y hombres.</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Por su parte, la Ley General de Salud establece en su artículo 7, fracción X Bis que la Secretaría de Salud coordinará y promoverá el Registro Nacional de Cáncer y en su artículo 161 Bis se obliga a contar con datos del paciente, características del tumor, tratamiento recibido y seguimiento, respetando la protección de datos personales.</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En el ámbito laboral, el artículo 123 de la Constitución y las disposiciones secundarias reconocen el derecho a licencias con goce de sueldo en casos específicos, como maternidad, paternidad o adopción. También, el Instituto de Seguridad y Servicios Sociales de los Trabajadores del Estado (ISSSTE) y el Instituto Mexicano de Seguridad Social (IMSS) ya otorgan una Licencia por Cuidados Médicos Oncológicos para que las y los servidores públicos puedan ausentarse de sus labores, sin goce de sueldo (pero con la posibilidad de solicitar un subsidio) para cuidar a su hija o hijo menor de 16 años con diagnóstico de cáncer.</w:t>
      </w:r>
    </w:p>
    <w:p w:rsidR="00ED2DD1" w:rsidRPr="00821EB4" w:rsidRDefault="00ED2DD1" w:rsidP="001150B2">
      <w:pPr>
        <w:spacing w:after="0" w:line="240" w:lineRule="auto"/>
        <w:jc w:val="both"/>
        <w:rPr>
          <w:rFonts w:ascii="Times New Roman" w:eastAsia="Arial"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0"/>
          <w:szCs w:val="24"/>
        </w:rPr>
      </w:pPr>
      <w:r w:rsidRPr="00821EB4">
        <w:rPr>
          <w:rFonts w:ascii="Times New Roman" w:eastAsia="Arial" w:hAnsi="Times New Roman" w:cs="Times New Roman"/>
          <w:sz w:val="20"/>
          <w:szCs w:val="24"/>
          <w:vertAlign w:val="superscript"/>
        </w:rPr>
        <w:t>8</w:t>
      </w:r>
      <w:r w:rsidRPr="00821EB4">
        <w:rPr>
          <w:rFonts w:ascii="Times New Roman" w:eastAsia="Arial" w:hAnsi="Times New Roman" w:cs="Times New Roman"/>
          <w:sz w:val="20"/>
          <w:szCs w:val="24"/>
        </w:rPr>
        <w:t xml:space="preserve"> </w:t>
      </w:r>
      <w:proofErr w:type="spellStart"/>
      <w:r w:rsidRPr="00821EB4">
        <w:rPr>
          <w:rFonts w:ascii="Times New Roman" w:eastAsia="Arial" w:hAnsi="Times New Roman" w:cs="Times New Roman"/>
          <w:sz w:val="20"/>
          <w:szCs w:val="24"/>
        </w:rPr>
        <w:t>Baez</w:t>
      </w:r>
      <w:proofErr w:type="spellEnd"/>
      <w:r w:rsidRPr="00821EB4">
        <w:rPr>
          <w:rFonts w:ascii="Times New Roman" w:eastAsia="Arial" w:hAnsi="Times New Roman" w:cs="Times New Roman"/>
          <w:sz w:val="20"/>
          <w:szCs w:val="24"/>
        </w:rPr>
        <w:t>, Vanessa. 19 de octubre de 2022</w:t>
      </w:r>
      <w:r w:rsidRPr="00821EB4">
        <w:rPr>
          <w:rFonts w:ascii="Times New Roman" w:eastAsia="Arial" w:hAnsi="Times New Roman" w:cs="Times New Roman"/>
          <w:i/>
          <w:sz w:val="20"/>
          <w:szCs w:val="24"/>
        </w:rPr>
        <w:t>. Cáncer de mama es causa del 15.7% de muertes en Edomex</w:t>
      </w:r>
      <w:r w:rsidRPr="00821EB4">
        <w:rPr>
          <w:rFonts w:ascii="Times New Roman" w:eastAsia="Arial" w:hAnsi="Times New Roman" w:cs="Times New Roman"/>
          <w:sz w:val="20"/>
          <w:szCs w:val="24"/>
        </w:rPr>
        <w:t xml:space="preserve">. Portal Liberación. Véase en: </w:t>
      </w:r>
      <w:r w:rsidRPr="00821EB4">
        <w:rPr>
          <w:rFonts w:ascii="Times New Roman" w:eastAsia="Arial" w:hAnsi="Times New Roman" w:cs="Times New Roman"/>
          <w:sz w:val="20"/>
          <w:szCs w:val="24"/>
          <w:u w:val="single" w:color="0000FF"/>
        </w:rPr>
        <w:t>https://diarioportal.com/nacional/2022-10-19-cancer-de-mama-es-causa-del-15-7-de-muertes-en-edomex</w:t>
      </w:r>
    </w:p>
    <w:p w:rsidR="00ED2DD1" w:rsidRPr="00821EB4" w:rsidRDefault="00ED2DD1" w:rsidP="001150B2">
      <w:pPr>
        <w:spacing w:after="0" w:line="240" w:lineRule="auto"/>
        <w:jc w:val="both"/>
        <w:rPr>
          <w:rFonts w:ascii="Times New Roman" w:eastAsia="Times New Roman" w:hAnsi="Times New Roman" w:cs="Times New Roman"/>
          <w:sz w:val="20"/>
          <w:szCs w:val="24"/>
        </w:rPr>
      </w:pPr>
      <w:r w:rsidRPr="00821EB4">
        <w:rPr>
          <w:rFonts w:ascii="Times New Roman" w:eastAsia="Arial" w:hAnsi="Times New Roman" w:cs="Times New Roman"/>
          <w:sz w:val="20"/>
          <w:szCs w:val="24"/>
          <w:vertAlign w:val="superscript"/>
        </w:rPr>
        <w:t>9</w:t>
      </w:r>
      <w:r w:rsidRPr="00821EB4">
        <w:rPr>
          <w:rFonts w:ascii="Times New Roman" w:eastAsia="Arial" w:hAnsi="Times New Roman" w:cs="Times New Roman"/>
          <w:sz w:val="20"/>
          <w:szCs w:val="24"/>
        </w:rPr>
        <w:t xml:space="preserve"> Laura </w:t>
      </w:r>
      <w:proofErr w:type="spellStart"/>
      <w:r w:rsidRPr="00821EB4">
        <w:rPr>
          <w:rFonts w:ascii="Times New Roman" w:eastAsia="Arial" w:hAnsi="Times New Roman" w:cs="Times New Roman"/>
          <w:sz w:val="20"/>
          <w:szCs w:val="24"/>
        </w:rPr>
        <w:t>Flamand</w:t>
      </w:r>
      <w:proofErr w:type="spellEnd"/>
      <w:r w:rsidRPr="00821EB4">
        <w:rPr>
          <w:rFonts w:ascii="Times New Roman" w:eastAsia="Arial" w:hAnsi="Times New Roman" w:cs="Times New Roman"/>
          <w:sz w:val="20"/>
          <w:szCs w:val="24"/>
        </w:rPr>
        <w:t xml:space="preserve"> G., Carlos Moreno </w:t>
      </w:r>
      <w:proofErr w:type="spellStart"/>
      <w:r w:rsidRPr="00821EB4">
        <w:rPr>
          <w:rFonts w:ascii="Times New Roman" w:eastAsia="Arial" w:hAnsi="Times New Roman" w:cs="Times New Roman"/>
          <w:sz w:val="20"/>
          <w:szCs w:val="24"/>
        </w:rPr>
        <w:t>Jaimes</w:t>
      </w:r>
      <w:proofErr w:type="spellEnd"/>
      <w:r w:rsidRPr="00821EB4">
        <w:rPr>
          <w:rFonts w:ascii="Times New Roman" w:eastAsia="Arial" w:hAnsi="Times New Roman" w:cs="Times New Roman"/>
          <w:sz w:val="20"/>
          <w:szCs w:val="24"/>
        </w:rPr>
        <w:t xml:space="preserve">, Rafael Arriaga Carrasco. – 1a ed. – Ciudad de México. </w:t>
      </w:r>
      <w:r w:rsidRPr="00821EB4">
        <w:rPr>
          <w:rFonts w:ascii="Times New Roman" w:eastAsia="Arial" w:hAnsi="Times New Roman" w:cs="Times New Roman"/>
          <w:i/>
          <w:sz w:val="20"/>
          <w:szCs w:val="24"/>
        </w:rPr>
        <w:t>Cáncer y desigualdades sociales en México 2020</w:t>
      </w:r>
      <w:r w:rsidRPr="00821EB4">
        <w:rPr>
          <w:rFonts w:ascii="Times New Roman" w:eastAsia="Arial" w:hAnsi="Times New Roman" w:cs="Times New Roman"/>
          <w:sz w:val="20"/>
          <w:szCs w:val="24"/>
        </w:rPr>
        <w:t xml:space="preserve">. El Colegio de México, Red de Estudios Sobre Desigualdades, ITESO, Universidad Jesuita de Guadalajara : Fundación de Alba : Respirando con Valor A.C. : </w:t>
      </w:r>
      <w:proofErr w:type="spellStart"/>
      <w:r w:rsidRPr="00821EB4">
        <w:rPr>
          <w:rFonts w:ascii="Times New Roman" w:eastAsia="Arial" w:hAnsi="Times New Roman" w:cs="Times New Roman"/>
          <w:sz w:val="20"/>
          <w:szCs w:val="24"/>
        </w:rPr>
        <w:t>Salvati</w:t>
      </w:r>
      <w:proofErr w:type="spellEnd"/>
      <w:r w:rsidRPr="00821EB4">
        <w:rPr>
          <w:rFonts w:ascii="Times New Roman" w:eastAsia="Arial" w:hAnsi="Times New Roman" w:cs="Times New Roman"/>
          <w:sz w:val="20"/>
          <w:szCs w:val="24"/>
        </w:rPr>
        <w:t xml:space="preserve"> A.C. </w:t>
      </w:r>
      <w:proofErr w:type="spellStart"/>
      <w:r w:rsidRPr="00821EB4">
        <w:rPr>
          <w:rFonts w:ascii="Times New Roman" w:eastAsia="Arial" w:hAnsi="Times New Roman" w:cs="Times New Roman"/>
          <w:sz w:val="20"/>
          <w:szCs w:val="24"/>
        </w:rPr>
        <w:t>Vease</w:t>
      </w:r>
      <w:proofErr w:type="spellEnd"/>
      <w:r w:rsidRPr="00821EB4">
        <w:rPr>
          <w:rFonts w:ascii="Times New Roman" w:eastAsia="Arial" w:hAnsi="Times New Roman" w:cs="Times New Roman"/>
          <w:sz w:val="20"/>
          <w:szCs w:val="24"/>
        </w:rPr>
        <w:t xml:space="preserve"> en:  </w:t>
      </w:r>
      <w:r w:rsidRPr="00821EB4">
        <w:rPr>
          <w:rFonts w:ascii="Times New Roman" w:eastAsia="Arial" w:hAnsi="Times New Roman" w:cs="Times New Roman"/>
          <w:sz w:val="20"/>
          <w:szCs w:val="24"/>
          <w:u w:val="single" w:color="0000FF"/>
        </w:rPr>
        <w:t>https://desigualdades.colmex.mx/cancer/informe-cancer-desigualdades-2020.pdf</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No obstante, aún es necesario reconocer los efectos secundarios respecto a tratamientos agresivos para enfermedades graves como el cáncer de mama, lo que coloca a las trabajadoras en una situación de vulnerabilidad económica y discriminación indirecta.</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De acuerdo a varios estudios, una persona superviviente de cáncer es considerablemente más frágil que una persona que nunca ha padecido esta afección. El impacto de un tumor y sus tratamientos puede perdurar durante mucho tiempo, provocando una mayor susceptibilidad a infecciones, alteraciones en la respuesta inmunitaria o el agravamiento de afecciones preexistentes como la diabetes o las cardiopatías.</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Además, una persona diagnosticada con cáncer requiere un tratamiento prolongado que incluye cirugías, quimioterapias, radioterapias y revisiones médicas periódicas, procesos que dificultan su continuidad laboral. El no contar con licencias temporales con goce de sueldo para atender sus tratamientos implica obligarlas a elegir entre su salud y su empleo, lo que vulnera sus derechos fundamentales.</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Sobrellevar un trabajo activo y acudir a un tratamiento contra el cáncer puede llegar a ser muy desgastante. Hay mujeres que optan por suspender o aplazar sus citas médicas o quimioterapias por miedo a perder su trabajo; en otros casos, los días de incapacidad no son suficientes, por lo que </w:t>
      </w:r>
      <w:r w:rsidRPr="00821EB4">
        <w:rPr>
          <w:rFonts w:ascii="Times New Roman" w:eastAsia="Arial" w:hAnsi="Times New Roman" w:cs="Times New Roman"/>
          <w:sz w:val="24"/>
          <w:szCs w:val="24"/>
        </w:rPr>
        <w:lastRenderedPageBreak/>
        <w:t>algunas deciden tramitar una baja temporal o definitiva. Esto, si bien ayuda a que reciba la atención médica a tiempo, limita los ingresos económicos al perder fuente laboral.</w:t>
      </w:r>
    </w:p>
    <w:p w:rsidR="00ED2DD1" w:rsidRPr="00821EB4" w:rsidRDefault="00ED2DD1" w:rsidP="001150B2">
      <w:pPr>
        <w:spacing w:after="0" w:line="240" w:lineRule="auto"/>
        <w:jc w:val="both"/>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Por si fuera poco, de acuerdo con la Asociación Mexicana de Instituciones de Seguros (AMIS), nos dice que un tratamiento de cáncer, por ejemplo, el de mama, cuesta en promedio $145,400 pesos por año. Ahora, se calcula que llevar el tratamiento en el IMSS tiene un valor de entre $100,000 pesos y $200,000 pesos al año, mientras que en un hospital privado puede costar más de $350,000 pesos anuales.</w:t>
      </w:r>
      <w:r w:rsidRPr="00821EB4">
        <w:rPr>
          <w:rFonts w:ascii="Times New Roman" w:eastAsia="Arial" w:hAnsi="Times New Roman" w:cs="Times New Roman"/>
          <w:sz w:val="24"/>
          <w:szCs w:val="24"/>
          <w:vertAlign w:val="superscript"/>
        </w:rPr>
        <w:t>10</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En este sentido, la presente iniciativa tiene por objeto reformar la legislación laboral aplicable con el propósito de garantizar que las personas trabajadoras diagnosticadas con cáncer cuenten con licencias laborales suficientes y con goce de sueldo para atender sus terapias y procesos de recuperación, en condiciones de igualdad y sin detrimento de sus derechos fundamentales.</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Actualmente, la Ley del Trabajo de los Servidores Públicos del Estado y Municipios establece en su artículo 137 un esquema de licencias laborales con goce de sueldo que depende de la antigüedad en el servicio, limitando el tiempo a un máximo de sesenta días con goce de sueldo íntegro, hasta ciento veinte días sin goce de sueldo, para quienes cuentan con más de diez años de servicio. Este marco, aunque funcional para enfermedades comunes y temporales, resulta insuficiente frente a padecimientos graves y de larga duración como el cáncer, cuya atención médica demanda un tratamiento prolongado y de carácter recurrente.</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Negar a las mujeres con cáncer de mama una licencia laboral con goce de sueldo suficiente vulnera su derecho a la salud y las somete a precariedad económica y discriminación indirecta por motivos de salud. Las orilla, en muchos casos, a escoger entre el trabajo y el tratamiento, en una injusta disyuntiva que vulnera el principio de igualdad sustantiva. Estudios médicos han revelado que los supervivientes de cáncer están más vulnerables inmunológicamente y psicológicamente, por lo que necesitan una reintegración progresiva a la vida laboral. Forzar su regreso anticipado pone en riesgo su salud, la productividad y la estabilidad institucional.</w:t>
      </w:r>
    </w:p>
    <w:p w:rsidR="00ED2DD1" w:rsidRPr="00821EB4" w:rsidRDefault="00ED2DD1" w:rsidP="001150B2">
      <w:pPr>
        <w:spacing w:after="0" w:line="240" w:lineRule="auto"/>
        <w:jc w:val="both"/>
        <w:rPr>
          <w:rFonts w:ascii="Times New Roman" w:eastAsia="Arial" w:hAnsi="Times New Roman" w:cs="Times New Roman"/>
          <w:sz w:val="24"/>
          <w:szCs w:val="24"/>
        </w:rPr>
      </w:pPr>
    </w:p>
    <w:p w:rsidR="00ED2DD1" w:rsidRPr="00821EB4" w:rsidRDefault="00ED2DD1" w:rsidP="001150B2">
      <w:pPr>
        <w:spacing w:after="0" w:line="240" w:lineRule="auto"/>
        <w:jc w:val="both"/>
        <w:rPr>
          <w:rFonts w:ascii="Times New Roman" w:eastAsia="Times New Roman" w:hAnsi="Times New Roman" w:cs="Times New Roman"/>
          <w:sz w:val="20"/>
          <w:szCs w:val="24"/>
        </w:rPr>
      </w:pPr>
      <w:r w:rsidRPr="00821EB4">
        <w:rPr>
          <w:rFonts w:ascii="Times New Roman" w:eastAsia="Arial" w:hAnsi="Times New Roman" w:cs="Times New Roman"/>
          <w:sz w:val="20"/>
          <w:szCs w:val="24"/>
          <w:vertAlign w:val="superscript"/>
        </w:rPr>
        <w:t>10</w:t>
      </w:r>
      <w:r w:rsidRPr="00821EB4">
        <w:rPr>
          <w:rFonts w:ascii="Times New Roman" w:eastAsia="Arial" w:hAnsi="Times New Roman" w:cs="Times New Roman"/>
          <w:sz w:val="20"/>
          <w:szCs w:val="24"/>
        </w:rPr>
        <w:t xml:space="preserve"> MetLife. 01 de septiembre de 2024. ¿Cuánto cuesta tener cáncer en México?. MetLife. Véase en: </w:t>
      </w:r>
      <w:r w:rsidRPr="00821EB4">
        <w:rPr>
          <w:rFonts w:ascii="Times New Roman" w:eastAsia="Arial" w:hAnsi="Times New Roman" w:cs="Times New Roman"/>
          <w:sz w:val="20"/>
          <w:szCs w:val="24"/>
          <w:u w:val="single" w:color="0000FF"/>
        </w:rPr>
        <w:t>https:/</w:t>
      </w:r>
      <w:hyperlink r:id="rId38">
        <w:r w:rsidRPr="00821EB4">
          <w:rPr>
            <w:rFonts w:ascii="Times New Roman" w:eastAsia="Arial" w:hAnsi="Times New Roman" w:cs="Times New Roman"/>
            <w:sz w:val="20"/>
            <w:szCs w:val="24"/>
            <w:u w:val="single" w:color="0000FF"/>
          </w:rPr>
          <w:t>/www.metlife.com.mx/blog/bienestar-financiero/cuanto-cuesta-tener-cancer-en-</w:t>
        </w:r>
      </w:hyperlink>
      <w:r w:rsidRPr="00821EB4">
        <w:rPr>
          <w:rFonts w:ascii="Times New Roman" w:eastAsia="Arial" w:hAnsi="Times New Roman" w:cs="Times New Roman"/>
          <w:sz w:val="20"/>
          <w:szCs w:val="24"/>
          <w:u w:val="single" w:color="0000FF"/>
        </w:rPr>
        <w:t>mexico/#:~:text=La%20Asociaci%C3%B3n%20Mexicana%20de%20Instituciones,promedio%20$145%2C400%20pesos%20por%20a%C3%B1o</w:t>
      </w:r>
      <w:r w:rsidRPr="00821EB4">
        <w:rPr>
          <w:rFonts w:ascii="Times New Roman" w:eastAsia="Arial" w:hAnsi="Times New Roman" w:cs="Times New Roman"/>
          <w:sz w:val="20"/>
          <w:szCs w:val="24"/>
        </w:rPr>
        <w:t>.</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Por eso, en el Partido Verde Ecologista de México consideramos que fortalecer los derechos laborales con sentido humano y de salud es impostergable. Extender las licencias pagadas para las mujeres en tratamiento de cáncer de mama es un acto de justicia social, de equidad de género y de respeto por la vida.</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Por lo anterior, sometemos a consideración de esta Soberanía la presente iniciativa, convencidos de que constituye un paso fundamental para garantizar los derechos laborales y humanos de las mujeres servidoras públicas diagnosticadas con cáncer de mama o cualquier otro tipo de cáncer, así como para avanzar hacia una sociedad más justa, igualitaria y solidaria.</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Por lo anteriormente expuesto, y 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ED2DD1" w:rsidRPr="00821EB4" w:rsidRDefault="00ED2DD1" w:rsidP="001150B2">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5"/>
        <w:gridCol w:w="4675"/>
      </w:tblGrid>
      <w:tr w:rsidR="00ED2DD1" w:rsidRPr="00821EB4" w:rsidTr="00781336">
        <w:trPr>
          <w:trHeight w:val="20"/>
          <w:jc w:val="center"/>
        </w:trPr>
        <w:tc>
          <w:tcPr>
            <w:tcW w:w="9350" w:type="dxa"/>
            <w:gridSpan w:val="2"/>
            <w:tcBorders>
              <w:top w:val="single" w:sz="5" w:space="0" w:color="BEBEBE"/>
              <w:left w:val="single" w:sz="5" w:space="0" w:color="BEBEBE"/>
              <w:bottom w:val="single" w:sz="5" w:space="0" w:color="BEBEBE"/>
              <w:right w:val="single" w:sz="5" w:space="0" w:color="BEBEBE"/>
            </w:tcBorders>
            <w:shd w:val="clear" w:color="auto" w:fill="BEBEBE"/>
          </w:tcPr>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LEY DEL TRABAJO DE LOS SERVIDORES PÚBLICOS DEL ESTADO Y MUNICIPIOS</w:t>
            </w:r>
          </w:p>
        </w:tc>
      </w:tr>
      <w:tr w:rsidR="00ED2DD1" w:rsidRPr="00821EB4" w:rsidTr="00781336">
        <w:trPr>
          <w:trHeight w:val="20"/>
          <w:jc w:val="center"/>
        </w:trPr>
        <w:tc>
          <w:tcPr>
            <w:tcW w:w="4675" w:type="dxa"/>
            <w:tcBorders>
              <w:top w:val="single" w:sz="5" w:space="0" w:color="BEBEBE"/>
              <w:left w:val="single" w:sz="5" w:space="0" w:color="BEBEBE"/>
              <w:bottom w:val="single" w:sz="5" w:space="0" w:color="BEBEBE"/>
              <w:right w:val="single" w:sz="5" w:space="0" w:color="BEBEBE"/>
            </w:tcBorders>
            <w:shd w:val="clear" w:color="auto" w:fill="D9D9D9"/>
          </w:tcPr>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LEY VIGENTE</w:t>
            </w:r>
          </w:p>
        </w:tc>
        <w:tc>
          <w:tcPr>
            <w:tcW w:w="4675" w:type="dxa"/>
            <w:tcBorders>
              <w:top w:val="single" w:sz="5" w:space="0" w:color="BEBEBE"/>
              <w:left w:val="single" w:sz="5" w:space="0" w:color="BEBEBE"/>
              <w:bottom w:val="single" w:sz="5" w:space="0" w:color="BEBEBE"/>
              <w:right w:val="single" w:sz="5" w:space="0" w:color="BEBEBE"/>
            </w:tcBorders>
            <w:shd w:val="clear" w:color="auto" w:fill="D9D9D9"/>
          </w:tcPr>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INICIATIVA</w:t>
            </w:r>
          </w:p>
        </w:tc>
      </w:tr>
      <w:tr w:rsidR="00ED2DD1" w:rsidRPr="00821EB4" w:rsidTr="00781336">
        <w:trPr>
          <w:trHeight w:val="20"/>
          <w:jc w:val="center"/>
        </w:trPr>
        <w:tc>
          <w:tcPr>
            <w:tcW w:w="4675" w:type="dxa"/>
            <w:tcBorders>
              <w:top w:val="single" w:sz="5" w:space="0" w:color="BEBEBE"/>
              <w:left w:val="single" w:sz="5" w:space="0" w:color="BEBEBE"/>
              <w:bottom w:val="nil"/>
              <w:right w:val="single" w:sz="5" w:space="0" w:color="BEBEBE"/>
            </w:tcBorders>
          </w:tcPr>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TITULO CUARTO</w:t>
            </w:r>
          </w:p>
        </w:tc>
        <w:tc>
          <w:tcPr>
            <w:tcW w:w="4675" w:type="dxa"/>
            <w:tcBorders>
              <w:top w:val="single" w:sz="5" w:space="0" w:color="BEBEBE"/>
              <w:left w:val="single" w:sz="5" w:space="0" w:color="BEBEBE"/>
              <w:bottom w:val="nil"/>
              <w:right w:val="single" w:sz="5" w:space="0" w:color="BEBEBE"/>
            </w:tcBorders>
          </w:tcPr>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TITULO CUARTO</w:t>
            </w:r>
          </w:p>
        </w:tc>
      </w:tr>
      <w:tr w:rsidR="00ED2DD1" w:rsidRPr="00821EB4" w:rsidTr="00781336">
        <w:trPr>
          <w:trHeight w:val="20"/>
          <w:jc w:val="center"/>
        </w:trPr>
        <w:tc>
          <w:tcPr>
            <w:tcW w:w="4675" w:type="dxa"/>
            <w:tcBorders>
              <w:top w:val="nil"/>
              <w:left w:val="single" w:sz="5" w:space="0" w:color="BEBEBE"/>
              <w:bottom w:val="nil"/>
              <w:right w:val="single" w:sz="5" w:space="0" w:color="BEBEBE"/>
            </w:tcBorders>
          </w:tcPr>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De las Obligaciones de las Instituciones</w:t>
            </w:r>
          </w:p>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Públicas</w:t>
            </w:r>
          </w:p>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CAPITULO III</w:t>
            </w:r>
          </w:p>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De la Seguridad e Higiene en el Trabajo</w:t>
            </w:r>
          </w:p>
        </w:tc>
        <w:tc>
          <w:tcPr>
            <w:tcW w:w="4675" w:type="dxa"/>
            <w:tcBorders>
              <w:top w:val="nil"/>
              <w:left w:val="single" w:sz="5" w:space="0" w:color="BEBEBE"/>
              <w:bottom w:val="nil"/>
              <w:right w:val="single" w:sz="5" w:space="0" w:color="BEBEBE"/>
            </w:tcBorders>
          </w:tcPr>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De las Obligaciones de las Instituciones</w:t>
            </w:r>
          </w:p>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Públicas</w:t>
            </w:r>
          </w:p>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CAPITULO III</w:t>
            </w:r>
          </w:p>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De la Seguridad e Higiene en el Trabajo</w:t>
            </w:r>
          </w:p>
        </w:tc>
      </w:tr>
      <w:tr w:rsidR="00ED2DD1" w:rsidRPr="00821EB4" w:rsidTr="00781336">
        <w:trPr>
          <w:trHeight w:val="20"/>
          <w:jc w:val="center"/>
        </w:trPr>
        <w:tc>
          <w:tcPr>
            <w:tcW w:w="4675" w:type="dxa"/>
            <w:tcBorders>
              <w:top w:val="nil"/>
              <w:left w:val="single" w:sz="5" w:space="0" w:color="BEBEBE"/>
              <w:bottom w:val="nil"/>
              <w:right w:val="single" w:sz="5" w:space="0" w:color="BEBEBE"/>
            </w:tcBorders>
          </w:tcPr>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137. </w:t>
            </w:r>
            <w:r w:rsidRPr="00821EB4">
              <w:rPr>
                <w:rFonts w:ascii="Times New Roman" w:eastAsia="Arial" w:hAnsi="Times New Roman" w:cs="Times New Roman"/>
                <w:sz w:val="24"/>
                <w:szCs w:val="24"/>
              </w:rPr>
              <w:t>Los servidores públicos que sufran enfermedades por causas ajenas al servicio, previa determinación que haga el Instituto de Seguridad Social del Estado de México y Municipios, tendrán derecho a que se les conceda licencia para dejar de concurrir a sus labores en los siguientes términos:</w:t>
            </w:r>
          </w:p>
        </w:tc>
        <w:tc>
          <w:tcPr>
            <w:tcW w:w="4675" w:type="dxa"/>
            <w:tcBorders>
              <w:top w:val="nil"/>
              <w:left w:val="single" w:sz="5" w:space="0" w:color="BEBEBE"/>
              <w:bottom w:val="nil"/>
              <w:right w:val="single" w:sz="5" w:space="0" w:color="BEBEBE"/>
            </w:tcBorders>
          </w:tcPr>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137. </w:t>
            </w:r>
            <w:r w:rsidRPr="00821EB4">
              <w:rPr>
                <w:rFonts w:ascii="Times New Roman" w:eastAsia="Arial" w:hAnsi="Times New Roman" w:cs="Times New Roman"/>
                <w:sz w:val="24"/>
                <w:szCs w:val="24"/>
              </w:rPr>
              <w:t>…</w:t>
            </w:r>
          </w:p>
        </w:tc>
      </w:tr>
      <w:tr w:rsidR="00ED2DD1" w:rsidRPr="00821EB4" w:rsidTr="00781336">
        <w:trPr>
          <w:trHeight w:val="20"/>
          <w:jc w:val="center"/>
        </w:trPr>
        <w:tc>
          <w:tcPr>
            <w:tcW w:w="4675" w:type="dxa"/>
            <w:tcBorders>
              <w:top w:val="nil"/>
              <w:left w:val="single" w:sz="5" w:space="0" w:color="BEBEBE"/>
              <w:bottom w:val="nil"/>
              <w:right w:val="single" w:sz="5" w:space="0" w:color="BEBEBE"/>
            </w:tcBorders>
          </w:tcPr>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sz w:val="24"/>
                <w:szCs w:val="24"/>
              </w:rPr>
              <w:t>I al IV. …</w:t>
            </w:r>
          </w:p>
        </w:tc>
        <w:tc>
          <w:tcPr>
            <w:tcW w:w="4675" w:type="dxa"/>
            <w:tcBorders>
              <w:top w:val="nil"/>
              <w:left w:val="single" w:sz="5" w:space="0" w:color="BEBEBE"/>
              <w:bottom w:val="nil"/>
              <w:right w:val="single" w:sz="5" w:space="0" w:color="BEBEBE"/>
            </w:tcBorders>
          </w:tcPr>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sz w:val="24"/>
                <w:szCs w:val="24"/>
              </w:rPr>
              <w:t>I al IV. …</w:t>
            </w:r>
          </w:p>
        </w:tc>
      </w:tr>
      <w:tr w:rsidR="00ED2DD1" w:rsidRPr="00821EB4" w:rsidTr="00781336">
        <w:trPr>
          <w:trHeight w:val="20"/>
          <w:jc w:val="center"/>
        </w:trPr>
        <w:tc>
          <w:tcPr>
            <w:tcW w:w="4675" w:type="dxa"/>
            <w:tcBorders>
              <w:top w:val="nil"/>
              <w:left w:val="single" w:sz="5" w:space="0" w:color="BEBEBE"/>
              <w:bottom w:val="nil"/>
              <w:right w:val="single" w:sz="5" w:space="0" w:color="BEBEBE"/>
            </w:tcBorders>
          </w:tcPr>
          <w:p w:rsidR="00ED2DD1" w:rsidRPr="00821EB4" w:rsidRDefault="00ED2DD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SIN CORRELATIVO</w:t>
            </w:r>
          </w:p>
        </w:tc>
        <w:tc>
          <w:tcPr>
            <w:tcW w:w="4675" w:type="dxa"/>
            <w:tcBorders>
              <w:top w:val="nil"/>
              <w:left w:val="single" w:sz="5" w:space="0" w:color="BEBEBE"/>
              <w:bottom w:val="nil"/>
              <w:right w:val="single" w:sz="5" w:space="0" w:color="BEBEBE"/>
            </w:tcBorders>
          </w:tcPr>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V. Las personas servidoras públicas que padezcan algún tipo de cáncer, tendrán derecho a que se les conceda licencia para dejar de concurrir a sus labores en los días de tratamiento médico y por recuperación, con goce de sueldo íntegro.</w:t>
            </w:r>
          </w:p>
        </w:tc>
      </w:tr>
      <w:tr w:rsidR="00ED2DD1" w:rsidRPr="00821EB4" w:rsidTr="00781336">
        <w:trPr>
          <w:trHeight w:val="20"/>
          <w:jc w:val="center"/>
        </w:trPr>
        <w:tc>
          <w:tcPr>
            <w:tcW w:w="4675" w:type="dxa"/>
            <w:tcBorders>
              <w:top w:val="nil"/>
              <w:left w:val="single" w:sz="5" w:space="0" w:color="BEBEBE"/>
              <w:bottom w:val="nil"/>
              <w:right w:val="single" w:sz="5" w:space="0" w:color="BEBEBE"/>
            </w:tcBorders>
          </w:tcPr>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Para los efectos de las fracciones </w:t>
            </w:r>
            <w:r w:rsidRPr="00821EB4">
              <w:rPr>
                <w:rFonts w:ascii="Times New Roman" w:eastAsia="Arial" w:hAnsi="Times New Roman" w:cs="Times New Roman"/>
                <w:strike/>
                <w:sz w:val="24"/>
                <w:szCs w:val="24"/>
              </w:rPr>
              <w:t>anteriores</w:t>
            </w:r>
            <w:r w:rsidRPr="00821EB4">
              <w:rPr>
                <w:rFonts w:ascii="Times New Roman" w:eastAsia="Arial" w:hAnsi="Times New Roman" w:cs="Times New Roman"/>
                <w:sz w:val="24"/>
                <w:szCs w:val="24"/>
              </w:rPr>
              <w:t>, los cómputos deberán hacerse por años de servicios continuos o cuando la interrupción en la prestación de dichos servicios no sea mayor de seis meses. Podrán gozar del beneficio señalado, de manera continua o discontinua, una sola vez cada año, contado a partir del momento en que tomaron posesión de su puesto.</w:t>
            </w:r>
          </w:p>
          <w:p w:rsidR="00ED2DD1" w:rsidRPr="00821EB4" w:rsidRDefault="00ED2DD1" w:rsidP="001150B2">
            <w:pPr>
              <w:spacing w:after="0" w:line="240" w:lineRule="auto"/>
              <w:rPr>
                <w:rFonts w:ascii="Times New Roman" w:eastAsia="Arial" w:hAnsi="Times New Roman" w:cs="Times New Roman"/>
                <w:b/>
                <w:sz w:val="24"/>
                <w:szCs w:val="24"/>
              </w:rPr>
            </w:pPr>
          </w:p>
        </w:tc>
        <w:tc>
          <w:tcPr>
            <w:tcW w:w="4675" w:type="dxa"/>
            <w:tcBorders>
              <w:top w:val="nil"/>
              <w:left w:val="single" w:sz="5" w:space="0" w:color="BEBEBE"/>
              <w:bottom w:val="nil"/>
              <w:right w:val="single" w:sz="5" w:space="0" w:color="BEBEBE"/>
            </w:tcBorders>
          </w:tcPr>
          <w:p w:rsidR="00ED2DD1" w:rsidRPr="00821EB4" w:rsidRDefault="00ED2DD1"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sz w:val="24"/>
                <w:szCs w:val="24"/>
              </w:rPr>
              <w:t xml:space="preserve">Para los efectos de las fracciones </w:t>
            </w:r>
            <w:r w:rsidRPr="00821EB4">
              <w:rPr>
                <w:rFonts w:ascii="Times New Roman" w:eastAsia="Arial" w:hAnsi="Times New Roman" w:cs="Times New Roman"/>
                <w:b/>
                <w:sz w:val="24"/>
                <w:szCs w:val="24"/>
              </w:rPr>
              <w:t xml:space="preserve">I, II, III y IV, </w:t>
            </w:r>
            <w:r w:rsidRPr="00821EB4">
              <w:rPr>
                <w:rFonts w:ascii="Times New Roman" w:eastAsia="Arial" w:hAnsi="Times New Roman" w:cs="Times New Roman"/>
                <w:sz w:val="24"/>
                <w:szCs w:val="24"/>
              </w:rPr>
              <w:t xml:space="preserve">los cómputos deberán hacerse por años de servicios continuos o cuando la interrupción en la prestación de dichos servicios no sea mayor de seis meses. </w:t>
            </w:r>
            <w:r w:rsidRPr="00821EB4">
              <w:rPr>
                <w:rFonts w:ascii="Times New Roman" w:eastAsia="Arial" w:hAnsi="Times New Roman" w:cs="Times New Roman"/>
                <w:b/>
                <w:sz w:val="24"/>
                <w:szCs w:val="24"/>
              </w:rPr>
              <w:t>Con respecto a la fracción V, no aplicará el cómputo por años de servicio.</w:t>
            </w:r>
          </w:p>
        </w:tc>
      </w:tr>
      <w:tr w:rsidR="00ED2DD1" w:rsidRPr="00821EB4" w:rsidTr="00781336">
        <w:trPr>
          <w:trHeight w:val="20"/>
          <w:jc w:val="center"/>
        </w:trPr>
        <w:tc>
          <w:tcPr>
            <w:tcW w:w="4675" w:type="dxa"/>
            <w:tcBorders>
              <w:top w:val="nil"/>
              <w:left w:val="single" w:sz="5" w:space="0" w:color="BEBEBE"/>
              <w:bottom w:val="nil"/>
              <w:right w:val="single" w:sz="5" w:space="0" w:color="BEBEBE"/>
            </w:tcBorders>
          </w:tcPr>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Sin correlativo</w:t>
            </w:r>
          </w:p>
        </w:tc>
        <w:tc>
          <w:tcPr>
            <w:tcW w:w="4675" w:type="dxa"/>
            <w:tcBorders>
              <w:top w:val="nil"/>
              <w:left w:val="single" w:sz="5" w:space="0" w:color="BEBEBE"/>
              <w:bottom w:val="nil"/>
              <w:right w:val="single" w:sz="5" w:space="0" w:color="BEBEBE"/>
            </w:tcBorders>
          </w:tcPr>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Podrán gozar del beneficio señalado, de manera continua o discontinua, una sola vez cada año, contado a partir del momento en que tomaron posesión de su puesto.</w:t>
            </w:r>
          </w:p>
          <w:p w:rsidR="00ED2DD1" w:rsidRPr="00821EB4" w:rsidRDefault="00ED2DD1" w:rsidP="001150B2">
            <w:pPr>
              <w:spacing w:after="0" w:line="240" w:lineRule="auto"/>
              <w:jc w:val="both"/>
              <w:rPr>
                <w:rFonts w:ascii="Times New Roman" w:eastAsia="Arial" w:hAnsi="Times New Roman" w:cs="Times New Roman"/>
                <w:sz w:val="24"/>
                <w:szCs w:val="24"/>
              </w:rPr>
            </w:pPr>
          </w:p>
        </w:tc>
      </w:tr>
    </w:tbl>
    <w:p w:rsidR="00ED2DD1" w:rsidRPr="00821EB4" w:rsidRDefault="00ED2DD1" w:rsidP="001150B2">
      <w:pPr>
        <w:spacing w:after="0" w:line="240" w:lineRule="auto"/>
        <w:jc w:val="both"/>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821EB4">
        <w:rPr>
          <w:rFonts w:ascii="Times New Roman" w:eastAsia="Arial" w:hAnsi="Times New Roman" w:cs="Times New Roman"/>
          <w:b/>
          <w:sz w:val="24"/>
          <w:szCs w:val="24"/>
        </w:rPr>
        <w:t>INICIATIVA CON PROYECTO DE DECRETO POR EL QUE SE ADICIONA UNA FRACCIÓN V, SE REFORMA EL SEGUNDO PÁRRAFO Y SE ADICIONA UN TERCER PÁRRAFO AL ARTÍCULO 137 DE LA LEY DEL TRABAJO DE LOS SERVIDORES PÚBLICOS DEL ESTADO Y MUNICIPIOS CON EL OBJETO DE GARANTIZAR EL OTORGAMIENTO DE LICENCIAS LABORALES TEMPORALES CON  GOCE DE SUELDO  ÍNTEGRO,  PARA  MUJERES  DIAGNOSTICADAS  CON CÁNCER DE MAMA.</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A T E N T A M E N T E</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center"/>
        <w:rPr>
          <w:rFonts w:ascii="Times New Roman" w:eastAsia="Arial" w:hAnsi="Times New Roman" w:cs="Times New Roman"/>
          <w:b/>
          <w:sz w:val="24"/>
          <w:szCs w:val="24"/>
        </w:rPr>
      </w:pPr>
      <w:r w:rsidRPr="00821EB4">
        <w:rPr>
          <w:rFonts w:ascii="Times New Roman" w:eastAsia="Arial" w:hAnsi="Times New Roman" w:cs="Times New Roman"/>
          <w:b/>
          <w:sz w:val="24"/>
          <w:szCs w:val="24"/>
        </w:rPr>
        <w:t>DIP. JOSÉ ALBERTO COUTTOLENC BUENTELLO</w:t>
      </w:r>
    </w:p>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sz w:val="24"/>
          <w:szCs w:val="24"/>
        </w:rPr>
        <w:t>COORDINADOR DEL GRUPO PARLAMENTARIO DEL PARTIDO VERDE ECOLOGISTA DE MÉXICO</w:t>
      </w:r>
    </w:p>
    <w:p w:rsidR="00ED2DD1" w:rsidRPr="00821EB4" w:rsidRDefault="00ED2DD1" w:rsidP="001150B2">
      <w:pPr>
        <w:spacing w:after="0" w:line="240" w:lineRule="auto"/>
        <w:jc w:val="center"/>
        <w:rPr>
          <w:rFonts w:ascii="Times New Roman" w:eastAsia="Times New Roman" w:hAnsi="Times New Roman" w:cs="Times New Roman"/>
          <w:sz w:val="24"/>
          <w:szCs w:val="24"/>
        </w:rPr>
      </w:pPr>
    </w:p>
    <w:p w:rsidR="00ED2DD1" w:rsidRPr="00821EB4" w:rsidRDefault="00ED2DD1" w:rsidP="001150B2">
      <w:pPr>
        <w:spacing w:after="0" w:line="240" w:lineRule="auto"/>
        <w:jc w:val="center"/>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DECRETO NÚMERO</w:t>
      </w:r>
    </w:p>
    <w:p w:rsidR="00ED2DD1" w:rsidRPr="00821EB4" w:rsidRDefault="00ED2DD1" w:rsidP="001150B2">
      <w:pPr>
        <w:spacing w:after="0" w:line="240" w:lineRule="auto"/>
        <w:rPr>
          <w:rFonts w:ascii="Times New Roman" w:eastAsia="Arial" w:hAnsi="Times New Roman" w:cs="Times New Roman"/>
          <w:b/>
          <w:sz w:val="24"/>
          <w:szCs w:val="24"/>
        </w:rPr>
      </w:pPr>
      <w:r w:rsidRPr="00821EB4">
        <w:rPr>
          <w:rFonts w:ascii="Times New Roman" w:eastAsia="Arial" w:hAnsi="Times New Roman" w:cs="Times New Roman"/>
          <w:b/>
          <w:sz w:val="24"/>
          <w:szCs w:val="24"/>
        </w:rPr>
        <w:t>LA LXII LEGISLATURA DEL ESTADO DE MÉXICO</w:t>
      </w:r>
    </w:p>
    <w:p w:rsidR="00ED2DD1" w:rsidRPr="00821EB4" w:rsidRDefault="00ED2DD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DECRETA:</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ÚNICO. </w:t>
      </w:r>
      <w:r w:rsidRPr="00821EB4">
        <w:rPr>
          <w:rFonts w:ascii="Times New Roman" w:eastAsia="Arial" w:hAnsi="Times New Roman" w:cs="Times New Roman"/>
          <w:sz w:val="24"/>
          <w:szCs w:val="24"/>
        </w:rPr>
        <w:t>Se adiciona una fracción V, se reforma el segundo párrafo y se adiciona un tercer párrafo al artículo 137 de la Ley del Trabajo de los Servidores Públicos del Estado y Municipios, para quedar como sigue:</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LEY DEL TRABAJO DE LOS SERVIDORES PÚBLICOS DEL ESTADO Y MUNICIPIOS</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TITULO CUARTO</w:t>
      </w:r>
    </w:p>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De las Obligaciones de las Instituciones Públicas</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CAPITULO III</w:t>
      </w:r>
    </w:p>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De la Seguridad e Higiene en el Trabajo</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137. </w:t>
      </w:r>
      <w:r w:rsidRPr="00821EB4">
        <w:rPr>
          <w:rFonts w:ascii="Times New Roman" w:eastAsia="Arial" w:hAnsi="Times New Roman" w:cs="Times New Roman"/>
          <w:sz w:val="24"/>
          <w:szCs w:val="24"/>
        </w:rPr>
        <w:t>…</w:t>
      </w:r>
    </w:p>
    <w:p w:rsidR="00ED2DD1" w:rsidRPr="00821EB4" w:rsidRDefault="00ED2DD1" w:rsidP="001150B2">
      <w:pPr>
        <w:spacing w:after="0" w:line="240" w:lineRule="auto"/>
        <w:rPr>
          <w:rFonts w:ascii="Times New Roman" w:eastAsia="Arial" w:hAnsi="Times New Roman" w:cs="Times New Roman"/>
          <w:sz w:val="24"/>
          <w:szCs w:val="24"/>
        </w:rPr>
      </w:pPr>
    </w:p>
    <w:p w:rsidR="00ED2DD1" w:rsidRPr="00821EB4" w:rsidRDefault="00ED2DD1" w:rsidP="001150B2">
      <w:pPr>
        <w:spacing w:after="0" w:line="240" w:lineRule="auto"/>
        <w:rPr>
          <w:rFonts w:ascii="Times New Roman" w:eastAsia="Arial" w:hAnsi="Times New Roman" w:cs="Times New Roman"/>
          <w:sz w:val="24"/>
          <w:szCs w:val="24"/>
        </w:rPr>
      </w:pPr>
      <w:r w:rsidRPr="00821EB4">
        <w:rPr>
          <w:rFonts w:ascii="Times New Roman" w:eastAsia="Arial" w:hAnsi="Times New Roman" w:cs="Times New Roman"/>
          <w:sz w:val="24"/>
          <w:szCs w:val="24"/>
        </w:rPr>
        <w:t>I al IV. …</w:t>
      </w:r>
    </w:p>
    <w:p w:rsidR="00ED2DD1" w:rsidRPr="00821EB4" w:rsidRDefault="00ED2DD1" w:rsidP="001150B2">
      <w:pPr>
        <w:spacing w:after="0" w:line="240" w:lineRule="auto"/>
        <w:jc w:val="both"/>
        <w:rPr>
          <w:rFonts w:ascii="Times New Roman" w:eastAsia="Arial" w:hAnsi="Times New Roman" w:cs="Times New Roman"/>
          <w:b/>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V. Las personas servidoras públicas que padezcan algún tipo de cáncer, tendrán derecho a que se les conceda licencia para dejar de concurrir a sus labores en los días de tratamiento médico y por recuperación, con goce de sueldo íntegro.</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b/>
          <w:sz w:val="24"/>
          <w:szCs w:val="24"/>
        </w:rPr>
      </w:pPr>
      <w:r w:rsidRPr="00821EB4">
        <w:rPr>
          <w:rFonts w:ascii="Times New Roman" w:eastAsia="Arial" w:hAnsi="Times New Roman" w:cs="Times New Roman"/>
          <w:sz w:val="24"/>
          <w:szCs w:val="24"/>
        </w:rPr>
        <w:t xml:space="preserve">Para los efectos de las fracciones </w:t>
      </w:r>
      <w:r w:rsidRPr="00821EB4">
        <w:rPr>
          <w:rFonts w:ascii="Times New Roman" w:eastAsia="Arial" w:hAnsi="Times New Roman" w:cs="Times New Roman"/>
          <w:b/>
          <w:sz w:val="24"/>
          <w:szCs w:val="24"/>
        </w:rPr>
        <w:t xml:space="preserve">I, II, III y IV, </w:t>
      </w:r>
      <w:r w:rsidRPr="00821EB4">
        <w:rPr>
          <w:rFonts w:ascii="Times New Roman" w:eastAsia="Arial" w:hAnsi="Times New Roman" w:cs="Times New Roman"/>
          <w:sz w:val="24"/>
          <w:szCs w:val="24"/>
        </w:rPr>
        <w:t xml:space="preserve">los cómputos deberán hacerse por años de servicios continuos o cuando la interrupción en la prestación de dichos servicios no sea mayor de seis meses. </w:t>
      </w:r>
      <w:r w:rsidRPr="00821EB4">
        <w:rPr>
          <w:rFonts w:ascii="Times New Roman" w:eastAsia="Arial" w:hAnsi="Times New Roman" w:cs="Times New Roman"/>
          <w:b/>
          <w:sz w:val="24"/>
          <w:szCs w:val="24"/>
        </w:rPr>
        <w:t>Con respecto a la fracción V, no aplicará el cómputo por años de servicio.</w:t>
      </w:r>
    </w:p>
    <w:p w:rsidR="00ED2DD1" w:rsidRPr="00821EB4" w:rsidRDefault="00ED2DD1" w:rsidP="001150B2">
      <w:pPr>
        <w:spacing w:after="0" w:line="240" w:lineRule="auto"/>
        <w:jc w:val="both"/>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Podrán gozar del beneficio señalado, de manera continua o discontinua, una sola vez cada año, contado a partir del momento en que tomaron posesión de su puesto.</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center"/>
        <w:rPr>
          <w:rFonts w:ascii="Times New Roman" w:eastAsia="Arial" w:hAnsi="Times New Roman" w:cs="Times New Roman"/>
          <w:sz w:val="24"/>
          <w:szCs w:val="24"/>
        </w:rPr>
      </w:pPr>
      <w:r w:rsidRPr="00821EB4">
        <w:rPr>
          <w:rFonts w:ascii="Times New Roman" w:eastAsia="Arial" w:hAnsi="Times New Roman" w:cs="Times New Roman"/>
          <w:b/>
          <w:sz w:val="24"/>
          <w:szCs w:val="24"/>
        </w:rPr>
        <w:t>T R A N S I T O R I O S</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PRIMERO. </w:t>
      </w:r>
      <w:r w:rsidRPr="00821EB4">
        <w:rPr>
          <w:rFonts w:ascii="Times New Roman" w:eastAsia="Arial" w:hAnsi="Times New Roman" w:cs="Times New Roman"/>
          <w:sz w:val="24"/>
          <w:szCs w:val="24"/>
        </w:rPr>
        <w:t>Publíquese el presente decreto en el periódico oficial “Gaceta del Gobierno”.</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t xml:space="preserve">ARTÍCULO SEGUNDO. </w:t>
      </w:r>
      <w:r w:rsidRPr="00821EB4">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b/>
          <w:sz w:val="24"/>
          <w:szCs w:val="24"/>
        </w:rPr>
        <w:lastRenderedPageBreak/>
        <w:t xml:space="preserve">ARTÍCULO TERCERO. </w:t>
      </w:r>
      <w:r w:rsidRPr="00821EB4">
        <w:rPr>
          <w:rFonts w:ascii="Times New Roman" w:eastAsia="Arial" w:hAnsi="Times New Roman" w:cs="Times New Roman"/>
          <w:sz w:val="24"/>
          <w:szCs w:val="24"/>
        </w:rPr>
        <w:t>El Instituto de Seguridad Social del Estado de México y Municipios deberá emitir, dentro de los 90 días naturales siguientes a la entrada en vigor de este Decreto, los lineamientos y protocolos médicos necesarios para la expedición de los certificados por tratamiento de cáncer, a efecto de garantizar la operatividad de las licencias previstas en el Artículo 137, fracción V.</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La persona titular del Poder Ejecutivo lo tendrá por entendido, haciendo que se publique y se cumpla.</w:t>
      </w:r>
    </w:p>
    <w:p w:rsidR="00ED2DD1" w:rsidRPr="00821EB4" w:rsidRDefault="00ED2DD1" w:rsidP="001150B2">
      <w:pPr>
        <w:spacing w:after="0" w:line="240" w:lineRule="auto"/>
        <w:rPr>
          <w:rFonts w:ascii="Times New Roman" w:eastAsia="Times New Roman" w:hAnsi="Times New Roman" w:cs="Times New Roman"/>
          <w:sz w:val="24"/>
          <w:szCs w:val="24"/>
        </w:rPr>
      </w:pPr>
    </w:p>
    <w:p w:rsidR="00ED2DD1" w:rsidRPr="00821EB4" w:rsidRDefault="00ED2DD1" w:rsidP="001150B2">
      <w:pPr>
        <w:spacing w:after="0" w:line="240" w:lineRule="auto"/>
        <w:jc w:val="both"/>
        <w:rPr>
          <w:rFonts w:ascii="Times New Roman" w:eastAsia="Arial" w:hAnsi="Times New Roman" w:cs="Times New Roman"/>
          <w:sz w:val="24"/>
          <w:szCs w:val="24"/>
        </w:rPr>
      </w:pPr>
      <w:r w:rsidRPr="00821EB4">
        <w:rPr>
          <w:rFonts w:ascii="Times New Roman" w:eastAsia="Arial" w:hAnsi="Times New Roman" w:cs="Times New Roman"/>
          <w:sz w:val="24"/>
          <w:szCs w:val="24"/>
        </w:rPr>
        <w:t xml:space="preserve">Dado en el Palacio del Poder Legislativo en la Ciudad de Toluca, Capital del Estado de México, a los días </w:t>
      </w:r>
      <w:r w:rsidRPr="00821EB4">
        <w:rPr>
          <w:rFonts w:ascii="Times New Roman" w:eastAsia="Arial" w:hAnsi="Times New Roman" w:cs="Times New Roman"/>
          <w:sz w:val="24"/>
          <w:szCs w:val="24"/>
        </w:rPr>
        <w:tab/>
      </w:r>
      <w:r w:rsidRPr="00821EB4">
        <w:rPr>
          <w:rFonts w:ascii="Times New Roman" w:eastAsia="Arial" w:hAnsi="Times New Roman" w:cs="Times New Roman"/>
          <w:sz w:val="24"/>
          <w:szCs w:val="24"/>
        </w:rPr>
        <w:tab/>
      </w:r>
      <w:r w:rsidRPr="00821EB4">
        <w:rPr>
          <w:rFonts w:ascii="Times New Roman" w:eastAsia="Times New Roman" w:hAnsi="Times New Roman" w:cs="Times New Roman"/>
          <w:sz w:val="24"/>
          <w:szCs w:val="24"/>
        </w:rPr>
        <w:t xml:space="preserve"> </w:t>
      </w:r>
      <w:r w:rsidRPr="00821EB4">
        <w:rPr>
          <w:rFonts w:ascii="Times New Roman" w:eastAsia="Arial" w:hAnsi="Times New Roman" w:cs="Times New Roman"/>
          <w:sz w:val="24"/>
          <w:szCs w:val="24"/>
        </w:rPr>
        <w:t xml:space="preserve">del mes de </w:t>
      </w:r>
      <w:r w:rsidRPr="00821EB4">
        <w:rPr>
          <w:rFonts w:ascii="Times New Roman" w:eastAsia="Times New Roman" w:hAnsi="Times New Roman" w:cs="Times New Roman"/>
          <w:sz w:val="24"/>
          <w:szCs w:val="24"/>
          <w:u w:val="single" w:color="000000"/>
        </w:rPr>
        <w:t xml:space="preserve">       </w:t>
      </w:r>
      <w:r w:rsidRPr="00821EB4">
        <w:rPr>
          <w:rFonts w:ascii="Times New Roman" w:eastAsia="Times New Roman" w:hAnsi="Times New Roman" w:cs="Times New Roman"/>
          <w:sz w:val="24"/>
          <w:szCs w:val="24"/>
        </w:rPr>
        <w:t xml:space="preserve"> </w:t>
      </w:r>
      <w:proofErr w:type="spellStart"/>
      <w:r w:rsidRPr="00821EB4">
        <w:rPr>
          <w:rFonts w:ascii="Times New Roman" w:eastAsia="Arial" w:hAnsi="Times New Roman" w:cs="Times New Roman"/>
          <w:sz w:val="24"/>
          <w:szCs w:val="24"/>
        </w:rPr>
        <w:t>de</w:t>
      </w:r>
      <w:proofErr w:type="spellEnd"/>
      <w:r w:rsidRPr="00821EB4">
        <w:rPr>
          <w:rFonts w:ascii="Times New Roman" w:eastAsia="Arial" w:hAnsi="Times New Roman" w:cs="Times New Roman"/>
          <w:sz w:val="24"/>
          <w:szCs w:val="24"/>
        </w:rPr>
        <w:t xml:space="preserve"> dos mil veinticinco.</w:t>
      </w:r>
    </w:p>
    <w:p w:rsidR="009773BF" w:rsidRPr="00821EB4" w:rsidRDefault="009773BF" w:rsidP="001150B2">
      <w:pPr>
        <w:spacing w:after="0" w:line="240" w:lineRule="auto"/>
        <w:jc w:val="center"/>
        <w:rPr>
          <w:rFonts w:ascii="Times New Roman" w:hAnsi="Times New Roman"/>
          <w:sz w:val="24"/>
          <w:szCs w:val="24"/>
        </w:rPr>
      </w:pPr>
    </w:p>
    <w:p w:rsidR="009773BF" w:rsidRPr="00821EB4" w:rsidRDefault="009773BF"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(Fin del documento)</w:t>
      </w:r>
    </w:p>
    <w:p w:rsidR="009773BF" w:rsidRPr="00821EB4" w:rsidRDefault="009773BF" w:rsidP="001150B2">
      <w:pPr>
        <w:spacing w:after="0" w:line="240" w:lineRule="auto"/>
        <w:jc w:val="center"/>
        <w:rPr>
          <w:rFonts w:ascii="Times New Roman" w:hAnsi="Times New Roman"/>
          <w:sz w:val="24"/>
          <w:szCs w:val="24"/>
        </w:rPr>
      </w:pPr>
    </w:p>
    <w:p w:rsidR="005B5CE0" w:rsidRPr="00821EB4" w:rsidRDefault="005B5CE0"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Gracias diputada Miriam Silva Mata.</w:t>
      </w:r>
    </w:p>
    <w:p w:rsidR="005B5CE0" w:rsidRPr="00821EB4" w:rsidRDefault="005B5CE0" w:rsidP="00CD766F">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Se registra la iniciativa y se remite a la Comisión Legislativa de Prevención y Seguridad Social, para su estudio y dictamen.</w:t>
      </w:r>
    </w:p>
    <w:p w:rsidR="00DD6D68" w:rsidRPr="00821EB4" w:rsidRDefault="00DD6D68"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Tiene el uso de la voz el diputado Isaac Josué Hernández Méndez, quien presenta en nombre del Grupo Parlamentario del Partido del Trabajo, iniciativa con proyecto de decreto por el que se reforman, adicionan y derogan diversas disposiciones de la Ley de Voluntad Anticipada del Estado de México y del Código Penal del Estado de México.</w:t>
      </w:r>
    </w:p>
    <w:p w:rsidR="00DD6D68" w:rsidRPr="00821EB4" w:rsidRDefault="00DD6D68"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DIP. ISAAC JOSUÉ HERNÁNDEZ MÉNDEZ. Muchas gracias Presidenta.</w:t>
      </w:r>
    </w:p>
    <w:p w:rsidR="00DD6D68" w:rsidRPr="00821EB4" w:rsidRDefault="00DD6D68" w:rsidP="00CD766F">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Con su venía y a la Mesa Directiva, a nuestros compañeros diputados, diputade, diputadas, a todos, a los medios de comunicación que nos ven y a quienes nos siguen en las redes sociales.</w:t>
      </w:r>
    </w:p>
    <w:p w:rsidR="00DD6D68" w:rsidRPr="00821EB4" w:rsidRDefault="00DD6D68" w:rsidP="00CD766F">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Antes de comenzar para poder entender esta iniciativa quisiera poderles pasar un pequeño video muy pequeñito porque me hubiera gustado poderles, es un video de más de una hora o 2 horas, pero este video tratamos de que fueran 2 personas que quiero que escuchen ustedes para que sepamos cómo es esta iniciativa.</w:t>
      </w:r>
    </w:p>
    <w:p w:rsidR="00DD6D68" w:rsidRPr="00821EB4" w:rsidRDefault="00DD6D68"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Pueden pasarlo por favor si me lo permiten.</w:t>
      </w:r>
    </w:p>
    <w:p w:rsidR="00DD6D68" w:rsidRPr="00821EB4" w:rsidRDefault="00DD6D68"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Adelante diputado.</w:t>
      </w:r>
    </w:p>
    <w:p w:rsidR="00DD6D68" w:rsidRPr="00821EB4" w:rsidRDefault="00DD6D68" w:rsidP="001150B2">
      <w:pPr>
        <w:spacing w:after="0" w:line="240" w:lineRule="auto"/>
        <w:jc w:val="center"/>
        <w:rPr>
          <w:rFonts w:ascii="Times New Roman" w:hAnsi="Times New Roman" w:cs="Times New Roman"/>
          <w:i/>
          <w:sz w:val="24"/>
          <w:szCs w:val="24"/>
        </w:rPr>
      </w:pPr>
      <w:r w:rsidRPr="00821EB4">
        <w:rPr>
          <w:rFonts w:ascii="Times New Roman" w:hAnsi="Times New Roman" w:cs="Times New Roman"/>
          <w:i/>
          <w:sz w:val="24"/>
          <w:szCs w:val="24"/>
        </w:rPr>
        <w:t>(Reproducción de video)</w:t>
      </w:r>
    </w:p>
    <w:p w:rsidR="00DD6D68" w:rsidRPr="00821EB4" w:rsidRDefault="00DD6D6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 xml:space="preserve">DIP. ISAAC JOSUÉ HERNÁNDEZ MÉNDEZ. </w:t>
      </w:r>
      <w:r w:rsidRPr="00821EB4">
        <w:rPr>
          <w:rFonts w:ascii="Times New Roman" w:eastAsia="Times New Roman" w:hAnsi="Times New Roman" w:cs="Times New Roman"/>
          <w:sz w:val="24"/>
          <w:szCs w:val="24"/>
          <w:lang w:eastAsia="es-MX"/>
        </w:rPr>
        <w:t xml:space="preserve">Bueno, bueno compañeras diputadas, diputade y diputados, el día de hoy vengo con un sólo propósito, darle voz a un sector de la población que ha pasado desapercibido y </w:t>
      </w:r>
      <w:proofErr w:type="spellStart"/>
      <w:r w:rsidRPr="00821EB4">
        <w:rPr>
          <w:rFonts w:ascii="Times New Roman" w:eastAsia="Times New Roman" w:hAnsi="Times New Roman" w:cs="Times New Roman"/>
          <w:sz w:val="24"/>
          <w:szCs w:val="24"/>
          <w:lang w:eastAsia="es-MX"/>
        </w:rPr>
        <w:t>a</w:t>
      </w:r>
      <w:proofErr w:type="spellEnd"/>
      <w:r w:rsidRPr="00821EB4">
        <w:rPr>
          <w:rFonts w:ascii="Times New Roman" w:eastAsia="Times New Roman" w:hAnsi="Times New Roman" w:cs="Times New Roman"/>
          <w:sz w:val="24"/>
          <w:szCs w:val="24"/>
          <w:lang w:eastAsia="es-MX"/>
        </w:rPr>
        <w:t xml:space="preserve"> sido inclusive violentado con nuestra indiferencia. Me refiero a las y los pacientes con enfermedades terminales en conjunto con sus familiares de los mismos que viven diariamente esta lamentable situación.</w:t>
      </w:r>
    </w:p>
    <w:p w:rsidR="00DD6D68" w:rsidRPr="00821EB4" w:rsidRDefault="00DD6D68" w:rsidP="003646B3">
      <w:pPr>
        <w:pStyle w:val="Sinespaciado"/>
        <w:ind w:firstLine="709"/>
        <w:jc w:val="both"/>
        <w:rPr>
          <w:rFonts w:ascii="Times New Roman" w:hAnsi="Times New Roman" w:cs="Times New Roman"/>
          <w:sz w:val="24"/>
          <w:szCs w:val="24"/>
        </w:rPr>
      </w:pPr>
      <w:r w:rsidRPr="00821EB4">
        <w:rPr>
          <w:rFonts w:ascii="Times New Roman" w:eastAsia="Times New Roman" w:hAnsi="Times New Roman" w:cs="Times New Roman"/>
          <w:sz w:val="24"/>
          <w:szCs w:val="24"/>
          <w:lang w:eastAsia="es-MX"/>
        </w:rPr>
        <w:t xml:space="preserve">El derecho a la vida es un derecho fundamental reconocido nuestra Constitución Política y en el Derecho Internacional, pero ¿Qué pasaría si una persona ya no deseara hacer uso de él? ¿Qué pasaría si reclamar un derecho que es contrario al primero antes mencionado? Esta iniciativa </w:t>
      </w:r>
      <w:r w:rsidRPr="00821EB4">
        <w:rPr>
          <w:rFonts w:ascii="Times New Roman" w:hAnsi="Times New Roman" w:cs="Times New Roman"/>
          <w:sz w:val="24"/>
          <w:szCs w:val="24"/>
        </w:rPr>
        <w:t>busca el derecho a transcender de forma digna y sin dolor, teniendo un objetivo claro la despenalización y la legalización de la eutanasia; pero antes de emitir algún tipo de juicio en contra o a favor de esta propuesta yo les pido a ustedes, que por un momento, dejemos a un lado algún tema partidista o cualquier oposición moralista etcétera y analicemos esta iniciativa desde una perspectiva humana que lo único que busca es otorgar el derecho de elegir libremente una muerte digna.</w:t>
      </w:r>
    </w:p>
    <w:p w:rsidR="00DD6D68" w:rsidRPr="00821EB4" w:rsidRDefault="00DD6D68" w:rsidP="003646B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Es importante mencionar que esta propuesta puntualiza a la eutanasia como una acción excepcional que se considera una vez agotadas todas las formas posibles de ayuda para evitar el sufrimiento del paciente en su fase terminal o con un diagnostico comprobado de un problema de salud grave que derivado de él, provoque un sufrimiento físico o psicológico intolerable.</w:t>
      </w:r>
    </w:p>
    <w:p w:rsidR="00DD6D68" w:rsidRPr="00821EB4" w:rsidRDefault="00DD6D68" w:rsidP="003646B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lastRenderedPageBreak/>
        <w:t>Citando a Francis Bacon en el avance del saber decía “Mas aun estimo ser oficio del médico y o solo restaurar la salud; sino mitigar el dolor y los sufrimientos y no solo cuando esa mitigación pueda conducir a la recuperación sino cuando pueda lograrse con ella un tránsito suave y fácil”.</w:t>
      </w:r>
    </w:p>
    <w:p w:rsidR="00DD6D68" w:rsidRPr="00821EB4" w:rsidRDefault="00DD6D68" w:rsidP="003646B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Estoy consciente que abordar este tipo de temas es complejo y resulta para muchos, hasta cierto punto incomodo; pero es un tema que debemos debatir y poner en la mesa no por nosotros; sino por todos aquellos que luchan día con día contra enfermedades que afectan de manera significativa su calidad de vida.</w:t>
      </w:r>
    </w:p>
    <w:p w:rsidR="00DD6D68" w:rsidRPr="00821EB4" w:rsidRDefault="00DD6D68" w:rsidP="003646B3">
      <w:pPr>
        <w:pStyle w:val="Sinespaciado"/>
        <w:ind w:firstLine="709"/>
        <w:jc w:val="both"/>
        <w:rPr>
          <w:rFonts w:ascii="Times New Roman" w:hAnsi="Times New Roman" w:cs="Times New Roman"/>
          <w:sz w:val="24"/>
          <w:szCs w:val="24"/>
        </w:rPr>
      </w:pPr>
      <w:r w:rsidRPr="00821EB4">
        <w:rPr>
          <w:rFonts w:ascii="Times New Roman" w:hAnsi="Times New Roman" w:cs="Times New Roman"/>
          <w:sz w:val="24"/>
          <w:szCs w:val="24"/>
        </w:rPr>
        <w:t>Es muy fácil estar en contra de este tipo de propuestas de estas causas, desde el privilegio de tener una salud que nos permita continuar con nuestras vidas y llevar una rutina; pero con base a la Segunda Encuesta Nacional de Opinión, sobre muerte digna del 2022, realizada por la Asociación Civil por el derecho a morir con dignidad revelo que casi el 70% de los mexicanos está de acuerdo con que un paciente en fase terminal, tenga el derecho a elegir una muerte digna e indolora. Uno de los cuestionamientos efectuados para esta encuesta, reveló que según el área de residencia en el área rural, por ejemplo el 61% está de acuerdo, mientras que en el área urbana, la afinidad por esta propuesta ascendió al 75%, dejando entonces que el 72.7% de la población mexicana respalda la evidente necesidad de crear un marco jurídico que proteja a las y los ciudadanos que se encuentren en este supuesto, donde la aplicación de la eutanasia es un acto de humanidad y de piedad.</w:t>
      </w:r>
    </w:p>
    <w:p w:rsidR="00DD6D68" w:rsidRPr="00821EB4" w:rsidRDefault="00DD6D68"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Quiero dejar claro que de ninguna manera estamos promoviendo la muerte; sino más bien, estamos apoyando a quienes así lo necesiten, tengan la oportunidad de decidir cómo terminar sus últimos días de manera pacífica e indolora, es un derecho, que sólo va a depender de cada individuo si lo ejerce o no.</w:t>
      </w:r>
    </w:p>
    <w:p w:rsidR="00DD6D68" w:rsidRPr="00821EB4" w:rsidRDefault="00DD6D68"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Gracias al camino que hemos recorrido para elaboración de esta iniciativa, he tenido la oportunidad de conocer muchísimos testimonios, demasiados testimonios, puntos de vista y circunstancias diversas que ampliaron mi panorama y de alguna forma, me ayudaron a reconstruir algunas creencias, que no eran justas de mi posición.</w:t>
      </w:r>
    </w:p>
    <w:p w:rsidR="00DD6D68" w:rsidRPr="00821EB4" w:rsidRDefault="00DD6D68"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Quiero agradecer a quienes nos acompañaron en este proceso y me permitieron conocer de primera mano, la realidad que viven muchos pacientes y familiares, es difícil vivir enfermo, es doloroso tener a un ser amado sufriendo, la idea de la muerte para muchos es algo de lo que nunca quisiéramos hablar; pero al final de todo, pude entender lo vulnerable que somos y que no estamos exentos a encontrarnos en una circunstancia como esta.</w:t>
      </w:r>
    </w:p>
    <w:p w:rsidR="00DD6D68" w:rsidRPr="00821EB4" w:rsidRDefault="00DD6D68"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Esta es la lucha diaria que muchos pacientes terminales como Samara Martínez, una mexicana activista que ha sido un referente inclusive nacional e internacional importante dentro del movimiento que busca la despenalización y legalización de la eutanasia, una mujer valiente que decidió alzar la voz y que sin querer le dio rostro y visibilidad a quienes lo necesitan y nadie los miraba, una persona como cualquiera de nosotros con sueños y metas, una familia y una historia, que cambió en un abrir y cerrar de ojos.</w:t>
      </w:r>
    </w:p>
    <w:p w:rsidR="00DD6D68" w:rsidRPr="00821EB4" w:rsidRDefault="00DD6D68" w:rsidP="001150B2">
      <w:pPr>
        <w:pStyle w:val="Sinespaciado"/>
        <w:jc w:val="both"/>
        <w:rPr>
          <w:rFonts w:ascii="Times New Roman" w:hAnsi="Times New Roman" w:cs="Times New Roman"/>
          <w:sz w:val="24"/>
          <w:szCs w:val="24"/>
        </w:rPr>
      </w:pPr>
      <w:r w:rsidRPr="00821EB4">
        <w:rPr>
          <w:rFonts w:ascii="Times New Roman" w:hAnsi="Times New Roman" w:cs="Times New Roman"/>
          <w:sz w:val="24"/>
          <w:szCs w:val="24"/>
        </w:rPr>
        <w:tab/>
        <w:t>Gracias a que coincidimos en este proceso, con ella y con muchos activistas y muchos pacientes, muchos familiares; creo que coincidimos que es necesario hablar de la eutanasia, así como considerar despenalizarla y legalizarla…</w:t>
      </w:r>
    </w:p>
    <w:p w:rsidR="00DD6D68" w:rsidRPr="00821EB4" w:rsidRDefault="00DD6D6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PRESIDENTA DIP. MARTHA AZUCENA CAMACHO REYNOSO. Compañero diputado le pido respetuosamente termine su intervención, por favor.</w:t>
      </w:r>
    </w:p>
    <w:p w:rsidR="00DD6D68" w:rsidRPr="00821EB4" w:rsidRDefault="00DD6D6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DIP. ISAAC JOSUÉ HERNÁNDEZ MÉNDEZ. …Hoy por hoy, el Partido del Trabajo busca respaldar y animar a que el Estado de México se posicione como precursor de la legitimación de esta causa.</w:t>
      </w:r>
    </w:p>
    <w:p w:rsidR="00DD6D68" w:rsidRPr="00821EB4" w:rsidRDefault="00DD6D6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Termino diciendo, la eutanasia no es un acto de comprensión y acompañamiento, no buscamos la imposición de esta acción; sino más bien, brindar la opción para quienes así lo desean, negar una muerte digna es prolongar el sufrimiento de quien elige trascender.</w:t>
      </w:r>
    </w:p>
    <w:p w:rsidR="00DD6D68" w:rsidRPr="00821EB4" w:rsidRDefault="00DD6D6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lastRenderedPageBreak/>
        <w:t>Muchísimas gracias, compañeras y compañeros, espero de verdad que la comisión respectiva pueda analizar esta iniciativa y nada más para terminar Presidenta, quisiera nada más decirles que estos países donde ya es legal la eutanasia, hay varios, Luxemburgo, Bélgica, Holanda, Canadá, España, Colombia y en Estados Unidos, algo similar en varios Estados como Washington, Colorado, California, Hawái, Washington, Oregón, etcétera.</w:t>
      </w:r>
    </w:p>
    <w:p w:rsidR="00DD6D68" w:rsidRPr="00821EB4" w:rsidRDefault="00DD6D68" w:rsidP="001150B2">
      <w:pPr>
        <w:spacing w:after="0" w:line="240" w:lineRule="auto"/>
        <w:jc w:val="both"/>
        <w:rPr>
          <w:rFonts w:ascii="Times New Roman" w:hAnsi="Times New Roman" w:cs="Times New Roman"/>
          <w:sz w:val="24"/>
          <w:szCs w:val="24"/>
        </w:rPr>
      </w:pPr>
      <w:r w:rsidRPr="00821EB4">
        <w:rPr>
          <w:rFonts w:ascii="Times New Roman" w:hAnsi="Times New Roman" w:cs="Times New Roman"/>
          <w:sz w:val="24"/>
          <w:szCs w:val="24"/>
        </w:rPr>
        <w:tab/>
        <w:t>Ojalá que podamos verdaderamente discutir, muchísimas gracias.</w:t>
      </w:r>
    </w:p>
    <w:p w:rsidR="00F40B7F" w:rsidRPr="00821EB4" w:rsidRDefault="00F40B7F" w:rsidP="001150B2">
      <w:pPr>
        <w:pStyle w:val="Sinespaciado"/>
        <w:jc w:val="both"/>
        <w:rPr>
          <w:rFonts w:ascii="Times New Roman" w:hAnsi="Times New Roman" w:cs="Times New Roman"/>
          <w:sz w:val="24"/>
          <w:szCs w:val="24"/>
        </w:rPr>
      </w:pPr>
    </w:p>
    <w:p w:rsidR="00F40B7F" w:rsidRPr="00821EB4" w:rsidRDefault="00F40B7F" w:rsidP="001150B2">
      <w:pPr>
        <w:spacing w:after="0" w:line="240" w:lineRule="auto"/>
        <w:jc w:val="center"/>
        <w:rPr>
          <w:rFonts w:ascii="Times New Roman" w:hAnsi="Times New Roman"/>
          <w:i/>
          <w:sz w:val="24"/>
          <w:szCs w:val="24"/>
        </w:rPr>
      </w:pPr>
      <w:r w:rsidRPr="00821EB4">
        <w:rPr>
          <w:rFonts w:ascii="Times New Roman" w:hAnsi="Times New Roman"/>
          <w:i/>
          <w:sz w:val="24"/>
          <w:szCs w:val="24"/>
        </w:rPr>
        <w:t>(Se inserta documento)</w:t>
      </w:r>
    </w:p>
    <w:p w:rsidR="00F40B7F" w:rsidRPr="00821EB4" w:rsidRDefault="00F40B7F" w:rsidP="001150B2">
      <w:pPr>
        <w:spacing w:after="0" w:line="240" w:lineRule="auto"/>
        <w:jc w:val="center"/>
        <w:rPr>
          <w:rFonts w:ascii="Times New Roman" w:hAnsi="Times New Roman"/>
          <w:sz w:val="24"/>
          <w:szCs w:val="24"/>
        </w:rPr>
      </w:pPr>
    </w:p>
    <w:p w:rsidR="00781336" w:rsidRPr="00821EB4" w:rsidRDefault="00781336" w:rsidP="001150B2">
      <w:pPr>
        <w:widowControl w:val="0"/>
        <w:autoSpaceDE w:val="0"/>
        <w:autoSpaceDN w:val="0"/>
        <w:spacing w:after="0" w:line="240" w:lineRule="auto"/>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Dip. Isaac Josué Hernández Méndez</w:t>
      </w: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b/>
          <w:sz w:val="24"/>
          <w:szCs w:val="24"/>
        </w:rPr>
        <w:t>DTTO. XV IXTLAHUACA DE RAYÓN</w:t>
      </w: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center"/>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“2025. Bicentenario de la vida municipal en el Estado de México”.</w:t>
      </w: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right"/>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Toluca de Lerdo, México; a 09 de Octubre de 2025.</w:t>
      </w: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DIPUTADA MARTHA AZUCENA CAMACHO REYNOSO</w:t>
      </w: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PRESIDENTA DE LA LXII LEGISLATURA</w:t>
      </w: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DEL H. PODER LEGISLATIVO</w:t>
      </w: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DEL ESTADO LIBRE Y SOBERANO DE MÉXICO.</w:t>
      </w: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P R E S E N T E</w:t>
      </w: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 xml:space="preserve">Quien suscribe </w:t>
      </w:r>
      <w:r w:rsidRPr="00821EB4">
        <w:rPr>
          <w:rFonts w:ascii="Times New Roman" w:eastAsia="Arial MT" w:hAnsi="Times New Roman" w:cs="Times New Roman"/>
          <w:b/>
          <w:sz w:val="24"/>
          <w:szCs w:val="24"/>
        </w:rPr>
        <w:t xml:space="preserve">LIC. ISAAC JOSÚE HERNÁNDEZ MÉNDEZ </w:t>
      </w:r>
      <w:r w:rsidRPr="00821EB4">
        <w:rPr>
          <w:rFonts w:ascii="Times New Roman" w:eastAsia="Arial MT" w:hAnsi="Times New Roman" w:cs="Times New Roman"/>
          <w:sz w:val="24"/>
          <w:szCs w:val="24"/>
        </w:rPr>
        <w:t xml:space="preserve">diputado integrante del </w:t>
      </w:r>
      <w:r w:rsidRPr="00821EB4">
        <w:rPr>
          <w:rFonts w:ascii="Times New Roman" w:eastAsia="Arial MT" w:hAnsi="Times New Roman" w:cs="Times New Roman"/>
          <w:b/>
          <w:sz w:val="24"/>
          <w:szCs w:val="24"/>
        </w:rPr>
        <w:t xml:space="preserve">GRUPO PARLAMENTARIO DEL PARTIDO DEL TRABAJO </w:t>
      </w:r>
      <w:r w:rsidRPr="00821EB4">
        <w:rPr>
          <w:rFonts w:ascii="Times New Roman" w:eastAsia="Arial MT" w:hAnsi="Times New Roman" w:cs="Times New Roman"/>
          <w:sz w:val="24"/>
          <w:szCs w:val="24"/>
        </w:rPr>
        <w:t xml:space="preserve">en la LXII Legislatura del Estado de México; con fundamento en lo dispuesto por los Artículos 51 fracción II de la Constitución Política del Estado Libre y Soberano de México, así como los artículos 28, fracción I de la Ley Orgánica del poder Legislativo del Estado Libre y Soberano del Estado de México; y los artículos 68 y 69 del Reglamento del Poder Legislativo del Estado Libre y Soberano de México; someto a la consideración de esta Honorable Asamblea la presente Iniciativa con </w:t>
      </w:r>
      <w:r w:rsidRPr="00821EB4">
        <w:rPr>
          <w:rFonts w:ascii="Times New Roman" w:eastAsia="Arial MT" w:hAnsi="Times New Roman" w:cs="Times New Roman"/>
          <w:b/>
          <w:sz w:val="24"/>
          <w:szCs w:val="24"/>
        </w:rPr>
        <w:t xml:space="preserve">PROYECTO DE DECRETO POR EL QUE SE REFORMAN, ADICIONAN Y DEROGAN DIVERSAS DISPOSICIONES DE LA LEY DE VOLUNTAD ANTICIPADA DEL ESTADO DE MÉXICO Y DEL CÓDIGO PENAL DEL ESTADO DE MÉXICO, </w:t>
      </w:r>
      <w:r w:rsidRPr="00821EB4">
        <w:rPr>
          <w:rFonts w:ascii="Times New Roman" w:eastAsia="Arial MT" w:hAnsi="Times New Roman" w:cs="Times New Roman"/>
          <w:sz w:val="24"/>
          <w:szCs w:val="24"/>
        </w:rPr>
        <w:t>al tenor de la siguiente:</w:t>
      </w: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center"/>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EXPOSICIÓN DE MOTIVOS</w:t>
      </w:r>
    </w:p>
    <w:p w:rsidR="00781336" w:rsidRPr="00821EB4"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El derecho a la vida, es un derecho fundamental reconocido en nuestra constitución y en el derecho internacional. Pero, ¿Qué pasaría si una persona ya no deseara hacer uso de él?, ¿qué pasaría si reclamara un derecho que es contrario al primero antes mencionado?</w:t>
      </w:r>
    </w:p>
    <w:p w:rsidR="00781336" w:rsidRPr="00821EB4"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Esta iniciativa busca el derecho a morir. El derecho a trascender de forma digna y sin dolor. Un derecho que de primera instancia contraviene cualquier principio legal, moral, ético y religioso conocido, pero es tan necesario como el derecho a la vida misma. Esta iniciativa tiene un objetivo claro, la despenalización y la legalización de la eutanasia. Pero, ¿Qué es? ¿Cómo surge?</w:t>
      </w:r>
    </w:p>
    <w:p w:rsidR="00781336" w:rsidRPr="00821EB4"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Históricamente la Eutanasia ha sido un tema de relevancia y debate. En la antigua Grecia podemos encontrar en el dialogo platónico del Fedón, la postura de Sócrates ante la muerte, quien con su sabiduría dejo claro que el mayor consuelo ante una muerte inminente, es la de morir dignamente y sin sufrimiento.</w:t>
      </w:r>
    </w:p>
    <w:p w:rsidR="00781336" w:rsidRPr="00821EB4"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sz w:val="24"/>
          <w:szCs w:val="24"/>
        </w:rPr>
        <w:t>Posteriormente encontramos en la obra de Francis Bacon, “El Avance de Saber”, del siglo XVII, en donde se menciona el concepto de eutanasia, como una alternativa piadosa para los enfermos y cito: “Más aún, estimo ser oficio del médico no sólo restaurar la salud, sino mitigar el dolor y los sufrimientos, y no sólo cuando esa mitigación pueda conducir a la recuperación, sino cuando pueda lograrse con ella un tránsito suave y fácil; pues no es pequeña bendición esa eutanasia que César Augusto deseaba para sí, y que fue especialmente notada en la muerte de Antonino Pío, que fue a modo y semejanza de un adormecimiento dulce y placentero.”</w:t>
      </w:r>
      <w:r w:rsidRPr="00821EB4">
        <w:rPr>
          <w:rFonts w:ascii="Times New Roman" w:eastAsia="Arial MT" w:hAnsi="Times New Roman" w:cs="Times New Roman"/>
          <w:b/>
          <w:sz w:val="24"/>
          <w:szCs w:val="24"/>
        </w:rPr>
        <w:t>1</w:t>
      </w:r>
    </w:p>
    <w:p w:rsidR="00781336" w:rsidRPr="00821EB4"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b/>
          <w:sz w:val="24"/>
          <w:szCs w:val="24"/>
        </w:rPr>
        <w:t>Bacon, El avance del saber, 1605, p. 124 párr. 2</w:t>
      </w:r>
    </w:p>
    <w:p w:rsidR="00781336" w:rsidRPr="00821EB4"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Para el siglo XX nos encontramos con el uso de la Eutanasia como un método cruel y despiadado para justificar el genocidio de miles de personas, con motivo de su raza, etnia y religión, más que por su propia condición de salud, que en la mayoría de los casos eran personas que no tenían ninguna limitante física o mental para vivir. Este exterminio fue llevado a cabo por parte del grupo Nazi en Alemania, dentro de los años de 1939 a 1945. Una época que marcó un antes y un después en la historia del mundo. Un momento en el que se tergiverso la definición y el uso de la eutanasia, por una causa equivocada y que nos recuerda lo importante que es regular y precisar este término.</w:t>
      </w: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 xml:space="preserve">Con el tiempo, gracias a diversos movimientos, se comenzó a replantear y debatir este tema desde una perspectiva ética, social y legal. Uno de los Movimientos más importantes </w:t>
      </w:r>
      <w:proofErr w:type="spellStart"/>
      <w:r w:rsidRPr="00821EB4">
        <w:rPr>
          <w:rFonts w:ascii="Times New Roman" w:eastAsia="Arial MT" w:hAnsi="Times New Roman" w:cs="Times New Roman"/>
          <w:sz w:val="24"/>
          <w:szCs w:val="24"/>
        </w:rPr>
        <w:t>pro-eutanasia</w:t>
      </w:r>
      <w:proofErr w:type="spellEnd"/>
      <w:r w:rsidRPr="00821EB4">
        <w:rPr>
          <w:rFonts w:ascii="Times New Roman" w:eastAsia="Arial MT" w:hAnsi="Times New Roman" w:cs="Times New Roman"/>
          <w:sz w:val="24"/>
          <w:szCs w:val="24"/>
        </w:rPr>
        <w:t xml:space="preserve">, nació en los Estados Unidos, gracias a la Sociedad de Eutanasia De América (Eutanasia </w:t>
      </w:r>
      <w:proofErr w:type="spellStart"/>
      <w:r w:rsidRPr="00821EB4">
        <w:rPr>
          <w:rFonts w:ascii="Times New Roman" w:eastAsia="Arial MT" w:hAnsi="Times New Roman" w:cs="Times New Roman"/>
          <w:sz w:val="24"/>
          <w:szCs w:val="24"/>
        </w:rPr>
        <w:t>Society</w:t>
      </w:r>
      <w:proofErr w:type="spellEnd"/>
      <w:r w:rsidRPr="00821EB4">
        <w:rPr>
          <w:rFonts w:ascii="Times New Roman" w:eastAsia="Arial MT" w:hAnsi="Times New Roman" w:cs="Times New Roman"/>
          <w:sz w:val="24"/>
          <w:szCs w:val="24"/>
        </w:rPr>
        <w:t xml:space="preserve"> </w:t>
      </w:r>
      <w:proofErr w:type="spellStart"/>
      <w:r w:rsidRPr="00821EB4">
        <w:rPr>
          <w:rFonts w:ascii="Times New Roman" w:eastAsia="Arial MT" w:hAnsi="Times New Roman" w:cs="Times New Roman"/>
          <w:sz w:val="24"/>
          <w:szCs w:val="24"/>
        </w:rPr>
        <w:t>of</w:t>
      </w:r>
      <w:proofErr w:type="spellEnd"/>
      <w:r w:rsidRPr="00821EB4">
        <w:rPr>
          <w:rFonts w:ascii="Times New Roman" w:eastAsia="Arial MT" w:hAnsi="Times New Roman" w:cs="Times New Roman"/>
          <w:sz w:val="24"/>
          <w:szCs w:val="24"/>
        </w:rPr>
        <w:t xml:space="preserve"> América), quienes bajos los pilares: Derecho a una muerte digna, la autonomía del paciente y el derecho del paciente a no sufrir, tenían como objetivo, buscar la legalización de la eutanasia, para evitar el sufrimiento de los pacientes con enfermedades graves e incurables, estos movimientos fueron escalando hasta el día de hoy. En las décadas de los setenta y ochenta aparecen ya por todo el mundo la mayoría de las asociaciones pro- eutanasia que existen hoy. En España está la Asociación por el Derecho a Morir Dignamente (DMD) que fue legalizada en 1984. La mayor parte de la argumentación en favor de la eutanasia se basa en el derecho a la autonomía o autodeterminación de los individuos.</w:t>
      </w: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sz w:val="24"/>
          <w:szCs w:val="24"/>
        </w:rPr>
        <w:t>La Eutanasia se puede definir como “la acción u omisión que provoca la muerte de una forma indolora, a quien la solicita para poner fin a sus sufrimientos”.</w:t>
      </w:r>
      <w:r w:rsidRPr="00821EB4">
        <w:rPr>
          <w:rFonts w:ascii="Times New Roman" w:eastAsia="Arial MT" w:hAnsi="Times New Roman" w:cs="Times New Roman"/>
          <w:b/>
          <w:sz w:val="24"/>
          <w:szCs w:val="24"/>
        </w:rPr>
        <w:t>2</w:t>
      </w:r>
    </w:p>
    <w:p w:rsidR="00781336" w:rsidRPr="00821EB4"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sz w:val="24"/>
          <w:szCs w:val="24"/>
        </w:rPr>
        <w:t>DEL CANO, Marcos, La eutanasia. Estudio filosófico-jurídico. Ed. Pons, Madrid, 1999, p 10</w:t>
      </w:r>
    </w:p>
    <w:p w:rsidR="00781336" w:rsidRPr="00821EB4"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sz w:val="24"/>
          <w:szCs w:val="24"/>
        </w:rPr>
        <w:t>Por otro lado, Vega Gutiérrez tomó en cuenta diversas definiciones para concentrar todos los aspectos que integran la eutanasia, explicándola como “La actuación (acción u omisión) cuyo objeto es causar la muerte de un ser humano (indolora, en línea máxima) para evitarle sufrimientos, bien a petición de éste, bien por considerar que su vida carece de la calidad mínima para que merezca el calificativo de digna”.</w:t>
      </w:r>
      <w:r w:rsidRPr="00821EB4">
        <w:rPr>
          <w:rFonts w:ascii="Times New Roman" w:eastAsia="Arial MT" w:hAnsi="Times New Roman" w:cs="Times New Roman"/>
          <w:b/>
          <w:sz w:val="24"/>
          <w:szCs w:val="24"/>
        </w:rPr>
        <w:t>3</w:t>
      </w:r>
    </w:p>
    <w:p w:rsidR="00781336" w:rsidRPr="00821EB4"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Mientras que esta iniciativa precisa que la Eutanasia es el “Acto o procedimiento realizado por un médico autorizado para provocar la muerte sin dolor, de un paciente, a petición de éste, que se encuentre en fase terminal o con un diagnóstico comprobado de un problema de salud grave o padecimiento incurable, que derivado de ello provoque un sufrimiento físico o psicológico intolerable”.</w:t>
      </w:r>
    </w:p>
    <w:p w:rsidR="00781336" w:rsidRPr="00821EB4"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 xml:space="preserve">Es importante mencionar que la eutanasia es una acción excepcional que se considera una vez que </w:t>
      </w:r>
      <w:r w:rsidRPr="00821EB4">
        <w:rPr>
          <w:rFonts w:ascii="Times New Roman" w:eastAsia="Arial MT" w:hAnsi="Times New Roman" w:cs="Times New Roman"/>
          <w:sz w:val="24"/>
          <w:szCs w:val="24"/>
        </w:rPr>
        <w:lastRenderedPageBreak/>
        <w:t>se han agotado todas las formas posibles de ayuda para evitar el sufrimiento del enfermo.</w:t>
      </w:r>
    </w:p>
    <w:p w:rsidR="00781336" w:rsidRPr="00821EB4"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sz w:val="24"/>
          <w:szCs w:val="24"/>
        </w:rPr>
        <w:t>Con base a la Segunda Encuesta Nacional de Opinión sobre Muerte Digna de 2022, realizada por la asociación civil “Por el Derecho a Morir con Dignidad”, reveló que el 68% de los mexicanos está de acuerdo con que un paciente en fase terminal, tenga el derecho a elegir una muerte digna e indolora. Dentro de ese 68% según la clasificación de edades el grupo más joven de entre 18 y 34 años de edad dijo estar de acuerdo en un 74.7%, mientras que en el segundo grupo de 35 a 59 años se encuentro en un 67.4% y el tercer grupo con ciudadanía de 60 años y más, sólo fue del 55.5% a favor de ello</w:t>
      </w:r>
      <w:r w:rsidRPr="00821EB4">
        <w:rPr>
          <w:rFonts w:ascii="Times New Roman" w:eastAsia="Arial MT" w:hAnsi="Times New Roman" w:cs="Times New Roman"/>
          <w:b/>
          <w:sz w:val="24"/>
          <w:szCs w:val="24"/>
        </w:rPr>
        <w:t>.</w:t>
      </w:r>
    </w:p>
    <w:p w:rsidR="00781336" w:rsidRPr="00821EB4"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821EB4" w:rsidRDefault="00781336" w:rsidP="001150B2">
      <w:pPr>
        <w:widowControl w:val="0"/>
        <w:autoSpaceDE w:val="0"/>
        <w:autoSpaceDN w:val="0"/>
        <w:spacing w:after="0" w:line="240" w:lineRule="auto"/>
        <w:rPr>
          <w:rFonts w:ascii="Times New Roman" w:eastAsia="Arial MT" w:hAnsi="Times New Roman" w:cs="Times New Roman"/>
          <w:b/>
          <w:sz w:val="24"/>
          <w:szCs w:val="24"/>
        </w:rPr>
      </w:pPr>
      <w:r w:rsidRPr="00821EB4">
        <w:rPr>
          <w:rFonts w:ascii="Times New Roman" w:eastAsia="Arial MT" w:hAnsi="Times New Roman" w:cs="Times New Roman"/>
          <w:sz w:val="24"/>
          <w:szCs w:val="24"/>
        </w:rPr>
        <w:t>VEGA Gutiérrez, Javier, La Pendiente Resbaladiza En La Eutanasia. Una Valoración Moral, Tesis de Doctorado, Universidad Pontificia de la Santa Cruz, Roma.</w:t>
      </w:r>
    </w:p>
    <w:p w:rsidR="00781336" w:rsidRPr="00821EB4"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sz w:val="24"/>
          <w:szCs w:val="24"/>
        </w:rPr>
        <w:t>Encuesta nacional, “Por el Derecho a Morir con Dignidad, México 2016, 2022”, p. 16, Estudio elaborado por INSAD.</w:t>
      </w: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Haciendo una comparativa entre los resultados de la encuesta realizada en el año 2016 contra la última del año 2022, arroja una mayor aprobación por la ciudanía para la legalización y aplicación de la eutanasia. El cuestionamiento fue claro, ¿Deben cambiar las leyes para permitir que los enfermos puedan recibir ayuda para terminar con su vida si así lo deciden?</w:t>
      </w:r>
    </w:p>
    <w:p w:rsidR="00781336" w:rsidRPr="00821EB4"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sz w:val="24"/>
          <w:szCs w:val="24"/>
        </w:rPr>
        <w:t>Según el área de residencia en el área Rural el 61.1% dijo estar de acuerdo contra un 38.4%; mientras que en el área urbana la afinidad por esta propuesta ascendió al 75.6% contra un 27.3%. Dejando entonces que el 72.7 % de la población mexicana respalda la evidente necesidad de crear un marco jurídico que proteja a las y los ciudadanos que se encuentren en este supuesto, donde la aplicación de la eutanasia es un acto de humanidad y piedad.</w:t>
      </w:r>
      <w:r w:rsidRPr="00821EB4">
        <w:rPr>
          <w:rFonts w:ascii="Times New Roman" w:eastAsia="Arial MT" w:hAnsi="Times New Roman" w:cs="Times New Roman"/>
          <w:b/>
          <w:sz w:val="24"/>
          <w:szCs w:val="24"/>
        </w:rPr>
        <w:t>5</w:t>
      </w:r>
    </w:p>
    <w:p w:rsidR="00781336" w:rsidRPr="00821EB4"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sz w:val="24"/>
          <w:szCs w:val="24"/>
        </w:rPr>
        <w:t>Otro de los cuestionamientos dentro de esta encuesta, fue que, En caso de que usted se encontrara en la fase terminal de una enfermedad, ¿Le gustaría tener la posibilidad de pedir ayuda a su médico para adelantar su muerte si usted así lo decidiera?, el 68.3% de la población dijo que sí, contra un 31.7%.</w:t>
      </w:r>
      <w:r w:rsidRPr="00821EB4">
        <w:rPr>
          <w:rFonts w:ascii="Times New Roman" w:eastAsia="Arial MT" w:hAnsi="Times New Roman" w:cs="Times New Roman"/>
          <w:b/>
          <w:sz w:val="24"/>
          <w:szCs w:val="24"/>
        </w:rPr>
        <w:t>6</w:t>
      </w:r>
    </w:p>
    <w:p w:rsidR="00781336" w:rsidRPr="00821EB4"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Es entonces cuando surgen innumerables preguntas acerca de la figura de la Eutanasia, posturas a favor o en contra.</w:t>
      </w:r>
    </w:p>
    <w:p w:rsidR="00781336" w:rsidRPr="00821EB4"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Encuesta nacional, “Por el Derecho a Morir con Dignidad, México 2016, 2022”, p. 20, Estudio elaborado por INSAD.</w:t>
      </w: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sz w:val="24"/>
          <w:szCs w:val="24"/>
        </w:rPr>
        <w:t>Encuesta nacional, “Por el Derecho a Morir con Dignidad, México 2016, 2022”, p. 15, Estudio elaborado por INSAD.</w:t>
      </w: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Dentro del marco internacional nos encontramos con varios países que han despenalizado y legalizado el uso de la eutanasia, destacando a Colombia como uno de los países pioneros de Latinoamérica con este significativo avance junto con Ecuador. En 1997 Colombia despenalizo la eutanasia para pacientes con enfermedades terminales, mediante la Corte Constitucional, avanzando paulatinamente a partir de ese entonces, con su debida regulación oficialmente hasta el año 2015, cuando se establecieron los lineamientos legales para garantizar su aplicación bajo condiciones específicas. Gracias a sentencias clave de la Corte Constitucional, se ha ampliado su acceso, incluyendo en 2021 a pacientes no terminales bajo ciertos criterios.</w:t>
      </w:r>
    </w:p>
    <w:p w:rsidR="00781336" w:rsidRPr="00821EB4"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sz w:val="24"/>
          <w:szCs w:val="24"/>
        </w:rPr>
        <w:lastRenderedPageBreak/>
        <w:t>En la actualidad, hay 5 países que han legalizado la eutanasia Bélgica, Holanda, Luxemburgo y más recientemente Canadá y Colombia. Por su parte suiza, solo ha legalizado el suicidio asistido, similar situación ocurre en algunos Estados de Estados Unidos, como Oregón, Washington, Montana, Vermont, Colorado, California, Hawái y Washington DC.</w:t>
      </w:r>
      <w:r w:rsidRPr="00821EB4">
        <w:rPr>
          <w:rFonts w:ascii="Times New Roman" w:eastAsia="Arial MT" w:hAnsi="Times New Roman" w:cs="Times New Roman"/>
          <w:b/>
          <w:sz w:val="24"/>
          <w:szCs w:val="24"/>
        </w:rPr>
        <w:t>7</w:t>
      </w:r>
    </w:p>
    <w:p w:rsidR="00781336" w:rsidRPr="00821EB4"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En México, aún no se despenaliza la Eutanasia. Es por ello la razón de esta iniciativa, fundada en el único objetivo de ayudar a pacientes en fase terminal o con un diagnóstico comprobado de un problema de salud grave o padecimiento incurable, que derivado de ello provoque un sufrimiento físico o psicológico intolerable.</w:t>
      </w:r>
    </w:p>
    <w:p w:rsidR="00781336" w:rsidRPr="00821EB4"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821EB4">
        <w:rPr>
          <w:rFonts w:ascii="Times New Roman" w:eastAsia="Arial MT" w:hAnsi="Times New Roman" w:cs="Times New Roman"/>
          <w:sz w:val="24"/>
          <w:szCs w:val="24"/>
        </w:rPr>
        <w:t>Además de que se integra el término y la definición de donación de órganos, y la necesaria difusión de información para concientizar sobre este importante acto.</w:t>
      </w:r>
    </w:p>
    <w:p w:rsidR="00781336" w:rsidRPr="00821EB4"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821EB4">
        <w:rPr>
          <w:rFonts w:ascii="Times New Roman" w:eastAsia="Arial MT" w:hAnsi="Times New Roman" w:cs="Times New Roman"/>
          <w:sz w:val="24"/>
          <w:szCs w:val="24"/>
        </w:rPr>
        <w:t xml:space="preserve">Marco Legal de la Eutanasia en Colombia para Pacientes No Terminales, Juan Miguel Moreno Marín Andrés Felipe Ramos </w:t>
      </w:r>
      <w:proofErr w:type="spellStart"/>
      <w:r w:rsidRPr="00821EB4">
        <w:rPr>
          <w:rFonts w:ascii="Times New Roman" w:eastAsia="Arial MT" w:hAnsi="Times New Roman" w:cs="Times New Roman"/>
          <w:sz w:val="24"/>
          <w:szCs w:val="24"/>
        </w:rPr>
        <w:t>Rodallega</w:t>
      </w:r>
      <w:proofErr w:type="spellEnd"/>
      <w:r w:rsidRPr="00821EB4">
        <w:rPr>
          <w:rFonts w:ascii="Times New Roman" w:eastAsia="Arial MT" w:hAnsi="Times New Roman" w:cs="Times New Roman"/>
          <w:sz w:val="24"/>
          <w:szCs w:val="24"/>
        </w:rPr>
        <w:t>, Universidad Libre Seccional Cali Facultad De Derecho, Ciencia Política y Sociales Programa de Derecho, 2025, P. 24, PÁRR 4.</w:t>
      </w:r>
    </w:p>
    <w:p w:rsidR="00781336" w:rsidRPr="00821EB4"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821EB4" w:rsidRDefault="00781336" w:rsidP="001150B2">
      <w:pPr>
        <w:widowControl w:val="0"/>
        <w:autoSpaceDE w:val="0"/>
        <w:autoSpaceDN w:val="0"/>
        <w:spacing w:after="0" w:line="240" w:lineRule="auto"/>
        <w:rPr>
          <w:rFonts w:ascii="Times New Roman" w:eastAsia="Arial MT" w:hAnsi="Times New Roman" w:cs="Times New Roman"/>
          <w:sz w:val="24"/>
          <w:szCs w:val="24"/>
        </w:rPr>
      </w:pPr>
      <w:r w:rsidRPr="00821EB4">
        <w:rPr>
          <w:rFonts w:ascii="Times New Roman" w:eastAsia="Arial MT" w:hAnsi="Times New Roman" w:cs="Times New Roman"/>
          <w:sz w:val="24"/>
          <w:szCs w:val="24"/>
        </w:rPr>
        <w:t>Para efectos de estudio y análisis, se proporciona la siguiente información, para un mejor entendimiento de las modificaciones planteadas.</w:t>
      </w:r>
    </w:p>
    <w:p w:rsidR="00781336" w:rsidRPr="00781336" w:rsidRDefault="00781336" w:rsidP="001150B2">
      <w:pPr>
        <w:widowControl w:val="0"/>
        <w:autoSpaceDE w:val="0"/>
        <w:autoSpaceDN w:val="0"/>
        <w:spacing w:after="0" w:line="240" w:lineRule="auto"/>
        <w:rPr>
          <w:rFonts w:ascii="Times New Roman" w:eastAsia="Arial MT" w:hAnsi="Times New Roman" w:cs="Times New Roman"/>
          <w:sz w:val="24"/>
          <w:szCs w:val="24"/>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513"/>
        <w:gridCol w:w="20"/>
      </w:tblGrid>
      <w:tr w:rsidR="00781336" w:rsidRPr="00781336" w:rsidTr="00781336">
        <w:trPr>
          <w:gridAfter w:val="1"/>
          <w:wAfter w:w="20" w:type="dxa"/>
          <w:trHeight w:val="20"/>
          <w:jc w:val="center"/>
        </w:trPr>
        <w:tc>
          <w:tcPr>
            <w:tcW w:w="8927" w:type="dxa"/>
            <w:gridSpan w:val="2"/>
            <w:shd w:val="clear" w:color="auto" w:fill="FF0000"/>
          </w:tcPr>
          <w:p w:rsidR="00781336" w:rsidRPr="00781336" w:rsidRDefault="00781336" w:rsidP="001150B2">
            <w:pPr>
              <w:spacing w:line="240" w:lineRule="auto"/>
              <w:jc w:val="center"/>
              <w:rPr>
                <w:rFonts w:ascii="Times New Roman" w:eastAsia="Arial MT" w:hAnsi="Times New Roman" w:cs="Times New Roman"/>
                <w:b/>
                <w:sz w:val="24"/>
                <w:szCs w:val="24"/>
                <w:lang w:val="es-MX"/>
              </w:rPr>
            </w:pPr>
            <w:r w:rsidRPr="00781336">
              <w:rPr>
                <w:rFonts w:ascii="Times New Roman" w:eastAsia="Arial MT" w:hAnsi="Times New Roman" w:cs="Times New Roman"/>
                <w:b/>
                <w:color w:val="FFFF00"/>
                <w:sz w:val="24"/>
                <w:szCs w:val="24"/>
                <w:lang w:val="es-MX"/>
              </w:rPr>
              <w:t>LEY DE VOLUNTAD ANTICIPADA Y EUTANASIA DEL ESTADO DE MÉXICO.</w:t>
            </w:r>
          </w:p>
        </w:tc>
      </w:tr>
      <w:tr w:rsidR="00781336" w:rsidRPr="00781336" w:rsidTr="00781336">
        <w:trPr>
          <w:gridAfter w:val="1"/>
          <w:wAfter w:w="20" w:type="dxa"/>
          <w:trHeight w:val="20"/>
          <w:jc w:val="center"/>
        </w:trPr>
        <w:tc>
          <w:tcPr>
            <w:tcW w:w="4414" w:type="dxa"/>
            <w:shd w:val="clear" w:color="auto" w:fill="FF0000"/>
          </w:tcPr>
          <w:p w:rsidR="00781336" w:rsidRPr="00781336" w:rsidRDefault="00781336" w:rsidP="001150B2">
            <w:pPr>
              <w:spacing w:line="240" w:lineRule="auto"/>
              <w:jc w:val="center"/>
              <w:rPr>
                <w:rFonts w:ascii="Times New Roman" w:eastAsia="Arial MT" w:hAnsi="Times New Roman" w:cs="Times New Roman"/>
                <w:b/>
                <w:sz w:val="24"/>
                <w:szCs w:val="24"/>
                <w:lang w:val="es-MX"/>
              </w:rPr>
            </w:pPr>
            <w:r w:rsidRPr="00781336">
              <w:rPr>
                <w:rFonts w:ascii="Times New Roman" w:eastAsia="Arial MT" w:hAnsi="Times New Roman" w:cs="Times New Roman"/>
                <w:b/>
                <w:color w:val="FFFF00"/>
                <w:sz w:val="24"/>
                <w:szCs w:val="24"/>
                <w:lang w:val="es-MX"/>
              </w:rPr>
              <w:t>TEXTO VIGENTE</w:t>
            </w:r>
          </w:p>
        </w:tc>
        <w:tc>
          <w:tcPr>
            <w:tcW w:w="4513" w:type="dxa"/>
            <w:shd w:val="clear" w:color="auto" w:fill="FF0000"/>
          </w:tcPr>
          <w:p w:rsidR="00781336" w:rsidRPr="00781336" w:rsidRDefault="00781336" w:rsidP="001150B2">
            <w:pPr>
              <w:spacing w:line="240" w:lineRule="auto"/>
              <w:jc w:val="center"/>
              <w:rPr>
                <w:rFonts w:ascii="Times New Roman" w:eastAsia="Arial MT" w:hAnsi="Times New Roman" w:cs="Times New Roman"/>
                <w:b/>
                <w:sz w:val="24"/>
                <w:szCs w:val="24"/>
                <w:lang w:val="es-MX"/>
              </w:rPr>
            </w:pPr>
            <w:r w:rsidRPr="00781336">
              <w:rPr>
                <w:rFonts w:ascii="Times New Roman" w:eastAsia="Arial MT" w:hAnsi="Times New Roman" w:cs="Times New Roman"/>
                <w:b/>
                <w:color w:val="FFFF00"/>
                <w:sz w:val="24"/>
                <w:szCs w:val="24"/>
                <w:lang w:val="es-MX"/>
              </w:rPr>
              <w:t>PROPUESTA</w:t>
            </w:r>
          </w:p>
        </w:tc>
      </w:tr>
      <w:tr w:rsidR="00781336" w:rsidRPr="00781336" w:rsidTr="00781336">
        <w:trPr>
          <w:gridAfter w:val="1"/>
          <w:wAfter w:w="20" w:type="dxa"/>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2.- La presente Ley tiene por objeto: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Garantizar, proteger, regular y respetar el derecho de las personas a decidir y planificar de forma anticipada, informada, libre, y en previsión de una futura incapacidad que le impida tomar decisiones por sí mismas derivados de una enfermedad o accidente, los tratamientos o procedimientos médicos que desea recibir o rechazar, cuando se encuentre en fase terminal;</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II. Garantizar el derecho de acceso de las personas con enfermedad terminal a la atención médica de cuidados paliativos, a través de personal especializado, tecnología e insumos para satisfacer la demanda;</w:t>
            </w:r>
          </w:p>
          <w:p w:rsidR="00781336" w:rsidRPr="00821EB4" w:rsidRDefault="00781336" w:rsidP="001150B2">
            <w:pPr>
              <w:spacing w:line="240" w:lineRule="auto"/>
              <w:jc w:val="both"/>
              <w:rPr>
                <w:rFonts w:ascii="Times New Roman" w:eastAsia="Arial MT" w:hAnsi="Times New Roman" w:cs="Times New Roman"/>
                <w:sz w:val="24"/>
                <w:szCs w:val="24"/>
                <w:lang w:val="es-MX"/>
              </w:rPr>
            </w:pPr>
          </w:p>
        </w:tc>
        <w:tc>
          <w:tcPr>
            <w:tcW w:w="4513"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2.- La presente Ley tiene por objeto: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Garantizar, proteger, regular y respetar el derecho de las personas a decidir y planificar de forma anticipada, informada, libre, y en previsión de una futura incapacidad que le impida tomar decisiones por sí mismas derivados de una enfermedad o accidente, los tratamientos o procedimientos médicos que desea recibir o rechazar, cuando se encuentre en fase terminal </w:t>
            </w:r>
            <w:r w:rsidRPr="00821EB4">
              <w:rPr>
                <w:rFonts w:ascii="Times New Roman" w:eastAsia="Arial MT" w:hAnsi="Times New Roman" w:cs="Times New Roman"/>
                <w:b/>
                <w:sz w:val="24"/>
                <w:szCs w:val="24"/>
                <w:lang w:val="es-MX"/>
              </w:rPr>
              <w:t>o con un diagnóstico comprobado de un problema de salud grave o padecimiento incurable, que derivado de ello provoque un sufrimiento físico o psicológico intolerable.</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Garantizar el derecho de acceso de las personas con enfermedad terminal </w:t>
            </w:r>
            <w:r w:rsidRPr="00821EB4">
              <w:rPr>
                <w:rFonts w:ascii="Times New Roman" w:eastAsia="Arial MT" w:hAnsi="Times New Roman" w:cs="Times New Roman"/>
                <w:b/>
                <w:sz w:val="24"/>
                <w:szCs w:val="24"/>
                <w:lang w:val="es-MX"/>
              </w:rPr>
              <w:t xml:space="preserve">y de las personas con un diagnóstico comprobado de un problema de salud grave o padecimiento incurable </w:t>
            </w:r>
            <w:r w:rsidRPr="00821EB4">
              <w:rPr>
                <w:rFonts w:ascii="Times New Roman" w:eastAsia="Arial MT" w:hAnsi="Times New Roman" w:cs="Times New Roman"/>
                <w:sz w:val="24"/>
                <w:szCs w:val="24"/>
                <w:lang w:val="es-MX"/>
              </w:rPr>
              <w:t>a la atención médica de cuidados paliativos, a través de personal especializado, tecnología e insumos para satisfacer la demanda;</w:t>
            </w:r>
          </w:p>
        </w:tc>
      </w:tr>
      <w:tr w:rsidR="00781336" w:rsidRPr="00781336" w:rsidTr="00781336">
        <w:trPr>
          <w:gridAfter w:val="1"/>
          <w:wAfter w:w="20" w:type="dxa"/>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Reconocer, respetar, promover y garantizar los derechos de las y los pacientes en fase terminal, así como, los derechos de sus </w:t>
            </w:r>
            <w:r w:rsidRPr="00821EB4">
              <w:rPr>
                <w:rFonts w:ascii="Times New Roman" w:eastAsia="Arial MT" w:hAnsi="Times New Roman" w:cs="Times New Roman"/>
                <w:sz w:val="24"/>
                <w:szCs w:val="24"/>
                <w:lang w:val="es-MX"/>
              </w:rPr>
              <w:lastRenderedPageBreak/>
              <w:t>familiares, previstos en la presente Ley;</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Promover y garantizar el respeto a la autonomía y a la dignidad de las y los pacientes en fase terminal;</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Brindar asistencia tanatológica a las y los pacientes en fase terminal, así como a sus familiares;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Señalar las obligaciones de las y los médicos y del personal de salud para el otorgamiento de cuidados paliativos, así como para llevar a cabo la voluntad anticipada de los pacientes en fase terminal, en los términos de la presente Ley, y</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VII. Determinar las facultades y obligaciones de las instituciones de salud para la prestación de cuidados paliativos, así como para llevar a cabo la voluntad anticipada de los pacientes en fase terminal, en los términos de la presente Ley.</w:t>
            </w:r>
          </w:p>
        </w:tc>
        <w:tc>
          <w:tcPr>
            <w:tcW w:w="4513"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 xml:space="preserve">Reconocer, respetar, promover y garantizar los derechos de las y los pacientes en fase terminal; </w:t>
            </w:r>
            <w:r w:rsidRPr="00821EB4">
              <w:rPr>
                <w:rFonts w:ascii="Times New Roman" w:eastAsia="Arial MT" w:hAnsi="Times New Roman" w:cs="Times New Roman"/>
                <w:b/>
                <w:sz w:val="24"/>
                <w:szCs w:val="24"/>
                <w:lang w:val="es-MX"/>
              </w:rPr>
              <w:t xml:space="preserve">de las y los pacientes con un diagnóstico </w:t>
            </w:r>
            <w:r w:rsidRPr="00821EB4">
              <w:rPr>
                <w:rFonts w:ascii="Times New Roman" w:eastAsia="Arial MT" w:hAnsi="Times New Roman" w:cs="Times New Roman"/>
                <w:b/>
                <w:sz w:val="24"/>
                <w:szCs w:val="24"/>
                <w:lang w:val="es-MX"/>
              </w:rPr>
              <w:lastRenderedPageBreak/>
              <w:t>comprobado de un problema de salud grave o padecimiento incurable</w:t>
            </w:r>
            <w:r w:rsidRPr="00821EB4">
              <w:rPr>
                <w:rFonts w:ascii="Times New Roman" w:eastAsia="Arial MT" w:hAnsi="Times New Roman" w:cs="Times New Roman"/>
                <w:sz w:val="24"/>
                <w:szCs w:val="24"/>
                <w:lang w:val="es-MX"/>
              </w:rPr>
              <w:t>, así como, los derechos de sus familiares, previstos en la presente Ley;</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Promover y garantizar el respeto a la autonomía</w:t>
            </w:r>
            <w:r w:rsidRPr="00821EB4">
              <w:rPr>
                <w:rFonts w:ascii="Times New Roman" w:eastAsia="Arial MT" w:hAnsi="Times New Roman" w:cs="Times New Roman"/>
                <w:b/>
                <w:sz w:val="24"/>
                <w:szCs w:val="24"/>
                <w:lang w:val="es-MX"/>
              </w:rPr>
              <w:t xml:space="preserve">, la libertad de elección </w:t>
            </w:r>
            <w:r w:rsidRPr="00821EB4">
              <w:rPr>
                <w:rFonts w:ascii="Times New Roman" w:eastAsia="Arial MT" w:hAnsi="Times New Roman" w:cs="Times New Roman"/>
                <w:sz w:val="24"/>
                <w:szCs w:val="24"/>
                <w:lang w:val="es-MX"/>
              </w:rPr>
              <w:t>y a la dignidad de las y los pacientes en fase terminal;</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Brindar asistencia tanatológica a las y los pacientes en fase terminal; </w:t>
            </w:r>
            <w:r w:rsidRPr="00821EB4">
              <w:rPr>
                <w:rFonts w:ascii="Times New Roman" w:eastAsia="Arial MT" w:hAnsi="Times New Roman" w:cs="Times New Roman"/>
                <w:b/>
                <w:sz w:val="24"/>
                <w:szCs w:val="24"/>
                <w:lang w:val="es-MX"/>
              </w:rPr>
              <w:t xml:space="preserve">a las y los pacientes con un diagnóstico comprobado de un problema de salud grave o padecimiento incurable, </w:t>
            </w:r>
            <w:r w:rsidRPr="00821EB4">
              <w:rPr>
                <w:rFonts w:ascii="Times New Roman" w:eastAsia="Arial MT" w:hAnsi="Times New Roman" w:cs="Times New Roman"/>
                <w:sz w:val="24"/>
                <w:szCs w:val="24"/>
                <w:lang w:val="es-MX"/>
              </w:rPr>
              <w:t>así como a sus familiares;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Señalar las obligaciones de las y los médicos y del personal de salud para el otorgamiento de cuidados paliativos, así como para llevar a cabo la voluntad anticipada </w:t>
            </w:r>
            <w:r w:rsidRPr="00821EB4">
              <w:rPr>
                <w:rFonts w:ascii="Times New Roman" w:eastAsia="Arial MT" w:hAnsi="Times New Roman" w:cs="Times New Roman"/>
                <w:b/>
                <w:sz w:val="24"/>
                <w:szCs w:val="24"/>
                <w:lang w:val="es-MX"/>
              </w:rPr>
              <w:t>o efectuar la aplicación de la eutanasia</w:t>
            </w:r>
            <w:r w:rsidRPr="00821EB4">
              <w:rPr>
                <w:rFonts w:ascii="Times New Roman" w:eastAsia="Arial MT" w:hAnsi="Times New Roman" w:cs="Times New Roman"/>
                <w:sz w:val="24"/>
                <w:szCs w:val="24"/>
                <w:lang w:val="es-MX"/>
              </w:rPr>
              <w:t>, en los términos de la presente Ley, y</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VII. Determinar las facultades y obligaciones de las instituciones de salud para la prestación de cuidados paliativos, así como para llevar a cabo la voluntad anticipada </w:t>
            </w:r>
            <w:r w:rsidRPr="00821EB4">
              <w:rPr>
                <w:rFonts w:ascii="Times New Roman" w:eastAsia="Arial MT" w:hAnsi="Times New Roman" w:cs="Times New Roman"/>
                <w:b/>
                <w:sz w:val="24"/>
                <w:szCs w:val="24"/>
                <w:lang w:val="es-MX"/>
              </w:rPr>
              <w:t>o efectuar la aplicación de la eutanasia</w:t>
            </w:r>
            <w:r w:rsidRPr="00821EB4">
              <w:rPr>
                <w:rFonts w:ascii="Times New Roman" w:eastAsia="Arial MT" w:hAnsi="Times New Roman" w:cs="Times New Roman"/>
                <w:sz w:val="24"/>
                <w:szCs w:val="24"/>
                <w:lang w:val="es-MX"/>
              </w:rPr>
              <w:t>, en los términos de la presente Ley.</w:t>
            </w:r>
          </w:p>
        </w:tc>
      </w:tr>
      <w:tr w:rsidR="00781336" w:rsidRPr="00781336" w:rsidTr="00781336">
        <w:trPr>
          <w:gridAfter w:val="1"/>
          <w:wAfter w:w="20" w:type="dxa"/>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Artículo 2 Bis.- Son principios rectores en la aplicación de esta Ley:</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l. … a VIII. …</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SIN CORRELATIVO</w:t>
            </w:r>
          </w:p>
        </w:tc>
        <w:tc>
          <w:tcPr>
            <w:tcW w:w="4513"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2 Bis.- Son principios rectores en la aplicación de esta Ley:</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l. … a VIII. …</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IX.  </w:t>
            </w:r>
            <w:r w:rsidRPr="00821EB4">
              <w:rPr>
                <w:rFonts w:ascii="Times New Roman" w:eastAsia="Arial MT" w:hAnsi="Times New Roman" w:cs="Times New Roman"/>
                <w:b/>
                <w:sz w:val="24"/>
                <w:szCs w:val="24"/>
                <w:lang w:val="es-MX"/>
              </w:rPr>
              <w:t>El libre derecho de la persona en fase terminal o con un diagnóstico comprobado de un problema de salud grave o padecimiento incurable de elegir la aplicación de la eutanasia a fin de provocar su deceso de manera tranquila e indolora.</w:t>
            </w:r>
          </w:p>
        </w:tc>
      </w:tr>
      <w:tr w:rsidR="00781336" w:rsidRPr="00781336" w:rsidTr="00781336">
        <w:trPr>
          <w:gridAfter w:val="1"/>
          <w:wAfter w:w="20" w:type="dxa"/>
          <w:trHeight w:val="1666"/>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3. La Secretaria de Salud, a través de la Coordinación de Voluntades Anticipadas, en el ámbito de sus respectivas competencias, son las autoridades responsables de verificar el cumplimiento de lo dispuesto en la presente Ley.</w:t>
            </w:r>
          </w:p>
        </w:tc>
        <w:tc>
          <w:tcPr>
            <w:tcW w:w="4513"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Artículo 3. La Secretaria de Salud, a través de la Coordinación de Voluntades Anticipadas </w:t>
            </w:r>
            <w:r w:rsidRPr="00821EB4">
              <w:rPr>
                <w:rFonts w:ascii="Times New Roman" w:eastAsia="Arial MT" w:hAnsi="Times New Roman" w:cs="Times New Roman"/>
                <w:b/>
                <w:sz w:val="24"/>
                <w:szCs w:val="24"/>
                <w:lang w:val="es-MX"/>
              </w:rPr>
              <w:t>y Eutanasia</w:t>
            </w:r>
            <w:r w:rsidRPr="00821EB4">
              <w:rPr>
                <w:rFonts w:ascii="Times New Roman" w:eastAsia="Arial MT" w:hAnsi="Times New Roman" w:cs="Times New Roman"/>
                <w:sz w:val="24"/>
                <w:szCs w:val="24"/>
                <w:lang w:val="es-MX"/>
              </w:rPr>
              <w:t>, en el ámbito de sus respectivas competencias, son las autoridades responsables de verificar el cumplimiento de lo dispuesto en la presente Ley.</w:t>
            </w:r>
          </w:p>
        </w:tc>
      </w:tr>
      <w:tr w:rsidR="00781336" w:rsidRPr="00781336" w:rsidTr="00781336">
        <w:trPr>
          <w:gridAfter w:val="1"/>
          <w:wAfter w:w="20" w:type="dxa"/>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Artículo 4.- Para los efectos de esta Ley, se entiende por:</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 … a II. …</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Asistencia tanatológica: A la atención profesional e integral proporcionada por un equipo interdisciplinario, tanto a la/el paciente en situación terminal, como a sus familiares, a fin de comprender la situación médica y las consecuencias de aplicar o no los cuidados paliativos, así como para enfrentar la muerte y el duelo;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IV. Autonomía: Facultad de las personas de decidir y planificar de forma anticipada, informada y libre, la atención médica, los cuidados paliativos, tratamientos o procedimientos médicos que desea recibir o rechazar, cuando se encuentre en fase terminal, misma que debe respetarse en toda intervención médica;</w:t>
            </w:r>
          </w:p>
          <w:p w:rsidR="00781336" w:rsidRPr="00821EB4" w:rsidRDefault="00781336" w:rsidP="001150B2">
            <w:pPr>
              <w:spacing w:line="240" w:lineRule="auto"/>
              <w:jc w:val="both"/>
              <w:rPr>
                <w:rFonts w:ascii="Times New Roman" w:eastAsia="Arial MT" w:hAnsi="Times New Roman" w:cs="Times New Roman"/>
                <w:sz w:val="24"/>
                <w:szCs w:val="24"/>
                <w:lang w:val="es-MX"/>
              </w:rPr>
            </w:pPr>
          </w:p>
        </w:tc>
        <w:tc>
          <w:tcPr>
            <w:tcW w:w="4513"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4.- Para los efectos de esta Ley, se entiende por:</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    …a II. …</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Asistencia tanatológica: A la atención profesional e integral proporcionada por un equipo interdisciplinario, tanto a la/el paciente, como a sus familiares, a fin de comprender la situación médica y las consecuencias de aplicar o no los cuidados paliativos, </w:t>
            </w:r>
            <w:r w:rsidRPr="00821EB4">
              <w:rPr>
                <w:rFonts w:ascii="Times New Roman" w:eastAsia="Arial MT" w:hAnsi="Times New Roman" w:cs="Times New Roman"/>
                <w:b/>
                <w:sz w:val="24"/>
                <w:szCs w:val="24"/>
                <w:lang w:val="es-MX"/>
              </w:rPr>
              <w:t>aplicar o no la eutanasia</w:t>
            </w:r>
            <w:r w:rsidRPr="00821EB4">
              <w:rPr>
                <w:rFonts w:ascii="Times New Roman" w:eastAsia="Arial MT" w:hAnsi="Times New Roman" w:cs="Times New Roman"/>
                <w:sz w:val="24"/>
                <w:szCs w:val="24"/>
                <w:lang w:val="es-MX"/>
              </w:rPr>
              <w:t>, así como para enfrentar la muerte y el duelo;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IV. Autonomía: Facultad de las personas de decidir y planificar de forma anticipada, informada y libre, la atención médica, los cuidados paliativos, tratamientos o procedimientos médicos que desea recibir o rechazar, cuando se encuentre en fase terminal </w:t>
            </w:r>
            <w:r w:rsidRPr="00821EB4">
              <w:rPr>
                <w:rFonts w:ascii="Times New Roman" w:eastAsia="Arial MT" w:hAnsi="Times New Roman" w:cs="Times New Roman"/>
                <w:b/>
                <w:sz w:val="24"/>
                <w:szCs w:val="24"/>
                <w:lang w:val="es-MX"/>
              </w:rPr>
              <w:t>o con un diagnóstico comprobado de un problema de salud grave o padecimiento incurable, que derivado de ello provoque un sufrimiento físico o psicológico intolerable</w:t>
            </w:r>
            <w:r w:rsidRPr="00821EB4">
              <w:rPr>
                <w:rFonts w:ascii="Times New Roman" w:eastAsia="Arial MT" w:hAnsi="Times New Roman" w:cs="Times New Roman"/>
                <w:sz w:val="24"/>
                <w:szCs w:val="24"/>
                <w:lang w:val="es-MX"/>
              </w:rPr>
              <w:t>; misma que debe respetarse en toda intervención médica;</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tc>
      </w:tr>
      <w:tr w:rsidR="00781336" w:rsidRPr="00781336" w:rsidTr="00781336">
        <w:trPr>
          <w:gridAfter w:val="1"/>
          <w:wAfter w:w="20" w:type="dxa"/>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V. … a IX. …</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 Coordinación: A la Coordinación de Voluntades Anticipadas del Estado de México;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XI. … a XIII. …</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Enfermedad en estado terminal: Todo padecimiento reconocido, irreversible, progresivo e incurable que se encuentra en estado avanzado y cuyo pronóstico de vida para la o el paciente sea menor a seis meses;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Formato: Al Formato emitido y autorizado por la Secretaría de Salud para que la o el paciente con enfermedad terminal manifieste su Voluntad Anticipada;</w:t>
            </w:r>
          </w:p>
        </w:tc>
        <w:tc>
          <w:tcPr>
            <w:tcW w:w="4513"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V. ... al IX. ...</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X. Coordinación: A la Coordinación de Voluntades Anticipadas </w:t>
            </w:r>
            <w:r w:rsidRPr="00821EB4">
              <w:rPr>
                <w:rFonts w:ascii="Times New Roman" w:eastAsia="Arial MT" w:hAnsi="Times New Roman" w:cs="Times New Roman"/>
                <w:b/>
                <w:sz w:val="24"/>
                <w:szCs w:val="24"/>
                <w:lang w:val="es-MX"/>
              </w:rPr>
              <w:t xml:space="preserve">y Eutanasia </w:t>
            </w:r>
            <w:r w:rsidRPr="00821EB4">
              <w:rPr>
                <w:rFonts w:ascii="Times New Roman" w:eastAsia="Arial MT" w:hAnsi="Times New Roman" w:cs="Times New Roman"/>
                <w:sz w:val="24"/>
                <w:szCs w:val="24"/>
                <w:lang w:val="es-MX"/>
              </w:rPr>
              <w:t>del Estado de México;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XI. ... al XIII. ...</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Enfermedad en estado terminal: Todo padecimiento reconocido, irreversible, progresivo e incurable que se encuentra en estado avanzado y cuyo pronóstico de vida para la o el paciente sea menor </w:t>
            </w:r>
            <w:r w:rsidRPr="00821EB4">
              <w:rPr>
                <w:rFonts w:ascii="Times New Roman" w:eastAsia="Arial MT" w:hAnsi="Times New Roman" w:cs="Times New Roman"/>
                <w:b/>
                <w:sz w:val="24"/>
                <w:szCs w:val="24"/>
                <w:lang w:val="es-MX"/>
              </w:rPr>
              <w:t>a seis meses</w:t>
            </w:r>
            <w:r w:rsidRPr="00821EB4">
              <w:rPr>
                <w:rFonts w:ascii="Times New Roman" w:eastAsia="Arial MT" w:hAnsi="Times New Roman" w:cs="Times New Roman"/>
                <w:sz w:val="24"/>
                <w:szCs w:val="24"/>
                <w:lang w:val="es-MX"/>
              </w:rPr>
              <w:t>;</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Formato: Al Formato emitido y autorizado por la Secretaría de Salud para que la o el paciente con enfermedad terminal manifieste su Voluntad Anticipada </w:t>
            </w:r>
            <w:r w:rsidRPr="00821EB4">
              <w:rPr>
                <w:rFonts w:ascii="Times New Roman" w:eastAsia="Arial MT" w:hAnsi="Times New Roman" w:cs="Times New Roman"/>
                <w:b/>
                <w:sz w:val="24"/>
                <w:szCs w:val="24"/>
                <w:lang w:val="es-MX"/>
              </w:rPr>
              <w:t>o elección de Eutanasia;</w:t>
            </w:r>
          </w:p>
          <w:p w:rsidR="00781336" w:rsidRPr="00821EB4" w:rsidRDefault="00781336" w:rsidP="001150B2">
            <w:pPr>
              <w:spacing w:line="240" w:lineRule="auto"/>
              <w:jc w:val="both"/>
              <w:rPr>
                <w:rFonts w:ascii="Times New Roman" w:eastAsia="Arial MT" w:hAnsi="Times New Roman" w:cs="Times New Roman"/>
                <w:sz w:val="24"/>
                <w:szCs w:val="24"/>
                <w:lang w:val="es-MX"/>
              </w:rPr>
            </w:pPr>
          </w:p>
        </w:tc>
      </w:tr>
      <w:tr w:rsidR="00781336" w:rsidRPr="00781336" w:rsidTr="00781336">
        <w:trPr>
          <w:gridAfter w:val="1"/>
          <w:wAfter w:w="20" w:type="dxa"/>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Ley: A la Ley de Voluntad Anticipada del Estado de México;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a XXIV. Obstinación</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XXV. Paciente: A la o el paciente en fase terminal producto de una enfermedad o de un accidente; es decir, a aquél que tiene diagnosticada una enfermedad incurable e irreversible, cuyo pronóstico de vida sea inferior a seis meses o cuyas secuelas de un accidente conlleven de forme inminente a la muerte del paciente;</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XXVI. Personal autorizado: A las y los profesionales de las instituciones de salud públicas, sociales y privadas, preferentemente especialistas en salud</w:t>
            </w:r>
          </w:p>
        </w:tc>
        <w:tc>
          <w:tcPr>
            <w:tcW w:w="4513"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Ley: A la Ley de Voluntad Anticipada </w:t>
            </w:r>
            <w:r w:rsidRPr="00821EB4">
              <w:rPr>
                <w:rFonts w:ascii="Times New Roman" w:eastAsia="Arial MT" w:hAnsi="Times New Roman" w:cs="Times New Roman"/>
                <w:b/>
                <w:sz w:val="24"/>
                <w:szCs w:val="24"/>
                <w:lang w:val="es-MX"/>
              </w:rPr>
              <w:t xml:space="preserve">y Eutanasia </w:t>
            </w:r>
            <w:r w:rsidRPr="00821EB4">
              <w:rPr>
                <w:rFonts w:ascii="Times New Roman" w:eastAsia="Arial MT" w:hAnsi="Times New Roman" w:cs="Times New Roman"/>
                <w:sz w:val="24"/>
                <w:szCs w:val="24"/>
                <w:lang w:val="es-MX"/>
              </w:rPr>
              <w:t>del Estado de México;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a XXIV. ...</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XXV. Paciente: A la o el paciente en fase terminal producto de una enfermedad o de un accidente; es decir, a aquél que tiene diagnosticada una enfermedad incurable e irreversible, cuyo pronóstico de vida sea inferior a </w:t>
            </w:r>
            <w:r w:rsidRPr="00821EB4">
              <w:rPr>
                <w:rFonts w:ascii="Times New Roman" w:eastAsia="Arial MT" w:hAnsi="Times New Roman" w:cs="Times New Roman"/>
                <w:b/>
                <w:sz w:val="24"/>
                <w:szCs w:val="24"/>
                <w:lang w:val="es-MX"/>
              </w:rPr>
              <w:t xml:space="preserve">seis meses </w:t>
            </w:r>
            <w:r w:rsidRPr="00821EB4">
              <w:rPr>
                <w:rFonts w:ascii="Times New Roman" w:eastAsia="Arial MT" w:hAnsi="Times New Roman" w:cs="Times New Roman"/>
                <w:sz w:val="24"/>
                <w:szCs w:val="24"/>
                <w:lang w:val="es-MX"/>
              </w:rPr>
              <w:t>o cuyas secuelas de un accidente conlleven de forma inminente a la muerte del paciente;</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XXVI. Personal autorizado: A las y los profesionales de las instituciones de salud  públicas,  sociales  y  privadas, preferentemente especialistas en salud</w:t>
            </w:r>
          </w:p>
        </w:tc>
      </w:tr>
      <w:tr w:rsidR="00781336" w:rsidRPr="00781336" w:rsidTr="00781336">
        <w:trPr>
          <w:gridAfter w:val="1"/>
          <w:wAfter w:w="20" w:type="dxa"/>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mental, habilitadas o habilitados y capacitadas o capacitados por la Secretaría, para que conforme a esta Ley asistan a las personas en la formulación de las actas de voluntad anticipada en el Estado de México;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XXVII. … a XXXI. …</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XXXII. Sistema digitalizado: Al medio tecnológico que será empleado para la gestión informática de las declaraciones de voluntad anticipada del Estado de México, al que tendrán acceso las instituciones de salud, con el objeto de garantizar el cumplimiento oportuno de la presente Ley;</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XXXIII. … a XXXV. …</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SIN CORRELATIVO</w:t>
            </w:r>
          </w:p>
        </w:tc>
        <w:tc>
          <w:tcPr>
            <w:tcW w:w="4513"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mental, habilitadas o habilitados y capacitadas o capacitados por la Secretaría, para que conforme a esta Ley asistan a las personas en la formulación de las actas de voluntad anticipada </w:t>
            </w:r>
            <w:r w:rsidRPr="00821EB4">
              <w:rPr>
                <w:rFonts w:ascii="Times New Roman" w:eastAsia="Arial MT" w:hAnsi="Times New Roman" w:cs="Times New Roman"/>
                <w:b/>
                <w:sz w:val="24"/>
                <w:szCs w:val="24"/>
                <w:lang w:val="es-MX"/>
              </w:rPr>
              <w:t xml:space="preserve">o actas de Eutanasia, </w:t>
            </w:r>
            <w:r w:rsidRPr="00821EB4">
              <w:rPr>
                <w:rFonts w:ascii="Times New Roman" w:eastAsia="Arial MT" w:hAnsi="Times New Roman" w:cs="Times New Roman"/>
                <w:sz w:val="24"/>
                <w:szCs w:val="24"/>
                <w:lang w:val="es-MX"/>
              </w:rPr>
              <w:t>en el Estado de México;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XXVII. ... a XXXI. ...</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XXXII. Sistema digitalizado: Al medio tecnológico que será empleado para la gestión informática de las declaraciones de voluntad anticipada </w:t>
            </w:r>
            <w:r w:rsidRPr="00821EB4">
              <w:rPr>
                <w:rFonts w:ascii="Times New Roman" w:eastAsia="Arial MT" w:hAnsi="Times New Roman" w:cs="Times New Roman"/>
                <w:b/>
                <w:sz w:val="24"/>
                <w:szCs w:val="24"/>
                <w:lang w:val="es-MX"/>
              </w:rPr>
              <w:t xml:space="preserve">y declaración de voluntad para aplicación de Eutanasia </w:t>
            </w:r>
            <w:r w:rsidRPr="00821EB4">
              <w:rPr>
                <w:rFonts w:ascii="Times New Roman" w:eastAsia="Arial MT" w:hAnsi="Times New Roman" w:cs="Times New Roman"/>
                <w:sz w:val="24"/>
                <w:szCs w:val="24"/>
                <w:lang w:val="es-MX"/>
              </w:rPr>
              <w:t>del Estado de México, al que tendrán acceso las instituciones de salud, con el objeto de garantizar el cumplimiento oportuno de la presente Ley;</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XXXIII. ... a XXXV. ...</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XXXVI. Eutanasia: Acto o procedimiento realizado por un médico autorizado para provocar la muerte sin dolor, de un paciente, a petición de éste, que se encuentre en fase terminal o con un diagnóstico comprobado de un problema de salud grave o padecimiento incurable, que derivado de ello provoque un sufrimiento físico o psicológico intolerable;</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tc>
      </w:tr>
      <w:tr w:rsidR="00781336" w:rsidRPr="00781336" w:rsidTr="00781336">
        <w:trPr>
          <w:jc w:val="center"/>
        </w:trPr>
        <w:tc>
          <w:tcPr>
            <w:tcW w:w="4414" w:type="dxa"/>
          </w:tcPr>
          <w:p w:rsidR="00781336" w:rsidRPr="00821EB4" w:rsidRDefault="00781336" w:rsidP="001150B2">
            <w:pPr>
              <w:spacing w:line="240" w:lineRule="auto"/>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SIN CORRELATIVO</w:t>
            </w:r>
          </w:p>
          <w:p w:rsidR="00781336" w:rsidRPr="00821EB4" w:rsidRDefault="00781336" w:rsidP="001150B2">
            <w:pPr>
              <w:spacing w:line="240" w:lineRule="auto"/>
              <w:rPr>
                <w:rFonts w:ascii="Times New Roman" w:eastAsia="Arial MT" w:hAnsi="Times New Roman" w:cs="Times New Roman"/>
                <w:sz w:val="24"/>
                <w:szCs w:val="24"/>
                <w:lang w:val="es-MX"/>
              </w:rPr>
            </w:pPr>
          </w:p>
          <w:p w:rsidR="00781336" w:rsidRPr="00821EB4" w:rsidRDefault="00781336" w:rsidP="001150B2">
            <w:pPr>
              <w:spacing w:line="240" w:lineRule="auto"/>
              <w:rPr>
                <w:rFonts w:ascii="Times New Roman" w:eastAsia="Arial MT" w:hAnsi="Times New Roman" w:cs="Times New Roman"/>
                <w:sz w:val="24"/>
                <w:szCs w:val="24"/>
                <w:lang w:val="es-MX"/>
              </w:rPr>
            </w:pPr>
          </w:p>
          <w:p w:rsidR="00781336" w:rsidRPr="00821EB4" w:rsidRDefault="00781336" w:rsidP="001150B2">
            <w:pPr>
              <w:spacing w:line="240" w:lineRule="auto"/>
              <w:rPr>
                <w:rFonts w:ascii="Times New Roman" w:eastAsia="Arial MT" w:hAnsi="Times New Roman" w:cs="Times New Roman"/>
                <w:sz w:val="24"/>
                <w:szCs w:val="24"/>
                <w:lang w:val="es-MX"/>
              </w:rPr>
            </w:pPr>
          </w:p>
          <w:p w:rsidR="00781336" w:rsidRPr="00821EB4" w:rsidRDefault="00781336" w:rsidP="001150B2">
            <w:pPr>
              <w:spacing w:line="240" w:lineRule="auto"/>
              <w:rPr>
                <w:rFonts w:ascii="Times New Roman" w:eastAsia="Arial MT" w:hAnsi="Times New Roman" w:cs="Times New Roman"/>
                <w:sz w:val="24"/>
                <w:szCs w:val="24"/>
                <w:lang w:val="es-MX"/>
              </w:rPr>
            </w:pPr>
          </w:p>
          <w:p w:rsidR="00781336" w:rsidRPr="00821EB4" w:rsidRDefault="00781336" w:rsidP="001150B2">
            <w:pPr>
              <w:spacing w:line="240" w:lineRule="auto"/>
              <w:rPr>
                <w:rFonts w:ascii="Times New Roman" w:eastAsia="Arial MT" w:hAnsi="Times New Roman" w:cs="Times New Roman"/>
                <w:sz w:val="24"/>
                <w:szCs w:val="24"/>
                <w:lang w:val="es-MX"/>
              </w:rPr>
            </w:pPr>
          </w:p>
          <w:p w:rsidR="00781336" w:rsidRPr="00821EB4" w:rsidRDefault="00781336" w:rsidP="001150B2">
            <w:pPr>
              <w:spacing w:line="240" w:lineRule="auto"/>
              <w:rPr>
                <w:rFonts w:ascii="Times New Roman" w:eastAsia="Arial MT" w:hAnsi="Times New Roman" w:cs="Times New Roman"/>
                <w:sz w:val="24"/>
                <w:szCs w:val="24"/>
                <w:lang w:val="es-MX"/>
              </w:rPr>
            </w:pPr>
          </w:p>
          <w:p w:rsidR="00781336" w:rsidRPr="00821EB4" w:rsidRDefault="00781336" w:rsidP="001150B2">
            <w:pPr>
              <w:spacing w:line="240" w:lineRule="auto"/>
              <w:rPr>
                <w:rFonts w:ascii="Times New Roman" w:eastAsia="Arial MT" w:hAnsi="Times New Roman" w:cs="Times New Roman"/>
                <w:sz w:val="24"/>
                <w:szCs w:val="24"/>
                <w:lang w:val="es-MX"/>
              </w:rPr>
            </w:pPr>
          </w:p>
          <w:p w:rsidR="00781336" w:rsidRPr="00821EB4" w:rsidRDefault="00781336" w:rsidP="001150B2">
            <w:pPr>
              <w:spacing w:line="240" w:lineRule="auto"/>
              <w:rPr>
                <w:rFonts w:ascii="Times New Roman" w:eastAsia="Arial MT" w:hAnsi="Times New Roman" w:cs="Times New Roman"/>
                <w:sz w:val="24"/>
                <w:szCs w:val="24"/>
                <w:lang w:val="es-MX"/>
              </w:rPr>
            </w:pPr>
          </w:p>
          <w:p w:rsidR="00781336" w:rsidRPr="00821EB4" w:rsidRDefault="00781336" w:rsidP="001150B2">
            <w:pPr>
              <w:spacing w:line="240" w:lineRule="auto"/>
              <w:rPr>
                <w:rFonts w:ascii="Times New Roman" w:eastAsia="Arial MT" w:hAnsi="Times New Roman" w:cs="Times New Roman"/>
                <w:sz w:val="24"/>
                <w:szCs w:val="24"/>
                <w:lang w:val="es-MX"/>
              </w:rPr>
            </w:pPr>
          </w:p>
          <w:p w:rsidR="00781336" w:rsidRPr="00821EB4" w:rsidRDefault="00781336" w:rsidP="001150B2">
            <w:pPr>
              <w:spacing w:line="240" w:lineRule="auto"/>
              <w:rPr>
                <w:rFonts w:ascii="Times New Roman" w:eastAsia="Arial MT" w:hAnsi="Times New Roman" w:cs="Times New Roman"/>
                <w:sz w:val="24"/>
                <w:szCs w:val="24"/>
                <w:lang w:val="es-MX"/>
              </w:rPr>
            </w:pPr>
          </w:p>
          <w:p w:rsidR="00781336" w:rsidRPr="00821EB4" w:rsidRDefault="00781336" w:rsidP="001150B2">
            <w:pPr>
              <w:spacing w:line="240" w:lineRule="auto"/>
              <w:rPr>
                <w:rFonts w:ascii="Times New Roman" w:eastAsia="Arial MT" w:hAnsi="Times New Roman" w:cs="Times New Roman"/>
                <w:sz w:val="24"/>
                <w:szCs w:val="24"/>
                <w:lang w:val="es-MX"/>
              </w:rPr>
            </w:pPr>
          </w:p>
          <w:p w:rsidR="00781336" w:rsidRPr="00821EB4" w:rsidRDefault="00781336" w:rsidP="001150B2">
            <w:pPr>
              <w:spacing w:line="240" w:lineRule="auto"/>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SIN CORRELATIVO</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Acta de Eutanasia: Documento en el que se declara la decisión libre, voluntaria y consciente del paciente que se encuentre en fase terminal o con un diagnóstico comprobado de un problema de salud grave o padecimiento incurable, de elegir la aplicación de la eutanasia ante el personal de salud autorizado y ante dos testigos, en los términos del formato que para los efectos legales y conducentes emita la secretaria;</w:t>
            </w:r>
          </w:p>
          <w:p w:rsidR="00781336" w:rsidRPr="00821EB4" w:rsidRDefault="00781336" w:rsidP="001150B2">
            <w:pPr>
              <w:spacing w:line="240" w:lineRule="auto"/>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Declaración de voluntad para aplicación de Eutanasia: Expresión del consentimiento y voluntad, plenamente informado, que toda persona capaz, mayor de edad y en pleno uso de sus facultades mentales, asienta en los términos de esta ley, en un acta para efectos de la aplicación de Eutanasia;</w:t>
            </w:r>
          </w:p>
        </w:tc>
      </w:tr>
      <w:tr w:rsidR="00781336" w:rsidRPr="00781336" w:rsidTr="00781336">
        <w:trPr>
          <w:trHeight w:val="20"/>
          <w:jc w:val="center"/>
        </w:trPr>
        <w:tc>
          <w:tcPr>
            <w:tcW w:w="4414" w:type="dxa"/>
          </w:tcPr>
          <w:p w:rsidR="00781336" w:rsidRPr="00821EB4" w:rsidRDefault="00781336" w:rsidP="001150B2">
            <w:pPr>
              <w:spacing w:line="240" w:lineRule="auto"/>
              <w:rPr>
                <w:rFonts w:ascii="Times New Roman" w:eastAsia="Arial MT" w:hAnsi="Times New Roman" w:cs="Times New Roman"/>
                <w:sz w:val="24"/>
                <w:szCs w:val="24"/>
                <w:lang w:val="es-MX"/>
              </w:rPr>
            </w:pPr>
          </w:p>
          <w:p w:rsidR="00781336" w:rsidRPr="00821EB4" w:rsidRDefault="00781336" w:rsidP="001150B2">
            <w:pPr>
              <w:spacing w:line="240" w:lineRule="auto"/>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SIN CORRELATIVO</w:t>
            </w:r>
          </w:p>
        </w:tc>
        <w:tc>
          <w:tcPr>
            <w:tcW w:w="4533" w:type="dxa"/>
            <w:gridSpan w:val="2"/>
          </w:tcPr>
          <w:p w:rsidR="00781336" w:rsidRPr="00821EB4" w:rsidRDefault="00781336" w:rsidP="001150B2">
            <w:pPr>
              <w:spacing w:line="240" w:lineRule="auto"/>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XXXIX. Donación de órganos: Es el consentimiento de una persona para que, en vida o después de su muerte, cualquier órgano o tejido de su cuerpo sea utilizado para trasplantes.</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5.- En los casos en que sea necesario y en cualquier momento, el personal autorizado, la/el médica/o tratante y el personal de salud que corresponda, deben permitir la intervención de las/los intérpretes o traductoras/es que requiera la persona o la/el paciente en situación terminal que habrá de realizar su Declaración de Voluntad Anticipada, o las personas autorizadas en el artículo 16 de esta Ley o los representantes para el cumplimiento de su cargo.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Artículo 5.- En los casos en que sea necesario y en cualquier momento, el personal autorizado, la/el médica/o tratante y el personal de salud que corresponda, deben permitir la intervención de las/los intérpretes o traductoras/es que requiera la persona o la/el paciente en situación terminal que habrá de realizar su Declaración de Voluntad Anticipada o </w:t>
            </w:r>
            <w:r w:rsidRPr="00821EB4">
              <w:rPr>
                <w:rFonts w:ascii="Times New Roman" w:eastAsia="Arial MT" w:hAnsi="Times New Roman" w:cs="Times New Roman"/>
                <w:b/>
                <w:sz w:val="24"/>
                <w:szCs w:val="24"/>
                <w:lang w:val="es-MX"/>
              </w:rPr>
              <w:t>su declaración de voluntad para aplicación de Eutanasia</w:t>
            </w:r>
            <w:r w:rsidRPr="00821EB4">
              <w:rPr>
                <w:rFonts w:ascii="Times New Roman" w:eastAsia="Arial MT" w:hAnsi="Times New Roman" w:cs="Times New Roman"/>
                <w:sz w:val="24"/>
                <w:szCs w:val="24"/>
                <w:lang w:val="es-MX"/>
              </w:rPr>
              <w:t xml:space="preserve">, o las personas autorizadas en el artículo 16 </w:t>
            </w:r>
            <w:r w:rsidRPr="00821EB4">
              <w:rPr>
                <w:rFonts w:ascii="Times New Roman" w:eastAsia="Arial MT" w:hAnsi="Times New Roman" w:cs="Times New Roman"/>
                <w:b/>
                <w:sz w:val="24"/>
                <w:szCs w:val="24"/>
                <w:lang w:val="es-MX"/>
              </w:rPr>
              <w:t xml:space="preserve">y 35 </w:t>
            </w:r>
            <w:r w:rsidRPr="00821EB4">
              <w:rPr>
                <w:rFonts w:ascii="Times New Roman" w:eastAsia="Arial MT" w:hAnsi="Times New Roman" w:cs="Times New Roman"/>
                <w:sz w:val="24"/>
                <w:szCs w:val="24"/>
                <w:lang w:val="es-MX"/>
              </w:rPr>
              <w:t>de esta Ley o los representantes para el cumplimiento de su cargo.</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7.- Las/los pacientes tienen los derechos siguientes: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w:t>
            </w:r>
            <w:r w:rsidRPr="00821EB4">
              <w:rPr>
                <w:rFonts w:ascii="Times New Roman" w:eastAsia="Arial MT" w:hAnsi="Times New Roman" w:cs="Times New Roman"/>
                <w:sz w:val="24"/>
                <w:szCs w:val="24"/>
                <w:lang w:val="es-MX"/>
              </w:rPr>
              <w:tab/>
              <w:t>… a XVI. …</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7.- Las/los pacientes tienen los derechos siguientes: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 ... a XVI. ...</w:t>
            </w:r>
          </w:p>
        </w:tc>
      </w:tr>
      <w:tr w:rsidR="00781336" w:rsidRPr="00781336" w:rsidTr="00781336">
        <w:trPr>
          <w:trHeight w:val="20"/>
          <w:jc w:val="center"/>
        </w:trPr>
        <w:tc>
          <w:tcPr>
            <w:tcW w:w="4414" w:type="dxa"/>
            <w:tcBorders>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XVII. Los demás que señale la Ley General de Salud, esta Ley, así como otras disposiciones aplicables.</w:t>
            </w:r>
          </w:p>
        </w:tc>
        <w:tc>
          <w:tcPr>
            <w:tcW w:w="4533" w:type="dxa"/>
            <w:gridSpan w:val="2"/>
            <w:tcBorders>
              <w:bottom w:val="nil"/>
            </w:tcBorders>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XVII. Recibir información clara, oportuna y suficiente, sobre la donación de órganos y las posibilidades que la/el paciente tiene de convertirse en donante, de ser su voluntad;</w:t>
            </w:r>
          </w:p>
        </w:tc>
      </w:tr>
      <w:tr w:rsidR="00781336" w:rsidRPr="00781336" w:rsidTr="00781336">
        <w:trPr>
          <w:trHeight w:val="20"/>
          <w:jc w:val="center"/>
        </w:trPr>
        <w:tc>
          <w:tcPr>
            <w:tcW w:w="4414" w:type="dxa"/>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SIN CORRELATIVO</w:t>
            </w:r>
          </w:p>
        </w:tc>
        <w:tc>
          <w:tcPr>
            <w:tcW w:w="4533" w:type="dxa"/>
            <w:gridSpan w:val="2"/>
            <w:tcBorders>
              <w:top w:val="nil"/>
              <w:bottom w:val="nil"/>
            </w:tcBorders>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 xml:space="preserve">XVIII. Dar su consentimiento, voluntario, informado y consciente, por escrito, para la </w:t>
            </w:r>
            <w:r w:rsidRPr="00821EB4">
              <w:rPr>
                <w:rFonts w:ascii="Times New Roman" w:eastAsia="Arial MT" w:hAnsi="Times New Roman" w:cs="Times New Roman"/>
                <w:b/>
                <w:sz w:val="24"/>
                <w:szCs w:val="24"/>
                <w:lang w:val="es-MX"/>
              </w:rPr>
              <w:lastRenderedPageBreak/>
              <w:t>aplicación de la Eutanasia.</w:t>
            </w:r>
          </w:p>
        </w:tc>
      </w:tr>
      <w:tr w:rsidR="00781336" w:rsidRPr="00781336" w:rsidTr="00781336">
        <w:trPr>
          <w:trHeight w:val="20"/>
          <w:jc w:val="center"/>
        </w:trPr>
        <w:tc>
          <w:tcPr>
            <w:tcW w:w="4414" w:type="dxa"/>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SIN CORRELATIVO</w:t>
            </w:r>
          </w:p>
        </w:tc>
        <w:tc>
          <w:tcPr>
            <w:tcW w:w="4533" w:type="dxa"/>
            <w:gridSpan w:val="2"/>
            <w:tcBorders>
              <w:top w:val="nil"/>
              <w:bottom w:val="nil"/>
            </w:tcBorders>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XIX. Sea respetada su decisión, plasmada de forma expresa en el acta de voluntad para aplicación de eutanasia;</w:t>
            </w:r>
          </w:p>
        </w:tc>
      </w:tr>
      <w:tr w:rsidR="00781336" w:rsidRPr="00781336" w:rsidTr="00781336">
        <w:trPr>
          <w:trHeight w:val="20"/>
          <w:jc w:val="center"/>
        </w:trPr>
        <w:tc>
          <w:tcPr>
            <w:tcW w:w="4414" w:type="dxa"/>
            <w:tcBorders>
              <w:top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SIN CORRELATIVO</w:t>
            </w:r>
          </w:p>
        </w:tc>
        <w:tc>
          <w:tcPr>
            <w:tcW w:w="4533" w:type="dxa"/>
            <w:gridSpan w:val="2"/>
            <w:tcBorders>
              <w:top w:val="nil"/>
            </w:tcBorders>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XX. Enterar de manera clara, oportuna y suficiente a la/el paciente en fase terminal sobre la voluntad anticipada, así como de aplicación de eutanasia.</w:t>
            </w: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XI. Los demás que señale la Ley General de Salud, esta Ley, así como otras disposiciones aplicables.</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8.- El personal de salud tiene los derechos siguientes:</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8.- El personal de salud tiene los derechos siguientes:</w:t>
            </w:r>
          </w:p>
        </w:tc>
      </w:tr>
      <w:tr w:rsidR="00781336" w:rsidRPr="00781336" w:rsidTr="00781336">
        <w:trPr>
          <w:trHeight w:val="479"/>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 … a II. …</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III. Ejercer la objeción de conciencia, cuando sus creencias religiosas o convicciones personales sean contrarias a las disposiciones contenidas en alguna acta o escritura de voluntad anticipada, haciéndolo del conocimiento del Comité de Bioética. En estos casos será obligación de las instituciones de salud, garantizar y vigilar la oportuna prestación de los servicios y la permanente disponibilidad de personal de salud no objetor, a fin de dar cumplimiento a las declaraciones de voluntad anticipada;</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IV. Los demás que señale esta Ley, así como otras disposiciones aplicables.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SIN CORRELATIVO</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 … a II. …</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Ejercer la objeción de conciencia, cuando sus creencias religiosas o convicciones personales sean contrarias a las disposiciones contenidas en alguna acta o escritura de voluntad anticipada </w:t>
            </w:r>
            <w:r w:rsidRPr="00821EB4">
              <w:rPr>
                <w:rFonts w:ascii="Times New Roman" w:eastAsia="Arial MT" w:hAnsi="Times New Roman" w:cs="Times New Roman"/>
                <w:b/>
                <w:sz w:val="24"/>
                <w:szCs w:val="24"/>
                <w:lang w:val="es-MX"/>
              </w:rPr>
              <w:t>o alguna acta de voluntad para aplicación de eutanasia</w:t>
            </w:r>
            <w:r w:rsidRPr="00821EB4">
              <w:rPr>
                <w:rFonts w:ascii="Times New Roman" w:eastAsia="Arial MT" w:hAnsi="Times New Roman" w:cs="Times New Roman"/>
                <w:sz w:val="24"/>
                <w:szCs w:val="24"/>
                <w:lang w:val="es-MX"/>
              </w:rPr>
              <w:t xml:space="preserve">, haciéndolo del conocimiento del Comité de Bioética. En estos casos será obligación de las instituciones de salud, garantizar y vigilar la oportuna prestación de los servicios y la permanente disponibilidad de personal de salud no objetor, a fin de dar cumplimiento a las declaraciones de voluntad anticipada </w:t>
            </w:r>
            <w:r w:rsidRPr="00821EB4">
              <w:rPr>
                <w:rFonts w:ascii="Times New Roman" w:eastAsia="Arial MT" w:hAnsi="Times New Roman" w:cs="Times New Roman"/>
                <w:b/>
                <w:sz w:val="24"/>
                <w:szCs w:val="24"/>
                <w:lang w:val="es-MX"/>
              </w:rPr>
              <w:t>o declaraciones de voluntad para aplicación de eutanasia.;</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Recibir preparación y actualización, humana y técnica, a efecto de garantizar la vigencia y calidad de sus competencias clínicas para el correcto manejo y aplicación de eutanasia.</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Los demás que señale esta Ley, así como otras disposiciones aplicables.</w:t>
            </w:r>
          </w:p>
        </w:tc>
      </w:tr>
      <w:tr w:rsidR="00781336" w:rsidRPr="00781336" w:rsidTr="00781336">
        <w:trPr>
          <w:trHeight w:val="20"/>
          <w:jc w:val="center"/>
        </w:trPr>
        <w:tc>
          <w:tcPr>
            <w:tcW w:w="4414" w:type="dxa"/>
            <w:tcBorders>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9.- El personal de salud responsable de dar cumplimiento a las disposiciones establecidas en las actas o escrituras de voluntad anticipada tiene las obligaciones siguientes:</w:t>
            </w:r>
          </w:p>
        </w:tc>
        <w:tc>
          <w:tcPr>
            <w:tcW w:w="4533" w:type="dxa"/>
            <w:gridSpan w:val="2"/>
            <w:tcBorders>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Artículo 9.- El personal de salud responsable de dar cumplimiento a las disposiciones establecidas en las actas </w:t>
            </w:r>
            <w:r w:rsidRPr="00821EB4">
              <w:rPr>
                <w:rFonts w:ascii="Times New Roman" w:eastAsia="Arial MT" w:hAnsi="Times New Roman" w:cs="Times New Roman"/>
                <w:b/>
                <w:sz w:val="24"/>
                <w:szCs w:val="24"/>
                <w:lang w:val="es-MX"/>
              </w:rPr>
              <w:t xml:space="preserve">y </w:t>
            </w:r>
            <w:r w:rsidRPr="00821EB4">
              <w:rPr>
                <w:rFonts w:ascii="Times New Roman" w:eastAsia="Arial MT" w:hAnsi="Times New Roman" w:cs="Times New Roman"/>
                <w:sz w:val="24"/>
                <w:szCs w:val="24"/>
                <w:lang w:val="es-MX"/>
              </w:rPr>
              <w:t xml:space="preserve">escrituras de voluntad anticipada </w:t>
            </w:r>
            <w:r w:rsidRPr="00821EB4">
              <w:rPr>
                <w:rFonts w:ascii="Times New Roman" w:eastAsia="Arial MT" w:hAnsi="Times New Roman" w:cs="Times New Roman"/>
                <w:b/>
                <w:sz w:val="24"/>
                <w:szCs w:val="24"/>
                <w:lang w:val="es-MX"/>
              </w:rPr>
              <w:t>o en las actas de eutanasia</w:t>
            </w:r>
            <w:r w:rsidRPr="00821EB4">
              <w:rPr>
                <w:rFonts w:ascii="Times New Roman" w:eastAsia="Arial MT" w:hAnsi="Times New Roman" w:cs="Times New Roman"/>
                <w:sz w:val="24"/>
                <w:szCs w:val="24"/>
                <w:lang w:val="es-MX"/>
              </w:rPr>
              <w:t>, tiene las obligaciones siguientes:</w:t>
            </w:r>
          </w:p>
        </w:tc>
      </w:tr>
      <w:tr w:rsidR="00781336" w:rsidRPr="00781336" w:rsidTr="00781336">
        <w:trPr>
          <w:trHeight w:val="20"/>
          <w:jc w:val="center"/>
        </w:trPr>
        <w:tc>
          <w:tcPr>
            <w:tcW w:w="4414" w:type="dxa"/>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 … a III. …</w:t>
            </w:r>
          </w:p>
        </w:tc>
        <w:tc>
          <w:tcPr>
            <w:tcW w:w="4533" w:type="dxa"/>
            <w:gridSpan w:val="2"/>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 ... a III. ...</w:t>
            </w:r>
          </w:p>
        </w:tc>
      </w:tr>
      <w:tr w:rsidR="00781336" w:rsidRPr="00781336" w:rsidTr="00781336">
        <w:trPr>
          <w:trHeight w:val="20"/>
          <w:jc w:val="center"/>
        </w:trPr>
        <w:tc>
          <w:tcPr>
            <w:tcW w:w="4414" w:type="dxa"/>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IV. Informar oportunamente a la/el paciente o a quien corresponda, en términos del artículo 14 de esta Ley, cuando el tratamiento terapéutico no dé resultados;</w:t>
            </w:r>
          </w:p>
        </w:tc>
        <w:tc>
          <w:tcPr>
            <w:tcW w:w="4533" w:type="dxa"/>
            <w:gridSpan w:val="2"/>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IV. Informar oportunamente a la/el paciente o a quien corresponda, en términos del artículo 14 </w:t>
            </w:r>
            <w:r w:rsidRPr="00821EB4">
              <w:rPr>
                <w:rFonts w:ascii="Times New Roman" w:eastAsia="Arial MT" w:hAnsi="Times New Roman" w:cs="Times New Roman"/>
                <w:b/>
                <w:sz w:val="24"/>
                <w:szCs w:val="24"/>
                <w:lang w:val="es-MX"/>
              </w:rPr>
              <w:t xml:space="preserve">y 32 </w:t>
            </w:r>
            <w:r w:rsidRPr="00821EB4">
              <w:rPr>
                <w:rFonts w:ascii="Times New Roman" w:eastAsia="Arial MT" w:hAnsi="Times New Roman" w:cs="Times New Roman"/>
                <w:sz w:val="24"/>
                <w:szCs w:val="24"/>
                <w:lang w:val="es-MX"/>
              </w:rPr>
              <w:t>de esta Ley, cuando el tratamiento terapéutico no dé resultados;</w:t>
            </w:r>
          </w:p>
        </w:tc>
      </w:tr>
      <w:tr w:rsidR="00781336" w:rsidRPr="00781336" w:rsidTr="00781336">
        <w:trPr>
          <w:trHeight w:val="20"/>
          <w:jc w:val="center"/>
        </w:trPr>
        <w:tc>
          <w:tcPr>
            <w:tcW w:w="4414" w:type="dxa"/>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V. … a VI. …</w:t>
            </w:r>
          </w:p>
        </w:tc>
        <w:tc>
          <w:tcPr>
            <w:tcW w:w="4533" w:type="dxa"/>
            <w:gridSpan w:val="2"/>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V</w:t>
            </w:r>
            <w:r w:rsidRPr="00821EB4">
              <w:rPr>
                <w:rFonts w:ascii="Times New Roman" w:eastAsia="Arial MT" w:hAnsi="Times New Roman" w:cs="Times New Roman"/>
                <w:sz w:val="24"/>
                <w:szCs w:val="24"/>
                <w:lang w:val="es-MX"/>
              </w:rPr>
              <w:tab/>
              <w:t>a VI. …</w:t>
            </w:r>
          </w:p>
        </w:tc>
      </w:tr>
      <w:tr w:rsidR="00781336" w:rsidRPr="00781336" w:rsidTr="00781336">
        <w:trPr>
          <w:trHeight w:val="3036"/>
          <w:jc w:val="center"/>
        </w:trPr>
        <w:tc>
          <w:tcPr>
            <w:tcW w:w="4414" w:type="dxa"/>
            <w:tcBorders>
              <w:top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VII. Proporcionar a la/el paciente o, en su caso, a la persona que corresponda en términos del artículo 16 de esta Ley, información oportuna, veraz, suficiente y adecuada a su entendimiento, a efecto de que pueda formular la declaración de voluntad</w:t>
            </w: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anticipada o las decisiones</w:t>
            </w: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correspondientes;</w:t>
            </w:r>
          </w:p>
        </w:tc>
        <w:tc>
          <w:tcPr>
            <w:tcW w:w="4533" w:type="dxa"/>
            <w:gridSpan w:val="2"/>
            <w:tcBorders>
              <w:top w:val="nil"/>
            </w:tcBorders>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VII. Proporcionar a la/el paciente o, en su caso, a la persona que corresponda en términos del artículo 16 </w:t>
            </w:r>
            <w:r w:rsidRPr="00821EB4">
              <w:rPr>
                <w:rFonts w:ascii="Times New Roman" w:eastAsia="Arial MT" w:hAnsi="Times New Roman" w:cs="Times New Roman"/>
                <w:b/>
                <w:sz w:val="24"/>
                <w:szCs w:val="24"/>
                <w:lang w:val="es-MX"/>
              </w:rPr>
              <w:t xml:space="preserve">Y 35 </w:t>
            </w:r>
            <w:r w:rsidRPr="00821EB4">
              <w:rPr>
                <w:rFonts w:ascii="Times New Roman" w:eastAsia="Arial MT" w:hAnsi="Times New Roman" w:cs="Times New Roman"/>
                <w:sz w:val="24"/>
                <w:szCs w:val="24"/>
                <w:lang w:val="es-MX"/>
              </w:rPr>
              <w:t xml:space="preserve">de esta Ley, información oportuna, veraz, suficiente y adecuada a su entendimiento, a efecto de que pueda formular la declaración de voluntad  anticipada  </w:t>
            </w:r>
            <w:r w:rsidRPr="00821EB4">
              <w:rPr>
                <w:rFonts w:ascii="Times New Roman" w:eastAsia="Arial MT" w:hAnsi="Times New Roman" w:cs="Times New Roman"/>
                <w:b/>
                <w:sz w:val="24"/>
                <w:szCs w:val="24"/>
                <w:lang w:val="es-MX"/>
              </w:rPr>
              <w:t xml:space="preserve">o  hacer su declaración de voluntad para aplicación de eutanasia, </w:t>
            </w:r>
            <w:r w:rsidRPr="00821EB4">
              <w:rPr>
                <w:rFonts w:ascii="Times New Roman" w:eastAsia="Arial MT" w:hAnsi="Times New Roman" w:cs="Times New Roman"/>
                <w:sz w:val="24"/>
                <w:szCs w:val="24"/>
                <w:lang w:val="es-MX"/>
              </w:rPr>
              <w:t>conforme a la elección informada y consciente previamente manifestada o en su defecto llevar a cabo las decisiones correspondientes;</w:t>
            </w:r>
          </w:p>
        </w:tc>
      </w:tr>
      <w:tr w:rsidR="00781336" w:rsidRPr="00781336" w:rsidTr="00781336">
        <w:trPr>
          <w:trHeight w:val="20"/>
          <w:jc w:val="center"/>
        </w:trPr>
        <w:tc>
          <w:tcPr>
            <w:tcW w:w="4414" w:type="dxa"/>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VIII. …</w:t>
            </w:r>
          </w:p>
        </w:tc>
        <w:tc>
          <w:tcPr>
            <w:tcW w:w="4533" w:type="dxa"/>
            <w:gridSpan w:val="2"/>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VIII. ...</w:t>
            </w:r>
          </w:p>
        </w:tc>
      </w:tr>
      <w:tr w:rsidR="00781336" w:rsidRPr="00781336" w:rsidTr="00781336">
        <w:trPr>
          <w:trHeight w:val="20"/>
          <w:jc w:val="center"/>
        </w:trPr>
        <w:tc>
          <w:tcPr>
            <w:tcW w:w="4414" w:type="dxa"/>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IX. Brindar oportuna y verazmente a las/los representantes toda la información que requieran y que sea necesaria, a efecto de que puedan verificar el cumplimiento de la declaración de voluntad anticipada;</w:t>
            </w:r>
          </w:p>
        </w:tc>
        <w:tc>
          <w:tcPr>
            <w:tcW w:w="4533" w:type="dxa"/>
            <w:gridSpan w:val="2"/>
            <w:tcBorders>
              <w:top w:val="nil"/>
              <w:bottom w:val="nil"/>
            </w:tcBorders>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IX. Brindar oportuna y verazmente a las/los representantes toda la información que requieran y que sea necesaria, a efecto de que puedan verificar el cumplimiento de la declaración de voluntad anticipada </w:t>
            </w:r>
            <w:r w:rsidRPr="00821EB4">
              <w:rPr>
                <w:rFonts w:ascii="Times New Roman" w:eastAsia="Arial MT" w:hAnsi="Times New Roman" w:cs="Times New Roman"/>
                <w:b/>
                <w:sz w:val="24"/>
                <w:szCs w:val="24"/>
                <w:lang w:val="es-MX"/>
              </w:rPr>
              <w:t>o la declaración de voluntad para aplicación de eutanasia;</w:t>
            </w:r>
          </w:p>
        </w:tc>
      </w:tr>
      <w:tr w:rsidR="00781336" w:rsidRPr="00781336" w:rsidTr="00781336">
        <w:trPr>
          <w:trHeight w:val="20"/>
          <w:jc w:val="center"/>
        </w:trPr>
        <w:tc>
          <w:tcPr>
            <w:tcW w:w="4414" w:type="dxa"/>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 Cumplir en sus términos las disposiciones contenidas en las declaraciones de voluntad anticipada, las de la presente Ley y demás disposiciones aplicables;</w:t>
            </w:r>
          </w:p>
        </w:tc>
        <w:tc>
          <w:tcPr>
            <w:tcW w:w="4533" w:type="dxa"/>
            <w:gridSpan w:val="2"/>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X. Cumplir en sus términos las disposiciones contenidas en las declaraciones de voluntad anticipada </w:t>
            </w:r>
            <w:r w:rsidRPr="00821EB4">
              <w:rPr>
                <w:rFonts w:ascii="Times New Roman" w:eastAsia="Arial MT" w:hAnsi="Times New Roman" w:cs="Times New Roman"/>
                <w:b/>
                <w:sz w:val="24"/>
                <w:szCs w:val="24"/>
                <w:lang w:val="es-MX"/>
              </w:rPr>
              <w:t>y las declaraciones de voluntad para aplicación de eutanasia</w:t>
            </w:r>
            <w:r w:rsidRPr="00821EB4">
              <w:rPr>
                <w:rFonts w:ascii="Times New Roman" w:eastAsia="Arial MT" w:hAnsi="Times New Roman" w:cs="Times New Roman"/>
                <w:sz w:val="24"/>
                <w:szCs w:val="24"/>
                <w:lang w:val="es-MX"/>
              </w:rPr>
              <w:t>, las de la presente Ley y demás disposiciones aplicables;</w:t>
            </w:r>
          </w:p>
        </w:tc>
      </w:tr>
      <w:tr w:rsidR="00781336" w:rsidRPr="00781336" w:rsidTr="00781336">
        <w:trPr>
          <w:trHeight w:val="20"/>
          <w:jc w:val="center"/>
        </w:trPr>
        <w:tc>
          <w:tcPr>
            <w:tcW w:w="4414" w:type="dxa"/>
            <w:tcBorders>
              <w:top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XI. Establecer canales de comunicación con el Centro Estatal de Trasplantes, a efecto de dar cumplimiento oportuno a las directrices derivadas de las actas o escrituras de voluntad anticipada, o de las decisiones asumidas por las personas autorizadas en términos del artículo 16 de esta Ley, referentes a la donación total o parcial de órganos, tejidos y células para realizar trasplantes, o a la utilización de cadáveres o parte de ellos, con fines de docencia e investigación, en términos de lo dispuesto en la Ley General de Salud y demás disposiciones en la materia;</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XII. Informar a la Coordinación sobre el cumplimiento de las declaraciones de voluntad anticipada;</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XIII. …</w:t>
            </w:r>
          </w:p>
        </w:tc>
        <w:tc>
          <w:tcPr>
            <w:tcW w:w="4533" w:type="dxa"/>
            <w:gridSpan w:val="2"/>
            <w:tcBorders>
              <w:top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XI. Establecer canales de comunicación con el Centro Estatal de Trasplantes, a efecto de dar cumplimiento oportuno a las directrices derivadas de las actas o escrituras de voluntad anticipada, </w:t>
            </w:r>
            <w:r w:rsidRPr="00821EB4">
              <w:rPr>
                <w:rFonts w:ascii="Times New Roman" w:eastAsia="Arial MT" w:hAnsi="Times New Roman" w:cs="Times New Roman"/>
                <w:b/>
                <w:sz w:val="24"/>
                <w:szCs w:val="24"/>
                <w:lang w:val="es-MX"/>
              </w:rPr>
              <w:t xml:space="preserve">de las actas de eutanasia </w:t>
            </w:r>
            <w:r w:rsidRPr="00821EB4">
              <w:rPr>
                <w:rFonts w:ascii="Times New Roman" w:eastAsia="Arial MT" w:hAnsi="Times New Roman" w:cs="Times New Roman"/>
                <w:sz w:val="24"/>
                <w:szCs w:val="24"/>
                <w:lang w:val="es-MX"/>
              </w:rPr>
              <w:t xml:space="preserve">o de las decisiones asumidas por las personas autorizadas en términos del artículo 16 </w:t>
            </w:r>
            <w:r w:rsidRPr="00821EB4">
              <w:rPr>
                <w:rFonts w:ascii="Times New Roman" w:eastAsia="Arial MT" w:hAnsi="Times New Roman" w:cs="Times New Roman"/>
                <w:b/>
                <w:sz w:val="24"/>
                <w:szCs w:val="24"/>
                <w:lang w:val="es-MX"/>
              </w:rPr>
              <w:t xml:space="preserve">y 35 </w:t>
            </w:r>
            <w:r w:rsidRPr="00821EB4">
              <w:rPr>
                <w:rFonts w:ascii="Times New Roman" w:eastAsia="Arial MT" w:hAnsi="Times New Roman" w:cs="Times New Roman"/>
                <w:sz w:val="24"/>
                <w:szCs w:val="24"/>
                <w:lang w:val="es-MX"/>
              </w:rPr>
              <w:t>de esta Ley, referentes a la donación total o parcial de órganos, tejidos y células para realizar trasplantes, o a la utilización de cadáveres o parte de ellos, con fines de docencia e investigación, en términos de lo dispuesto en la Ley General de Salud y demás disposiciones en la materia;</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XII. Informar a la Coordinación sobre el cumplimiento de las declaraciones de voluntad anticipada </w:t>
            </w:r>
            <w:r w:rsidRPr="00821EB4">
              <w:rPr>
                <w:rFonts w:ascii="Times New Roman" w:eastAsia="Arial MT" w:hAnsi="Times New Roman" w:cs="Times New Roman"/>
                <w:b/>
                <w:sz w:val="24"/>
                <w:szCs w:val="24"/>
                <w:lang w:val="es-MX"/>
              </w:rPr>
              <w:t>y las declaraciones de voluntad para aplicación de eutanasia;</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XIII. Las demás que señale esta Ley, así como otras disposiciones aplicables.</w:t>
            </w:r>
          </w:p>
        </w:tc>
      </w:tr>
      <w:tr w:rsidR="00781336" w:rsidRPr="00781336" w:rsidTr="00781336">
        <w:trPr>
          <w:trHeight w:val="20"/>
          <w:jc w:val="center"/>
        </w:trPr>
        <w:tc>
          <w:tcPr>
            <w:tcW w:w="8947" w:type="dxa"/>
            <w:gridSpan w:val="3"/>
          </w:tcPr>
          <w:p w:rsidR="00781336" w:rsidRPr="00821EB4" w:rsidRDefault="00781336" w:rsidP="001150B2">
            <w:pPr>
              <w:spacing w:line="240" w:lineRule="auto"/>
              <w:jc w:val="center"/>
              <w:rPr>
                <w:rFonts w:ascii="Times New Roman" w:eastAsia="Arial MT" w:hAnsi="Times New Roman" w:cs="Times New Roman"/>
                <w:sz w:val="24"/>
                <w:szCs w:val="24"/>
                <w:lang w:val="es-MX"/>
              </w:rPr>
            </w:pPr>
          </w:p>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Capítulo IV</w:t>
            </w:r>
          </w:p>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De las facultades y obligaciones de las instituciones de salud</w:t>
            </w:r>
          </w:p>
        </w:tc>
      </w:tr>
      <w:tr w:rsidR="00781336" w:rsidRPr="00781336" w:rsidTr="00781336">
        <w:trPr>
          <w:trHeight w:val="3638"/>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Artículo 10.- Las instituciones de salud tienen las facultades y obligaciones siguientes: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 …X. …</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XI. Las demás que señale esta Ley, así como otras disposiciones en la materia.</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SIN CORRELATIVO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SIN CORRELATIVO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SIN CORRELATIVO</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10.- Las instituciones de salud tienen las facultades y obligaciones siguientes: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 ... a X. ...</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XI. Destinar áreas especializadas dentro de las instituciones de salud, para aplicar la muerte digna;</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XII. Remitir a la Coordinación las actas de muerte digna;</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XIII. Implementar campañas informativas sobre el derecho de elegir la voluntad anticipada y la muerte digna;</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b/>
                <w:sz w:val="24"/>
                <w:szCs w:val="24"/>
                <w:lang w:val="es-MX"/>
              </w:rPr>
              <w:t>XIV. Las demás que señale esta Ley, así como otras disposiciones en la materia.</w:t>
            </w:r>
          </w:p>
        </w:tc>
      </w:tr>
      <w:tr w:rsidR="00781336" w:rsidRPr="00781336" w:rsidTr="00781336">
        <w:trPr>
          <w:trHeight w:val="20"/>
          <w:jc w:val="center"/>
        </w:trPr>
        <w:tc>
          <w:tcPr>
            <w:tcW w:w="4414" w:type="dxa"/>
          </w:tcPr>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Capítulo VII</w:t>
            </w:r>
          </w:p>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De la revocación, modificación y nulidad de la declaración de voluntad</w:t>
            </w:r>
          </w:p>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anticipada</w:t>
            </w:r>
          </w:p>
        </w:tc>
        <w:tc>
          <w:tcPr>
            <w:tcW w:w="4533" w:type="dxa"/>
            <w:gridSpan w:val="2"/>
          </w:tcPr>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CAPITULO VIII</w:t>
            </w:r>
          </w:p>
          <w:p w:rsidR="00781336" w:rsidRPr="00821EB4" w:rsidRDefault="00781336" w:rsidP="001150B2">
            <w:pPr>
              <w:spacing w:line="240" w:lineRule="auto"/>
              <w:jc w:val="center"/>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De la Eutanasia.</w:t>
            </w:r>
          </w:p>
        </w:tc>
      </w:tr>
      <w:tr w:rsidR="00781336" w:rsidRPr="00781336" w:rsidTr="00781336">
        <w:trPr>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31.- El diagnóstico y pronóstico relativos a una/un paciente</w:t>
            </w: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deben ser emitidos por la/el médica/o tratante y, preferentemente, ratificarse por otro especialista en la enfermedad de que se trate.</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Artículo 31.- </w:t>
            </w:r>
            <w:r w:rsidRPr="00821EB4">
              <w:rPr>
                <w:rFonts w:ascii="Times New Roman" w:eastAsia="Arial MT" w:hAnsi="Times New Roman" w:cs="Times New Roman"/>
                <w:b/>
                <w:sz w:val="24"/>
                <w:szCs w:val="24"/>
                <w:lang w:val="es-MX"/>
              </w:rPr>
              <w:t>Toda/o paciente, en fase terminal o con un diagnóstico comprobado de un problema de salud grave o padecimiento incurable, que derivado de ello provoque un sufrimiento físico o psicológico intolerable y en pleno uso de sus facultades mentales, puede realizar su declaración de voluntad para aplicación de eutanasia, mediante acta de eutanasia, documento que puede ser revocado en cualquier momento, sin generar consecuencias jurídicas o económicas para la/el paciente, sus familiares o médico tratante.</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32.- Las instituciones de salud deben tener acceso al sistema digitalizado para consultar la existencia de alguna acta o escritura de voluntad anticipada, relacionada con alguna/algún paciente para que, en su caso, sea cumplida.</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Artículo 32.- </w:t>
            </w:r>
            <w:r w:rsidRPr="00821EB4">
              <w:rPr>
                <w:rFonts w:ascii="Times New Roman" w:eastAsia="Arial MT" w:hAnsi="Times New Roman" w:cs="Times New Roman"/>
                <w:b/>
                <w:sz w:val="24"/>
                <w:szCs w:val="24"/>
                <w:lang w:val="es-MX"/>
              </w:rPr>
              <w:t>La/el paciente que desee tener su acta de voluntad para aplicación de eutanasia, debe suscribir el formato ante el personal de salud autorizado y ante dos testigos, en los términos que para los efectos legales conducentes emita la Secretaría, mismo que deberá ser notificado a la Coordinación, dentro de los cinco días naturales siguientes.</w:t>
            </w:r>
          </w:p>
        </w:tc>
      </w:tr>
      <w:tr w:rsidR="00781336" w:rsidRPr="00781336" w:rsidTr="00781336">
        <w:trPr>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Artículo 33.- La/el médica/o tratante y el personal de salud autorizado sólo tendrán </w:t>
            </w:r>
            <w:r w:rsidRPr="00821EB4">
              <w:rPr>
                <w:rFonts w:ascii="Times New Roman" w:eastAsia="Arial MT" w:hAnsi="Times New Roman" w:cs="Times New Roman"/>
                <w:sz w:val="24"/>
                <w:szCs w:val="24"/>
                <w:lang w:val="es-MX"/>
              </w:rPr>
              <w:lastRenderedPageBreak/>
              <w:t>permitido acceder y dar cumplimiento a las disposiciones contenidas en la declaración de voluntad anticipada de una persona, cuando ésta sea diagnosticada con una enfermedad en estado terminal y no pueda expresar personalmente su voluntad, o cuando fallezca para que, en su caso, se atienda la voluntad en relación con el destino de sus órganos, tejidos, células o cadáver, de conformidad con la legislación y normatividad en la materia.</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lastRenderedPageBreak/>
              <w:t>Artículo 33.-</w:t>
            </w:r>
            <w:r w:rsidRPr="00821EB4">
              <w:rPr>
                <w:rFonts w:ascii="Times New Roman" w:eastAsia="Arial MT" w:hAnsi="Times New Roman" w:cs="Times New Roman"/>
                <w:b/>
                <w:sz w:val="24"/>
                <w:szCs w:val="24"/>
                <w:lang w:val="es-MX"/>
              </w:rPr>
              <w:t>Requerimientos</w:t>
            </w:r>
            <w:r w:rsidR="0011637F" w:rsidRPr="00821EB4">
              <w:rPr>
                <w:rFonts w:ascii="Times New Roman" w:eastAsia="Arial MT" w:hAnsi="Times New Roman" w:cs="Times New Roman"/>
                <w:b/>
                <w:sz w:val="24"/>
                <w:szCs w:val="24"/>
                <w:lang w:val="es-MX"/>
              </w:rPr>
              <w:t xml:space="preserve"> </w:t>
            </w:r>
            <w:r w:rsidRPr="00821EB4">
              <w:rPr>
                <w:rFonts w:ascii="Times New Roman" w:eastAsia="Arial MT" w:hAnsi="Times New Roman" w:cs="Times New Roman"/>
                <w:b/>
                <w:sz w:val="24"/>
                <w:szCs w:val="24"/>
                <w:lang w:val="es-MX"/>
              </w:rPr>
              <w:t>para solicitar la aplicación de Eutanasia:</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Residir en el Estado de México desde por lo menos un año ininterrumpido;</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Tener la mayoría de edad;</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Contar con un diagnóstico certificado de dos médicos especialistas que avalen la condición de la/el paciente en fase terminal o estado de salud grave. Ambos diagnósticos emitidos desde un instituto de salud pública de México.</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El paciente deberá manifestar de forma tácita y expresa la voluntad de solicitar la aplicación de eutanasia.</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b/>
                <w:sz w:val="24"/>
                <w:szCs w:val="24"/>
                <w:lang w:val="es-MX"/>
              </w:rPr>
              <w:t>Llevando a cabo los trámites correspondientes, conforme a las disposiciones de ley aplicables.</w:t>
            </w:r>
          </w:p>
        </w:tc>
      </w:tr>
      <w:tr w:rsidR="00781336" w:rsidRPr="00781336" w:rsidTr="00781336">
        <w:trPr>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Artículo 34.- En caso de que una/un paciente no pueda expresar personalmente su voluntad, su familiar o los representantes, en los términos de esta Ley, deben solicitar a la/el médica/o tratante o al personal de salud, que se cumplan las disposiciones establecidas en la declaración de voluntad anticipada.</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Artículo 34.- </w:t>
            </w:r>
            <w:r w:rsidRPr="00821EB4">
              <w:rPr>
                <w:rFonts w:ascii="Times New Roman" w:eastAsia="Arial MT" w:hAnsi="Times New Roman" w:cs="Times New Roman"/>
                <w:b/>
                <w:sz w:val="24"/>
                <w:szCs w:val="24"/>
                <w:lang w:val="es-MX"/>
              </w:rPr>
              <w:t>El personal autorizado, para asesorar e informar a una/un</w:t>
            </w: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paciente en la realización de un acta de voluntad para aplicación de eutanasia, tendrá las obligaciones siguientes: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I. Proporcionar información vigente, suficiente y especializada que requiera la/el paciente y sus familiares.</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Informar sobre la gratuidad del trámite.</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Verificar que la/el paciente cumple con los requisitos señalados en el artículo 33 de esta Ley.</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Confirmar que la/el paciente no actúa bajo error, dolo, mala fe, lesión o violencia.</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Constatar que la/el paciente se encuentra en pleno uso de sus facultades mentales.</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 xml:space="preserve">VI. Brindar asesoría y orientar a la /el paciente en el llenado del formato, respetando su voluntad, y cuidando que no existan hojas o espacios en blanco, enmendaduras, tachaduras, así como </w:t>
            </w:r>
            <w:r w:rsidRPr="00821EB4">
              <w:rPr>
                <w:rFonts w:ascii="Times New Roman" w:eastAsia="Arial MT" w:hAnsi="Times New Roman" w:cs="Times New Roman"/>
                <w:b/>
                <w:sz w:val="24"/>
                <w:szCs w:val="24"/>
                <w:lang w:val="es-MX"/>
              </w:rPr>
              <w:lastRenderedPageBreak/>
              <w:t>abreviaturas o cifras.</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Artículo 35.- La declaración de voluntad anticipada se debe agregar al expediente clínico de la/el paciente, a efecto de que el personal de salud cumpla con sus disposiciones en los términos prescritos.</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Artículo 35.- </w:t>
            </w:r>
            <w:r w:rsidRPr="00821EB4">
              <w:rPr>
                <w:rFonts w:ascii="Times New Roman" w:eastAsia="Arial MT" w:hAnsi="Times New Roman" w:cs="Times New Roman"/>
                <w:b/>
                <w:sz w:val="24"/>
                <w:szCs w:val="24"/>
                <w:lang w:val="es-MX"/>
              </w:rPr>
              <w:t>El personal autorizado podrá trasladarse a las instituciones de salud donde lo requieran, a efecto de asistir a las/los pacientes, o a quienes corresponda, en términos de esta Ley, para que realicen las declaraciones de voluntad para aplicación de eutanasia.</w:t>
            </w:r>
          </w:p>
        </w:tc>
      </w:tr>
      <w:tr w:rsidR="00781336" w:rsidRPr="00781336" w:rsidTr="00781336">
        <w:trPr>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36.- Cuando no sea posible la localización o presencia de representantes o cuando éstos rechacen desempeñar el cargo, dicha circunstancia se hará constar, a efecto de que el Comité de Bioética sea el responsable de verificar el cumplimiento de la declaración de voluntad anticipada.</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Artículo 36.- </w:t>
            </w:r>
            <w:r w:rsidRPr="00821EB4">
              <w:rPr>
                <w:rFonts w:ascii="Times New Roman" w:eastAsia="Arial MT" w:hAnsi="Times New Roman" w:cs="Times New Roman"/>
                <w:b/>
                <w:sz w:val="24"/>
                <w:szCs w:val="24"/>
                <w:lang w:val="es-MX"/>
              </w:rPr>
              <w:t>Cuando la/el paciente no cuente con declaración de voluntad para aplicación de eutanasia y no pueda expresar personalmente su voluntad, la decisión será asumida por:</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I.</w:t>
            </w:r>
            <w:r w:rsidRPr="00821EB4">
              <w:rPr>
                <w:rFonts w:ascii="Times New Roman" w:eastAsia="Arial MT" w:hAnsi="Times New Roman" w:cs="Times New Roman"/>
                <w:b/>
                <w:sz w:val="24"/>
                <w:szCs w:val="24"/>
                <w:lang w:val="es-MX"/>
              </w:rPr>
              <w:tab/>
              <w:t>La/el cónyuge;</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II.</w:t>
            </w:r>
            <w:r w:rsidRPr="00821EB4">
              <w:rPr>
                <w:rFonts w:ascii="Times New Roman" w:eastAsia="Arial MT" w:hAnsi="Times New Roman" w:cs="Times New Roman"/>
                <w:b/>
                <w:sz w:val="24"/>
                <w:szCs w:val="24"/>
                <w:lang w:val="es-MX"/>
              </w:rPr>
              <w:tab/>
              <w:t>La concubina o el concubinario;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III.</w:t>
            </w:r>
            <w:r w:rsidRPr="00821EB4">
              <w:rPr>
                <w:rFonts w:ascii="Times New Roman" w:eastAsia="Arial MT" w:hAnsi="Times New Roman" w:cs="Times New Roman"/>
                <w:b/>
                <w:sz w:val="24"/>
                <w:szCs w:val="24"/>
                <w:lang w:val="es-MX"/>
              </w:rPr>
              <w:tab/>
              <w:t>Las/los hijas/os mayores de edad;</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IV.</w:t>
            </w:r>
            <w:r w:rsidRPr="00821EB4">
              <w:rPr>
                <w:rFonts w:ascii="Times New Roman" w:eastAsia="Arial MT" w:hAnsi="Times New Roman" w:cs="Times New Roman"/>
                <w:b/>
                <w:sz w:val="24"/>
                <w:szCs w:val="24"/>
                <w:lang w:val="es-MX"/>
              </w:rPr>
              <w:tab/>
              <w:t>Los padres;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Cuando atendiendo al orden de prelación concurran dos o más de las personas referidas, se requerirá unanimidad en la decisión.</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Para los efectos de este artículo, se deben presentar ante el personal de salud que corresponda los documentos con los que se acredite el parentesco o relación a que haya lugar, debiendo asentarse dicha decisión ante dos testigos.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La persona que asuma la decisión en términos del presente artículo, fungirá a su vez como representante de la/el paciente.</w:t>
            </w:r>
          </w:p>
        </w:tc>
      </w:tr>
      <w:tr w:rsidR="00781336" w:rsidRPr="00781336" w:rsidTr="0080571A">
        <w:trPr>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37.- Cuando los recursos de una institución de salud no le permitan garantizar el cumplimiento de las disposiciones de alguna declaración de voluntad anticipada y de la presente Ley, la/el médica/o tratante y la/el directora/</w:t>
            </w:r>
            <w:proofErr w:type="spellStart"/>
            <w:r w:rsidRPr="00821EB4">
              <w:rPr>
                <w:rFonts w:ascii="Times New Roman" w:eastAsia="Arial MT" w:hAnsi="Times New Roman" w:cs="Times New Roman"/>
                <w:sz w:val="24"/>
                <w:szCs w:val="24"/>
                <w:lang w:val="es-MX"/>
              </w:rPr>
              <w:t>or</w:t>
            </w:r>
            <w:proofErr w:type="spellEnd"/>
            <w:r w:rsidRPr="00821EB4">
              <w:rPr>
                <w:rFonts w:ascii="Times New Roman" w:eastAsia="Arial MT" w:hAnsi="Times New Roman" w:cs="Times New Roman"/>
                <w:sz w:val="24"/>
                <w:szCs w:val="24"/>
                <w:lang w:val="es-MX"/>
              </w:rPr>
              <w:t xml:space="preserve"> de dicha Institución deben realizar las gestiones necesarias, a efecto de que la/el paciente pueda ser trasladado a otra Institución que lo garantice.</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Artículo 37.- </w:t>
            </w:r>
            <w:r w:rsidRPr="00821EB4">
              <w:rPr>
                <w:rFonts w:ascii="Times New Roman" w:eastAsia="Arial MT" w:hAnsi="Times New Roman" w:cs="Times New Roman"/>
                <w:b/>
                <w:sz w:val="24"/>
                <w:szCs w:val="24"/>
                <w:lang w:val="es-MX"/>
              </w:rPr>
              <w:t>Están impedidas/os para tomar las decisiones a que se refiere esta Ley, en favor de una/un paciente:</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I. Las personas que recibieron en su contra alguna demanda, denuncia o querella formulada por la/el paciente;</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 xml:space="preserve">Las personas que interpusieron alguna demanda, </w:t>
            </w:r>
            <w:proofErr w:type="gramStart"/>
            <w:r w:rsidRPr="00821EB4">
              <w:rPr>
                <w:rFonts w:ascii="Times New Roman" w:eastAsia="Arial MT" w:hAnsi="Times New Roman" w:cs="Times New Roman"/>
                <w:b/>
                <w:sz w:val="24"/>
                <w:szCs w:val="24"/>
                <w:lang w:val="es-MX"/>
              </w:rPr>
              <w:t>denuncia</w:t>
            </w:r>
            <w:proofErr w:type="gramEnd"/>
            <w:r w:rsidRPr="00821EB4">
              <w:rPr>
                <w:rFonts w:ascii="Times New Roman" w:eastAsia="Arial MT" w:hAnsi="Times New Roman" w:cs="Times New Roman"/>
                <w:b/>
                <w:sz w:val="24"/>
                <w:szCs w:val="24"/>
                <w:lang w:val="es-MX"/>
              </w:rPr>
              <w:t xml:space="preserve"> o querella en contra de la/el paciente;</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La/el concubina/rio o la/el cónyuge que se encuentre separado del paciente por más de un año o que esté en proceso de divorcio;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El médico tratante o el personal de la institución de salud.</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En los casos en que se actualice alguno de los supuestos previstos en este artículo, cualquier persona o el interesado, bajo protesta de decir verdad, lo hará saber al personal de salud, a efecto de que se haga constar ante dos testigos, para los efectos legales conducentes.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En estos casos, las decisiones a que se refiere este artículo, quedarán automáticamente canceladas.</w:t>
            </w:r>
          </w:p>
        </w:tc>
      </w:tr>
      <w:tr w:rsidR="00781336" w:rsidRPr="00781336" w:rsidTr="00781336">
        <w:trPr>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Artículo 38.- La declaración de voluntad anticipada debe prevalecer sobre la opinión y las indicaciones que puedan realizar las/los familiares, las/los representantes y el personal de salud.</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Artículo 38.- </w:t>
            </w:r>
            <w:r w:rsidRPr="00821EB4">
              <w:rPr>
                <w:rFonts w:ascii="Times New Roman" w:eastAsia="Arial MT" w:hAnsi="Times New Roman" w:cs="Times New Roman"/>
                <w:b/>
                <w:sz w:val="24"/>
                <w:szCs w:val="24"/>
                <w:lang w:val="es-MX"/>
              </w:rPr>
              <w:t>Para efectos de la elaboración del acta de voluntad para aplicación de eutanasia:</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Cuando la/el solicitante no hable o entienda lo suficiente el español, la coordinación deberá nombrar, a costa de la/el primera/o, una/una traductora/o que concurrirá al acto y le explicará los términos y condiciones en que se suscribe.</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En caso de que la/el solicitante fuere sordomuda/o, y supiera el lenguaje de señas, la coordinación deberá nombrar, a costa de la/el solicitante, una/un intérprete que concurrirá al acto y auxiliará en el acto protocolario.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Cuando la/el solicitante sea ciega/o se dará lectura a la escritura dos veces; una por la coordinación, y otra, por una/uno de los testigos u otra persona que la/el solicitante designe.</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Si la/el solicitante no puede o no sabe leer, concurrirá al acto una persona de su confianza que pueda verificar</w:t>
            </w: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que se asiente su voluntad.</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Artículo 39.- Los cuidados paliativos se deben proporcionar, por la/el médica/o tratante, desde el momento en que se diagnostica el estado terminal de la enfermedad, por el médico especialista. La Secretaría deberá contar con un modelo de atención en materia de cuidados paliativos, además promoverá dichos modelos en los hospitales particulares.</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Artículo 39.- </w:t>
            </w:r>
            <w:r w:rsidRPr="00821EB4">
              <w:rPr>
                <w:rFonts w:ascii="Times New Roman" w:eastAsia="Arial MT" w:hAnsi="Times New Roman" w:cs="Times New Roman"/>
                <w:b/>
                <w:sz w:val="24"/>
                <w:szCs w:val="24"/>
                <w:lang w:val="es-MX"/>
              </w:rPr>
              <w:t>La/el paciente que sea admitida/o para la aplicación de eutanasia, podrá elegir de manera voluntaria, informada y consciente si continuar o renunciar a todo medicamento que busque contrarrestar la enfermedad terminal de la/el paciente y el inicio de tratamientos enfocados, de manera exclusiva, a la disminución de su dolor o malestar; una vez admitida su acta de voluntad para aplicación de eutanasia y hasta el día asignado por la coordinación, para la intervención médica a fin de inducir su deceso.</w:t>
            </w:r>
          </w:p>
        </w:tc>
      </w:tr>
      <w:tr w:rsidR="00781336" w:rsidRPr="00781336" w:rsidTr="00781336">
        <w:trPr>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40.- Los cuidados paliativos pueden ser proporcionados en las instituciones de salud o en domicilios particulares, bajo prescripción y supervisión médica.</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Artículo 40.- </w:t>
            </w:r>
            <w:r w:rsidRPr="00821EB4">
              <w:rPr>
                <w:rFonts w:ascii="Times New Roman" w:eastAsia="Arial MT" w:hAnsi="Times New Roman" w:cs="Times New Roman"/>
                <w:b/>
                <w:sz w:val="24"/>
                <w:szCs w:val="24"/>
                <w:lang w:val="es-MX"/>
              </w:rPr>
              <w:t>El acta de voluntad para aplicación de eutanasia debe contener las formalidades y requisitos establecidos por la normativa aplicable, para que toda/o paciente con capacidad legal exprese su consentimiento, plenamente informado, consciente y voluntario, en relación con:</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l. La aceptación o rechazo de someterse a medidas diagnósticas, preventivas, terapéuticas, rehabilitadoras o paliativas con fines de investigación, en caso de ser diagnosticada/o con una enfermedad en estado terminal y concurran situaciones clínicas en las cuales no pueda expresar personalmente su voluntad, de conformidad con lo dispuesto por la Ley General de Salud y demás disposiciones aplicables;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II. La aceptación o rechazo para que, después de perder la vida, se donen total o parcialmente sus órganos, tejidos y células para realizar trasplantes, o se utilice su cadáver o parte de él con fines de docencia e investigación, en términos de lo dispuesto en la Ley General de Salud y demás disposiciones en la materia.</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41.- La/el médica/o tratante podrá suministrar fármacos paliativos, con el objeto de aliviar el dolor de la/el paciente, de acuerdo con lo estipulado en la normativa en la materia.</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Artículo 41.- </w:t>
            </w:r>
            <w:r w:rsidRPr="00821EB4">
              <w:rPr>
                <w:rFonts w:ascii="Times New Roman" w:eastAsia="Arial MT" w:hAnsi="Times New Roman" w:cs="Times New Roman"/>
                <w:b/>
                <w:sz w:val="24"/>
                <w:szCs w:val="24"/>
                <w:lang w:val="es-MX"/>
              </w:rPr>
              <w:t>La declaración de voluntad para aplicación de Eutanasia solo puede ser revocada o modificada por la/el signataria/o de la misma, en cualquier momento, cumpliendo con los  mismos  requisitos  para su otorgamiento.</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Artículo 42.- La/el paciente, incluso durante el desarrollo del plan de cuidados paliativos, </w:t>
            </w:r>
            <w:r w:rsidRPr="00821EB4">
              <w:rPr>
                <w:rFonts w:ascii="Times New Roman" w:eastAsia="Arial MT" w:hAnsi="Times New Roman" w:cs="Times New Roman"/>
                <w:sz w:val="24"/>
                <w:szCs w:val="24"/>
                <w:lang w:val="es-MX"/>
              </w:rPr>
              <w:lastRenderedPageBreak/>
              <w:t>puede solicitar, de manera verbal, el reinicio del tratamiento curativo; en tal caso, deberá ratificarlo por escrito ante el personal de salud que corresponda.</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lastRenderedPageBreak/>
              <w:t xml:space="preserve">Artículo 42.- </w:t>
            </w:r>
            <w:r w:rsidRPr="00821EB4">
              <w:rPr>
                <w:rFonts w:ascii="Times New Roman" w:eastAsia="Arial MT" w:hAnsi="Times New Roman" w:cs="Times New Roman"/>
                <w:b/>
                <w:sz w:val="24"/>
                <w:szCs w:val="24"/>
                <w:lang w:val="es-MX"/>
              </w:rPr>
              <w:t xml:space="preserve">En caso de que existan dos o más declaraciones de voluntad para </w:t>
            </w:r>
            <w:r w:rsidRPr="00821EB4">
              <w:rPr>
                <w:rFonts w:ascii="Times New Roman" w:eastAsia="Arial MT" w:hAnsi="Times New Roman" w:cs="Times New Roman"/>
                <w:b/>
                <w:sz w:val="24"/>
                <w:szCs w:val="24"/>
                <w:lang w:val="es-MX"/>
              </w:rPr>
              <w:lastRenderedPageBreak/>
              <w:t>aplicación de eutanasia, realizadas por la/el misma/o paciente, será válida la última.</w:t>
            </w:r>
          </w:p>
        </w:tc>
      </w:tr>
      <w:tr w:rsidR="00781336" w:rsidRPr="00781336" w:rsidTr="00781336">
        <w:trPr>
          <w:trHeight w:val="278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Artículo 43.- La/el paciente, así como sus familiares, representantes y personas cercanas, tienen derecho a que la institución de salud les brinde, de acuerdo a sus requerimientos, la asistencia tanatológica que contemple, cuando menos, lo siguiente:</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 … a IX. …</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Artículo 43.- </w:t>
            </w:r>
            <w:r w:rsidRPr="00821EB4">
              <w:rPr>
                <w:rFonts w:ascii="Times New Roman" w:eastAsia="Arial MT" w:hAnsi="Times New Roman" w:cs="Times New Roman"/>
                <w:b/>
                <w:sz w:val="24"/>
                <w:szCs w:val="24"/>
                <w:lang w:val="es-MX"/>
              </w:rPr>
              <w:t>La declaración de voluntad anticipada será nula cuando:</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I.-Concurra alguno de los vicios del consentimiento, en términos de lo dispuesto por el código civil.</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II.- La/el signataria/o no exprese clara e inequívocamente su voluntad.</w:t>
            </w:r>
          </w:p>
          <w:p w:rsidR="00781336" w:rsidRPr="00821EB4" w:rsidRDefault="00781336" w:rsidP="001150B2">
            <w:pPr>
              <w:spacing w:line="240" w:lineRule="auto"/>
              <w:jc w:val="both"/>
              <w:rPr>
                <w:rFonts w:ascii="Times New Roman" w:eastAsia="Arial MT" w:hAnsi="Times New Roman" w:cs="Times New Roman"/>
                <w:b/>
                <w:sz w:val="24"/>
                <w:szCs w:val="24"/>
                <w:lang w:val="es-MX"/>
              </w:rPr>
            </w:pPr>
          </w:p>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b/>
                <w:sz w:val="24"/>
                <w:szCs w:val="24"/>
                <w:lang w:val="es-MX"/>
              </w:rPr>
              <w:t>III.- Los diagnósticos no sean emitidos por un instituto de salud pública de México.</w:t>
            </w:r>
          </w:p>
        </w:tc>
      </w:tr>
      <w:tr w:rsidR="00781336" w:rsidRPr="00781336" w:rsidTr="00781336">
        <w:trPr>
          <w:trHeight w:val="20"/>
          <w:jc w:val="center"/>
        </w:trPr>
        <w:tc>
          <w:tcPr>
            <w:tcW w:w="4414" w:type="dxa"/>
          </w:tcPr>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Capítulo IX</w:t>
            </w:r>
          </w:p>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De los cuidados paliativos a las y los pacientes</w:t>
            </w:r>
          </w:p>
        </w:tc>
        <w:tc>
          <w:tcPr>
            <w:tcW w:w="4533" w:type="dxa"/>
            <w:gridSpan w:val="2"/>
          </w:tcPr>
          <w:p w:rsidR="00781336" w:rsidRPr="00821EB4" w:rsidRDefault="00781336" w:rsidP="001150B2">
            <w:pPr>
              <w:spacing w:line="240" w:lineRule="auto"/>
              <w:jc w:val="center"/>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Capítulo </w:t>
            </w:r>
            <w:r w:rsidRPr="00821EB4">
              <w:rPr>
                <w:rFonts w:ascii="Times New Roman" w:eastAsia="Arial MT" w:hAnsi="Times New Roman" w:cs="Times New Roman"/>
                <w:b/>
                <w:sz w:val="24"/>
                <w:szCs w:val="24"/>
                <w:lang w:val="es-MX"/>
              </w:rPr>
              <w:t>IX</w:t>
            </w:r>
          </w:p>
          <w:p w:rsidR="00781336" w:rsidRPr="00821EB4" w:rsidRDefault="00781336" w:rsidP="001150B2">
            <w:pPr>
              <w:spacing w:line="240" w:lineRule="auto"/>
              <w:jc w:val="center"/>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Del cumplimiento de la declaración de voluntad anticipada </w:t>
            </w:r>
            <w:r w:rsidRPr="00821EB4">
              <w:rPr>
                <w:rFonts w:ascii="Times New Roman" w:eastAsia="Arial MT" w:hAnsi="Times New Roman" w:cs="Times New Roman"/>
                <w:b/>
                <w:sz w:val="24"/>
                <w:szCs w:val="24"/>
                <w:lang w:val="es-MX"/>
              </w:rPr>
              <w:t>y la declaración de voluntad para aplicación de eutanasia.</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44.- El Comité es el órgano interdisciplinario de cada institución de salud, integrado de conformidad con la Ley General de Salud y demás disposiciones aplicables, con las funciones siguientes: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 … a V. …</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Artículo </w:t>
            </w:r>
            <w:r w:rsidRPr="00821EB4">
              <w:rPr>
                <w:rFonts w:ascii="Times New Roman" w:eastAsia="Arial MT" w:hAnsi="Times New Roman" w:cs="Times New Roman"/>
                <w:b/>
                <w:sz w:val="24"/>
                <w:szCs w:val="24"/>
                <w:lang w:val="es-MX"/>
              </w:rPr>
              <w:t>44</w:t>
            </w:r>
            <w:r w:rsidRPr="00821EB4">
              <w:rPr>
                <w:rFonts w:ascii="Times New Roman" w:eastAsia="Arial MT" w:hAnsi="Times New Roman" w:cs="Times New Roman"/>
                <w:sz w:val="24"/>
                <w:szCs w:val="24"/>
                <w:lang w:val="es-MX"/>
              </w:rPr>
              <w:t xml:space="preserve">.- </w:t>
            </w:r>
            <w:r w:rsidRPr="00821EB4">
              <w:rPr>
                <w:rFonts w:ascii="Times New Roman" w:eastAsia="Arial MT" w:hAnsi="Times New Roman" w:cs="Times New Roman"/>
                <w:b/>
                <w:sz w:val="24"/>
                <w:szCs w:val="24"/>
                <w:lang w:val="es-MX"/>
              </w:rPr>
              <w:t>El diagnóstico y pronóstico relativos a una/un paciente debe ser emitidos por la/el médica/o tratante y, preferentemente, ratificarse por otro especialista en la enfermedad de que se trate.</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45.- La Coordinación es el órgano administrativo adscrito a la Secretaría que tiene las atribuciones siguientes: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 … a XIV. …</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Artículo </w:t>
            </w:r>
            <w:r w:rsidRPr="00821EB4">
              <w:rPr>
                <w:rFonts w:ascii="Times New Roman" w:eastAsia="Arial MT" w:hAnsi="Times New Roman" w:cs="Times New Roman"/>
                <w:b/>
                <w:sz w:val="24"/>
                <w:szCs w:val="24"/>
                <w:lang w:val="es-MX"/>
              </w:rPr>
              <w:t>45.</w:t>
            </w:r>
            <w:r w:rsidRPr="00821EB4">
              <w:rPr>
                <w:rFonts w:ascii="Times New Roman" w:eastAsia="Arial MT" w:hAnsi="Times New Roman" w:cs="Times New Roman"/>
                <w:sz w:val="24"/>
                <w:szCs w:val="24"/>
                <w:lang w:val="es-MX"/>
              </w:rPr>
              <w:t xml:space="preserve">- Las instituciones de salud deben tener acceso al sistema digitalizado para consultar la existencia de alguna acta o escritura de voluntad anticipada o </w:t>
            </w:r>
            <w:r w:rsidRPr="00821EB4">
              <w:rPr>
                <w:rFonts w:ascii="Times New Roman" w:eastAsia="Arial MT" w:hAnsi="Times New Roman" w:cs="Times New Roman"/>
                <w:b/>
                <w:sz w:val="24"/>
                <w:szCs w:val="24"/>
                <w:lang w:val="es-MX"/>
              </w:rPr>
              <w:t>de voluntad para la aplicación de eutanasia</w:t>
            </w:r>
            <w:r w:rsidRPr="00821EB4">
              <w:rPr>
                <w:rFonts w:ascii="Times New Roman" w:eastAsia="Arial MT" w:hAnsi="Times New Roman" w:cs="Times New Roman"/>
                <w:sz w:val="24"/>
                <w:szCs w:val="24"/>
                <w:lang w:val="es-MX"/>
              </w:rPr>
              <w:t>, relacionada con alguna/algún paciente para que, en su caso, sea cumplida.</w:t>
            </w:r>
          </w:p>
        </w:tc>
      </w:tr>
      <w:tr w:rsidR="00781336" w:rsidRPr="00781336" w:rsidTr="00781336">
        <w:trPr>
          <w:trHeight w:val="3874"/>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46.- Las/los notarias/os y cualquier otra persona que redacte declaraciones de voluntad anticipada deberán evitar dejar hojas en blanco o servirse de abreviaturas o cifras. El incumplimiento de esto, implicará las responsabilidades que la legislación correspondiente establezca.</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Artículo </w:t>
            </w:r>
            <w:r w:rsidRPr="00821EB4">
              <w:rPr>
                <w:rFonts w:ascii="Times New Roman" w:eastAsia="Arial MT" w:hAnsi="Times New Roman" w:cs="Times New Roman"/>
                <w:b/>
                <w:sz w:val="24"/>
                <w:szCs w:val="24"/>
                <w:lang w:val="es-MX"/>
              </w:rPr>
              <w:t>46</w:t>
            </w:r>
            <w:r w:rsidRPr="00821EB4">
              <w:rPr>
                <w:rFonts w:ascii="Times New Roman" w:eastAsia="Arial MT" w:hAnsi="Times New Roman" w:cs="Times New Roman"/>
                <w:sz w:val="24"/>
                <w:szCs w:val="24"/>
                <w:lang w:val="es-MX"/>
              </w:rPr>
              <w:t xml:space="preserve">.- La/el médica/o tratante y el personal de salud autorizado sólo tendrán permitido acceder y dar cumplimiento a las disposiciones contenidas en la declaración de voluntad anticipada o </w:t>
            </w:r>
            <w:r w:rsidRPr="00821EB4">
              <w:rPr>
                <w:rFonts w:ascii="Times New Roman" w:eastAsia="Arial MT" w:hAnsi="Times New Roman" w:cs="Times New Roman"/>
                <w:b/>
                <w:sz w:val="24"/>
                <w:szCs w:val="24"/>
                <w:lang w:val="es-MX"/>
              </w:rPr>
              <w:t>en la declaración de voluntad para la aplicación de eutanasia</w:t>
            </w:r>
            <w:r w:rsidRPr="00821EB4">
              <w:rPr>
                <w:rFonts w:ascii="Times New Roman" w:eastAsia="Arial MT" w:hAnsi="Times New Roman" w:cs="Times New Roman"/>
                <w:sz w:val="24"/>
                <w:szCs w:val="24"/>
                <w:lang w:val="es-MX"/>
              </w:rPr>
              <w:t>, de una persona, cuando ésta sea diagnosticada con una enfermedad en estado terminal y no pueda expresar personalmente su voluntad, o cuando fallezca para que, en su caso, se atienda la voluntad en relación con el destino de sus órganos, tejidos, células o cadáver, de conformidad con la legislación y normatividad en la materia.</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Artículo 47.- El personal médico que, por decisión propia, deje de proporcionar cualquier tratamiento o cuidado de la/el paciente, sin su consentimiento o, en su caso, el de su familia o representante será sancionado conforme a las leyes aplicables.</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Artículo </w:t>
            </w:r>
            <w:r w:rsidRPr="00821EB4">
              <w:rPr>
                <w:rFonts w:ascii="Times New Roman" w:eastAsia="Arial MT" w:hAnsi="Times New Roman" w:cs="Times New Roman"/>
                <w:b/>
                <w:sz w:val="24"/>
                <w:szCs w:val="24"/>
                <w:lang w:val="es-MX"/>
              </w:rPr>
              <w:t xml:space="preserve">47 </w:t>
            </w:r>
            <w:r w:rsidRPr="00821EB4">
              <w:rPr>
                <w:rFonts w:ascii="Times New Roman" w:eastAsia="Arial MT" w:hAnsi="Times New Roman" w:cs="Times New Roman"/>
                <w:sz w:val="24"/>
                <w:szCs w:val="24"/>
                <w:lang w:val="es-MX"/>
              </w:rPr>
              <w:t xml:space="preserve">.- En caso de que una/un paciente no pueda expresar personalmente su voluntad, su familiar o los representantes, en los términos de esta Ley, deben solicitar a la/el médica/o tratante o al personal de salud, que se cumplan las disposiciones establecidas en la declaración de voluntad anticipada o </w:t>
            </w:r>
            <w:r w:rsidRPr="00821EB4">
              <w:rPr>
                <w:rFonts w:ascii="Times New Roman" w:eastAsia="Arial MT" w:hAnsi="Times New Roman" w:cs="Times New Roman"/>
                <w:b/>
                <w:sz w:val="24"/>
                <w:szCs w:val="24"/>
                <w:lang w:val="es-MX"/>
              </w:rPr>
              <w:t>en la declaración de voluntad para aplicación de eutanasia.</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48.- Por ningún motivo y al amparo de esta Ley, se ejercerá la práctica de la eutanasia entendida como homicidio por piedad, así como el suicidio asistido conforme lo señala la normatividad aplicable.</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Artículo </w:t>
            </w:r>
            <w:r w:rsidRPr="00821EB4">
              <w:rPr>
                <w:rFonts w:ascii="Times New Roman" w:eastAsia="Arial MT" w:hAnsi="Times New Roman" w:cs="Times New Roman"/>
                <w:b/>
                <w:sz w:val="24"/>
                <w:szCs w:val="24"/>
                <w:lang w:val="es-MX"/>
              </w:rPr>
              <w:t>48</w:t>
            </w:r>
            <w:r w:rsidRPr="00821EB4">
              <w:rPr>
                <w:rFonts w:ascii="Times New Roman" w:eastAsia="Arial MT" w:hAnsi="Times New Roman" w:cs="Times New Roman"/>
                <w:sz w:val="24"/>
                <w:szCs w:val="24"/>
                <w:lang w:val="es-MX"/>
              </w:rPr>
              <w:t xml:space="preserve">.- La declaración de voluntad anticipada </w:t>
            </w:r>
            <w:r w:rsidRPr="00821EB4">
              <w:rPr>
                <w:rFonts w:ascii="Times New Roman" w:eastAsia="Arial MT" w:hAnsi="Times New Roman" w:cs="Times New Roman"/>
                <w:b/>
                <w:sz w:val="24"/>
                <w:szCs w:val="24"/>
                <w:lang w:val="es-MX"/>
              </w:rPr>
              <w:t xml:space="preserve">y la declaración de voluntad para aplicación de eutanasia </w:t>
            </w:r>
            <w:r w:rsidRPr="00821EB4">
              <w:rPr>
                <w:rFonts w:ascii="Times New Roman" w:eastAsia="Arial MT" w:hAnsi="Times New Roman" w:cs="Times New Roman"/>
                <w:sz w:val="24"/>
                <w:szCs w:val="24"/>
                <w:lang w:val="es-MX"/>
              </w:rPr>
              <w:t>se debe agregar al expediente clínico de la/el paciente, a efecto de que el personal de salud cumpla con sus disposiciones en los términos prescritos.</w:t>
            </w:r>
          </w:p>
        </w:tc>
      </w:tr>
      <w:tr w:rsidR="00781336" w:rsidRPr="00781336" w:rsidTr="00781336">
        <w:trPr>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49.- Ninguna persona, profesional o personal de salud que haya actuado en concordancia con las disposiciones establecidas en la Ley General de Salud, la presente Ley y la normativa en la materia, estará sujeto a responsabilidad civil, penal o administrativa.</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Artículo </w:t>
            </w:r>
            <w:r w:rsidRPr="00821EB4">
              <w:rPr>
                <w:rFonts w:ascii="Times New Roman" w:eastAsia="Arial MT" w:hAnsi="Times New Roman" w:cs="Times New Roman"/>
                <w:b/>
                <w:sz w:val="24"/>
                <w:szCs w:val="24"/>
                <w:lang w:val="es-MX"/>
              </w:rPr>
              <w:t>49.</w:t>
            </w:r>
            <w:r w:rsidRPr="00821EB4">
              <w:rPr>
                <w:rFonts w:ascii="Times New Roman" w:eastAsia="Arial MT" w:hAnsi="Times New Roman" w:cs="Times New Roman"/>
                <w:sz w:val="24"/>
                <w:szCs w:val="24"/>
                <w:lang w:val="es-MX"/>
              </w:rPr>
              <w:t xml:space="preserve">- Cuando no sea posible la localización o presencia de representantes o cuando éstos rechacen desempeñar el cargo, dicha circunstancia se hará constar, a efecto de que el Comité de Bioética sea el responsable de verificar el cumplimiento de la declaración de voluntad anticipada </w:t>
            </w:r>
            <w:r w:rsidRPr="00821EB4">
              <w:rPr>
                <w:rFonts w:ascii="Times New Roman" w:eastAsia="Arial MT" w:hAnsi="Times New Roman" w:cs="Times New Roman"/>
                <w:b/>
                <w:sz w:val="24"/>
                <w:szCs w:val="24"/>
                <w:lang w:val="es-MX"/>
              </w:rPr>
              <w:t>o el cumplimiento de la declaración de voluntad para la aplicación de eutanasia.</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50.- Queda prohibido suministrar fármacos, medicamentos u otras sustancias con la finalidad de acortar la vida del paciente; así como aplicar tratamientos que provoquen de manera intencional la muerte.</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Artículo </w:t>
            </w:r>
            <w:r w:rsidRPr="00821EB4">
              <w:rPr>
                <w:rFonts w:ascii="Times New Roman" w:eastAsia="Arial MT" w:hAnsi="Times New Roman" w:cs="Times New Roman"/>
                <w:b/>
                <w:sz w:val="24"/>
                <w:szCs w:val="24"/>
                <w:lang w:val="es-MX"/>
              </w:rPr>
              <w:t>50</w:t>
            </w:r>
            <w:r w:rsidRPr="00821EB4">
              <w:rPr>
                <w:rFonts w:ascii="Times New Roman" w:eastAsia="Arial MT" w:hAnsi="Times New Roman" w:cs="Times New Roman"/>
                <w:sz w:val="24"/>
                <w:szCs w:val="24"/>
                <w:lang w:val="es-MX"/>
              </w:rPr>
              <w:t xml:space="preserve">.- Cuando los recursos de una institución de salud no le permitan garantizar el cumplimiento de las disposiciones de alguna declaración de voluntad anticipada </w:t>
            </w:r>
            <w:r w:rsidRPr="00821EB4">
              <w:rPr>
                <w:rFonts w:ascii="Times New Roman" w:eastAsia="Arial MT" w:hAnsi="Times New Roman" w:cs="Times New Roman"/>
                <w:b/>
                <w:sz w:val="24"/>
                <w:szCs w:val="24"/>
                <w:lang w:val="es-MX"/>
              </w:rPr>
              <w:t xml:space="preserve">o de alguna declaración de voluntad para aplicación de eutanasia </w:t>
            </w:r>
            <w:r w:rsidRPr="00821EB4">
              <w:rPr>
                <w:rFonts w:ascii="Times New Roman" w:eastAsia="Arial MT" w:hAnsi="Times New Roman" w:cs="Times New Roman"/>
                <w:sz w:val="24"/>
                <w:szCs w:val="24"/>
                <w:lang w:val="es-MX"/>
              </w:rPr>
              <w:t>y de la presente Ley, la/el médica/o tratante y la/el directora/</w:t>
            </w:r>
            <w:proofErr w:type="spellStart"/>
            <w:r w:rsidRPr="00821EB4">
              <w:rPr>
                <w:rFonts w:ascii="Times New Roman" w:eastAsia="Arial MT" w:hAnsi="Times New Roman" w:cs="Times New Roman"/>
                <w:sz w:val="24"/>
                <w:szCs w:val="24"/>
                <w:lang w:val="es-MX"/>
              </w:rPr>
              <w:t>or</w:t>
            </w:r>
            <w:proofErr w:type="spellEnd"/>
            <w:r w:rsidRPr="00821EB4">
              <w:rPr>
                <w:rFonts w:ascii="Times New Roman" w:eastAsia="Arial MT" w:hAnsi="Times New Roman" w:cs="Times New Roman"/>
                <w:sz w:val="24"/>
                <w:szCs w:val="24"/>
                <w:lang w:val="es-MX"/>
              </w:rPr>
              <w:t xml:space="preserve"> de dicha Institución deben realizar las gestiones necesarias, a efecto de que la/el paciente pueda ser trasladado a otra Institución que lo garantice.</w:t>
            </w:r>
          </w:p>
        </w:tc>
      </w:tr>
      <w:tr w:rsidR="00781336" w:rsidRPr="00781336" w:rsidTr="00781336">
        <w:trPr>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51.- Las/los médicas/os tratantes, en ningún caso y por ningún motivo    implementaran medios extraordinarios al enfermo en situación terminal, sin su consentimiento.</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Artículo </w:t>
            </w:r>
            <w:r w:rsidRPr="00821EB4">
              <w:rPr>
                <w:rFonts w:ascii="Times New Roman" w:eastAsia="Arial MT" w:hAnsi="Times New Roman" w:cs="Times New Roman"/>
                <w:b/>
                <w:sz w:val="24"/>
                <w:szCs w:val="24"/>
                <w:lang w:val="es-MX"/>
              </w:rPr>
              <w:t>51</w:t>
            </w:r>
            <w:r w:rsidRPr="00821EB4">
              <w:rPr>
                <w:rFonts w:ascii="Times New Roman" w:eastAsia="Arial MT" w:hAnsi="Times New Roman" w:cs="Times New Roman"/>
                <w:sz w:val="24"/>
                <w:szCs w:val="24"/>
                <w:lang w:val="es-MX"/>
              </w:rPr>
              <w:t xml:space="preserve">.- La declaración de voluntad anticipada </w:t>
            </w:r>
            <w:r w:rsidRPr="00821EB4">
              <w:rPr>
                <w:rFonts w:ascii="Times New Roman" w:eastAsia="Arial MT" w:hAnsi="Times New Roman" w:cs="Times New Roman"/>
                <w:b/>
                <w:sz w:val="24"/>
                <w:szCs w:val="24"/>
                <w:lang w:val="es-MX"/>
              </w:rPr>
              <w:t xml:space="preserve">y la declaración de voluntad para aplicación de eutanasia </w:t>
            </w:r>
            <w:r w:rsidRPr="00821EB4">
              <w:rPr>
                <w:rFonts w:ascii="Times New Roman" w:eastAsia="Arial MT" w:hAnsi="Times New Roman" w:cs="Times New Roman"/>
                <w:sz w:val="24"/>
                <w:szCs w:val="24"/>
                <w:lang w:val="es-MX"/>
              </w:rPr>
              <w:t>debe prevalecer  sobre la opinión y las indicaciones que puedan realizar las/los familiares, las/los representantes y el personal de salud.</w:t>
            </w:r>
          </w:p>
        </w:tc>
      </w:tr>
      <w:tr w:rsidR="00781336" w:rsidRPr="00781336" w:rsidTr="00781336">
        <w:trPr>
          <w:trHeight w:val="20"/>
          <w:jc w:val="center"/>
        </w:trPr>
        <w:tc>
          <w:tcPr>
            <w:tcW w:w="4414" w:type="dxa"/>
          </w:tcPr>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Capítulo X</w:t>
            </w:r>
          </w:p>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De la asistencia tanatológica</w:t>
            </w:r>
          </w:p>
        </w:tc>
        <w:tc>
          <w:tcPr>
            <w:tcW w:w="4533" w:type="dxa"/>
            <w:gridSpan w:val="2"/>
          </w:tcPr>
          <w:p w:rsidR="00781336" w:rsidRPr="00821EB4" w:rsidRDefault="00781336" w:rsidP="001150B2">
            <w:pPr>
              <w:spacing w:line="240" w:lineRule="auto"/>
              <w:jc w:val="center"/>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Capítulo </w:t>
            </w:r>
            <w:r w:rsidRPr="00821EB4">
              <w:rPr>
                <w:rFonts w:ascii="Times New Roman" w:eastAsia="Arial MT" w:hAnsi="Times New Roman" w:cs="Times New Roman"/>
                <w:b/>
                <w:sz w:val="24"/>
                <w:szCs w:val="24"/>
                <w:lang w:val="es-MX"/>
              </w:rPr>
              <w:t>X</w:t>
            </w:r>
          </w:p>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De los cuidados paliativos a las y los pacientes</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39.- Los cuidados paliativos se deben proporcionar, por la/el médica/o tratante, desde el momento en que se diagnostica el estado terminal de la enfermedad, por el médico especialista.</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La Secretaría deberá contar con un modelo de </w:t>
            </w:r>
            <w:r w:rsidRPr="00821EB4">
              <w:rPr>
                <w:rFonts w:ascii="Times New Roman" w:eastAsia="Arial MT" w:hAnsi="Times New Roman" w:cs="Times New Roman"/>
                <w:sz w:val="24"/>
                <w:szCs w:val="24"/>
                <w:lang w:val="es-MX"/>
              </w:rPr>
              <w:lastRenderedPageBreak/>
              <w:t>atención en materia de cuidados paliativos, además promoverá dichos modelos en los hospitales particulares</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 xml:space="preserve">Artículo </w:t>
            </w:r>
            <w:r w:rsidRPr="00821EB4">
              <w:rPr>
                <w:rFonts w:ascii="Times New Roman" w:eastAsia="Arial MT" w:hAnsi="Times New Roman" w:cs="Times New Roman"/>
                <w:b/>
                <w:sz w:val="24"/>
                <w:szCs w:val="24"/>
                <w:lang w:val="es-MX"/>
              </w:rPr>
              <w:t>52</w:t>
            </w:r>
            <w:r w:rsidRPr="00821EB4">
              <w:rPr>
                <w:rFonts w:ascii="Times New Roman" w:eastAsia="Arial MT" w:hAnsi="Times New Roman" w:cs="Times New Roman"/>
                <w:sz w:val="24"/>
                <w:szCs w:val="24"/>
                <w:lang w:val="es-MX"/>
              </w:rPr>
              <w:t>.- Los cuidados paliativos se deben proporcionar, por la/el médica/o tratante, desde el momento en que se diagnostica el estado terminal de la enfermedad, por el médico especialista.</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La Secretaría deberá contar con un modelo de </w:t>
            </w:r>
            <w:r w:rsidRPr="00821EB4">
              <w:rPr>
                <w:rFonts w:ascii="Times New Roman" w:eastAsia="Arial MT" w:hAnsi="Times New Roman" w:cs="Times New Roman"/>
                <w:sz w:val="24"/>
                <w:szCs w:val="24"/>
                <w:lang w:val="es-MX"/>
              </w:rPr>
              <w:lastRenderedPageBreak/>
              <w:t>atención en materia de cuidados paliativos, además promoverá dichos modelos en los hospitales particulares.</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Artículo 40.- Los cuidados paliativos pueden ser proporcionados en las instituciones de salud o en domicilios particulares, bajo prescripción y supervisión médica.</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Artículo </w:t>
            </w:r>
            <w:r w:rsidRPr="00821EB4">
              <w:rPr>
                <w:rFonts w:ascii="Times New Roman" w:eastAsia="Arial MT" w:hAnsi="Times New Roman" w:cs="Times New Roman"/>
                <w:b/>
                <w:sz w:val="24"/>
                <w:szCs w:val="24"/>
                <w:lang w:val="es-MX"/>
              </w:rPr>
              <w:t>53</w:t>
            </w:r>
            <w:r w:rsidRPr="00821EB4">
              <w:rPr>
                <w:rFonts w:ascii="Times New Roman" w:eastAsia="Arial MT" w:hAnsi="Times New Roman" w:cs="Times New Roman"/>
                <w:sz w:val="24"/>
                <w:szCs w:val="24"/>
                <w:lang w:val="es-MX"/>
              </w:rPr>
              <w:t>.- Los cuidados paliativos pueden ser proporcionados en las instituciones de salud o en domicilios particulares, bajo prescripción y supervisión médica.</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41.- La/el médica/o tratante podrá suministrar fármacos paliativos, con el objeto de aliviar el dolor de la/el paciente, de acuerdo con lo estipulado en la normativa en la materia.</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Artículo </w:t>
            </w:r>
            <w:r w:rsidRPr="00821EB4">
              <w:rPr>
                <w:rFonts w:ascii="Times New Roman" w:eastAsia="Arial MT" w:hAnsi="Times New Roman" w:cs="Times New Roman"/>
                <w:b/>
                <w:sz w:val="24"/>
                <w:szCs w:val="24"/>
                <w:lang w:val="es-MX"/>
              </w:rPr>
              <w:t>54</w:t>
            </w:r>
            <w:r w:rsidRPr="00821EB4">
              <w:rPr>
                <w:rFonts w:ascii="Times New Roman" w:eastAsia="Arial MT" w:hAnsi="Times New Roman" w:cs="Times New Roman"/>
                <w:sz w:val="24"/>
                <w:szCs w:val="24"/>
                <w:lang w:val="es-MX"/>
              </w:rPr>
              <w:t>.- La/el médica/o tratante podrá suministrar fármacos paliativos, con el objeto de aliviar el dolor de la/el paciente, de acuerdo con lo estipulado en la normativa en la materia.</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42.- La/el paciente, incluso durante el desarrollo del plan de cuidados paliativos, puede solicitar, de manera verbal, el reinicio del tratamiento curativo; en tal caso, deberá ratificarlo por escrito ante el personal de salud que corresponda</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Artículo </w:t>
            </w:r>
            <w:r w:rsidRPr="00821EB4">
              <w:rPr>
                <w:rFonts w:ascii="Times New Roman" w:eastAsia="Arial MT" w:hAnsi="Times New Roman" w:cs="Times New Roman"/>
                <w:b/>
                <w:sz w:val="24"/>
                <w:szCs w:val="24"/>
                <w:lang w:val="es-MX"/>
              </w:rPr>
              <w:t>55</w:t>
            </w:r>
            <w:r w:rsidRPr="00821EB4">
              <w:rPr>
                <w:rFonts w:ascii="Times New Roman" w:eastAsia="Arial MT" w:hAnsi="Times New Roman" w:cs="Times New Roman"/>
                <w:sz w:val="24"/>
                <w:szCs w:val="24"/>
                <w:lang w:val="es-MX"/>
              </w:rPr>
              <w:t>.- La/el paciente, incluso durante el desarrollo del plan de cuidados paliativos, puede solicitar, de manera verbal, el reinicio del tratamiento curativo; en tal caso, deberá ratificarlo por escrito ante el personal de salud que corresponda.</w:t>
            </w:r>
          </w:p>
        </w:tc>
      </w:tr>
      <w:tr w:rsidR="00781336" w:rsidRPr="00781336" w:rsidTr="00781336">
        <w:trPr>
          <w:trHeight w:val="20"/>
          <w:jc w:val="center"/>
        </w:trPr>
        <w:tc>
          <w:tcPr>
            <w:tcW w:w="4414" w:type="dxa"/>
          </w:tcPr>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Capítulo XI</w:t>
            </w:r>
          </w:p>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Del Comité de Bioética</w:t>
            </w:r>
          </w:p>
        </w:tc>
        <w:tc>
          <w:tcPr>
            <w:tcW w:w="4533" w:type="dxa"/>
            <w:gridSpan w:val="2"/>
          </w:tcPr>
          <w:p w:rsidR="00781336" w:rsidRPr="00821EB4" w:rsidRDefault="00781336" w:rsidP="001150B2">
            <w:pPr>
              <w:spacing w:line="240" w:lineRule="auto"/>
              <w:jc w:val="center"/>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Capítulo </w:t>
            </w:r>
            <w:r w:rsidRPr="00821EB4">
              <w:rPr>
                <w:rFonts w:ascii="Times New Roman" w:eastAsia="Arial MT" w:hAnsi="Times New Roman" w:cs="Times New Roman"/>
                <w:b/>
                <w:sz w:val="24"/>
                <w:szCs w:val="24"/>
                <w:lang w:val="es-MX"/>
              </w:rPr>
              <w:t>XI</w:t>
            </w:r>
          </w:p>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De la asistencia tanatológica</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43.- La/el paciente, así como sus familiares, representantes y personas cercanas, tienen derecho a que la institución de salud les brinde, de acuerdo a sus requerimientos, la asistencia tanatológica que contemple, cuando menos, lo siguiente:</w:t>
            </w: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Promover la autonomía de la/el paciente;</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Contribuir al mejoramiento de la calidad de vida de la/el paciente;</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Proporcionar atención especializada cuando su ánimo esté deteriorado;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La/el paciente, así como sus familiares, representantes y personas cercanas, tienen derecho a que la institución de salud les brinde, de acuerdo a sus requerimientos, la asistencia tanatológica que contemple, cuando menos, lo siguiente:</w:t>
            </w: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Promover la autonomía de la/el paciente;</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Contribuir al mejoramiento de la calidad de vida de la/el paciente;</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Proporcionar atención especializada cuando su ánimo esté deteriorado;</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Disminuir el aislamiento de la/el paciente, facilitando las visitas y el descanso de los familiares, representantes y personas cercanas, cuando resulte necesaria la hospitalización;</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Proporcionar apoyo profesional para afrontar la enfermedad, la muerte y el duelo;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Permitir que se brinden a la/el paciente, los servicios espirituales que soliciten ella o él, sus familiares, representantes y personas cercanas;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Realizar las gestiones necesarias ante las instituciones públicas o privadas correspondientes, para que se proporcione la orientación y la asesoría jurídica que requieran;</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Participar en redes de apoyo social dentro de la comunidad de la institución de salud y sus usuarios;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Las demás que sean procedentes de acuerdo con los conocimientos clínicos   fundamentados y las disposiciones aplicables.</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Disminuir el aislamiento de la/el paciente, facilitando las visitas y el descanso de los familiares, representantes y personas cercanas, cuando resulte necesaria la hospitalización;</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Proporcionar apoyo profesional para afrontar la enfermedad, la muerte y el duelo;</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Permitir que se brinden a la/el paciente, los servicios espirituales que soliciten ella o él, sus familiares, representantes y personas cercanas;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Realizar las gestiones necesarias ante las </w:t>
            </w:r>
            <w:r w:rsidRPr="00821EB4">
              <w:rPr>
                <w:rFonts w:ascii="Times New Roman" w:eastAsia="Arial MT" w:hAnsi="Times New Roman" w:cs="Times New Roman"/>
                <w:sz w:val="24"/>
                <w:szCs w:val="24"/>
                <w:lang w:val="es-MX"/>
              </w:rPr>
              <w:lastRenderedPageBreak/>
              <w:t>instituciones públicas o privadas correspondientes, para que se proporcione la orientación y la asesoría jurídica que requieran;</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Participar en redes de apoyo social dentro de la comunidad de la institución de salud y sus usuarios;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Las demás que sean procedentes de acuerdo con los conocimientos clínicos fundamentados y las disposiciones aplicables.</w:t>
            </w:r>
          </w:p>
        </w:tc>
      </w:tr>
      <w:tr w:rsidR="00781336" w:rsidRPr="00781336" w:rsidTr="00781336">
        <w:trPr>
          <w:trHeight w:val="20"/>
          <w:jc w:val="center"/>
        </w:trPr>
        <w:tc>
          <w:tcPr>
            <w:tcW w:w="4414" w:type="dxa"/>
          </w:tcPr>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Capítulo XII</w:t>
            </w:r>
          </w:p>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De la Coordinación de Voluntades Anticipadas del Estado de México</w:t>
            </w:r>
          </w:p>
        </w:tc>
        <w:tc>
          <w:tcPr>
            <w:tcW w:w="4533" w:type="dxa"/>
            <w:gridSpan w:val="2"/>
          </w:tcPr>
          <w:p w:rsidR="00781336" w:rsidRPr="00821EB4" w:rsidRDefault="00781336" w:rsidP="001150B2">
            <w:pPr>
              <w:spacing w:line="240" w:lineRule="auto"/>
              <w:jc w:val="center"/>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Capítulo </w:t>
            </w:r>
            <w:r w:rsidRPr="00821EB4">
              <w:rPr>
                <w:rFonts w:ascii="Times New Roman" w:eastAsia="Arial MT" w:hAnsi="Times New Roman" w:cs="Times New Roman"/>
                <w:b/>
                <w:sz w:val="24"/>
                <w:szCs w:val="24"/>
                <w:lang w:val="es-MX"/>
              </w:rPr>
              <w:t>XII</w:t>
            </w:r>
          </w:p>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Del Comité de Bioética</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44.- El Comité es el órgano interdisciplinario de cada institución de salud, integrado de conformidad con la Ley General de Salud y demás disposiciones aplicables, con las funciones siguientes: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Realizar la promoción y difusión de los derechos que tienen las/los pacientes;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Conocer y opinar sobre el plan de cuidados paliativos de las/los pacientes, a efecto de que estos sean interdisciplinarios e integrales;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Supervisar, en la esfera de su competencia, el cumplimiento de las disposiciones de las declaraciones de voluntad anticipada, de esta Ley y de las demás disposiciones en la materia;</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Artículo </w:t>
            </w:r>
            <w:r w:rsidRPr="00821EB4">
              <w:rPr>
                <w:rFonts w:ascii="Times New Roman" w:eastAsia="Arial MT" w:hAnsi="Times New Roman" w:cs="Times New Roman"/>
                <w:b/>
                <w:sz w:val="24"/>
                <w:szCs w:val="24"/>
                <w:lang w:val="es-MX"/>
              </w:rPr>
              <w:t>57</w:t>
            </w:r>
            <w:r w:rsidRPr="00821EB4">
              <w:rPr>
                <w:rFonts w:ascii="Times New Roman" w:eastAsia="Arial MT" w:hAnsi="Times New Roman" w:cs="Times New Roman"/>
                <w:sz w:val="24"/>
                <w:szCs w:val="24"/>
                <w:lang w:val="es-MX"/>
              </w:rPr>
              <w:t>.- El Comité es el órgano interdisciplinario de cada institución de salud, integrado de conformidad con la Ley General de Salud y demás disposiciones aplicables, con las funciones siguientes: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Realizar la promoción y difusión de los derechos que tienen las/los pacientes;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Conocer y opinar sobre el plan de cuidados paliativos de las/los pacientes, a efecto de que estos sean interdisciplinarios e integrales;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Supervisar, en la esfera de su competencia, el cumplimiento de las disposiciones de las declaraciones de voluntad anticipada </w:t>
            </w:r>
            <w:r w:rsidRPr="00821EB4">
              <w:rPr>
                <w:rFonts w:ascii="Times New Roman" w:eastAsia="Arial MT" w:hAnsi="Times New Roman" w:cs="Times New Roman"/>
                <w:b/>
                <w:sz w:val="24"/>
                <w:szCs w:val="24"/>
                <w:lang w:val="es-MX"/>
              </w:rPr>
              <w:t>y de las declaraciones de voluntad para la aplicación de eutanasia</w:t>
            </w:r>
            <w:r w:rsidRPr="00821EB4">
              <w:rPr>
                <w:rFonts w:ascii="Times New Roman" w:eastAsia="Arial MT" w:hAnsi="Times New Roman" w:cs="Times New Roman"/>
                <w:sz w:val="24"/>
                <w:szCs w:val="24"/>
                <w:lang w:val="es-MX"/>
              </w:rPr>
              <w:t>, de esta Ley y de las demás disposiciones en la materia;</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IV. Coordinarse con la Comisión para promover y difundir los beneficios establecidos en esta Ley y otras disposiciones aplicables;</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IV. Coordinarse con la Comisión para promover y difundir los beneficios establecidos en esta Ley y otras disposiciones aplicables;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V. Las demás que señale esta Ley, así como otras disposiciones en la materia.</w:t>
            </w:r>
          </w:p>
        </w:tc>
      </w:tr>
      <w:tr w:rsidR="00781336" w:rsidRPr="00781336" w:rsidTr="00781336">
        <w:trPr>
          <w:trHeight w:val="20"/>
          <w:jc w:val="center"/>
        </w:trPr>
        <w:tc>
          <w:tcPr>
            <w:tcW w:w="4414" w:type="dxa"/>
          </w:tcPr>
          <w:p w:rsidR="00781336" w:rsidRPr="00821EB4" w:rsidRDefault="00781336" w:rsidP="001150B2">
            <w:pPr>
              <w:spacing w:line="240" w:lineRule="auto"/>
              <w:jc w:val="center"/>
              <w:rPr>
                <w:rFonts w:ascii="Times New Roman" w:eastAsia="Arial MT" w:hAnsi="Times New Roman" w:cs="Times New Roman"/>
                <w:sz w:val="24"/>
                <w:szCs w:val="24"/>
                <w:lang w:val="es-MX"/>
              </w:rPr>
            </w:pPr>
          </w:p>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Capítulo XIII</w:t>
            </w:r>
          </w:p>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De las responsabilidades</w:t>
            </w:r>
          </w:p>
        </w:tc>
        <w:tc>
          <w:tcPr>
            <w:tcW w:w="4533" w:type="dxa"/>
            <w:gridSpan w:val="2"/>
          </w:tcPr>
          <w:p w:rsidR="00781336" w:rsidRPr="00821EB4" w:rsidRDefault="00781336" w:rsidP="001150B2">
            <w:pPr>
              <w:spacing w:line="240" w:lineRule="auto"/>
              <w:jc w:val="center"/>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Capítulo </w:t>
            </w:r>
            <w:r w:rsidRPr="00821EB4">
              <w:rPr>
                <w:rFonts w:ascii="Times New Roman" w:eastAsia="Arial MT" w:hAnsi="Times New Roman" w:cs="Times New Roman"/>
                <w:b/>
                <w:sz w:val="24"/>
                <w:szCs w:val="24"/>
                <w:lang w:val="es-MX"/>
              </w:rPr>
              <w:t>XIII</w:t>
            </w:r>
          </w:p>
          <w:p w:rsidR="00781336" w:rsidRPr="00821EB4" w:rsidRDefault="00781336" w:rsidP="001150B2">
            <w:pPr>
              <w:spacing w:line="240" w:lineRule="auto"/>
              <w:jc w:val="center"/>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De la Coordinación de Voluntades Anticipadas </w:t>
            </w:r>
            <w:r w:rsidRPr="00821EB4">
              <w:rPr>
                <w:rFonts w:ascii="Times New Roman" w:eastAsia="Arial MT" w:hAnsi="Times New Roman" w:cs="Times New Roman"/>
                <w:b/>
                <w:sz w:val="24"/>
                <w:szCs w:val="24"/>
                <w:lang w:val="es-MX"/>
              </w:rPr>
              <w:t>y</w:t>
            </w:r>
          </w:p>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b/>
                <w:sz w:val="24"/>
                <w:szCs w:val="24"/>
                <w:lang w:val="es-MX"/>
              </w:rPr>
              <w:t xml:space="preserve">Eutanasia </w:t>
            </w:r>
            <w:r w:rsidRPr="00821EB4">
              <w:rPr>
                <w:rFonts w:ascii="Times New Roman" w:eastAsia="Arial MT" w:hAnsi="Times New Roman" w:cs="Times New Roman"/>
                <w:sz w:val="24"/>
                <w:szCs w:val="24"/>
                <w:lang w:val="es-MX"/>
              </w:rPr>
              <w:t>del Estado de México</w:t>
            </w:r>
          </w:p>
        </w:tc>
      </w:tr>
      <w:tr w:rsidR="00781336" w:rsidRPr="00781336" w:rsidTr="00781336">
        <w:trPr>
          <w:trHeight w:val="20"/>
          <w:jc w:val="center"/>
        </w:trPr>
        <w:tc>
          <w:tcPr>
            <w:tcW w:w="4414" w:type="dxa"/>
            <w:tcBorders>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Artículo 45.- La Coordinación es el órgano administrativo adscrito a la Secretaría que </w:t>
            </w:r>
            <w:r w:rsidRPr="00821EB4">
              <w:rPr>
                <w:rFonts w:ascii="Times New Roman" w:eastAsia="Arial MT" w:hAnsi="Times New Roman" w:cs="Times New Roman"/>
                <w:sz w:val="24"/>
                <w:szCs w:val="24"/>
                <w:lang w:val="es-MX"/>
              </w:rPr>
              <w:lastRenderedPageBreak/>
              <w:t>tiene las atribuciones siguientes:</w:t>
            </w:r>
          </w:p>
        </w:tc>
        <w:tc>
          <w:tcPr>
            <w:tcW w:w="4533" w:type="dxa"/>
            <w:gridSpan w:val="2"/>
            <w:tcBorders>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 xml:space="preserve">Artículo </w:t>
            </w:r>
            <w:r w:rsidRPr="00821EB4">
              <w:rPr>
                <w:rFonts w:ascii="Times New Roman" w:eastAsia="Arial MT" w:hAnsi="Times New Roman" w:cs="Times New Roman"/>
                <w:b/>
                <w:sz w:val="24"/>
                <w:szCs w:val="24"/>
                <w:lang w:val="es-MX"/>
              </w:rPr>
              <w:t>58</w:t>
            </w:r>
            <w:r w:rsidRPr="00821EB4">
              <w:rPr>
                <w:rFonts w:ascii="Times New Roman" w:eastAsia="Arial MT" w:hAnsi="Times New Roman" w:cs="Times New Roman"/>
                <w:sz w:val="24"/>
                <w:szCs w:val="24"/>
                <w:lang w:val="es-MX"/>
              </w:rPr>
              <w:t xml:space="preserve">.- La Coordinación es el órgano administrativo adscrito a la Secretaría que tiene </w:t>
            </w:r>
            <w:r w:rsidRPr="00821EB4">
              <w:rPr>
                <w:rFonts w:ascii="Times New Roman" w:eastAsia="Arial MT" w:hAnsi="Times New Roman" w:cs="Times New Roman"/>
                <w:sz w:val="24"/>
                <w:szCs w:val="24"/>
                <w:lang w:val="es-MX"/>
              </w:rPr>
              <w:lastRenderedPageBreak/>
              <w:t>las atribuciones siguientes:</w:t>
            </w:r>
          </w:p>
        </w:tc>
      </w:tr>
      <w:tr w:rsidR="00781336" w:rsidRPr="00781336" w:rsidTr="00781336">
        <w:trPr>
          <w:trHeight w:val="20"/>
          <w:jc w:val="center"/>
        </w:trPr>
        <w:tc>
          <w:tcPr>
            <w:tcW w:w="4414" w:type="dxa"/>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I. Recibir, registrar, digitalizar, archivar y resguardar las declaraciones de voluntad anticipada, así como sus modificaciones o revocaciones;</w:t>
            </w:r>
          </w:p>
        </w:tc>
        <w:tc>
          <w:tcPr>
            <w:tcW w:w="4533" w:type="dxa"/>
            <w:gridSpan w:val="2"/>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I. Recibir, registrar, digitalizar, archivar y resguardar las declaraciones de voluntad anticipada </w:t>
            </w:r>
            <w:r w:rsidRPr="00821EB4">
              <w:rPr>
                <w:rFonts w:ascii="Times New Roman" w:eastAsia="Arial MT" w:hAnsi="Times New Roman" w:cs="Times New Roman"/>
                <w:b/>
                <w:sz w:val="24"/>
                <w:szCs w:val="24"/>
                <w:lang w:val="es-MX"/>
              </w:rPr>
              <w:t>y las declaraciones de voluntad para aplicación de eutanasia</w:t>
            </w:r>
            <w:r w:rsidRPr="00821EB4">
              <w:rPr>
                <w:rFonts w:ascii="Times New Roman" w:eastAsia="Arial MT" w:hAnsi="Times New Roman" w:cs="Times New Roman"/>
                <w:sz w:val="24"/>
                <w:szCs w:val="24"/>
                <w:lang w:val="es-MX"/>
              </w:rPr>
              <w:t>, así como sus modificaciones o revocaciones;</w:t>
            </w:r>
          </w:p>
        </w:tc>
      </w:tr>
      <w:tr w:rsidR="00781336" w:rsidRPr="00781336" w:rsidTr="00781336">
        <w:trPr>
          <w:trHeight w:val="552"/>
          <w:jc w:val="center"/>
        </w:trPr>
        <w:tc>
          <w:tcPr>
            <w:tcW w:w="4414" w:type="dxa"/>
            <w:tcBorders>
              <w:top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II. Operar, mantener, mejorar, evaluar y actualizar el sistema digitalizado;</w:t>
            </w:r>
          </w:p>
        </w:tc>
        <w:tc>
          <w:tcPr>
            <w:tcW w:w="4533" w:type="dxa"/>
            <w:gridSpan w:val="2"/>
            <w:tcBorders>
              <w:top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II. Operar, mantener, mejorar, evaluar y actualizar el sistema digitalizado;</w:t>
            </w:r>
          </w:p>
        </w:tc>
      </w:tr>
      <w:tr w:rsidR="00781336" w:rsidRPr="00781336" w:rsidTr="00781336">
        <w:trPr>
          <w:trHeight w:val="20"/>
          <w:jc w:val="center"/>
        </w:trPr>
        <w:tc>
          <w:tcPr>
            <w:tcW w:w="4414" w:type="dxa"/>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III. Difundir y distribuir los formatos que faciliten el trámite para realizar las declaraciones de voluntad anticipada;</w:t>
            </w:r>
          </w:p>
        </w:tc>
        <w:tc>
          <w:tcPr>
            <w:tcW w:w="4533" w:type="dxa"/>
            <w:gridSpan w:val="2"/>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III. Difundir y distribuir los formatos que faciliten el trámite para realizar las declaraciones de voluntad anticipada </w:t>
            </w:r>
            <w:r w:rsidRPr="00821EB4">
              <w:rPr>
                <w:rFonts w:ascii="Times New Roman" w:eastAsia="Arial MT" w:hAnsi="Times New Roman" w:cs="Times New Roman"/>
                <w:b/>
                <w:sz w:val="24"/>
                <w:szCs w:val="24"/>
                <w:lang w:val="es-MX"/>
              </w:rPr>
              <w:t>y las declaraciones de voluntad para aplicación de eutanasia</w:t>
            </w:r>
            <w:r w:rsidRPr="00821EB4">
              <w:rPr>
                <w:rFonts w:ascii="Times New Roman" w:eastAsia="Arial MT" w:hAnsi="Times New Roman" w:cs="Times New Roman"/>
                <w:sz w:val="24"/>
                <w:szCs w:val="24"/>
                <w:lang w:val="es-MX"/>
              </w:rPr>
              <w:t>;</w:t>
            </w:r>
          </w:p>
        </w:tc>
      </w:tr>
      <w:tr w:rsidR="00781336" w:rsidRPr="00781336" w:rsidTr="00781336">
        <w:trPr>
          <w:trHeight w:val="20"/>
          <w:jc w:val="center"/>
        </w:trPr>
        <w:tc>
          <w:tcPr>
            <w:tcW w:w="4414" w:type="dxa"/>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IV. Garantizar a las instituciones de salud el acceso al sistema digitalizado y, en su caso, al contenido de las declaraciones de voluntad anticipada, en los términos de esta Ley y demás disposiciones aplicables;</w:t>
            </w:r>
          </w:p>
        </w:tc>
        <w:tc>
          <w:tcPr>
            <w:tcW w:w="4533" w:type="dxa"/>
            <w:gridSpan w:val="2"/>
            <w:tcBorders>
              <w:top w:val="nil"/>
              <w:bottom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IV. Garantizar a las instituciones de salud el acceso al sistema digitalizado y, en su caso, al contenido de las declaraciones de voluntad anticipada </w:t>
            </w:r>
            <w:r w:rsidRPr="00821EB4">
              <w:rPr>
                <w:rFonts w:ascii="Times New Roman" w:eastAsia="Arial MT" w:hAnsi="Times New Roman" w:cs="Times New Roman"/>
                <w:b/>
                <w:sz w:val="24"/>
                <w:szCs w:val="24"/>
                <w:lang w:val="es-MX"/>
              </w:rPr>
              <w:t>y al contenido de las declaraciones de voluntad para aplicación de eutanasia</w:t>
            </w:r>
            <w:r w:rsidRPr="00821EB4">
              <w:rPr>
                <w:rFonts w:ascii="Times New Roman" w:eastAsia="Arial MT" w:hAnsi="Times New Roman" w:cs="Times New Roman"/>
                <w:sz w:val="24"/>
                <w:szCs w:val="24"/>
                <w:lang w:val="es-MX"/>
              </w:rPr>
              <w:t>, en los términos de esta Ley y demás disposiciones aplicables;</w:t>
            </w:r>
          </w:p>
        </w:tc>
      </w:tr>
      <w:tr w:rsidR="00781336" w:rsidRPr="00781336" w:rsidTr="00781336">
        <w:trPr>
          <w:trHeight w:val="20"/>
          <w:jc w:val="center"/>
        </w:trPr>
        <w:tc>
          <w:tcPr>
            <w:tcW w:w="4414" w:type="dxa"/>
            <w:tcBorders>
              <w:top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V. Proporcionar información respecto a la voluntad anticipada encaminada al bienestar social, mediante la capacitación a instituciones públicas, privadas, sociales y civiles, así como a las personas que lo soliciten directamente;</w:t>
            </w:r>
          </w:p>
        </w:tc>
        <w:tc>
          <w:tcPr>
            <w:tcW w:w="4533" w:type="dxa"/>
            <w:gridSpan w:val="2"/>
            <w:tcBorders>
              <w:top w:val="nil"/>
            </w:tcBorders>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V. Proporcionar información respecto a la voluntad anticipada </w:t>
            </w:r>
            <w:r w:rsidRPr="00821EB4">
              <w:rPr>
                <w:rFonts w:ascii="Times New Roman" w:eastAsia="Arial MT" w:hAnsi="Times New Roman" w:cs="Times New Roman"/>
                <w:b/>
                <w:sz w:val="24"/>
                <w:szCs w:val="24"/>
                <w:lang w:val="es-MX"/>
              </w:rPr>
              <w:t xml:space="preserve">y la eutanasia </w:t>
            </w:r>
            <w:r w:rsidRPr="00821EB4">
              <w:rPr>
                <w:rFonts w:ascii="Times New Roman" w:eastAsia="Arial MT" w:hAnsi="Times New Roman" w:cs="Times New Roman"/>
                <w:sz w:val="24"/>
                <w:szCs w:val="24"/>
                <w:lang w:val="es-MX"/>
              </w:rPr>
              <w:t>encaminada al bienestar social, mediante la capacitación a instituciones públicas,  privadas, sociales y civiles, así como a las personas que lo soliciten directamente;</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Expedir copias certificadas de las declaraciones de voluntad anticipada, en términos de esta Ley y demás disposiciones correspondientes;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Coordinar a los Comités de Bioética para garantizar la exacta observancia de las disposiciones contenidas en las declaraciones de voluntad anticipada y de la presente Ley;</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Supervisar el cumplimiento de las declaraciones de voluntad anticipada, de esta Ley y demás disposiciones en la materia;</w:t>
            </w:r>
          </w:p>
          <w:p w:rsidR="00781336" w:rsidRPr="00821EB4" w:rsidRDefault="00781336" w:rsidP="001150B2">
            <w:pPr>
              <w:spacing w:line="240" w:lineRule="auto"/>
              <w:jc w:val="both"/>
              <w:rPr>
                <w:rFonts w:ascii="Times New Roman" w:eastAsia="Arial MT" w:hAnsi="Times New Roman" w:cs="Times New Roman"/>
                <w:sz w:val="24"/>
                <w:szCs w:val="24"/>
                <w:lang w:val="es-MX"/>
              </w:rPr>
            </w:pP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Expedir copias certificadas de las declaraciones de voluntad anticipada </w:t>
            </w:r>
            <w:r w:rsidRPr="00821EB4">
              <w:rPr>
                <w:rFonts w:ascii="Times New Roman" w:eastAsia="Arial MT" w:hAnsi="Times New Roman" w:cs="Times New Roman"/>
                <w:b/>
                <w:sz w:val="24"/>
                <w:szCs w:val="24"/>
                <w:lang w:val="es-MX"/>
              </w:rPr>
              <w:t>y de las declaraciones de voluntad para aplicación de eutanasia</w:t>
            </w:r>
            <w:r w:rsidRPr="00821EB4">
              <w:rPr>
                <w:rFonts w:ascii="Times New Roman" w:eastAsia="Arial MT" w:hAnsi="Times New Roman" w:cs="Times New Roman"/>
                <w:sz w:val="24"/>
                <w:szCs w:val="24"/>
                <w:lang w:val="es-MX"/>
              </w:rPr>
              <w:t>, en términos de esta Ley y demás disposiciones correspondientes;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Coordinar a los Comités de Bioética para garantizar la exacta observancia de las disposiciones contenidas en las declaraciones de voluntad anticipada, </w:t>
            </w:r>
            <w:r w:rsidRPr="00821EB4">
              <w:rPr>
                <w:rFonts w:ascii="Times New Roman" w:eastAsia="Arial MT" w:hAnsi="Times New Roman" w:cs="Times New Roman"/>
                <w:b/>
                <w:sz w:val="24"/>
                <w:szCs w:val="24"/>
                <w:lang w:val="es-MX"/>
              </w:rPr>
              <w:t xml:space="preserve">las declaraciones de voluntad para aplicación de eutanasia </w:t>
            </w:r>
            <w:r w:rsidRPr="00821EB4">
              <w:rPr>
                <w:rFonts w:ascii="Times New Roman" w:eastAsia="Arial MT" w:hAnsi="Times New Roman" w:cs="Times New Roman"/>
                <w:sz w:val="24"/>
                <w:szCs w:val="24"/>
                <w:lang w:val="es-MX"/>
              </w:rPr>
              <w:t>y de la presente Ley;</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Supervisar el cumplimiento de las declaraciones de voluntad anticipada </w:t>
            </w:r>
            <w:r w:rsidRPr="00821EB4">
              <w:rPr>
                <w:rFonts w:ascii="Times New Roman" w:eastAsia="Arial MT" w:hAnsi="Times New Roman" w:cs="Times New Roman"/>
                <w:b/>
                <w:sz w:val="24"/>
                <w:szCs w:val="24"/>
                <w:lang w:val="es-MX"/>
              </w:rPr>
              <w:t>y de las declaraciones de voluntad para aplicación de eutanasia</w:t>
            </w:r>
            <w:r w:rsidRPr="00821EB4">
              <w:rPr>
                <w:rFonts w:ascii="Times New Roman" w:eastAsia="Arial MT" w:hAnsi="Times New Roman" w:cs="Times New Roman"/>
                <w:sz w:val="24"/>
                <w:szCs w:val="24"/>
                <w:lang w:val="es-MX"/>
              </w:rPr>
              <w:t>, de esta Ley y demás disposiciones en la materia;</w:t>
            </w:r>
          </w:p>
          <w:p w:rsidR="00781336" w:rsidRPr="00821EB4" w:rsidRDefault="00781336" w:rsidP="001150B2">
            <w:pPr>
              <w:spacing w:line="240" w:lineRule="auto"/>
              <w:jc w:val="both"/>
              <w:rPr>
                <w:rFonts w:ascii="Times New Roman" w:eastAsia="Arial MT" w:hAnsi="Times New Roman" w:cs="Times New Roman"/>
                <w:sz w:val="24"/>
                <w:szCs w:val="24"/>
                <w:lang w:val="es-MX"/>
              </w:rPr>
            </w:pPr>
          </w:p>
        </w:tc>
      </w:tr>
      <w:tr w:rsidR="00781336" w:rsidRPr="00781336" w:rsidTr="00781336">
        <w:trPr>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IX. Hacer del conocimiento de las autoridades competentes las irregularidades que advierta en el cumplimiento de las declaraciones de </w:t>
            </w:r>
            <w:r w:rsidRPr="00821EB4">
              <w:rPr>
                <w:rFonts w:ascii="Times New Roman" w:eastAsia="Arial MT" w:hAnsi="Times New Roman" w:cs="Times New Roman"/>
                <w:sz w:val="24"/>
                <w:szCs w:val="24"/>
                <w:lang w:val="es-MX"/>
              </w:rPr>
              <w:lastRenderedPageBreak/>
              <w:t>voluntad anticipada;</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Coordinarse con la Comisión para promover y difundir los beneficios establecidos en esta Ley;</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Elaborar y ejecutar programas de investigación, estudio, capacitación, enseñanza, promoción y difusión de los derechos que tienen las y los pacientes;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Proponer al Secretario de Salud los proyectos de leyes, reglamentos, decretos, acuerdos, convenios y contratos, sobre los asuntos de su competencia;</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Coordinarse con las instituciones federales que correspondan para garantizar el cumplimiento de las disposiciones contenidas en las declaraciones de voluntad anticipada, de la Ley General de Salud, de esta Ley y de la normativa en la materia;</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XIV. Las demás que señale esta Ley, así como otras disposiciones aplicables.</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 xml:space="preserve">IX. Hacer del conocimiento de las autoridades competentes las irregularidades que advierta en el cumplimiento de las declaraciones de </w:t>
            </w:r>
            <w:r w:rsidRPr="00821EB4">
              <w:rPr>
                <w:rFonts w:ascii="Times New Roman" w:eastAsia="Arial MT" w:hAnsi="Times New Roman" w:cs="Times New Roman"/>
                <w:sz w:val="24"/>
                <w:szCs w:val="24"/>
                <w:lang w:val="es-MX"/>
              </w:rPr>
              <w:lastRenderedPageBreak/>
              <w:t xml:space="preserve">voluntad anticipada </w:t>
            </w:r>
            <w:r w:rsidRPr="00821EB4">
              <w:rPr>
                <w:rFonts w:ascii="Times New Roman" w:eastAsia="Arial MT" w:hAnsi="Times New Roman" w:cs="Times New Roman"/>
                <w:b/>
                <w:sz w:val="24"/>
                <w:szCs w:val="24"/>
                <w:lang w:val="es-MX"/>
              </w:rPr>
              <w:t>y las declaraciones de voluntad para aplicación de eutanasia</w:t>
            </w:r>
            <w:r w:rsidRPr="00821EB4">
              <w:rPr>
                <w:rFonts w:ascii="Times New Roman" w:eastAsia="Arial MT" w:hAnsi="Times New Roman" w:cs="Times New Roman"/>
                <w:sz w:val="24"/>
                <w:szCs w:val="24"/>
                <w:lang w:val="es-MX"/>
              </w:rPr>
              <w:t>;</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Coordinarse con la Comisión para promover y difundir los beneficios establecidos en esta Ley;</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Elaborar y ejecutar programas de investigación, estudio,</w:t>
            </w:r>
            <w:r w:rsidRPr="00821EB4">
              <w:rPr>
                <w:rFonts w:ascii="Times New Roman" w:eastAsia="Arial MT" w:hAnsi="Times New Roman" w:cs="Times New Roman"/>
                <w:sz w:val="24"/>
                <w:szCs w:val="24"/>
                <w:lang w:val="es-MX"/>
              </w:rPr>
              <w:tab/>
              <w:t>capacitación, enseñanza, promoción y difusión de los derechos que tienen las y los pacientes;</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Proponer al secretario de Salud los proyectos de leyes, reglamentos, decretos, acuerdos, convenios y contratos, sobre los asuntos de su competencia;</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Coordinarse con las instituciones   federales que correspondan para garantizar el cumplimiento de voluntad anticipada, de la Ley General de Salud, de esta Ley y de la normativa en la materia; de las disposiciones contenidas en las declaraciones de voluntad anticipada, de la Ley General de Salud, de esta Ley y de la normativa en la materia;</w:t>
            </w:r>
          </w:p>
          <w:p w:rsidR="00781336" w:rsidRPr="00821EB4" w:rsidRDefault="00781336" w:rsidP="001150B2">
            <w:pPr>
              <w:spacing w:line="240" w:lineRule="auto"/>
              <w:jc w:val="both"/>
              <w:rPr>
                <w:rFonts w:ascii="Times New Roman" w:eastAsia="Arial MT" w:hAnsi="Times New Roman" w:cs="Times New Roman"/>
                <w:sz w:val="24"/>
                <w:szCs w:val="24"/>
                <w:lang w:val="es-MX"/>
              </w:rPr>
            </w:pPr>
          </w:p>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XIV. Las demás que señale esta Ley, así como otras disposiciones aplicables.</w:t>
            </w:r>
          </w:p>
        </w:tc>
      </w:tr>
      <w:tr w:rsidR="00781336" w:rsidRPr="00781336" w:rsidTr="00781336">
        <w:trPr>
          <w:trHeight w:val="20"/>
          <w:jc w:val="center"/>
        </w:trPr>
        <w:tc>
          <w:tcPr>
            <w:tcW w:w="4414" w:type="dxa"/>
          </w:tcPr>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lastRenderedPageBreak/>
              <w:t>,EXI</w:t>
            </w:r>
          </w:p>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SIN CORRELATIVO</w:t>
            </w:r>
          </w:p>
        </w:tc>
        <w:tc>
          <w:tcPr>
            <w:tcW w:w="4533" w:type="dxa"/>
            <w:gridSpan w:val="2"/>
          </w:tcPr>
          <w:p w:rsidR="00781336" w:rsidRPr="00821EB4" w:rsidRDefault="00781336" w:rsidP="001150B2">
            <w:pPr>
              <w:spacing w:line="240" w:lineRule="auto"/>
              <w:jc w:val="center"/>
              <w:rPr>
                <w:rFonts w:ascii="Times New Roman" w:eastAsia="Arial MT" w:hAnsi="Times New Roman" w:cs="Times New Roman"/>
                <w:b/>
                <w:sz w:val="24"/>
                <w:szCs w:val="24"/>
                <w:lang w:val="es-MX"/>
              </w:rPr>
            </w:pPr>
            <w:r w:rsidRPr="00821EB4">
              <w:rPr>
                <w:rFonts w:ascii="Times New Roman" w:eastAsia="Arial MT" w:hAnsi="Times New Roman" w:cs="Times New Roman"/>
                <w:sz w:val="24"/>
                <w:szCs w:val="24"/>
                <w:lang w:val="es-MX"/>
              </w:rPr>
              <w:t xml:space="preserve">Capítulo </w:t>
            </w:r>
            <w:r w:rsidRPr="00821EB4">
              <w:rPr>
                <w:rFonts w:ascii="Times New Roman" w:eastAsia="Arial MT" w:hAnsi="Times New Roman" w:cs="Times New Roman"/>
                <w:b/>
                <w:sz w:val="24"/>
                <w:szCs w:val="24"/>
                <w:lang w:val="es-MX"/>
              </w:rPr>
              <w:t>XIV</w:t>
            </w:r>
          </w:p>
          <w:p w:rsidR="00781336" w:rsidRPr="00821EB4" w:rsidRDefault="00781336" w:rsidP="001150B2">
            <w:pPr>
              <w:spacing w:line="240" w:lineRule="auto"/>
              <w:jc w:val="center"/>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De las responsabilidades</w:t>
            </w:r>
          </w:p>
        </w:tc>
      </w:tr>
      <w:tr w:rsidR="00781336" w:rsidRPr="00781336" w:rsidTr="00781336">
        <w:trPr>
          <w:trHeight w:val="20"/>
          <w:jc w:val="center"/>
        </w:trPr>
        <w:tc>
          <w:tcPr>
            <w:tcW w:w="4414" w:type="dxa"/>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Artículo 46.- Las/los notarias/os y cualquier otra persona que redacte declaraciones de voluntad anticipada deberán evitar dejar hojas en blanco o servirse de abreviaturas o cifras. El incumplimiento de esto, implicará las responsabilidades que la legislación correspondiente establezca.</w:t>
            </w:r>
          </w:p>
        </w:tc>
        <w:tc>
          <w:tcPr>
            <w:tcW w:w="4533" w:type="dxa"/>
            <w:gridSpan w:val="2"/>
          </w:tcPr>
          <w:p w:rsidR="00781336" w:rsidRPr="00821EB4" w:rsidRDefault="00781336" w:rsidP="001150B2">
            <w:pPr>
              <w:spacing w:line="240" w:lineRule="auto"/>
              <w:jc w:val="both"/>
              <w:rPr>
                <w:rFonts w:ascii="Times New Roman" w:eastAsia="Arial MT" w:hAnsi="Times New Roman" w:cs="Times New Roman"/>
                <w:sz w:val="24"/>
                <w:szCs w:val="24"/>
                <w:lang w:val="es-MX"/>
              </w:rPr>
            </w:pPr>
            <w:r w:rsidRPr="00821EB4">
              <w:rPr>
                <w:rFonts w:ascii="Times New Roman" w:eastAsia="Arial MT" w:hAnsi="Times New Roman" w:cs="Times New Roman"/>
                <w:sz w:val="24"/>
                <w:szCs w:val="24"/>
                <w:lang w:val="es-MX"/>
              </w:rPr>
              <w:t xml:space="preserve">Artículo </w:t>
            </w:r>
            <w:r w:rsidRPr="00821EB4">
              <w:rPr>
                <w:rFonts w:ascii="Times New Roman" w:eastAsia="Arial MT" w:hAnsi="Times New Roman" w:cs="Times New Roman"/>
                <w:b/>
                <w:sz w:val="24"/>
                <w:szCs w:val="24"/>
                <w:lang w:val="es-MX"/>
              </w:rPr>
              <w:t>59</w:t>
            </w:r>
            <w:r w:rsidRPr="00821EB4">
              <w:rPr>
                <w:rFonts w:ascii="Times New Roman" w:eastAsia="Arial MT" w:hAnsi="Times New Roman" w:cs="Times New Roman"/>
                <w:sz w:val="24"/>
                <w:szCs w:val="24"/>
                <w:lang w:val="es-MX"/>
              </w:rPr>
              <w:t xml:space="preserve">.- Las/los notarias/os y cualquier otra persona que redacte declaraciones de voluntad anticipada </w:t>
            </w:r>
            <w:r w:rsidRPr="00821EB4">
              <w:rPr>
                <w:rFonts w:ascii="Times New Roman" w:eastAsia="Arial MT" w:hAnsi="Times New Roman" w:cs="Times New Roman"/>
                <w:b/>
                <w:sz w:val="24"/>
                <w:szCs w:val="24"/>
                <w:lang w:val="es-MX"/>
              </w:rPr>
              <w:t>y las declaraciones de voluntad para aplicación de eutanasia</w:t>
            </w:r>
            <w:r w:rsidRPr="00821EB4">
              <w:rPr>
                <w:rFonts w:ascii="Times New Roman" w:eastAsia="Arial MT" w:hAnsi="Times New Roman" w:cs="Times New Roman"/>
                <w:sz w:val="24"/>
                <w:szCs w:val="24"/>
                <w:lang w:val="es-MX"/>
              </w:rPr>
              <w:t>, deberán evitar dejar hojas en blanco o servirse de abreviaturas o cifras. El incumplimiento de esto, implicará las responsabilidades que la legislación correspondiente establezca.</w:t>
            </w:r>
          </w:p>
        </w:tc>
      </w:tr>
      <w:tr w:rsidR="00781336" w:rsidRPr="00781336" w:rsidTr="00781336">
        <w:trPr>
          <w:trHeight w:val="2208"/>
          <w:jc w:val="center"/>
        </w:trPr>
        <w:tc>
          <w:tcPr>
            <w:tcW w:w="4414" w:type="dxa"/>
          </w:tcPr>
          <w:p w:rsidR="00781336" w:rsidRPr="00781336" w:rsidRDefault="00781336" w:rsidP="001150B2">
            <w:pPr>
              <w:spacing w:line="240" w:lineRule="auto"/>
              <w:jc w:val="both"/>
              <w:rPr>
                <w:rFonts w:ascii="Times New Roman" w:eastAsia="Arial MT" w:hAnsi="Times New Roman" w:cs="Times New Roman"/>
                <w:sz w:val="24"/>
                <w:szCs w:val="24"/>
                <w:lang w:val="es-MX"/>
              </w:rPr>
            </w:pPr>
            <w:r w:rsidRPr="00781336">
              <w:rPr>
                <w:rFonts w:ascii="Times New Roman" w:eastAsia="Arial MT" w:hAnsi="Times New Roman" w:cs="Times New Roman"/>
                <w:sz w:val="24"/>
                <w:szCs w:val="24"/>
                <w:lang w:val="es-MX"/>
              </w:rPr>
              <w:t>Artículo 47.- El personal médico que, por decisión propia, deje de proporcionar cualquier tratamiento o cuidado de la/el paciente, sin su consentimiento o, en su caso, el de su familia o representante será sancionado conforme a las leyes aplicables.</w:t>
            </w:r>
          </w:p>
        </w:tc>
        <w:tc>
          <w:tcPr>
            <w:tcW w:w="4533" w:type="dxa"/>
            <w:gridSpan w:val="2"/>
          </w:tcPr>
          <w:p w:rsidR="00781336" w:rsidRPr="00781336" w:rsidRDefault="00781336" w:rsidP="001150B2">
            <w:pPr>
              <w:spacing w:line="240" w:lineRule="auto"/>
              <w:jc w:val="both"/>
              <w:rPr>
                <w:rFonts w:ascii="Times New Roman" w:eastAsia="Arial MT" w:hAnsi="Times New Roman" w:cs="Times New Roman"/>
                <w:sz w:val="24"/>
                <w:szCs w:val="24"/>
                <w:lang w:val="es-MX"/>
              </w:rPr>
            </w:pPr>
            <w:r w:rsidRPr="00781336">
              <w:rPr>
                <w:rFonts w:ascii="Times New Roman" w:eastAsia="Arial MT" w:hAnsi="Times New Roman" w:cs="Times New Roman"/>
                <w:sz w:val="24"/>
                <w:szCs w:val="24"/>
                <w:lang w:val="es-MX"/>
              </w:rPr>
              <w:t xml:space="preserve">Artículo </w:t>
            </w:r>
            <w:r w:rsidRPr="00781336">
              <w:rPr>
                <w:rFonts w:ascii="Times New Roman" w:eastAsia="Arial MT" w:hAnsi="Times New Roman" w:cs="Times New Roman"/>
                <w:b/>
                <w:sz w:val="24"/>
                <w:szCs w:val="24"/>
                <w:lang w:val="es-MX"/>
              </w:rPr>
              <w:t>60</w:t>
            </w:r>
            <w:r w:rsidRPr="00781336">
              <w:rPr>
                <w:rFonts w:ascii="Times New Roman" w:eastAsia="Arial MT" w:hAnsi="Times New Roman" w:cs="Times New Roman"/>
                <w:sz w:val="24"/>
                <w:szCs w:val="24"/>
                <w:lang w:val="es-MX"/>
              </w:rPr>
              <w:t>.- El personal médico que, por decisión propia, deje de proporcionar cualquier tratamiento o cuidado de la/el paciente, sin su consentimiento o, en su caso, el de su familia o representante será sancionado conforme a las leyes aplicables.</w:t>
            </w:r>
          </w:p>
        </w:tc>
      </w:tr>
      <w:tr w:rsidR="00781336" w:rsidRPr="00781336" w:rsidTr="00781336">
        <w:trPr>
          <w:trHeight w:val="20"/>
          <w:jc w:val="center"/>
        </w:trPr>
        <w:tc>
          <w:tcPr>
            <w:tcW w:w="4414" w:type="dxa"/>
          </w:tcPr>
          <w:p w:rsidR="00781336" w:rsidRPr="00781336" w:rsidRDefault="00781336" w:rsidP="001150B2">
            <w:pPr>
              <w:spacing w:line="240" w:lineRule="auto"/>
              <w:jc w:val="both"/>
              <w:rPr>
                <w:rFonts w:ascii="Times New Roman" w:eastAsia="Arial MT" w:hAnsi="Times New Roman" w:cs="Times New Roman"/>
                <w:sz w:val="24"/>
                <w:szCs w:val="24"/>
                <w:lang w:val="es-MX"/>
              </w:rPr>
            </w:pPr>
            <w:r w:rsidRPr="00781336">
              <w:rPr>
                <w:rFonts w:ascii="Times New Roman" w:eastAsia="Arial MT" w:hAnsi="Times New Roman" w:cs="Times New Roman"/>
                <w:sz w:val="24"/>
                <w:szCs w:val="24"/>
                <w:lang w:val="es-MX"/>
              </w:rPr>
              <w:t xml:space="preserve">Artículo 48.- Por ningún motivo y al amparo de esta Ley, se ejercerá la práctica de la </w:t>
            </w:r>
            <w:r w:rsidRPr="00781336">
              <w:rPr>
                <w:rFonts w:ascii="Times New Roman" w:eastAsia="Arial MT" w:hAnsi="Times New Roman" w:cs="Times New Roman"/>
                <w:sz w:val="24"/>
                <w:szCs w:val="24"/>
                <w:lang w:val="es-MX"/>
              </w:rPr>
              <w:lastRenderedPageBreak/>
              <w:t>eutanasia entendida como homicidio por piedad, así como el suicidio asistido conforme lo señala la normatividad aplicable.</w:t>
            </w:r>
          </w:p>
        </w:tc>
        <w:tc>
          <w:tcPr>
            <w:tcW w:w="4533" w:type="dxa"/>
            <w:gridSpan w:val="2"/>
          </w:tcPr>
          <w:p w:rsidR="00781336" w:rsidRPr="00781336" w:rsidRDefault="00781336" w:rsidP="001150B2">
            <w:pPr>
              <w:spacing w:line="240" w:lineRule="auto"/>
              <w:jc w:val="both"/>
              <w:rPr>
                <w:rFonts w:ascii="Times New Roman" w:eastAsia="Arial MT" w:hAnsi="Times New Roman" w:cs="Times New Roman"/>
                <w:b/>
                <w:sz w:val="24"/>
                <w:szCs w:val="24"/>
                <w:lang w:val="es-MX"/>
              </w:rPr>
            </w:pPr>
            <w:r w:rsidRPr="00781336">
              <w:rPr>
                <w:rFonts w:ascii="Times New Roman" w:eastAsia="Arial MT" w:hAnsi="Times New Roman" w:cs="Times New Roman"/>
                <w:sz w:val="24"/>
                <w:szCs w:val="24"/>
                <w:lang w:val="es-MX"/>
              </w:rPr>
              <w:lastRenderedPageBreak/>
              <w:t xml:space="preserve">Artículo </w:t>
            </w:r>
            <w:r w:rsidRPr="00781336">
              <w:rPr>
                <w:rFonts w:ascii="Times New Roman" w:eastAsia="Arial MT" w:hAnsi="Times New Roman" w:cs="Times New Roman"/>
                <w:b/>
                <w:sz w:val="24"/>
                <w:szCs w:val="24"/>
                <w:lang w:val="es-MX"/>
              </w:rPr>
              <w:t>61</w:t>
            </w:r>
            <w:r w:rsidRPr="00781336">
              <w:rPr>
                <w:rFonts w:ascii="Times New Roman" w:eastAsia="Arial MT" w:hAnsi="Times New Roman" w:cs="Times New Roman"/>
                <w:sz w:val="24"/>
                <w:szCs w:val="24"/>
                <w:lang w:val="es-MX"/>
              </w:rPr>
              <w:t xml:space="preserve">.- </w:t>
            </w:r>
            <w:r w:rsidRPr="00781336">
              <w:rPr>
                <w:rFonts w:ascii="Times New Roman" w:eastAsia="Arial MT" w:hAnsi="Times New Roman" w:cs="Times New Roman"/>
                <w:b/>
                <w:sz w:val="24"/>
                <w:szCs w:val="24"/>
                <w:lang w:val="es-MX"/>
              </w:rPr>
              <w:t>DEROGADO</w:t>
            </w:r>
          </w:p>
        </w:tc>
      </w:tr>
      <w:tr w:rsidR="00781336" w:rsidRPr="00781336" w:rsidTr="00781336">
        <w:trPr>
          <w:trHeight w:val="20"/>
          <w:jc w:val="center"/>
        </w:trPr>
        <w:tc>
          <w:tcPr>
            <w:tcW w:w="4414" w:type="dxa"/>
          </w:tcPr>
          <w:p w:rsidR="00781336" w:rsidRPr="00781336" w:rsidRDefault="00781336" w:rsidP="001150B2">
            <w:pPr>
              <w:spacing w:line="240" w:lineRule="auto"/>
              <w:jc w:val="both"/>
              <w:rPr>
                <w:rFonts w:ascii="Times New Roman" w:eastAsia="Arial MT" w:hAnsi="Times New Roman" w:cs="Times New Roman"/>
                <w:sz w:val="24"/>
                <w:szCs w:val="24"/>
                <w:lang w:val="es-MX"/>
              </w:rPr>
            </w:pPr>
            <w:r w:rsidRPr="00781336">
              <w:rPr>
                <w:rFonts w:ascii="Times New Roman" w:eastAsia="Arial MT" w:hAnsi="Times New Roman" w:cs="Times New Roman"/>
                <w:sz w:val="24"/>
                <w:szCs w:val="24"/>
                <w:lang w:val="es-MX"/>
              </w:rPr>
              <w:t>Artículo 49.- Ninguna persona, profesional o personal de salud que haya actuado en concordancia con las disposiciones establecidas en la Ley General de Salud, la presente Ley y la normativa en la materia, estará sujeto a responsabilidad civil, penal o administrativa.</w:t>
            </w:r>
          </w:p>
        </w:tc>
        <w:tc>
          <w:tcPr>
            <w:tcW w:w="4533" w:type="dxa"/>
            <w:gridSpan w:val="2"/>
          </w:tcPr>
          <w:p w:rsidR="00781336" w:rsidRPr="00781336" w:rsidRDefault="00781336" w:rsidP="001150B2">
            <w:pPr>
              <w:spacing w:line="240" w:lineRule="auto"/>
              <w:jc w:val="both"/>
              <w:rPr>
                <w:rFonts w:ascii="Times New Roman" w:eastAsia="Arial MT" w:hAnsi="Times New Roman" w:cs="Times New Roman"/>
                <w:sz w:val="24"/>
                <w:szCs w:val="24"/>
                <w:lang w:val="es-MX"/>
              </w:rPr>
            </w:pPr>
            <w:r w:rsidRPr="00781336">
              <w:rPr>
                <w:rFonts w:ascii="Times New Roman" w:eastAsia="Arial MT" w:hAnsi="Times New Roman" w:cs="Times New Roman"/>
                <w:sz w:val="24"/>
                <w:szCs w:val="24"/>
                <w:lang w:val="es-MX"/>
              </w:rPr>
              <w:t xml:space="preserve">Artículo </w:t>
            </w:r>
            <w:r w:rsidRPr="00781336">
              <w:rPr>
                <w:rFonts w:ascii="Times New Roman" w:eastAsia="Arial MT" w:hAnsi="Times New Roman" w:cs="Times New Roman"/>
                <w:b/>
                <w:sz w:val="24"/>
                <w:szCs w:val="24"/>
                <w:lang w:val="es-MX"/>
              </w:rPr>
              <w:t>62</w:t>
            </w:r>
            <w:r w:rsidRPr="00781336">
              <w:rPr>
                <w:rFonts w:ascii="Times New Roman" w:eastAsia="Arial MT" w:hAnsi="Times New Roman" w:cs="Times New Roman"/>
                <w:sz w:val="24"/>
                <w:szCs w:val="24"/>
                <w:lang w:val="es-MX"/>
              </w:rPr>
              <w:t>.- Ninguna persona, profesional o personal de salud que haya actuado en concordancia con las disposiciones establecidas en la Ley General de Salud, la presente Ley y la normativa en la materia, estará sujeto a responsabilidad civil, penal o administrativa.</w:t>
            </w:r>
          </w:p>
        </w:tc>
      </w:tr>
      <w:tr w:rsidR="00781336" w:rsidRPr="00781336" w:rsidTr="00781336">
        <w:trPr>
          <w:trHeight w:val="20"/>
          <w:jc w:val="center"/>
        </w:trPr>
        <w:tc>
          <w:tcPr>
            <w:tcW w:w="4414" w:type="dxa"/>
          </w:tcPr>
          <w:p w:rsidR="00781336" w:rsidRPr="00781336" w:rsidRDefault="00781336" w:rsidP="001150B2">
            <w:pPr>
              <w:spacing w:line="240" w:lineRule="auto"/>
              <w:jc w:val="both"/>
              <w:rPr>
                <w:rFonts w:ascii="Times New Roman" w:eastAsia="Arial MT" w:hAnsi="Times New Roman" w:cs="Times New Roman"/>
                <w:sz w:val="24"/>
                <w:szCs w:val="24"/>
                <w:lang w:val="es-MX"/>
              </w:rPr>
            </w:pPr>
            <w:r w:rsidRPr="00781336">
              <w:rPr>
                <w:rFonts w:ascii="Times New Roman" w:eastAsia="Arial MT" w:hAnsi="Times New Roman" w:cs="Times New Roman"/>
                <w:sz w:val="24"/>
                <w:szCs w:val="24"/>
                <w:lang w:val="es-MX"/>
              </w:rPr>
              <w:t>Artículo 50.- Queda prohibido suministrar fármacos, medicamentos u otras sustancias con la finalidad de acortar la vida del paciente; así como aplicar tratamientos que provoquen de manera intencional la muerte.</w:t>
            </w:r>
          </w:p>
        </w:tc>
        <w:tc>
          <w:tcPr>
            <w:tcW w:w="4533" w:type="dxa"/>
            <w:gridSpan w:val="2"/>
          </w:tcPr>
          <w:p w:rsidR="00781336" w:rsidRPr="00781336" w:rsidRDefault="00781336" w:rsidP="001150B2">
            <w:pPr>
              <w:spacing w:line="240" w:lineRule="auto"/>
              <w:jc w:val="both"/>
              <w:rPr>
                <w:rFonts w:ascii="Times New Roman" w:eastAsia="Arial MT" w:hAnsi="Times New Roman" w:cs="Times New Roman"/>
                <w:b/>
                <w:sz w:val="24"/>
                <w:szCs w:val="24"/>
                <w:lang w:val="es-MX"/>
              </w:rPr>
            </w:pPr>
            <w:r w:rsidRPr="00781336">
              <w:rPr>
                <w:rFonts w:ascii="Times New Roman" w:eastAsia="Arial MT" w:hAnsi="Times New Roman" w:cs="Times New Roman"/>
                <w:sz w:val="24"/>
                <w:szCs w:val="24"/>
                <w:lang w:val="es-MX"/>
              </w:rPr>
              <w:t xml:space="preserve">Artículo </w:t>
            </w:r>
            <w:r w:rsidRPr="00781336">
              <w:rPr>
                <w:rFonts w:ascii="Times New Roman" w:eastAsia="Arial MT" w:hAnsi="Times New Roman" w:cs="Times New Roman"/>
                <w:b/>
                <w:sz w:val="24"/>
                <w:szCs w:val="24"/>
                <w:lang w:val="es-MX"/>
              </w:rPr>
              <w:t>63</w:t>
            </w:r>
            <w:r w:rsidRPr="00781336">
              <w:rPr>
                <w:rFonts w:ascii="Times New Roman" w:eastAsia="Arial MT" w:hAnsi="Times New Roman" w:cs="Times New Roman"/>
                <w:sz w:val="24"/>
                <w:szCs w:val="24"/>
                <w:lang w:val="es-MX"/>
              </w:rPr>
              <w:t xml:space="preserve">.- </w:t>
            </w:r>
            <w:r w:rsidRPr="00781336">
              <w:rPr>
                <w:rFonts w:ascii="Times New Roman" w:eastAsia="Arial MT" w:hAnsi="Times New Roman" w:cs="Times New Roman"/>
                <w:b/>
                <w:sz w:val="24"/>
                <w:szCs w:val="24"/>
                <w:lang w:val="es-MX"/>
              </w:rPr>
              <w:t>Queda prohibida la práctica de la eutanasia sin acta de eutanasia y declaración de voluntad para aplicación de eutanasia, previamente tramitados y debidamente autorizados por la coordinación de Voluntades Anticipadas y Eutanasia del Estado de México</w:t>
            </w:r>
          </w:p>
        </w:tc>
      </w:tr>
      <w:tr w:rsidR="00781336" w:rsidRPr="00781336" w:rsidTr="00781336">
        <w:trPr>
          <w:trHeight w:val="20"/>
          <w:jc w:val="center"/>
        </w:trPr>
        <w:tc>
          <w:tcPr>
            <w:tcW w:w="4414" w:type="dxa"/>
          </w:tcPr>
          <w:p w:rsidR="00781336" w:rsidRPr="00781336" w:rsidRDefault="00781336" w:rsidP="001150B2">
            <w:pPr>
              <w:spacing w:line="240" w:lineRule="auto"/>
              <w:jc w:val="both"/>
              <w:rPr>
                <w:rFonts w:ascii="Times New Roman" w:eastAsia="Arial MT" w:hAnsi="Times New Roman" w:cs="Times New Roman"/>
                <w:sz w:val="24"/>
                <w:szCs w:val="24"/>
                <w:lang w:val="es-MX"/>
              </w:rPr>
            </w:pPr>
            <w:r w:rsidRPr="00781336">
              <w:rPr>
                <w:rFonts w:ascii="Times New Roman" w:eastAsia="Arial MT" w:hAnsi="Times New Roman" w:cs="Times New Roman"/>
                <w:sz w:val="24"/>
                <w:szCs w:val="24"/>
                <w:lang w:val="es-MX"/>
              </w:rPr>
              <w:t>Artículo 51.- Las/los médicas/os tratantes, en ningún caso y por ningún motivo implementaran medios extraordinarios al enfermo en situación terminal, sin su consentimiento.</w:t>
            </w:r>
          </w:p>
        </w:tc>
        <w:tc>
          <w:tcPr>
            <w:tcW w:w="4533" w:type="dxa"/>
            <w:gridSpan w:val="2"/>
          </w:tcPr>
          <w:p w:rsidR="00781336" w:rsidRPr="00781336" w:rsidRDefault="00781336" w:rsidP="001150B2">
            <w:pPr>
              <w:spacing w:line="240" w:lineRule="auto"/>
              <w:jc w:val="both"/>
              <w:rPr>
                <w:rFonts w:ascii="Times New Roman" w:eastAsia="Arial MT" w:hAnsi="Times New Roman" w:cs="Times New Roman"/>
                <w:sz w:val="24"/>
                <w:szCs w:val="24"/>
                <w:lang w:val="es-MX"/>
              </w:rPr>
            </w:pPr>
            <w:r w:rsidRPr="00781336">
              <w:rPr>
                <w:rFonts w:ascii="Times New Roman" w:eastAsia="Arial MT" w:hAnsi="Times New Roman" w:cs="Times New Roman"/>
                <w:sz w:val="24"/>
                <w:szCs w:val="24"/>
                <w:lang w:val="es-MX"/>
              </w:rPr>
              <w:t xml:space="preserve">Artículo </w:t>
            </w:r>
            <w:r w:rsidRPr="00781336">
              <w:rPr>
                <w:rFonts w:ascii="Times New Roman" w:eastAsia="Arial MT" w:hAnsi="Times New Roman" w:cs="Times New Roman"/>
                <w:b/>
                <w:sz w:val="24"/>
                <w:szCs w:val="24"/>
                <w:lang w:val="es-MX"/>
              </w:rPr>
              <w:t>64</w:t>
            </w:r>
            <w:r w:rsidRPr="00781336">
              <w:rPr>
                <w:rFonts w:ascii="Times New Roman" w:eastAsia="Arial MT" w:hAnsi="Times New Roman" w:cs="Times New Roman"/>
                <w:sz w:val="24"/>
                <w:szCs w:val="24"/>
                <w:lang w:val="es-MX"/>
              </w:rPr>
              <w:t>.- Las/los médicas/os tratantes, en ningún caso y por ningún motivo implementaran medios extraordinarios al enfermo en situación terminal, sin su consentimiento.</w:t>
            </w:r>
          </w:p>
        </w:tc>
      </w:tr>
    </w:tbl>
    <w:p w:rsidR="00781336" w:rsidRPr="00781336"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81336" w:rsidRDefault="00781336" w:rsidP="001150B2">
      <w:pPr>
        <w:widowControl w:val="0"/>
        <w:autoSpaceDE w:val="0"/>
        <w:autoSpaceDN w:val="0"/>
        <w:spacing w:after="0" w:line="240" w:lineRule="auto"/>
        <w:rPr>
          <w:rFonts w:ascii="Times New Roman" w:eastAsia="Arial MT" w:hAnsi="Times New Roman" w:cs="Times New Roman"/>
          <w:sz w:val="24"/>
          <w:szCs w:val="24"/>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781336" w:rsidRPr="00781336" w:rsidTr="00781336">
        <w:trPr>
          <w:trHeight w:val="20"/>
          <w:jc w:val="center"/>
        </w:trPr>
        <w:tc>
          <w:tcPr>
            <w:tcW w:w="8828" w:type="dxa"/>
            <w:gridSpan w:val="2"/>
            <w:shd w:val="clear" w:color="auto" w:fill="FF0000"/>
          </w:tcPr>
          <w:p w:rsidR="00781336" w:rsidRPr="00781336" w:rsidRDefault="00781336" w:rsidP="001150B2">
            <w:pPr>
              <w:spacing w:line="240" w:lineRule="auto"/>
              <w:jc w:val="center"/>
              <w:rPr>
                <w:rFonts w:ascii="Times New Roman" w:eastAsia="Arial MT" w:hAnsi="Times New Roman" w:cs="Times New Roman"/>
                <w:b/>
                <w:sz w:val="24"/>
                <w:szCs w:val="24"/>
                <w:lang w:val="es-MX"/>
              </w:rPr>
            </w:pPr>
            <w:r w:rsidRPr="00781336">
              <w:rPr>
                <w:rFonts w:ascii="Times New Roman" w:eastAsia="Arial MT" w:hAnsi="Times New Roman" w:cs="Times New Roman"/>
                <w:b/>
                <w:color w:val="FFFF00"/>
                <w:sz w:val="24"/>
                <w:szCs w:val="24"/>
                <w:lang w:val="es-MX"/>
              </w:rPr>
              <w:t>CÓDIGO PENAL DEL ESTADO DE MÉXICO</w:t>
            </w:r>
          </w:p>
        </w:tc>
      </w:tr>
      <w:tr w:rsidR="00781336" w:rsidRPr="00781336" w:rsidTr="00781336">
        <w:trPr>
          <w:trHeight w:val="20"/>
          <w:jc w:val="center"/>
        </w:trPr>
        <w:tc>
          <w:tcPr>
            <w:tcW w:w="4414" w:type="dxa"/>
            <w:shd w:val="clear" w:color="auto" w:fill="FF0000"/>
          </w:tcPr>
          <w:p w:rsidR="00781336" w:rsidRPr="00781336" w:rsidRDefault="00781336" w:rsidP="001150B2">
            <w:pPr>
              <w:spacing w:line="240" w:lineRule="auto"/>
              <w:jc w:val="center"/>
              <w:rPr>
                <w:rFonts w:ascii="Times New Roman" w:eastAsia="Arial MT" w:hAnsi="Times New Roman" w:cs="Times New Roman"/>
                <w:b/>
                <w:sz w:val="24"/>
                <w:szCs w:val="24"/>
                <w:lang w:val="es-MX"/>
              </w:rPr>
            </w:pPr>
            <w:r w:rsidRPr="00781336">
              <w:rPr>
                <w:rFonts w:ascii="Times New Roman" w:eastAsia="Arial MT" w:hAnsi="Times New Roman" w:cs="Times New Roman"/>
                <w:b/>
                <w:color w:val="FFFF00"/>
                <w:sz w:val="24"/>
                <w:szCs w:val="24"/>
                <w:lang w:val="es-MX"/>
              </w:rPr>
              <w:t>TEXTO VIGENTE</w:t>
            </w:r>
          </w:p>
        </w:tc>
        <w:tc>
          <w:tcPr>
            <w:tcW w:w="4414" w:type="dxa"/>
            <w:shd w:val="clear" w:color="auto" w:fill="FF0000"/>
          </w:tcPr>
          <w:p w:rsidR="00781336" w:rsidRPr="00781336" w:rsidRDefault="00781336" w:rsidP="001150B2">
            <w:pPr>
              <w:spacing w:line="240" w:lineRule="auto"/>
              <w:jc w:val="center"/>
              <w:rPr>
                <w:rFonts w:ascii="Times New Roman" w:eastAsia="Arial MT" w:hAnsi="Times New Roman" w:cs="Times New Roman"/>
                <w:b/>
                <w:sz w:val="24"/>
                <w:szCs w:val="24"/>
                <w:lang w:val="es-MX"/>
              </w:rPr>
            </w:pPr>
            <w:r w:rsidRPr="00781336">
              <w:rPr>
                <w:rFonts w:ascii="Times New Roman" w:eastAsia="Arial MT" w:hAnsi="Times New Roman" w:cs="Times New Roman"/>
                <w:b/>
                <w:color w:val="FFFF00"/>
                <w:sz w:val="24"/>
                <w:szCs w:val="24"/>
                <w:lang w:val="es-MX"/>
              </w:rPr>
              <w:t>PROPUESTA</w:t>
            </w:r>
          </w:p>
        </w:tc>
      </w:tr>
      <w:tr w:rsidR="00781336" w:rsidRPr="00790D8E" w:rsidTr="00781336">
        <w:trPr>
          <w:trHeight w:val="20"/>
          <w:jc w:val="center"/>
        </w:trPr>
        <w:tc>
          <w:tcPr>
            <w:tcW w:w="4414" w:type="dxa"/>
          </w:tcPr>
          <w:p w:rsidR="00781336" w:rsidRPr="00790D8E" w:rsidRDefault="00781336" w:rsidP="001150B2">
            <w:pPr>
              <w:spacing w:line="240" w:lineRule="auto"/>
              <w:jc w:val="both"/>
              <w:rPr>
                <w:rFonts w:ascii="Times New Roman" w:eastAsia="Arial MT" w:hAnsi="Times New Roman" w:cs="Times New Roman"/>
                <w:sz w:val="24"/>
                <w:szCs w:val="24"/>
                <w:lang w:val="es-MX"/>
              </w:rPr>
            </w:pPr>
            <w:r w:rsidRPr="00790D8E">
              <w:rPr>
                <w:rFonts w:ascii="Times New Roman" w:eastAsia="Arial MT" w:hAnsi="Times New Roman" w:cs="Times New Roman"/>
                <w:sz w:val="24"/>
                <w:szCs w:val="24"/>
                <w:lang w:val="es-MX"/>
              </w:rPr>
              <w:t>Artículo 243.- Son circunstancias que atenúan la penalidad en el delito de homicidio y se sancionarán de la siguiente forma:</w:t>
            </w:r>
          </w:p>
          <w:p w:rsidR="00781336" w:rsidRPr="00790D8E" w:rsidRDefault="00781336" w:rsidP="001150B2">
            <w:pPr>
              <w:spacing w:line="240" w:lineRule="auto"/>
              <w:jc w:val="both"/>
              <w:rPr>
                <w:rFonts w:ascii="Times New Roman" w:eastAsia="Arial MT" w:hAnsi="Times New Roman" w:cs="Times New Roman"/>
                <w:sz w:val="24"/>
                <w:szCs w:val="24"/>
                <w:lang w:val="es-MX"/>
              </w:rPr>
            </w:pPr>
          </w:p>
          <w:p w:rsidR="00781336" w:rsidRPr="00790D8E" w:rsidRDefault="00781336" w:rsidP="001150B2">
            <w:pPr>
              <w:spacing w:line="240" w:lineRule="auto"/>
              <w:jc w:val="both"/>
              <w:rPr>
                <w:rFonts w:ascii="Times New Roman" w:eastAsia="Arial MT" w:hAnsi="Times New Roman" w:cs="Times New Roman"/>
                <w:sz w:val="24"/>
                <w:szCs w:val="24"/>
                <w:lang w:val="es-MX"/>
              </w:rPr>
            </w:pPr>
            <w:r w:rsidRPr="00790D8E">
              <w:rPr>
                <w:rFonts w:ascii="Times New Roman" w:eastAsia="Arial MT" w:hAnsi="Times New Roman" w:cs="Times New Roman"/>
                <w:sz w:val="24"/>
                <w:szCs w:val="24"/>
                <w:lang w:val="es-MX"/>
              </w:rPr>
              <w:t>Cuando el delito se cometa en riña o duelo se impondrán de tres a diez años de prisión y de cincuenta a doscientos cincuenta días multa, tomando en cuenta quien fue el provocado, quien el provocador y el grado de provocación;</w:t>
            </w:r>
          </w:p>
          <w:p w:rsidR="00781336" w:rsidRPr="00790D8E" w:rsidRDefault="00781336" w:rsidP="001150B2">
            <w:pPr>
              <w:spacing w:line="240" w:lineRule="auto"/>
              <w:jc w:val="both"/>
              <w:rPr>
                <w:rFonts w:ascii="Times New Roman" w:eastAsia="Arial MT" w:hAnsi="Times New Roman" w:cs="Times New Roman"/>
                <w:sz w:val="24"/>
                <w:szCs w:val="24"/>
                <w:lang w:val="es-MX"/>
              </w:rPr>
            </w:pPr>
          </w:p>
          <w:p w:rsidR="00781336" w:rsidRPr="00790D8E" w:rsidRDefault="00781336" w:rsidP="001150B2">
            <w:pPr>
              <w:spacing w:line="240" w:lineRule="auto"/>
              <w:jc w:val="both"/>
              <w:rPr>
                <w:rFonts w:ascii="Times New Roman" w:eastAsia="Arial MT" w:hAnsi="Times New Roman" w:cs="Times New Roman"/>
                <w:sz w:val="24"/>
                <w:szCs w:val="24"/>
                <w:lang w:val="es-MX"/>
              </w:rPr>
            </w:pPr>
            <w:r w:rsidRPr="00790D8E">
              <w:rPr>
                <w:rFonts w:ascii="Times New Roman" w:eastAsia="Arial MT" w:hAnsi="Times New Roman" w:cs="Times New Roman"/>
                <w:sz w:val="24"/>
                <w:szCs w:val="24"/>
                <w:lang w:val="es-MX"/>
              </w:rPr>
              <w:t>Cuando el delito se cometa bajo alguna de las siguientes circunstancias se impondrá de cinco a veinte años de prisión y de cincuenta a trescientos días multa.</w:t>
            </w:r>
          </w:p>
        </w:tc>
        <w:tc>
          <w:tcPr>
            <w:tcW w:w="4414" w:type="dxa"/>
          </w:tcPr>
          <w:p w:rsidR="00781336" w:rsidRPr="00790D8E" w:rsidRDefault="00781336" w:rsidP="001150B2">
            <w:pPr>
              <w:spacing w:line="240" w:lineRule="auto"/>
              <w:jc w:val="both"/>
              <w:rPr>
                <w:rFonts w:ascii="Times New Roman" w:eastAsia="Arial MT" w:hAnsi="Times New Roman" w:cs="Times New Roman"/>
                <w:sz w:val="24"/>
                <w:szCs w:val="24"/>
                <w:lang w:val="es-MX"/>
              </w:rPr>
            </w:pPr>
            <w:r w:rsidRPr="00790D8E">
              <w:rPr>
                <w:rFonts w:ascii="Times New Roman" w:eastAsia="Arial MT" w:hAnsi="Times New Roman" w:cs="Times New Roman"/>
                <w:sz w:val="24"/>
                <w:szCs w:val="24"/>
                <w:lang w:val="es-MX"/>
              </w:rPr>
              <w:t>Artículo 243.- Son circunstancias que atenúan la penalidad en el delito de homicidio y se sancionarán de la siguiente forma:</w:t>
            </w:r>
          </w:p>
          <w:p w:rsidR="00781336" w:rsidRPr="00790D8E" w:rsidRDefault="00781336" w:rsidP="001150B2">
            <w:pPr>
              <w:spacing w:line="240" w:lineRule="auto"/>
              <w:jc w:val="both"/>
              <w:rPr>
                <w:rFonts w:ascii="Times New Roman" w:eastAsia="Arial MT" w:hAnsi="Times New Roman" w:cs="Times New Roman"/>
                <w:sz w:val="24"/>
                <w:szCs w:val="24"/>
                <w:lang w:val="es-MX"/>
              </w:rPr>
            </w:pPr>
          </w:p>
          <w:p w:rsidR="00781336" w:rsidRPr="00790D8E" w:rsidRDefault="00781336" w:rsidP="001150B2">
            <w:pPr>
              <w:spacing w:line="240" w:lineRule="auto"/>
              <w:jc w:val="both"/>
              <w:rPr>
                <w:rFonts w:ascii="Times New Roman" w:eastAsia="Arial MT" w:hAnsi="Times New Roman" w:cs="Times New Roman"/>
                <w:sz w:val="24"/>
                <w:szCs w:val="24"/>
                <w:lang w:val="es-MX"/>
              </w:rPr>
            </w:pPr>
            <w:r w:rsidRPr="00790D8E">
              <w:rPr>
                <w:rFonts w:ascii="Times New Roman" w:eastAsia="Arial MT" w:hAnsi="Times New Roman" w:cs="Times New Roman"/>
                <w:sz w:val="24"/>
                <w:szCs w:val="24"/>
                <w:lang w:val="es-MX"/>
              </w:rPr>
              <w:t>…</w:t>
            </w:r>
          </w:p>
          <w:p w:rsidR="00781336" w:rsidRPr="00790D8E" w:rsidRDefault="00781336" w:rsidP="001150B2">
            <w:pPr>
              <w:spacing w:line="240" w:lineRule="auto"/>
              <w:jc w:val="both"/>
              <w:rPr>
                <w:rFonts w:ascii="Times New Roman" w:eastAsia="Arial MT" w:hAnsi="Times New Roman" w:cs="Times New Roman"/>
                <w:sz w:val="24"/>
                <w:szCs w:val="24"/>
                <w:lang w:val="es-MX"/>
              </w:rPr>
            </w:pPr>
            <w:r w:rsidRPr="00790D8E">
              <w:rPr>
                <w:rFonts w:ascii="Times New Roman" w:eastAsia="Arial MT" w:hAnsi="Times New Roman" w:cs="Times New Roman"/>
                <w:sz w:val="24"/>
                <w:szCs w:val="24"/>
                <w:lang w:val="es-MX"/>
              </w:rPr>
              <w:t>…</w:t>
            </w:r>
          </w:p>
          <w:p w:rsidR="00781336" w:rsidRPr="00790D8E" w:rsidRDefault="00781336" w:rsidP="001150B2">
            <w:pPr>
              <w:numPr>
                <w:ilvl w:val="1"/>
                <w:numId w:val="0"/>
              </w:numPr>
              <w:spacing w:line="240" w:lineRule="auto"/>
              <w:jc w:val="both"/>
              <w:rPr>
                <w:rFonts w:ascii="Times New Roman" w:eastAsia="Arial MT" w:hAnsi="Times New Roman" w:cs="Times New Roman"/>
                <w:sz w:val="24"/>
                <w:szCs w:val="24"/>
                <w:lang w:val="es-MX"/>
              </w:rPr>
            </w:pPr>
            <w:r w:rsidRPr="00790D8E">
              <w:rPr>
                <w:rFonts w:ascii="Times New Roman" w:eastAsia="Arial MT" w:hAnsi="Times New Roman" w:cs="Times New Roman"/>
                <w:sz w:val="24"/>
                <w:szCs w:val="24"/>
                <w:lang w:val="es-MX"/>
              </w:rPr>
              <w:t>…</w:t>
            </w:r>
          </w:p>
          <w:p w:rsidR="00781336" w:rsidRPr="00790D8E" w:rsidRDefault="00781336" w:rsidP="001150B2">
            <w:pPr>
              <w:numPr>
                <w:ilvl w:val="1"/>
                <w:numId w:val="0"/>
              </w:numPr>
              <w:spacing w:line="240" w:lineRule="auto"/>
              <w:jc w:val="both"/>
              <w:rPr>
                <w:rFonts w:ascii="Times New Roman" w:eastAsia="Arial MT" w:hAnsi="Times New Roman" w:cs="Times New Roman"/>
                <w:sz w:val="24"/>
                <w:szCs w:val="24"/>
                <w:lang w:val="es-MX"/>
              </w:rPr>
            </w:pPr>
            <w:r w:rsidRPr="00790D8E">
              <w:rPr>
                <w:rFonts w:ascii="Times New Roman" w:eastAsia="Arial MT" w:hAnsi="Times New Roman" w:cs="Times New Roman"/>
                <w:sz w:val="24"/>
                <w:szCs w:val="24"/>
                <w:lang w:val="es-MX"/>
              </w:rPr>
              <w:t>…</w:t>
            </w:r>
          </w:p>
          <w:p w:rsidR="00781336" w:rsidRPr="00790D8E" w:rsidRDefault="00781336" w:rsidP="001150B2">
            <w:pPr>
              <w:numPr>
                <w:ilvl w:val="1"/>
                <w:numId w:val="0"/>
              </w:numPr>
              <w:spacing w:line="240" w:lineRule="auto"/>
              <w:jc w:val="both"/>
              <w:rPr>
                <w:rFonts w:ascii="Times New Roman" w:eastAsia="Arial MT" w:hAnsi="Times New Roman" w:cs="Times New Roman"/>
                <w:b/>
                <w:sz w:val="24"/>
                <w:szCs w:val="24"/>
                <w:lang w:val="es-MX"/>
              </w:rPr>
            </w:pPr>
            <w:r w:rsidRPr="00790D8E">
              <w:rPr>
                <w:rFonts w:ascii="Times New Roman" w:eastAsia="Arial MT" w:hAnsi="Times New Roman" w:cs="Times New Roman"/>
                <w:b/>
                <w:sz w:val="24"/>
                <w:szCs w:val="24"/>
                <w:lang w:val="es-MX"/>
              </w:rPr>
              <w:t>DEROGADO</w:t>
            </w:r>
          </w:p>
        </w:tc>
      </w:tr>
      <w:tr w:rsidR="00781336" w:rsidRPr="00790D8E" w:rsidTr="00781336">
        <w:trPr>
          <w:trHeight w:val="20"/>
          <w:jc w:val="center"/>
        </w:trPr>
        <w:tc>
          <w:tcPr>
            <w:tcW w:w="4414" w:type="dxa"/>
          </w:tcPr>
          <w:p w:rsidR="00781336" w:rsidRPr="00790D8E" w:rsidRDefault="00781336" w:rsidP="001150B2">
            <w:pPr>
              <w:spacing w:line="240" w:lineRule="auto"/>
              <w:jc w:val="both"/>
              <w:rPr>
                <w:rFonts w:ascii="Times New Roman" w:eastAsia="Arial MT" w:hAnsi="Times New Roman" w:cs="Times New Roman"/>
                <w:sz w:val="24"/>
                <w:szCs w:val="24"/>
                <w:lang w:val="es-MX"/>
              </w:rPr>
            </w:pPr>
            <w:r w:rsidRPr="00790D8E">
              <w:rPr>
                <w:rFonts w:ascii="Times New Roman" w:eastAsia="Arial MT" w:hAnsi="Times New Roman" w:cs="Times New Roman"/>
                <w:sz w:val="24"/>
                <w:szCs w:val="24"/>
                <w:lang w:val="es-MX"/>
              </w:rPr>
              <w:t>En estado de emoción violenta; en los casos a que se refiere el artículo 242 Bis, no se aplicará esta atenuante.</w:t>
            </w:r>
          </w:p>
          <w:p w:rsidR="00781336" w:rsidRPr="00790D8E" w:rsidRDefault="00781336" w:rsidP="001150B2">
            <w:pPr>
              <w:spacing w:line="240" w:lineRule="auto"/>
              <w:jc w:val="both"/>
              <w:rPr>
                <w:rFonts w:ascii="Times New Roman" w:eastAsia="Arial MT" w:hAnsi="Times New Roman" w:cs="Times New Roman"/>
                <w:sz w:val="24"/>
                <w:szCs w:val="24"/>
                <w:lang w:val="es-MX"/>
              </w:rPr>
            </w:pPr>
            <w:r w:rsidRPr="00790D8E">
              <w:rPr>
                <w:rFonts w:ascii="Times New Roman" w:eastAsia="Arial MT" w:hAnsi="Times New Roman" w:cs="Times New Roman"/>
                <w:sz w:val="24"/>
                <w:szCs w:val="24"/>
                <w:lang w:val="es-MX"/>
              </w:rPr>
              <w:t>En vindicación próxima de una ofensa grave causada al autor del delito, su cónyuge, concubina, concubinario,</w:t>
            </w:r>
            <w:r w:rsidRPr="00790D8E">
              <w:rPr>
                <w:rFonts w:ascii="Times New Roman" w:eastAsia="Arial MT" w:hAnsi="Times New Roman" w:cs="Times New Roman"/>
                <w:sz w:val="24"/>
                <w:szCs w:val="24"/>
                <w:lang w:val="es-MX"/>
              </w:rPr>
              <w:tab/>
              <w:t xml:space="preserve">ascendientes, descendientes, hermanos, tutor, pupilo, </w:t>
            </w:r>
            <w:r w:rsidRPr="00790D8E">
              <w:rPr>
                <w:rFonts w:ascii="Times New Roman" w:eastAsia="Arial MT" w:hAnsi="Times New Roman" w:cs="Times New Roman"/>
                <w:sz w:val="24"/>
                <w:szCs w:val="24"/>
                <w:lang w:val="es-MX"/>
              </w:rPr>
              <w:lastRenderedPageBreak/>
              <w:t>adoptante o adoptado;</w:t>
            </w:r>
          </w:p>
          <w:p w:rsidR="00781336" w:rsidRPr="00790D8E" w:rsidRDefault="00781336" w:rsidP="001150B2">
            <w:pPr>
              <w:spacing w:line="240" w:lineRule="auto"/>
              <w:jc w:val="both"/>
              <w:rPr>
                <w:rFonts w:ascii="Times New Roman" w:eastAsia="Arial MT" w:hAnsi="Times New Roman" w:cs="Times New Roman"/>
                <w:sz w:val="24"/>
                <w:szCs w:val="24"/>
                <w:lang w:val="es-MX"/>
              </w:rPr>
            </w:pPr>
            <w:r w:rsidRPr="00790D8E">
              <w:rPr>
                <w:rFonts w:ascii="Times New Roman" w:eastAsia="Arial MT" w:hAnsi="Times New Roman" w:cs="Times New Roman"/>
                <w:sz w:val="24"/>
                <w:szCs w:val="24"/>
                <w:lang w:val="es-MX"/>
              </w:rPr>
              <w:t>Por móviles de piedad, mediante súplicas notorias y reiteradas de la víctima, ante la inutilidad de todo auxilio</w:t>
            </w:r>
          </w:p>
          <w:p w:rsidR="00781336" w:rsidRPr="00790D8E" w:rsidRDefault="00781336" w:rsidP="001150B2">
            <w:pPr>
              <w:spacing w:line="240" w:lineRule="auto"/>
              <w:jc w:val="both"/>
              <w:rPr>
                <w:rFonts w:ascii="Times New Roman" w:eastAsia="Arial MT" w:hAnsi="Times New Roman" w:cs="Times New Roman"/>
                <w:sz w:val="24"/>
                <w:szCs w:val="24"/>
                <w:lang w:val="es-MX"/>
              </w:rPr>
            </w:pPr>
            <w:r w:rsidRPr="00790D8E">
              <w:rPr>
                <w:rFonts w:ascii="Times New Roman" w:eastAsia="Arial MT" w:hAnsi="Times New Roman" w:cs="Times New Roman"/>
                <w:sz w:val="24"/>
                <w:szCs w:val="24"/>
                <w:lang w:val="es-MX"/>
              </w:rPr>
              <w:t>para salvar su vida.</w:t>
            </w:r>
          </w:p>
        </w:tc>
        <w:tc>
          <w:tcPr>
            <w:tcW w:w="4414" w:type="dxa"/>
          </w:tcPr>
          <w:p w:rsidR="00781336" w:rsidRPr="00790D8E" w:rsidRDefault="00781336" w:rsidP="001150B2">
            <w:pPr>
              <w:spacing w:line="240" w:lineRule="auto"/>
              <w:jc w:val="both"/>
              <w:rPr>
                <w:rFonts w:ascii="Times New Roman" w:eastAsia="Arial MT" w:hAnsi="Times New Roman" w:cs="Times New Roman"/>
                <w:sz w:val="24"/>
                <w:szCs w:val="24"/>
                <w:lang w:val="es-MX"/>
              </w:rPr>
            </w:pPr>
          </w:p>
        </w:tc>
      </w:tr>
      <w:tr w:rsidR="00781336" w:rsidRPr="00790D8E" w:rsidTr="00781336">
        <w:trPr>
          <w:trHeight w:val="20"/>
          <w:jc w:val="center"/>
        </w:trPr>
        <w:tc>
          <w:tcPr>
            <w:tcW w:w="4414" w:type="dxa"/>
          </w:tcPr>
          <w:p w:rsidR="00781336" w:rsidRPr="00790D8E" w:rsidRDefault="00781336" w:rsidP="001150B2">
            <w:pPr>
              <w:spacing w:line="240" w:lineRule="auto"/>
              <w:jc w:val="both"/>
              <w:rPr>
                <w:rFonts w:ascii="Times New Roman" w:eastAsia="Arial MT" w:hAnsi="Times New Roman" w:cs="Times New Roman"/>
                <w:sz w:val="24"/>
                <w:szCs w:val="24"/>
                <w:lang w:val="es-MX"/>
              </w:rPr>
            </w:pPr>
            <w:r w:rsidRPr="00790D8E">
              <w:rPr>
                <w:rFonts w:ascii="Times New Roman" w:eastAsia="Arial MT" w:hAnsi="Times New Roman" w:cs="Times New Roman"/>
                <w:sz w:val="24"/>
                <w:szCs w:val="24"/>
                <w:lang w:val="es-MX"/>
              </w:rPr>
              <w:t>Artículo 246.- Al que preste auxilio o instigue a otro al suicidio, sin que este se produzca, se le impondrán de uno a cinco años de prisión y multa de veinte a cien días; y si se produce, se le impondrán de tres a diez años de prisión y de cincuenta a doscientos cincuenta días multa.</w:t>
            </w:r>
          </w:p>
          <w:p w:rsidR="00781336" w:rsidRPr="00790D8E" w:rsidRDefault="00781336" w:rsidP="001150B2">
            <w:pPr>
              <w:spacing w:line="240" w:lineRule="auto"/>
              <w:jc w:val="both"/>
              <w:rPr>
                <w:rFonts w:ascii="Times New Roman" w:eastAsia="Arial MT" w:hAnsi="Times New Roman" w:cs="Times New Roman"/>
                <w:b/>
                <w:sz w:val="24"/>
                <w:szCs w:val="24"/>
                <w:lang w:val="es-MX"/>
              </w:rPr>
            </w:pPr>
          </w:p>
          <w:p w:rsidR="00781336" w:rsidRPr="00790D8E" w:rsidRDefault="00781336" w:rsidP="001150B2">
            <w:pPr>
              <w:spacing w:line="240" w:lineRule="auto"/>
              <w:jc w:val="both"/>
              <w:rPr>
                <w:rFonts w:ascii="Times New Roman" w:eastAsia="Arial MT" w:hAnsi="Times New Roman" w:cs="Times New Roman"/>
                <w:sz w:val="24"/>
                <w:szCs w:val="24"/>
                <w:lang w:val="es-MX"/>
              </w:rPr>
            </w:pPr>
            <w:r w:rsidRPr="00790D8E">
              <w:rPr>
                <w:rFonts w:ascii="Times New Roman" w:eastAsia="Arial MT" w:hAnsi="Times New Roman" w:cs="Times New Roman"/>
                <w:b/>
                <w:sz w:val="24"/>
                <w:szCs w:val="24"/>
                <w:lang w:val="es-MX"/>
              </w:rPr>
              <w:t>SIN CORRELATIVO</w:t>
            </w:r>
          </w:p>
        </w:tc>
        <w:tc>
          <w:tcPr>
            <w:tcW w:w="4414" w:type="dxa"/>
          </w:tcPr>
          <w:p w:rsidR="00781336" w:rsidRPr="00790D8E" w:rsidRDefault="00781336" w:rsidP="001150B2">
            <w:pPr>
              <w:spacing w:line="240" w:lineRule="auto"/>
              <w:jc w:val="both"/>
              <w:rPr>
                <w:rFonts w:ascii="Times New Roman" w:eastAsia="Arial MT" w:hAnsi="Times New Roman" w:cs="Times New Roman"/>
                <w:sz w:val="24"/>
                <w:szCs w:val="24"/>
                <w:lang w:val="es-MX"/>
              </w:rPr>
            </w:pPr>
            <w:r w:rsidRPr="00790D8E">
              <w:rPr>
                <w:rFonts w:ascii="Times New Roman" w:eastAsia="Arial MT" w:hAnsi="Times New Roman" w:cs="Times New Roman"/>
                <w:sz w:val="24"/>
                <w:szCs w:val="24"/>
                <w:lang w:val="es-MX"/>
              </w:rPr>
              <w:t>Artículo 246.- Al que preste auxilio o instigue a otro al suicidio, sin que este se produzca, se le impondrán de uno a cinco años de prisión y multa de veinte a cien días; y si se produce, se le impondrán de tres a diez años de prisión y de cincuenta a doscientos cincuenta días multa.</w:t>
            </w:r>
          </w:p>
          <w:p w:rsidR="00781336" w:rsidRPr="00790D8E" w:rsidRDefault="00781336" w:rsidP="001150B2">
            <w:pPr>
              <w:spacing w:line="240" w:lineRule="auto"/>
              <w:jc w:val="both"/>
              <w:rPr>
                <w:rFonts w:ascii="Times New Roman" w:eastAsia="Arial MT" w:hAnsi="Times New Roman" w:cs="Times New Roman"/>
                <w:b/>
                <w:sz w:val="24"/>
                <w:szCs w:val="24"/>
                <w:lang w:val="es-MX"/>
              </w:rPr>
            </w:pPr>
          </w:p>
          <w:p w:rsidR="00781336" w:rsidRPr="00790D8E" w:rsidRDefault="00781336" w:rsidP="001150B2">
            <w:pPr>
              <w:spacing w:line="240" w:lineRule="auto"/>
              <w:jc w:val="both"/>
              <w:rPr>
                <w:rFonts w:ascii="Times New Roman" w:eastAsia="Arial MT" w:hAnsi="Times New Roman" w:cs="Times New Roman"/>
                <w:sz w:val="24"/>
                <w:szCs w:val="24"/>
                <w:lang w:val="es-MX"/>
              </w:rPr>
            </w:pPr>
            <w:r w:rsidRPr="00790D8E">
              <w:rPr>
                <w:rFonts w:ascii="Times New Roman" w:eastAsia="Arial MT" w:hAnsi="Times New Roman" w:cs="Times New Roman"/>
                <w:b/>
                <w:sz w:val="24"/>
                <w:szCs w:val="24"/>
                <w:lang w:val="es-MX"/>
              </w:rPr>
              <w:t>Se exceptúa de los dispuesto en el párrafo primero de este artículo a médicos que lleven a cabo la aplicación de eutanasia, conforme a las disposiciones contenidas en la Ley de Voluntad Anticipada y Eutanasia del Estado de México.</w:t>
            </w:r>
          </w:p>
        </w:tc>
      </w:tr>
    </w:tbl>
    <w:p w:rsidR="00781336" w:rsidRPr="00790D8E" w:rsidRDefault="00781336" w:rsidP="0080571A">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80571A">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80571A">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Por lo anteriormente expuesto, se somete a la consideración de esta Honorable Legislatura, la presente iniciativa, para su análisis, discusión y en su caso aprobación en sus términos.</w:t>
      </w:r>
    </w:p>
    <w:p w:rsidR="00781336" w:rsidRPr="00790D8E" w:rsidRDefault="00781336" w:rsidP="0080571A">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PROYECTO DE DECRETO POR EL QUE SE REFORMAN, DEROGAN Y ADICIONAN DIVERSAS DISPOSICIONES DE LA LEY DE VOLUNTAD ANTICIPADA DEL ESTADO DE MÉXICO Y DEL CÓDIGO PENAL DEL ESTADO DE MÉXICO.</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b/>
          <w:sz w:val="24"/>
          <w:szCs w:val="24"/>
        </w:rPr>
        <w:t xml:space="preserve">Artículo Primero. </w:t>
      </w:r>
      <w:r w:rsidRPr="00790D8E">
        <w:rPr>
          <w:rFonts w:ascii="Times New Roman" w:eastAsia="Arial MT" w:hAnsi="Times New Roman" w:cs="Times New Roman"/>
          <w:sz w:val="24"/>
          <w:szCs w:val="24"/>
        </w:rPr>
        <w:t xml:space="preserve">Se </w:t>
      </w:r>
      <w:r w:rsidRPr="00790D8E">
        <w:rPr>
          <w:rFonts w:ascii="Times New Roman" w:eastAsia="Arial MT" w:hAnsi="Times New Roman" w:cs="Times New Roman"/>
          <w:b/>
          <w:sz w:val="24"/>
          <w:szCs w:val="24"/>
        </w:rPr>
        <w:t xml:space="preserve">reforman </w:t>
      </w:r>
      <w:r w:rsidRPr="00790D8E">
        <w:rPr>
          <w:rFonts w:ascii="Times New Roman" w:eastAsia="Arial MT" w:hAnsi="Times New Roman" w:cs="Times New Roman"/>
          <w:sz w:val="24"/>
          <w:szCs w:val="24"/>
        </w:rPr>
        <w:t xml:space="preserve">el artículo 2 en sus fracciones I, II, III, IV, V, VI y VII; el artículo 3; el artículo 4 en sus fracciones III, IV, X, XIV, XVI, XVIII, XXV, XXVI, y XXXII; el artículo 5 en su primer párrafo; el artículo 8 en sus fracciones III y IV; el artículo 9 en su primer párrafo y en las fracciones IV, VII, IX, X, XI y XII; el artículo 10 en su fracción IX; Titulo del capítulo VIII; del artículo 31 a 43; Titulo del capítulo IX; del artículo 44 a 51; Se </w:t>
      </w:r>
      <w:r w:rsidRPr="00790D8E">
        <w:rPr>
          <w:rFonts w:ascii="Times New Roman" w:eastAsia="Arial MT" w:hAnsi="Times New Roman" w:cs="Times New Roman"/>
          <w:b/>
          <w:sz w:val="24"/>
          <w:szCs w:val="24"/>
        </w:rPr>
        <w:t xml:space="preserve">adicionan </w:t>
      </w:r>
      <w:r w:rsidRPr="00790D8E">
        <w:rPr>
          <w:rFonts w:ascii="Times New Roman" w:eastAsia="Arial MT" w:hAnsi="Times New Roman" w:cs="Times New Roman"/>
          <w:sz w:val="24"/>
          <w:szCs w:val="24"/>
        </w:rPr>
        <w:t xml:space="preserve">la fracción IX en el artículo 2 Bis; las fracciones XXXVI, XXXVII, XXXVIII y XXXIX en el artículo 4; las fracciones XVII, XVIII, XIX, XX, XXI en el artículo 7; la fracción V en el artículo 8; las fracciones XI,XII, XIII y XIV en el artículo 10; los artículos 52, 53, 54 y 55, del capítulo X; el artículo 56 del capítulo XI; el artículo 57 y 58 del capítulo XII; el artículo 59, 60, 61, 62, 63 y 64 del capítulo XIV; Se </w:t>
      </w:r>
      <w:r w:rsidRPr="00790D8E">
        <w:rPr>
          <w:rFonts w:ascii="Times New Roman" w:eastAsia="Arial MT" w:hAnsi="Times New Roman" w:cs="Times New Roman"/>
          <w:b/>
          <w:sz w:val="24"/>
          <w:szCs w:val="24"/>
        </w:rPr>
        <w:t xml:space="preserve">deroga </w:t>
      </w:r>
      <w:r w:rsidRPr="00790D8E">
        <w:rPr>
          <w:rFonts w:ascii="Times New Roman" w:eastAsia="Arial MT" w:hAnsi="Times New Roman" w:cs="Times New Roman"/>
          <w:sz w:val="24"/>
          <w:szCs w:val="24"/>
        </w:rPr>
        <w:t>el artículo 61, de la Ley de Voluntad Anticipada y Eutanasia del Estado de México.</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692465" w:rsidRPr="00790D8E" w:rsidRDefault="00781336"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LEY DE VOLUNTAD ANTICIPADA Y EUTANASIA DEL ESTADO DE MÉXICO.</w:t>
      </w:r>
    </w:p>
    <w:p w:rsidR="00692465" w:rsidRPr="00790D8E" w:rsidRDefault="00692465" w:rsidP="001150B2">
      <w:pPr>
        <w:widowControl w:val="0"/>
        <w:autoSpaceDE w:val="0"/>
        <w:autoSpaceDN w:val="0"/>
        <w:spacing w:after="0" w:line="240" w:lineRule="auto"/>
        <w:jc w:val="center"/>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CAPITULO I</w:t>
      </w: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DISPOSICIONES GENERALES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Artículo 2.- La presente Ley tiene por objeto:</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Garantizar, proteger, regular y respetar el derecho de las personas a decidir y planificar de forma anticipada, informada, libre, y en previsión de una futura incapacidad que le impida tomar decisiones por sí mismas derivados de una enfermedad o accidente, los tratamientos o </w:t>
      </w:r>
      <w:r w:rsidRPr="00790D8E">
        <w:rPr>
          <w:rFonts w:ascii="Times New Roman" w:eastAsia="Arial MT" w:hAnsi="Times New Roman" w:cs="Times New Roman"/>
          <w:sz w:val="24"/>
          <w:szCs w:val="24"/>
        </w:rPr>
        <w:lastRenderedPageBreak/>
        <w:t xml:space="preserve">procedimientos médicos que desea recibir o rechazar, cuando se encuentre en fase terminal </w:t>
      </w:r>
      <w:r w:rsidRPr="00790D8E">
        <w:rPr>
          <w:rFonts w:ascii="Times New Roman" w:eastAsia="Arial MT" w:hAnsi="Times New Roman" w:cs="Times New Roman"/>
          <w:b/>
          <w:sz w:val="24"/>
          <w:szCs w:val="24"/>
        </w:rPr>
        <w:t>o con un diagnóstico comprobado de un problema de salud grave o padecimiento incurable, que derivado de ello provoque un sufrimiento físico o psicológico intolerable.</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Garantizar el derecho de acceso de las personas con enfermedad terminal </w:t>
      </w:r>
      <w:r w:rsidRPr="00790D8E">
        <w:rPr>
          <w:rFonts w:ascii="Times New Roman" w:eastAsia="Arial MT" w:hAnsi="Times New Roman" w:cs="Times New Roman"/>
          <w:b/>
          <w:sz w:val="24"/>
          <w:szCs w:val="24"/>
        </w:rPr>
        <w:t xml:space="preserve">y de las personas con un diagnóstico comprobado de un problema de salud grave o padecimiento incurable </w:t>
      </w:r>
      <w:r w:rsidRPr="00790D8E">
        <w:rPr>
          <w:rFonts w:ascii="Times New Roman" w:eastAsia="Arial MT" w:hAnsi="Times New Roman" w:cs="Times New Roman"/>
          <w:sz w:val="24"/>
          <w:szCs w:val="24"/>
        </w:rPr>
        <w:t>a la atención médica de cuidados paliativos, a través de personal especializado, tecnología e insumos para satisfacer la demanda;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Reconocer, respetar, promover y garantizar los derechos de las y los pacientes en fase terminal; </w:t>
      </w:r>
      <w:r w:rsidRPr="00790D8E">
        <w:rPr>
          <w:rFonts w:ascii="Times New Roman" w:eastAsia="Arial MT" w:hAnsi="Times New Roman" w:cs="Times New Roman"/>
          <w:b/>
          <w:sz w:val="24"/>
          <w:szCs w:val="24"/>
        </w:rPr>
        <w:t>de las y los pacientes con un diagnóstico comprobado de un problema de salud grave o padecimiento incurable</w:t>
      </w:r>
      <w:r w:rsidRPr="00790D8E">
        <w:rPr>
          <w:rFonts w:ascii="Times New Roman" w:eastAsia="Arial MT" w:hAnsi="Times New Roman" w:cs="Times New Roman"/>
          <w:sz w:val="24"/>
          <w:szCs w:val="24"/>
        </w:rPr>
        <w:t>, así como, los derechos de sus familiares, previstos en la presente Ley;</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Promover y garantizar el respeto a la autonomía</w:t>
      </w:r>
      <w:r w:rsidRPr="00790D8E">
        <w:rPr>
          <w:rFonts w:ascii="Times New Roman" w:eastAsia="Arial MT" w:hAnsi="Times New Roman" w:cs="Times New Roman"/>
          <w:b/>
          <w:sz w:val="24"/>
          <w:szCs w:val="24"/>
        </w:rPr>
        <w:t xml:space="preserve">, la libertad de elección </w:t>
      </w:r>
      <w:r w:rsidRPr="00790D8E">
        <w:rPr>
          <w:rFonts w:ascii="Times New Roman" w:eastAsia="Arial MT" w:hAnsi="Times New Roman" w:cs="Times New Roman"/>
          <w:sz w:val="24"/>
          <w:szCs w:val="24"/>
        </w:rPr>
        <w:t>y a la dignidad de las y los pacientes en fase terminal;</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Brindar asistencia tanatológica a las y los pacientes en fase terminal; </w:t>
      </w:r>
      <w:r w:rsidRPr="00790D8E">
        <w:rPr>
          <w:rFonts w:ascii="Times New Roman" w:eastAsia="Arial MT" w:hAnsi="Times New Roman" w:cs="Times New Roman"/>
          <w:b/>
          <w:sz w:val="24"/>
          <w:szCs w:val="24"/>
        </w:rPr>
        <w:t xml:space="preserve">a las y los pacientes con un diagnóstico comprobado de un problema de salud grave o padecimiento incurable, </w:t>
      </w:r>
      <w:r w:rsidRPr="00790D8E">
        <w:rPr>
          <w:rFonts w:ascii="Times New Roman" w:eastAsia="Arial MT" w:hAnsi="Times New Roman" w:cs="Times New Roman"/>
          <w:sz w:val="24"/>
          <w:szCs w:val="24"/>
        </w:rPr>
        <w:t>así como a sus familiares;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Señalar las obligaciones de las y los médicos y del personal de salud para el otorgamiento de cuidados paliativos, así como para llevar a cabo la voluntad anticipada </w:t>
      </w:r>
      <w:r w:rsidRPr="00790D8E">
        <w:rPr>
          <w:rFonts w:ascii="Times New Roman" w:eastAsia="Arial MT" w:hAnsi="Times New Roman" w:cs="Times New Roman"/>
          <w:b/>
          <w:sz w:val="24"/>
          <w:szCs w:val="24"/>
        </w:rPr>
        <w:t>o efectuar la aplicación de la eutanasia</w:t>
      </w:r>
      <w:r w:rsidRPr="00790D8E">
        <w:rPr>
          <w:rFonts w:ascii="Times New Roman" w:eastAsia="Arial MT" w:hAnsi="Times New Roman" w:cs="Times New Roman"/>
          <w:sz w:val="24"/>
          <w:szCs w:val="24"/>
        </w:rPr>
        <w:t>, en los términos de la presente Ley, y</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Determinar las facultades y obligaciones de las instituciones de salud para la prestación de cuidados paliativos, así como para llevar a cabo la voluntad anticipada </w:t>
      </w:r>
      <w:r w:rsidRPr="00790D8E">
        <w:rPr>
          <w:rFonts w:ascii="Times New Roman" w:eastAsia="Arial MT" w:hAnsi="Times New Roman" w:cs="Times New Roman"/>
          <w:b/>
          <w:sz w:val="24"/>
          <w:szCs w:val="24"/>
        </w:rPr>
        <w:t>o efectuar la aplicación de la eutanasia</w:t>
      </w:r>
      <w:r w:rsidRPr="00790D8E">
        <w:rPr>
          <w:rFonts w:ascii="Times New Roman" w:eastAsia="Arial MT" w:hAnsi="Times New Roman" w:cs="Times New Roman"/>
          <w:sz w:val="24"/>
          <w:szCs w:val="24"/>
        </w:rPr>
        <w:t>, en los términos de la presente Ley.</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Artículo 2 Bis.- Son principios rectores en la aplicación de esta Ley:</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l. … a VIII. …</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El libre derecho de la persona en fase terminal o con un diagnóstico comprobado de un problema de salud grave o padecimiento incurable de elegir la aplicación de la eutanasia a fin de provocar su deceso de manera tranquila e indolora.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3. La Secretaria de Salud, a través de la Coordinación de Voluntades Anticipadas </w:t>
      </w:r>
      <w:r w:rsidRPr="00790D8E">
        <w:rPr>
          <w:rFonts w:ascii="Times New Roman" w:eastAsia="Arial MT" w:hAnsi="Times New Roman" w:cs="Times New Roman"/>
          <w:b/>
          <w:sz w:val="24"/>
          <w:szCs w:val="24"/>
        </w:rPr>
        <w:t>y Eutanasia</w:t>
      </w:r>
      <w:r w:rsidRPr="00790D8E">
        <w:rPr>
          <w:rFonts w:ascii="Times New Roman" w:eastAsia="Arial MT" w:hAnsi="Times New Roman" w:cs="Times New Roman"/>
          <w:sz w:val="24"/>
          <w:szCs w:val="24"/>
        </w:rPr>
        <w:t>, en el ámbito de sus respectivas competencias, son las autoridades responsables de verificar el cumplimiento de lo dispuesto en la presente Ley.</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Artículo 4.- Para los efectos de esta Ley, se entiende por:</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…a II. …</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Asistencia tanatológica: A la atención profesional e integral proporcionada por un equipo interdisciplinario, tanto a la/el paciente, como a sus familiares, a fin de comprender la situación médica y las consecuencias de aplicar o no los cuidados paliativos, </w:t>
      </w:r>
      <w:r w:rsidRPr="00790D8E">
        <w:rPr>
          <w:rFonts w:ascii="Times New Roman" w:eastAsia="Arial MT" w:hAnsi="Times New Roman" w:cs="Times New Roman"/>
          <w:b/>
          <w:sz w:val="24"/>
          <w:szCs w:val="24"/>
        </w:rPr>
        <w:t>aplicar o no la eutanasia</w:t>
      </w:r>
      <w:r w:rsidRPr="00790D8E">
        <w:rPr>
          <w:rFonts w:ascii="Times New Roman" w:eastAsia="Arial MT" w:hAnsi="Times New Roman" w:cs="Times New Roman"/>
          <w:sz w:val="24"/>
          <w:szCs w:val="24"/>
        </w:rPr>
        <w:t>, así como para enfrentar la muerte y el duelo;</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lastRenderedPageBreak/>
        <w:t xml:space="preserve">Autonomía: Facultad de las personas de decidir y planificar de forma anticipada, informada y libre, la atención médica, los cuidados paliativos, tratamientos o procedimientos médicos que desea recibir o rechazar, cuando se encuentre en fase terminal </w:t>
      </w:r>
      <w:r w:rsidRPr="00790D8E">
        <w:rPr>
          <w:rFonts w:ascii="Times New Roman" w:eastAsia="Arial MT" w:hAnsi="Times New Roman" w:cs="Times New Roman"/>
          <w:b/>
          <w:sz w:val="24"/>
          <w:szCs w:val="24"/>
        </w:rPr>
        <w:t>o con un diagnóstico comprobado de un problema de salud grave o padecimiento incurable, que derivado de ello provoque un sufrimiento físico o psicológico intolerable</w:t>
      </w:r>
      <w:r w:rsidRPr="00790D8E">
        <w:rPr>
          <w:rFonts w:ascii="Times New Roman" w:eastAsia="Arial MT" w:hAnsi="Times New Roman" w:cs="Times New Roman"/>
          <w:sz w:val="24"/>
          <w:szCs w:val="24"/>
        </w:rPr>
        <w:t>; misma que debe respetarse en toda intervención médica;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al IX. ...</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Coordinación: A la Coordinación de Voluntades Anticipadas </w:t>
      </w:r>
      <w:r w:rsidRPr="00790D8E">
        <w:rPr>
          <w:rFonts w:ascii="Times New Roman" w:eastAsia="Arial MT" w:hAnsi="Times New Roman" w:cs="Times New Roman"/>
          <w:b/>
          <w:sz w:val="24"/>
          <w:szCs w:val="24"/>
        </w:rPr>
        <w:t xml:space="preserve">y Eutanasia </w:t>
      </w:r>
      <w:r w:rsidRPr="00790D8E">
        <w:rPr>
          <w:rFonts w:ascii="Times New Roman" w:eastAsia="Arial MT" w:hAnsi="Times New Roman" w:cs="Times New Roman"/>
          <w:sz w:val="24"/>
          <w:szCs w:val="24"/>
        </w:rPr>
        <w:t>del Estado de México;</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al XIII. ...</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Enfermedad en estado terminal: Todo padecimiento reconocido, irreversible, progresivo e incurable que se encuentra en estado avanzado y cuyo pronóstico de vida para la o el paciente sea menor </w:t>
      </w:r>
      <w:r w:rsidRPr="00790D8E">
        <w:rPr>
          <w:rFonts w:ascii="Times New Roman" w:eastAsia="Arial MT" w:hAnsi="Times New Roman" w:cs="Times New Roman"/>
          <w:b/>
          <w:sz w:val="24"/>
          <w:szCs w:val="24"/>
        </w:rPr>
        <w:t>a seis meses</w:t>
      </w:r>
      <w:r w:rsidRPr="00790D8E">
        <w:rPr>
          <w:rFonts w:ascii="Times New Roman" w:eastAsia="Arial MT" w:hAnsi="Times New Roman" w:cs="Times New Roman"/>
          <w:sz w:val="24"/>
          <w:szCs w:val="24"/>
        </w:rPr>
        <w:t>;</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Formato: Al Formato emitido y autorizado por la Secretaría de Salud para que la o el paciente con enfermedad terminal manifieste su Voluntad Anticipada </w:t>
      </w:r>
      <w:r w:rsidRPr="00790D8E">
        <w:rPr>
          <w:rFonts w:ascii="Times New Roman" w:eastAsia="Arial MT" w:hAnsi="Times New Roman" w:cs="Times New Roman"/>
          <w:b/>
          <w:sz w:val="24"/>
          <w:szCs w:val="24"/>
        </w:rPr>
        <w:t>o elección de Eutanasia;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Ley: A la Ley de Voluntad Anticipada </w:t>
      </w:r>
      <w:r w:rsidRPr="00790D8E">
        <w:rPr>
          <w:rFonts w:ascii="Times New Roman" w:eastAsia="Arial MT" w:hAnsi="Times New Roman" w:cs="Times New Roman"/>
          <w:b/>
          <w:sz w:val="24"/>
          <w:szCs w:val="24"/>
        </w:rPr>
        <w:t xml:space="preserve">y Eutanasia </w:t>
      </w:r>
      <w:r w:rsidRPr="00790D8E">
        <w:rPr>
          <w:rFonts w:ascii="Times New Roman" w:eastAsia="Arial MT" w:hAnsi="Times New Roman" w:cs="Times New Roman"/>
          <w:sz w:val="24"/>
          <w:szCs w:val="24"/>
        </w:rPr>
        <w:t>del Estado de México;</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a XXII. ...</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r w:rsidRPr="00790D8E">
        <w:rPr>
          <w:rFonts w:ascii="Times New Roman" w:eastAsia="Arial MT" w:hAnsi="Times New Roman" w:cs="Times New Roman"/>
          <w:sz w:val="24"/>
          <w:szCs w:val="24"/>
        </w:rPr>
        <w:t>XXIII. ... a XXIV. ...</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XXV. Paciente: A la o el paciente en fase terminal producto de una enfermedad o de un accidente; es decir, a aquél que tiene diagnosticada una enfermedad incurable e irreversible, cuyo pronóstico de vida sea inferior a </w:t>
      </w:r>
      <w:r w:rsidRPr="00790D8E">
        <w:rPr>
          <w:rFonts w:ascii="Times New Roman" w:eastAsia="Arial MT" w:hAnsi="Times New Roman" w:cs="Times New Roman"/>
          <w:b/>
          <w:sz w:val="24"/>
          <w:szCs w:val="24"/>
        </w:rPr>
        <w:t xml:space="preserve">seis meses </w:t>
      </w:r>
      <w:r w:rsidRPr="00790D8E">
        <w:rPr>
          <w:rFonts w:ascii="Times New Roman" w:eastAsia="Arial MT" w:hAnsi="Times New Roman" w:cs="Times New Roman"/>
          <w:sz w:val="24"/>
          <w:szCs w:val="24"/>
        </w:rPr>
        <w:t>o cuyas secuelas de un accidente conlleven de forma inminente a la muerte del paciente;</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XXVI. Personal autorizado: A las y los profesionales de las instituciones de salud públicas, sociales y privadas, preferentemente especialistas en salud mental, habilitadas o habilitados y capacitadas o capacitados por la Secretaría, para que conforme a esta Ley asistan a las personas en la formulación de las actas de voluntad anticipada </w:t>
      </w:r>
      <w:r w:rsidRPr="00790D8E">
        <w:rPr>
          <w:rFonts w:ascii="Times New Roman" w:eastAsia="Arial MT" w:hAnsi="Times New Roman" w:cs="Times New Roman"/>
          <w:b/>
          <w:sz w:val="24"/>
          <w:szCs w:val="24"/>
        </w:rPr>
        <w:t xml:space="preserve">o actas de Eutanasia, </w:t>
      </w:r>
      <w:r w:rsidRPr="00790D8E">
        <w:rPr>
          <w:rFonts w:ascii="Times New Roman" w:eastAsia="Arial MT" w:hAnsi="Times New Roman" w:cs="Times New Roman"/>
          <w:sz w:val="24"/>
          <w:szCs w:val="24"/>
        </w:rPr>
        <w:t>en el Estado de México;</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r w:rsidRPr="00790D8E">
        <w:rPr>
          <w:rFonts w:ascii="Times New Roman" w:eastAsia="Arial MT" w:hAnsi="Times New Roman" w:cs="Times New Roman"/>
          <w:sz w:val="24"/>
          <w:szCs w:val="24"/>
        </w:rPr>
        <w:t>XVII. ... a XXXI. ...</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XXXII. Sistema digitalizado: Al medio tecnológico que será empleado para la gestión informática de las declaraciones de voluntad anticipada </w:t>
      </w:r>
      <w:r w:rsidRPr="00790D8E">
        <w:rPr>
          <w:rFonts w:ascii="Times New Roman" w:eastAsia="Arial MT" w:hAnsi="Times New Roman" w:cs="Times New Roman"/>
          <w:b/>
          <w:sz w:val="24"/>
          <w:szCs w:val="24"/>
        </w:rPr>
        <w:t xml:space="preserve">y declaración de voluntad para aplicación de Eutanasia </w:t>
      </w:r>
      <w:r w:rsidRPr="00790D8E">
        <w:rPr>
          <w:rFonts w:ascii="Times New Roman" w:eastAsia="Arial MT" w:hAnsi="Times New Roman" w:cs="Times New Roman"/>
          <w:sz w:val="24"/>
          <w:szCs w:val="24"/>
        </w:rPr>
        <w:t>del Estado de México, al que tendrán acceso las instituciones de salud, con el objeto de garantizar el cumplimiento oportuno de la presente Ley;</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r w:rsidRPr="00790D8E">
        <w:rPr>
          <w:rFonts w:ascii="Times New Roman" w:eastAsia="Arial MT" w:hAnsi="Times New Roman" w:cs="Times New Roman"/>
          <w:sz w:val="24"/>
          <w:szCs w:val="24"/>
        </w:rPr>
        <w:t>XXXIII. ... a XXXV. ...</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lastRenderedPageBreak/>
        <w:t>Eutanasia: Acto o procedimiento realizado por un médico autorizado para provocar la muerte sin dolor, de un paciente, a petición de éste, que se encuentre en fase terminal o con un diagnóstico comprobado de un problema de salud grave o padecimiento incurable, que derivado de ello provoque un sufrimiento físico o psicológico intolerable;</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Acta de Eutanasia: Documento en el que se declara la decisión libre, voluntaria y consciente del paciente que se encuentre en fase terminal o con un diagnóstico comprobado de un problema de salud grave o padecimiento incurable, de elegir la aplicación de la eutanasia ante el personal de salud autorizado y ante dos testigos, en los términos del formato que para los efectos legales y conducentes emita la secretaria;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Declaración de voluntad para aplicación de Eutanasia: Expresión del consentimiento y voluntad, plenamente informado, que toda persona capaz, mayor de edad y en pleno uso de sus facultades mentales, asienta en los términos de esta ley, en un acta para efectos de la aplicación de Eutanasia;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Donación de órganos: Es el consentimiento de una persona para que, en vida o después de su muerte, cualquier órgano o tejido de su cuerpo sea utilizado para trasplantes.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5.- En los casos en que sea necesario y en cualquier momento, el personal autorizado, la/el médica/o tratante y el personal de salud que corresponda, deben permitir la intervención de las/los intérpretes o traductoras/es que requiera la persona o la/el paciente en situación terminal que habrá de realizar su Declaración de Voluntad Anticipada o </w:t>
      </w:r>
      <w:r w:rsidRPr="00790D8E">
        <w:rPr>
          <w:rFonts w:ascii="Times New Roman" w:eastAsia="Arial MT" w:hAnsi="Times New Roman" w:cs="Times New Roman"/>
          <w:b/>
          <w:sz w:val="24"/>
          <w:szCs w:val="24"/>
        </w:rPr>
        <w:t>su declaración de voluntad para aplicación de Eutanasia</w:t>
      </w:r>
      <w:r w:rsidRPr="00790D8E">
        <w:rPr>
          <w:rFonts w:ascii="Times New Roman" w:eastAsia="Arial MT" w:hAnsi="Times New Roman" w:cs="Times New Roman"/>
          <w:sz w:val="24"/>
          <w:szCs w:val="24"/>
        </w:rPr>
        <w:t xml:space="preserve">, o las personas autorizadas en el artículo 16 </w:t>
      </w:r>
      <w:r w:rsidRPr="00790D8E">
        <w:rPr>
          <w:rFonts w:ascii="Times New Roman" w:eastAsia="Arial MT" w:hAnsi="Times New Roman" w:cs="Times New Roman"/>
          <w:b/>
          <w:sz w:val="24"/>
          <w:szCs w:val="24"/>
        </w:rPr>
        <w:t xml:space="preserve">y 35 </w:t>
      </w:r>
      <w:r w:rsidRPr="00790D8E">
        <w:rPr>
          <w:rFonts w:ascii="Times New Roman" w:eastAsia="Arial MT" w:hAnsi="Times New Roman" w:cs="Times New Roman"/>
          <w:sz w:val="24"/>
          <w:szCs w:val="24"/>
        </w:rPr>
        <w:t>de esta Ley o los representantes para el cumplimiento de su cargo.</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sz w:val="24"/>
          <w:szCs w:val="24"/>
        </w:rPr>
      </w:pPr>
      <w:r w:rsidRPr="00790D8E">
        <w:rPr>
          <w:rFonts w:ascii="Times New Roman" w:eastAsia="Arial MT" w:hAnsi="Times New Roman" w:cs="Times New Roman"/>
          <w:sz w:val="24"/>
          <w:szCs w:val="24"/>
        </w:rPr>
        <w:t>CAPITULO II</w:t>
      </w: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sz w:val="24"/>
          <w:szCs w:val="24"/>
        </w:rPr>
      </w:pPr>
      <w:r w:rsidRPr="00790D8E">
        <w:rPr>
          <w:rFonts w:ascii="Times New Roman" w:eastAsia="Arial MT" w:hAnsi="Times New Roman" w:cs="Times New Roman"/>
          <w:sz w:val="24"/>
          <w:szCs w:val="24"/>
        </w:rPr>
        <w:t>De los derechos de las/los pacientes.</w:t>
      </w: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r w:rsidRPr="00790D8E">
        <w:rPr>
          <w:rFonts w:ascii="Times New Roman" w:eastAsia="Arial MT" w:hAnsi="Times New Roman" w:cs="Times New Roman"/>
          <w:sz w:val="24"/>
          <w:szCs w:val="24"/>
        </w:rPr>
        <w:t>Artículo 7.- Las/los pacientes tienen los derechos siguientes: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a XVI. ...</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Recibir información clara, oportuna y suficiente, sobre la donación de órganos y las posibilidades que la/el paciente tiene de convertirse en donante, de ser su voluntad;</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Dar su consentimiento, voluntario, informado y consciente, por escrito, para la aplicación de la Eutanasia.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Sea respetada su decisión, plasmada de forma expresa en el acta de voluntad para aplicación de eutanasia;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Enterar de manera clara, oportuna y suficiente a la/el paciente en fase terminal sobre la voluntad anticipada, así como de aplicación de eutanasia.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Los demás que señale la Ley General de Salud, esta Ley, así como otras disposiciones aplicables.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r w:rsidRPr="00790D8E">
        <w:rPr>
          <w:rFonts w:ascii="Times New Roman" w:eastAsia="Arial MT" w:hAnsi="Times New Roman" w:cs="Times New Roman"/>
          <w:sz w:val="24"/>
          <w:szCs w:val="24"/>
        </w:rPr>
        <w:t>Artículo 8.- El personal de salud tiene los derechos siguientes: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a II. …</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Ejercer la objeción de conciencia, cuando sus creencias religiosas o convicciones personales sean contrarias a las disposiciones contenidas en alguna acta o escritura de voluntad anticipada </w:t>
      </w:r>
      <w:r w:rsidRPr="00790D8E">
        <w:rPr>
          <w:rFonts w:ascii="Times New Roman" w:eastAsia="Arial MT" w:hAnsi="Times New Roman" w:cs="Times New Roman"/>
          <w:b/>
          <w:sz w:val="24"/>
          <w:szCs w:val="24"/>
        </w:rPr>
        <w:t>o alguna acta de voluntad para aplicación de eutanasia</w:t>
      </w:r>
      <w:r w:rsidRPr="00790D8E">
        <w:rPr>
          <w:rFonts w:ascii="Times New Roman" w:eastAsia="Arial MT" w:hAnsi="Times New Roman" w:cs="Times New Roman"/>
          <w:sz w:val="24"/>
          <w:szCs w:val="24"/>
        </w:rPr>
        <w:t xml:space="preserve">, haciéndolo del conocimiento del Comité de Bioética. En estos casos será obligación de las instituciones de salud, garantizar y vigilar la oportuna prestación de los servicios y la permanente disponibilidad de personal de salud no objetor, a fin de dar cumplimiento a las declaraciones de voluntad anticipada </w:t>
      </w:r>
      <w:r w:rsidRPr="00790D8E">
        <w:rPr>
          <w:rFonts w:ascii="Times New Roman" w:eastAsia="Arial MT" w:hAnsi="Times New Roman" w:cs="Times New Roman"/>
          <w:b/>
          <w:sz w:val="24"/>
          <w:szCs w:val="24"/>
        </w:rPr>
        <w:t>o declaraciones de voluntad para aplicación de eutanasia.;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Recibir preparación y actualización, humana y técnica, a efecto de garantizar la vigencia y calidad de sus competencias clínicas para el correcto manejo y aplicación de eutanasia.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Los demás que señale esta Ley, así como otras disposiciones aplicables.</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9.- El personal de salud responsable de dar cumplimiento a las disposiciones establecidas en las actas </w:t>
      </w:r>
      <w:r w:rsidRPr="00790D8E">
        <w:rPr>
          <w:rFonts w:ascii="Times New Roman" w:eastAsia="Arial MT" w:hAnsi="Times New Roman" w:cs="Times New Roman"/>
          <w:b/>
          <w:sz w:val="24"/>
          <w:szCs w:val="24"/>
        </w:rPr>
        <w:t xml:space="preserve">y </w:t>
      </w:r>
      <w:r w:rsidRPr="00790D8E">
        <w:rPr>
          <w:rFonts w:ascii="Times New Roman" w:eastAsia="Arial MT" w:hAnsi="Times New Roman" w:cs="Times New Roman"/>
          <w:sz w:val="24"/>
          <w:szCs w:val="24"/>
        </w:rPr>
        <w:t xml:space="preserve">escrituras de voluntad anticipada </w:t>
      </w:r>
      <w:r w:rsidRPr="00790D8E">
        <w:rPr>
          <w:rFonts w:ascii="Times New Roman" w:eastAsia="Arial MT" w:hAnsi="Times New Roman" w:cs="Times New Roman"/>
          <w:b/>
          <w:sz w:val="24"/>
          <w:szCs w:val="24"/>
        </w:rPr>
        <w:t>o en las actas de eutanasia</w:t>
      </w:r>
      <w:r w:rsidRPr="00790D8E">
        <w:rPr>
          <w:rFonts w:ascii="Times New Roman" w:eastAsia="Arial MT" w:hAnsi="Times New Roman" w:cs="Times New Roman"/>
          <w:sz w:val="24"/>
          <w:szCs w:val="24"/>
        </w:rPr>
        <w:t>, tiene las obligaciones siguientes:</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a III. ...</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Informar oportunamente a la/el paciente o a quien corresponda, en términos del artículo 14 </w:t>
      </w:r>
      <w:r w:rsidRPr="00790D8E">
        <w:rPr>
          <w:rFonts w:ascii="Times New Roman" w:eastAsia="Arial MT" w:hAnsi="Times New Roman" w:cs="Times New Roman"/>
          <w:b/>
          <w:sz w:val="24"/>
          <w:szCs w:val="24"/>
        </w:rPr>
        <w:t xml:space="preserve">y 32 </w:t>
      </w:r>
      <w:r w:rsidRPr="00790D8E">
        <w:rPr>
          <w:rFonts w:ascii="Times New Roman" w:eastAsia="Arial MT" w:hAnsi="Times New Roman" w:cs="Times New Roman"/>
          <w:sz w:val="24"/>
          <w:szCs w:val="24"/>
        </w:rPr>
        <w:t>de esta Ley, cuando el tratamiento terapéutico no dé resultados;</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V</w:t>
      </w:r>
      <w:r w:rsidRPr="00790D8E">
        <w:rPr>
          <w:rFonts w:ascii="Times New Roman" w:eastAsia="Arial MT" w:hAnsi="Times New Roman" w:cs="Times New Roman"/>
          <w:sz w:val="24"/>
          <w:szCs w:val="24"/>
        </w:rPr>
        <w:tab/>
        <w:t>a VI. …</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Proporcionar a la/el paciente o, en su caso, a la persona que corresponda en términos del artículo 16 </w:t>
      </w:r>
      <w:r w:rsidRPr="00790D8E">
        <w:rPr>
          <w:rFonts w:ascii="Times New Roman" w:eastAsia="Arial MT" w:hAnsi="Times New Roman" w:cs="Times New Roman"/>
          <w:b/>
          <w:sz w:val="24"/>
          <w:szCs w:val="24"/>
        </w:rPr>
        <w:t xml:space="preserve">Y 35 </w:t>
      </w:r>
      <w:r w:rsidRPr="00790D8E">
        <w:rPr>
          <w:rFonts w:ascii="Times New Roman" w:eastAsia="Arial MT" w:hAnsi="Times New Roman" w:cs="Times New Roman"/>
          <w:sz w:val="24"/>
          <w:szCs w:val="24"/>
        </w:rPr>
        <w:t xml:space="preserve">de esta Ley, información oportuna, veraz, suficiente y adecuada a su entendimiento, a efecto de que pueda formular la declaración de voluntad anticipada </w:t>
      </w:r>
      <w:r w:rsidRPr="00790D8E">
        <w:rPr>
          <w:rFonts w:ascii="Times New Roman" w:eastAsia="Arial MT" w:hAnsi="Times New Roman" w:cs="Times New Roman"/>
          <w:b/>
          <w:sz w:val="24"/>
          <w:szCs w:val="24"/>
        </w:rPr>
        <w:t xml:space="preserve">o hacer su declaración de voluntad para aplicación de eutanasia, </w:t>
      </w:r>
      <w:r w:rsidRPr="00790D8E">
        <w:rPr>
          <w:rFonts w:ascii="Times New Roman" w:eastAsia="Arial MT" w:hAnsi="Times New Roman" w:cs="Times New Roman"/>
          <w:sz w:val="24"/>
          <w:szCs w:val="24"/>
        </w:rPr>
        <w:t>conforme a la elección informada y consciente previamente manifestada o en su defecto llevar a cabo las decisiones correspondientes;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Brindar oportuna y verazmente a las/los representantes toda la información que requieran y que sea necesaria, a efecto de que puedan verificar el cumplimiento de la declaración de voluntad anticipada </w:t>
      </w:r>
      <w:r w:rsidRPr="00790D8E">
        <w:rPr>
          <w:rFonts w:ascii="Times New Roman" w:eastAsia="Arial MT" w:hAnsi="Times New Roman" w:cs="Times New Roman"/>
          <w:b/>
          <w:sz w:val="24"/>
          <w:szCs w:val="24"/>
        </w:rPr>
        <w:t>o la declaración de voluntad para aplicación de eutanasia;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Cumplir en sus términos las disposiciones contenidas en las declaraciones de voluntad anticipada </w:t>
      </w:r>
      <w:r w:rsidRPr="00790D8E">
        <w:rPr>
          <w:rFonts w:ascii="Times New Roman" w:eastAsia="Arial MT" w:hAnsi="Times New Roman" w:cs="Times New Roman"/>
          <w:b/>
          <w:sz w:val="24"/>
          <w:szCs w:val="24"/>
        </w:rPr>
        <w:t>y las declaraciones de voluntad para aplicación de eutanasia</w:t>
      </w:r>
      <w:r w:rsidRPr="00790D8E">
        <w:rPr>
          <w:rFonts w:ascii="Times New Roman" w:eastAsia="Arial MT" w:hAnsi="Times New Roman" w:cs="Times New Roman"/>
          <w:sz w:val="24"/>
          <w:szCs w:val="24"/>
        </w:rPr>
        <w:t>, las de la presente Ley y demás disposiciones aplicables;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Establecer canales de comunicación con el Centro Estatal de Trasplantes, a efecto de dar cumplimiento oportuno a las directrices derivadas de las actas o escrituras de voluntad anticipada, </w:t>
      </w:r>
      <w:r w:rsidRPr="00790D8E">
        <w:rPr>
          <w:rFonts w:ascii="Times New Roman" w:eastAsia="Arial MT" w:hAnsi="Times New Roman" w:cs="Times New Roman"/>
          <w:b/>
          <w:sz w:val="24"/>
          <w:szCs w:val="24"/>
        </w:rPr>
        <w:t xml:space="preserve">de las actas de eutanasia </w:t>
      </w:r>
      <w:r w:rsidRPr="00790D8E">
        <w:rPr>
          <w:rFonts w:ascii="Times New Roman" w:eastAsia="Arial MT" w:hAnsi="Times New Roman" w:cs="Times New Roman"/>
          <w:sz w:val="24"/>
          <w:szCs w:val="24"/>
        </w:rPr>
        <w:t xml:space="preserve">o de las decisiones asumidas por las personas autorizadas en términos del artículo 16 </w:t>
      </w:r>
      <w:r w:rsidRPr="00790D8E">
        <w:rPr>
          <w:rFonts w:ascii="Times New Roman" w:eastAsia="Arial MT" w:hAnsi="Times New Roman" w:cs="Times New Roman"/>
          <w:b/>
          <w:sz w:val="24"/>
          <w:szCs w:val="24"/>
        </w:rPr>
        <w:t xml:space="preserve">y 35 </w:t>
      </w:r>
      <w:r w:rsidRPr="00790D8E">
        <w:rPr>
          <w:rFonts w:ascii="Times New Roman" w:eastAsia="Arial MT" w:hAnsi="Times New Roman" w:cs="Times New Roman"/>
          <w:sz w:val="24"/>
          <w:szCs w:val="24"/>
        </w:rPr>
        <w:t xml:space="preserve">de esta Ley, referentes a la donación total o parcial de órganos, tejidos y células para realizar trasplantes, o a la utilización de cadáveres o parte de ellos, con fines de docencia e investigación, en términos de lo dispuesto en la Ley General de Salud y demás disposiciones en la </w:t>
      </w:r>
      <w:r w:rsidRPr="00790D8E">
        <w:rPr>
          <w:rFonts w:ascii="Times New Roman" w:eastAsia="Arial MT" w:hAnsi="Times New Roman" w:cs="Times New Roman"/>
          <w:sz w:val="24"/>
          <w:szCs w:val="24"/>
        </w:rPr>
        <w:lastRenderedPageBreak/>
        <w:t>materia;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Informar a la Coordinación sobre el cumplimiento de las declaraciones de voluntad anticipada </w:t>
      </w:r>
      <w:r w:rsidRPr="00790D8E">
        <w:rPr>
          <w:rFonts w:ascii="Times New Roman" w:eastAsia="Arial MT" w:hAnsi="Times New Roman" w:cs="Times New Roman"/>
          <w:b/>
          <w:sz w:val="24"/>
          <w:szCs w:val="24"/>
        </w:rPr>
        <w:t>y las declaraciones de voluntad para aplicación de eutanasia;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Las demás que señale esta Ley, así como otras disposiciones aplicables.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sz w:val="24"/>
          <w:szCs w:val="24"/>
        </w:rPr>
      </w:pPr>
      <w:r w:rsidRPr="00790D8E">
        <w:rPr>
          <w:rFonts w:ascii="Times New Roman" w:eastAsia="Arial MT" w:hAnsi="Times New Roman" w:cs="Times New Roman"/>
          <w:sz w:val="24"/>
          <w:szCs w:val="24"/>
        </w:rPr>
        <w:t>Capítulo IV</w:t>
      </w: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sz w:val="24"/>
          <w:szCs w:val="24"/>
        </w:rPr>
      </w:pPr>
      <w:r w:rsidRPr="00790D8E">
        <w:rPr>
          <w:rFonts w:ascii="Times New Roman" w:eastAsia="Arial MT" w:hAnsi="Times New Roman" w:cs="Times New Roman"/>
          <w:sz w:val="24"/>
          <w:szCs w:val="24"/>
        </w:rPr>
        <w:t>De las facultades y obligaciones de las instituciones de salud</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r w:rsidRPr="00790D8E">
        <w:rPr>
          <w:rFonts w:ascii="Times New Roman" w:eastAsia="Arial MT" w:hAnsi="Times New Roman" w:cs="Times New Roman"/>
          <w:sz w:val="24"/>
          <w:szCs w:val="24"/>
        </w:rPr>
        <w:t>Artículo 10.- Las instituciones de salud tienen las facultades y obligaciones siguientes: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r w:rsidRPr="00790D8E">
        <w:rPr>
          <w:rFonts w:ascii="Times New Roman" w:eastAsia="Arial MT" w:hAnsi="Times New Roman" w:cs="Times New Roman"/>
          <w:sz w:val="24"/>
          <w:szCs w:val="24"/>
        </w:rPr>
        <w:t>l. ... a X. ...</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Destinar áreas especializadas dentro de las instituciones de salud, para aplicar la muerte digna;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Remitir a la Coordinación las actas de muerte digna;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Implementar campañas informativas sobre el derecho de elegir la voluntad anticipada y la muerte digna;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Las demás que señale esta Ley, así como otras disposiciones en la materia.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sz w:val="24"/>
          <w:szCs w:val="24"/>
        </w:rPr>
      </w:pPr>
      <w:r w:rsidRPr="00790D8E">
        <w:rPr>
          <w:rFonts w:ascii="Times New Roman" w:eastAsia="Arial MT" w:hAnsi="Times New Roman" w:cs="Times New Roman"/>
          <w:sz w:val="24"/>
          <w:szCs w:val="24"/>
        </w:rPr>
        <w:t>CAPITULO VIII</w:t>
      </w: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De la Eutanasia.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31.- </w:t>
      </w:r>
      <w:r w:rsidRPr="00790D8E">
        <w:rPr>
          <w:rFonts w:ascii="Times New Roman" w:eastAsia="Arial MT" w:hAnsi="Times New Roman" w:cs="Times New Roman"/>
          <w:b/>
          <w:sz w:val="24"/>
          <w:szCs w:val="24"/>
        </w:rPr>
        <w:t>Toda/o paciente, en fase terminal o con un diagnóstico comprobado de un problema de salud grave o padecimiento incurable, que derivado de ello provoque un sufrimiento físico o psicológico intolerable y en pleno uso de sus facultades mentales, puede realizar su declaración de voluntad para aplicación de eutanasia, mediante acta de eutanasia, documento que puede ser revocado en cualquier momento, sin generar consecuencias jurídicas o económicas para la/el paciente, sus familiares o médico tratante.</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32.- </w:t>
      </w:r>
      <w:r w:rsidRPr="00790D8E">
        <w:rPr>
          <w:rFonts w:ascii="Times New Roman" w:eastAsia="Arial MT" w:hAnsi="Times New Roman" w:cs="Times New Roman"/>
          <w:b/>
          <w:sz w:val="24"/>
          <w:szCs w:val="24"/>
        </w:rPr>
        <w:t>La/el paciente que desee tener su acta de voluntad para aplicación de eutanasia, debe suscribir el formato ante el personal de salud autorizado y ante dos testigos, en los términos que para los efectos legales conducentes emita la Secretaría, mismo que deberá ser notificado a la Coordinación, dentro de los cinco días naturales siguientes.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33.- </w:t>
      </w:r>
      <w:r w:rsidRPr="00790D8E">
        <w:rPr>
          <w:rFonts w:ascii="Times New Roman" w:eastAsia="Arial MT" w:hAnsi="Times New Roman" w:cs="Times New Roman"/>
          <w:b/>
          <w:sz w:val="24"/>
          <w:szCs w:val="24"/>
        </w:rPr>
        <w:t>Requerimientos para solicitar la aplicación de Eutanasia:</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Residir en el Estado de México desde por lo menos un año ininterrumpido;</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Tener la mayoría de edad;</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Contar con un diagnóstico certificado de dos médicos especialistas que avalen la condición de la/el paciente en fase terminal o estado de salud grave. Ambos diagnósticos emitidos desde un instituto de salud pública de México.</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El paciente deberá manifestar de forma tácita y expresa la voluntad de solicitar la aplicación de eutanasia.</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Llevando a cabo los trámites correspondientes, conforme a las disposiciones de ley aplicables.</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34.- </w:t>
      </w:r>
      <w:r w:rsidRPr="00790D8E">
        <w:rPr>
          <w:rFonts w:ascii="Times New Roman" w:eastAsia="Arial MT" w:hAnsi="Times New Roman" w:cs="Times New Roman"/>
          <w:b/>
          <w:sz w:val="24"/>
          <w:szCs w:val="24"/>
        </w:rPr>
        <w:t>El personal autorizado, para asesorar e informar a una/un paciente en la realización de un acta de voluntad para aplicación de eutanasia, tendrá las obligaciones siguientes:</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I. Proporcionar información vigente, suficiente y especializada que requiera la/el paciente y sus familiares.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Informar sobre la gratuidad del trámite.</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Verificar que la/el paciente cumple con los requisitos señalados en el artículo 33 de esta Ley.</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Confirmar que la/el paciente no actúa bajo error, dolo, mala fe, lesión o violencia.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Constatar que la/el paciente se encuentra en pleno uso de sus facultades mentales.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Brindar asesoría y orientar a la /el paciente en el llenado del formato, respetando su voluntad, y cuidando que no existan hojas o espacios en blanco, enmendaduras, tachaduras, así como abreviaturas o cifras.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35.- </w:t>
      </w:r>
      <w:r w:rsidRPr="00790D8E">
        <w:rPr>
          <w:rFonts w:ascii="Times New Roman" w:eastAsia="Arial MT" w:hAnsi="Times New Roman" w:cs="Times New Roman"/>
          <w:b/>
          <w:sz w:val="24"/>
          <w:szCs w:val="24"/>
        </w:rPr>
        <w:t>El personal autorizado podrá trasladarse a las instituciones de salud donde lo requieran, a efecto de asistir a las/los pacientes, o a quienes corresponda, en términos de esta Ley, para que realicen las declaraciones de voluntad para aplicación de eutanasia.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36.- </w:t>
      </w:r>
      <w:r w:rsidRPr="00790D8E">
        <w:rPr>
          <w:rFonts w:ascii="Times New Roman" w:eastAsia="Arial MT" w:hAnsi="Times New Roman" w:cs="Times New Roman"/>
          <w:b/>
          <w:sz w:val="24"/>
          <w:szCs w:val="24"/>
        </w:rPr>
        <w:t>Cuando la/el paciente no cuente con declaración de voluntad para aplicación de eutanasia y no pueda expresar personalmente su voluntad, la decisión será asumida por:</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La/el cónyuge;</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La concubina o el concubinario;</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Las/los hijas/os mayores de edad;</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Los padres;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Cuando atendiendo al orden de prelación concurran dos o más de las personas referidas, se requerirá unanimidad en la decisión.</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Para los efectos de este artículo, se deben presentar ante el personal de salud que corresponda los documentos con los que se acredite el parentesco o relación a que haya lugar, debiendo asentarse dicha decisión ante dos testigos.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La persona que asuma la decisión en términos del presente artículo, fungirá a su vez como representante de la/el paciente.</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37.- </w:t>
      </w:r>
      <w:r w:rsidRPr="00790D8E">
        <w:rPr>
          <w:rFonts w:ascii="Times New Roman" w:eastAsia="Arial MT" w:hAnsi="Times New Roman" w:cs="Times New Roman"/>
          <w:b/>
          <w:sz w:val="24"/>
          <w:szCs w:val="24"/>
        </w:rPr>
        <w:t>Están impedidas/os para tomar las decisiones a que se refiere esta Ley, en favor de una/un paciente:</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 xml:space="preserve">Las personas que recibieron en su contra alguna demanda, </w:t>
      </w:r>
      <w:proofErr w:type="gramStart"/>
      <w:r w:rsidRPr="00790D8E">
        <w:rPr>
          <w:rFonts w:ascii="Times New Roman" w:eastAsia="Arial MT" w:hAnsi="Times New Roman" w:cs="Times New Roman"/>
          <w:b/>
          <w:sz w:val="24"/>
          <w:szCs w:val="24"/>
        </w:rPr>
        <w:t>denuncia</w:t>
      </w:r>
      <w:proofErr w:type="gramEnd"/>
      <w:r w:rsidRPr="00790D8E">
        <w:rPr>
          <w:rFonts w:ascii="Times New Roman" w:eastAsia="Arial MT" w:hAnsi="Times New Roman" w:cs="Times New Roman"/>
          <w:b/>
          <w:sz w:val="24"/>
          <w:szCs w:val="24"/>
        </w:rPr>
        <w:t xml:space="preserve"> o querella formulada por la/el paciente;</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 xml:space="preserve">Las personas que interpusieron alguna demanda, </w:t>
      </w:r>
      <w:proofErr w:type="gramStart"/>
      <w:r w:rsidRPr="00790D8E">
        <w:rPr>
          <w:rFonts w:ascii="Times New Roman" w:eastAsia="Arial MT" w:hAnsi="Times New Roman" w:cs="Times New Roman"/>
          <w:b/>
          <w:sz w:val="24"/>
          <w:szCs w:val="24"/>
        </w:rPr>
        <w:t>denuncia</w:t>
      </w:r>
      <w:proofErr w:type="gramEnd"/>
      <w:r w:rsidRPr="00790D8E">
        <w:rPr>
          <w:rFonts w:ascii="Times New Roman" w:eastAsia="Arial MT" w:hAnsi="Times New Roman" w:cs="Times New Roman"/>
          <w:b/>
          <w:sz w:val="24"/>
          <w:szCs w:val="24"/>
        </w:rPr>
        <w:t xml:space="preserve"> o querella en contra de la/el paciente;</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La/el concubina/rio o la/el cónyuge que se encuentre separado del paciente por más de un año o que esté en proceso de divorcio;</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El médico tratante o el personal de la institución de salud.</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En los casos en que se actualice alguno de los supuestos previstos en este artículo, cualquier persona o el interesado, bajo protesta de decir verdad, lo hará saber al personal de salud, a efecto de que se haga constar ante dos testigos, para los efectos legales conducentes.</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En estos casos, las decisiones a que se refiere este artículo, quedarán automáticamente canceladas.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38.- </w:t>
      </w:r>
      <w:r w:rsidRPr="00790D8E">
        <w:rPr>
          <w:rFonts w:ascii="Times New Roman" w:eastAsia="Arial MT" w:hAnsi="Times New Roman" w:cs="Times New Roman"/>
          <w:b/>
          <w:sz w:val="24"/>
          <w:szCs w:val="24"/>
        </w:rPr>
        <w:t>Para efectos de la elaboración del acta de voluntad para aplicación de eutanasia: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Cuando la/el solicitante no hable o entienda lo suficiente el español, la coordinación deberá nombrar, a costa de la/el primera/o, una/una traductora/o que concurrirá al acto y le explicará los términos y condiciones en que se suscribe.</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En caso de que la/el solicitante fuere sordomuda/o, y supiera el lenguaje de señas, la coordinación deberá nombrar, a costa de la/el solicitante, una/un intérprete que concurrirá al acto y auxiliará en el acto protocolario.</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Cuando la/el solicitante sea ciega/o se dará lectura a la escritura dos veces; una por la coordinación, y otra, por una/uno de los testigos u otra persona que la/el solicitante designe.</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Si la/el solicitante no puede o no sabe leer, concurrirá al acto una persona de su confianza que pueda verificar que se asiente su voluntad.</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39.- </w:t>
      </w:r>
      <w:r w:rsidRPr="00790D8E">
        <w:rPr>
          <w:rFonts w:ascii="Times New Roman" w:eastAsia="Arial MT" w:hAnsi="Times New Roman" w:cs="Times New Roman"/>
          <w:b/>
          <w:sz w:val="24"/>
          <w:szCs w:val="24"/>
        </w:rPr>
        <w:t>La/el paciente que sea admitida/o para la aplicación de eutanasia, podrá elegir de manera voluntaria, informada y consciente si continuar o renunciar a todo medicamento que busque contrarrestar la enfermedad terminal de la/el paciente y el inicio de tratamientos enfocados, de manera exclusiva, a la disminución de su dolor o malestar; una vez admitida su acta de voluntad para aplicación de eutanasia y hasta el día asignado por la coordinación, para la intervención médica a fin de inducir su deceso.</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40.- </w:t>
      </w:r>
      <w:r w:rsidRPr="00790D8E">
        <w:rPr>
          <w:rFonts w:ascii="Times New Roman" w:eastAsia="Arial MT" w:hAnsi="Times New Roman" w:cs="Times New Roman"/>
          <w:b/>
          <w:sz w:val="24"/>
          <w:szCs w:val="24"/>
        </w:rPr>
        <w:t>El acta de voluntad para aplicación de eutanasia debe contener las formalidades y requisitos establecidos por la normativa aplicable, para que toda/o paciente con capacidad legal exprese su consentimiento, plenamente informado, consciente y voluntario, en relación con:</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l. La aceptación o rechazo de someterse a medidas diagnósticas, preventivas, terapéuticas, rehabilitadoras o paliativas con fines de investigación, en caso de ser diagnosticada/o con una enfermedad en estado terminal y concurran situaciones clínicas en las cuales no pueda expresar personalmente su voluntad, de conformidad con lo dispuesto por la Ley General de Salud y demás disposiciones aplicables;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La aceptación o rechazo para que, después de perder la vida, se donen total o parcialmente sus órganos, tejidos y células para realizar trasplantes, o se utilice su cadáver o parte de él con fines de docencia e investigación, en términos de lo dispuesto en la Ley General de Salud y demás disposiciones en la materia.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41.- </w:t>
      </w:r>
      <w:r w:rsidRPr="00790D8E">
        <w:rPr>
          <w:rFonts w:ascii="Times New Roman" w:eastAsia="Arial MT" w:hAnsi="Times New Roman" w:cs="Times New Roman"/>
          <w:b/>
          <w:sz w:val="24"/>
          <w:szCs w:val="24"/>
        </w:rPr>
        <w:t>La declaración de voluntad para aplicación de Eutanasia solo puede ser revocada o modificada por la/el signataria/o de la misma, en cualquier momento, cumpliendo con los mismos requisitos para su otorgamiento.</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42.- </w:t>
      </w:r>
      <w:r w:rsidRPr="00790D8E">
        <w:rPr>
          <w:rFonts w:ascii="Times New Roman" w:eastAsia="Arial MT" w:hAnsi="Times New Roman" w:cs="Times New Roman"/>
          <w:b/>
          <w:sz w:val="24"/>
          <w:szCs w:val="24"/>
        </w:rPr>
        <w:t>En caso de que existan dos o más declaraciones de voluntad para aplicación de eutanasia, realizadas por la/el misma/o paciente, será válida la última.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43.- </w:t>
      </w:r>
      <w:r w:rsidRPr="00790D8E">
        <w:rPr>
          <w:rFonts w:ascii="Times New Roman" w:eastAsia="Arial MT" w:hAnsi="Times New Roman" w:cs="Times New Roman"/>
          <w:b/>
          <w:sz w:val="24"/>
          <w:szCs w:val="24"/>
        </w:rPr>
        <w:t>La declaración de voluntad anticipada será nula cuando:</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I.-Concurra alguno de los vicios del consentimiento, en términos de lo dispuesto por el código civil.</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II.- La/el signataria/o no exprese clara e inequívocamente su voluntad.</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III.- Los diagnósticos no sean emitidos por un instituto de salud pública de México.</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Capítulo </w:t>
      </w:r>
      <w:r w:rsidRPr="00790D8E">
        <w:rPr>
          <w:rFonts w:ascii="Times New Roman" w:eastAsia="Arial MT" w:hAnsi="Times New Roman" w:cs="Times New Roman"/>
          <w:b/>
          <w:sz w:val="24"/>
          <w:szCs w:val="24"/>
        </w:rPr>
        <w:t>IX</w:t>
      </w: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Del cumplimiento de la declaración de voluntad anticipada </w:t>
      </w:r>
      <w:r w:rsidRPr="00790D8E">
        <w:rPr>
          <w:rFonts w:ascii="Times New Roman" w:eastAsia="Arial MT" w:hAnsi="Times New Roman" w:cs="Times New Roman"/>
          <w:b/>
          <w:sz w:val="24"/>
          <w:szCs w:val="24"/>
        </w:rPr>
        <w:t>y la declaración de voluntad para aplicación de eutanasia.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44</w:t>
      </w:r>
      <w:r w:rsidRPr="00790D8E">
        <w:rPr>
          <w:rFonts w:ascii="Times New Roman" w:eastAsia="Arial MT" w:hAnsi="Times New Roman" w:cs="Times New Roman"/>
          <w:sz w:val="24"/>
          <w:szCs w:val="24"/>
        </w:rPr>
        <w:t xml:space="preserve">.- </w:t>
      </w:r>
      <w:r w:rsidRPr="00790D8E">
        <w:rPr>
          <w:rFonts w:ascii="Times New Roman" w:eastAsia="Arial MT" w:hAnsi="Times New Roman" w:cs="Times New Roman"/>
          <w:b/>
          <w:sz w:val="24"/>
          <w:szCs w:val="24"/>
        </w:rPr>
        <w:t>El diagnóstico y pronóstico relativos a una/un paciente debe ser emitidos por la/el médica/o tratante y, preferentemente, ratificarse por otro especialista en la enfermedad de que se trate.</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45.</w:t>
      </w:r>
      <w:r w:rsidRPr="00790D8E">
        <w:rPr>
          <w:rFonts w:ascii="Times New Roman" w:eastAsia="Arial MT" w:hAnsi="Times New Roman" w:cs="Times New Roman"/>
          <w:sz w:val="24"/>
          <w:szCs w:val="24"/>
        </w:rPr>
        <w:t xml:space="preserve">- Las instituciones de salud deben tener acceso al sistema digitalizado para consultar la existencia de alguna acta o escritura de voluntad anticipada o </w:t>
      </w:r>
      <w:r w:rsidRPr="00790D8E">
        <w:rPr>
          <w:rFonts w:ascii="Times New Roman" w:eastAsia="Arial MT" w:hAnsi="Times New Roman" w:cs="Times New Roman"/>
          <w:b/>
          <w:sz w:val="24"/>
          <w:szCs w:val="24"/>
        </w:rPr>
        <w:t>de voluntad para la aplicación de eutanasia</w:t>
      </w:r>
      <w:r w:rsidRPr="00790D8E">
        <w:rPr>
          <w:rFonts w:ascii="Times New Roman" w:eastAsia="Arial MT" w:hAnsi="Times New Roman" w:cs="Times New Roman"/>
          <w:sz w:val="24"/>
          <w:szCs w:val="24"/>
        </w:rPr>
        <w:t>, relacionada con alguna/algún paciente para que, en su caso, sea cumplida.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46</w:t>
      </w:r>
      <w:r w:rsidRPr="00790D8E">
        <w:rPr>
          <w:rFonts w:ascii="Times New Roman" w:eastAsia="Arial MT" w:hAnsi="Times New Roman" w:cs="Times New Roman"/>
          <w:sz w:val="24"/>
          <w:szCs w:val="24"/>
        </w:rPr>
        <w:t xml:space="preserve">.- La/el médica/o tratante y el personal de salud autorizado sólo tendrán permitido acceder y dar cumplimiento a las disposiciones contenidas en la declaración de voluntad anticipada o </w:t>
      </w:r>
      <w:r w:rsidRPr="00790D8E">
        <w:rPr>
          <w:rFonts w:ascii="Times New Roman" w:eastAsia="Arial MT" w:hAnsi="Times New Roman" w:cs="Times New Roman"/>
          <w:b/>
          <w:sz w:val="24"/>
          <w:szCs w:val="24"/>
        </w:rPr>
        <w:t>en la declaración de voluntad para la aplicación de eutanasia</w:t>
      </w:r>
      <w:r w:rsidRPr="00790D8E">
        <w:rPr>
          <w:rFonts w:ascii="Times New Roman" w:eastAsia="Arial MT" w:hAnsi="Times New Roman" w:cs="Times New Roman"/>
          <w:sz w:val="24"/>
          <w:szCs w:val="24"/>
        </w:rPr>
        <w:t>, de una persona, cuando ésta sea diagnosticada con una enfermedad en estado terminal y no pueda expresar personalmente su voluntad, o cuando fallezca para que, en su caso, se atienda la voluntad en relación con el destino de sus órganos, tejidos, células o cadáver, de conformidad con la legislación y normatividad en la materia.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 xml:space="preserve">47 </w:t>
      </w:r>
      <w:r w:rsidRPr="00790D8E">
        <w:rPr>
          <w:rFonts w:ascii="Times New Roman" w:eastAsia="Arial MT" w:hAnsi="Times New Roman" w:cs="Times New Roman"/>
          <w:sz w:val="24"/>
          <w:szCs w:val="24"/>
        </w:rPr>
        <w:t xml:space="preserve">.- En caso de que una/un paciente no pueda expresar personalmente su voluntad, su </w:t>
      </w:r>
      <w:r w:rsidRPr="00790D8E">
        <w:rPr>
          <w:rFonts w:ascii="Times New Roman" w:eastAsia="Arial MT" w:hAnsi="Times New Roman" w:cs="Times New Roman"/>
          <w:sz w:val="24"/>
          <w:szCs w:val="24"/>
        </w:rPr>
        <w:lastRenderedPageBreak/>
        <w:t xml:space="preserve">familiar o los representantes, en los términos de esta Ley, deben solicitar a la/el médica/o tratante o al personal de salud, que se cumplan las disposiciones establecidas en la declaración de voluntad anticipada o </w:t>
      </w:r>
      <w:r w:rsidRPr="00790D8E">
        <w:rPr>
          <w:rFonts w:ascii="Times New Roman" w:eastAsia="Arial MT" w:hAnsi="Times New Roman" w:cs="Times New Roman"/>
          <w:b/>
          <w:sz w:val="24"/>
          <w:szCs w:val="24"/>
        </w:rPr>
        <w:t>en la declaración de voluntad para aplicación de eutanasia.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48</w:t>
      </w:r>
      <w:r w:rsidRPr="00790D8E">
        <w:rPr>
          <w:rFonts w:ascii="Times New Roman" w:eastAsia="Arial MT" w:hAnsi="Times New Roman" w:cs="Times New Roman"/>
          <w:sz w:val="24"/>
          <w:szCs w:val="24"/>
        </w:rPr>
        <w:t xml:space="preserve">.- La declaración de voluntad anticipada </w:t>
      </w:r>
      <w:r w:rsidRPr="00790D8E">
        <w:rPr>
          <w:rFonts w:ascii="Times New Roman" w:eastAsia="Arial MT" w:hAnsi="Times New Roman" w:cs="Times New Roman"/>
          <w:b/>
          <w:sz w:val="24"/>
          <w:szCs w:val="24"/>
        </w:rPr>
        <w:t xml:space="preserve">y la declaración de voluntad para aplicación de eutanasia </w:t>
      </w:r>
      <w:r w:rsidRPr="00790D8E">
        <w:rPr>
          <w:rFonts w:ascii="Times New Roman" w:eastAsia="Arial MT" w:hAnsi="Times New Roman" w:cs="Times New Roman"/>
          <w:sz w:val="24"/>
          <w:szCs w:val="24"/>
        </w:rPr>
        <w:t>se debe agregar al expediente clínico de la/el paciente, a efecto de que el personal de salud cumpla con sus disposiciones en los términos prescritos.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49.</w:t>
      </w:r>
      <w:r w:rsidRPr="00790D8E">
        <w:rPr>
          <w:rFonts w:ascii="Times New Roman" w:eastAsia="Arial MT" w:hAnsi="Times New Roman" w:cs="Times New Roman"/>
          <w:sz w:val="24"/>
          <w:szCs w:val="24"/>
        </w:rPr>
        <w:t xml:space="preserve">- Cuando no sea posible la localización o presencia de representantes o cuando éstos rechacen desempeñar el cargo, dicha circunstancia se hará constar, a efecto de que el Comité de Bioética sea el responsable de verificar el cumplimiento de la declaración de voluntad anticipada </w:t>
      </w:r>
      <w:r w:rsidRPr="00790D8E">
        <w:rPr>
          <w:rFonts w:ascii="Times New Roman" w:eastAsia="Arial MT" w:hAnsi="Times New Roman" w:cs="Times New Roman"/>
          <w:b/>
          <w:sz w:val="24"/>
          <w:szCs w:val="24"/>
        </w:rPr>
        <w:t>o el cumplimiento de la declaración de voluntad para la aplicación de eutanasia.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50</w:t>
      </w:r>
      <w:r w:rsidRPr="00790D8E">
        <w:rPr>
          <w:rFonts w:ascii="Times New Roman" w:eastAsia="Arial MT" w:hAnsi="Times New Roman" w:cs="Times New Roman"/>
          <w:sz w:val="24"/>
          <w:szCs w:val="24"/>
        </w:rPr>
        <w:t xml:space="preserve">.- Cuando los recursos de una institución de salud no le permitan garantizar el cumplimiento de las disposiciones de alguna declaración de voluntad anticipada </w:t>
      </w:r>
      <w:r w:rsidRPr="00790D8E">
        <w:rPr>
          <w:rFonts w:ascii="Times New Roman" w:eastAsia="Arial MT" w:hAnsi="Times New Roman" w:cs="Times New Roman"/>
          <w:b/>
          <w:sz w:val="24"/>
          <w:szCs w:val="24"/>
        </w:rPr>
        <w:t xml:space="preserve">o de alguna declaración de voluntad para aplicación de eutanasia </w:t>
      </w:r>
      <w:r w:rsidRPr="00790D8E">
        <w:rPr>
          <w:rFonts w:ascii="Times New Roman" w:eastAsia="Arial MT" w:hAnsi="Times New Roman" w:cs="Times New Roman"/>
          <w:sz w:val="24"/>
          <w:szCs w:val="24"/>
        </w:rPr>
        <w:t>y de la presente Ley, la/el médica/o tratante y la/el directora/</w:t>
      </w:r>
      <w:proofErr w:type="spellStart"/>
      <w:r w:rsidRPr="00790D8E">
        <w:rPr>
          <w:rFonts w:ascii="Times New Roman" w:eastAsia="Arial MT" w:hAnsi="Times New Roman" w:cs="Times New Roman"/>
          <w:sz w:val="24"/>
          <w:szCs w:val="24"/>
        </w:rPr>
        <w:t>or</w:t>
      </w:r>
      <w:proofErr w:type="spellEnd"/>
      <w:r w:rsidRPr="00790D8E">
        <w:rPr>
          <w:rFonts w:ascii="Times New Roman" w:eastAsia="Arial MT" w:hAnsi="Times New Roman" w:cs="Times New Roman"/>
          <w:sz w:val="24"/>
          <w:szCs w:val="24"/>
        </w:rPr>
        <w:t xml:space="preserve"> de dicha Institución deben realizar las gestiones necesarias, a efecto de que la/el paciente pueda ser trasladado a otra Institución que lo garantice.</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51</w:t>
      </w:r>
      <w:r w:rsidRPr="00790D8E">
        <w:rPr>
          <w:rFonts w:ascii="Times New Roman" w:eastAsia="Arial MT" w:hAnsi="Times New Roman" w:cs="Times New Roman"/>
          <w:sz w:val="24"/>
          <w:szCs w:val="24"/>
        </w:rPr>
        <w:t xml:space="preserve">.- La declaración de voluntad anticipada </w:t>
      </w:r>
      <w:r w:rsidRPr="00790D8E">
        <w:rPr>
          <w:rFonts w:ascii="Times New Roman" w:eastAsia="Arial MT" w:hAnsi="Times New Roman" w:cs="Times New Roman"/>
          <w:b/>
          <w:sz w:val="24"/>
          <w:szCs w:val="24"/>
        </w:rPr>
        <w:t xml:space="preserve">y la declaración de voluntad para aplicación de eutanasia </w:t>
      </w:r>
      <w:r w:rsidRPr="00790D8E">
        <w:rPr>
          <w:rFonts w:ascii="Times New Roman" w:eastAsia="Arial MT" w:hAnsi="Times New Roman" w:cs="Times New Roman"/>
          <w:sz w:val="24"/>
          <w:szCs w:val="24"/>
        </w:rPr>
        <w:t>debe prevalecer sobre la opinión y las indicaciones que puedan realizar las/los familiares, las/los representantes y el personal de salud.</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Capítulo </w:t>
      </w:r>
      <w:r w:rsidRPr="00790D8E">
        <w:rPr>
          <w:rFonts w:ascii="Times New Roman" w:eastAsia="Arial MT" w:hAnsi="Times New Roman" w:cs="Times New Roman"/>
          <w:b/>
          <w:sz w:val="24"/>
          <w:szCs w:val="24"/>
        </w:rPr>
        <w:t>X</w:t>
      </w: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sz w:val="24"/>
          <w:szCs w:val="24"/>
        </w:rPr>
      </w:pPr>
      <w:r w:rsidRPr="00790D8E">
        <w:rPr>
          <w:rFonts w:ascii="Times New Roman" w:eastAsia="Arial MT" w:hAnsi="Times New Roman" w:cs="Times New Roman"/>
          <w:sz w:val="24"/>
          <w:szCs w:val="24"/>
        </w:rPr>
        <w:t>De los cuidados paliativos a las y los pacientes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52</w:t>
      </w:r>
      <w:r w:rsidRPr="00790D8E">
        <w:rPr>
          <w:rFonts w:ascii="Times New Roman" w:eastAsia="Arial MT" w:hAnsi="Times New Roman" w:cs="Times New Roman"/>
          <w:sz w:val="24"/>
          <w:szCs w:val="24"/>
        </w:rPr>
        <w:t>.- Los cuidados paliativos se deben proporcionar, por la/el médica/o tratante, desde el momento en que se diagnostica el estado terminal de la enfermedad, por el médico especialista.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r w:rsidRPr="00790D8E">
        <w:rPr>
          <w:rFonts w:ascii="Times New Roman" w:eastAsia="Arial MT" w:hAnsi="Times New Roman" w:cs="Times New Roman"/>
          <w:sz w:val="24"/>
          <w:szCs w:val="24"/>
        </w:rPr>
        <w:t>La Secretaría deberá contar con un modelo de atención en materia de cuidados paliativos, además promoverá dichos modelos en los hospitales particulares.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53</w:t>
      </w:r>
      <w:r w:rsidRPr="00790D8E">
        <w:rPr>
          <w:rFonts w:ascii="Times New Roman" w:eastAsia="Arial MT" w:hAnsi="Times New Roman" w:cs="Times New Roman"/>
          <w:sz w:val="24"/>
          <w:szCs w:val="24"/>
        </w:rPr>
        <w:t>.- Los cuidados paliativos pueden ser proporcionados en las instituciones de salud o en domicilios particulares, bajo prescripción y supervisión médica.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54</w:t>
      </w:r>
      <w:r w:rsidRPr="00790D8E">
        <w:rPr>
          <w:rFonts w:ascii="Times New Roman" w:eastAsia="Arial MT" w:hAnsi="Times New Roman" w:cs="Times New Roman"/>
          <w:sz w:val="24"/>
          <w:szCs w:val="24"/>
        </w:rPr>
        <w:t>.- La/el médica/o tratante podrá suministrar fármacos paliativos, con el objeto de aliviar el dolor de la/el paciente, de acuerdo con lo estipulado en la normativa en la materia.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55</w:t>
      </w:r>
      <w:r w:rsidRPr="00790D8E">
        <w:rPr>
          <w:rFonts w:ascii="Times New Roman" w:eastAsia="Arial MT" w:hAnsi="Times New Roman" w:cs="Times New Roman"/>
          <w:sz w:val="24"/>
          <w:szCs w:val="24"/>
        </w:rPr>
        <w:t>.- La/el paciente, incluso durante el desarrollo del plan de cuidados paliativos, puede solicitar, de manera verbal, el reinicio del tratamiento curativo; en tal caso, deberá ratificarlo por escrito ante el personal de salud que corresponda.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Capítulo </w:t>
      </w:r>
      <w:r w:rsidRPr="00790D8E">
        <w:rPr>
          <w:rFonts w:ascii="Times New Roman" w:eastAsia="Arial MT" w:hAnsi="Times New Roman" w:cs="Times New Roman"/>
          <w:b/>
          <w:sz w:val="24"/>
          <w:szCs w:val="24"/>
        </w:rPr>
        <w:t>XI</w:t>
      </w: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sz w:val="24"/>
          <w:szCs w:val="24"/>
        </w:rPr>
      </w:pPr>
      <w:r w:rsidRPr="00790D8E">
        <w:rPr>
          <w:rFonts w:ascii="Times New Roman" w:eastAsia="Arial MT" w:hAnsi="Times New Roman" w:cs="Times New Roman"/>
          <w:sz w:val="24"/>
          <w:szCs w:val="24"/>
        </w:rPr>
        <w:t>De la asistencia tanatológica</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56</w:t>
      </w:r>
      <w:r w:rsidRPr="00790D8E">
        <w:rPr>
          <w:rFonts w:ascii="Times New Roman" w:eastAsia="Arial MT" w:hAnsi="Times New Roman" w:cs="Times New Roman"/>
          <w:sz w:val="24"/>
          <w:szCs w:val="24"/>
        </w:rPr>
        <w:t>.- La/el paciente, así como sus familiares, representantes y personas cercanas, tienen derecho a que la institución de salud les brinde, de acuerdo a sus requerimientos, la asistencia tanatológica que contemple, cuando menos, lo siguiente:</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lastRenderedPageBreak/>
        <w:t>Promover la autonomía de la/el paciente;</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Contribuir al mejoramiento de la calidad de vida de la/el paciente;</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Proporcionar atención especializada cuando su ánimo esté deteriorado;</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Disminuir el aislamiento de la/el paciente, facilitando las visitas y el descanso de los familiares, representantes y personas cercanas, cuando resulte necesaria la hospitalización;</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Proporcionar apoyo profesional para afrontar la enfermedad, la muerte y el duelo;</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Permitir que se brinden a la/el paciente, los servicios espirituales que soliciten ella o él, sus familiares, representantes y personas cercanas;</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Realizar las gestiones necesarias ante las instituciones públicas o privadas correspondientes, para que se proporcione la orientación y la asesoría jurídica que requieran;</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Participar en redes de apoyo social dentro de la comunidad de la institución de salud y sus usuarios;</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Las demás que sean procedentes de acuerdo con los conocimientos clínicos fundamentados y las disposiciones aplicables.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Capítulo </w:t>
      </w:r>
      <w:r w:rsidRPr="00790D8E">
        <w:rPr>
          <w:rFonts w:ascii="Times New Roman" w:eastAsia="Arial MT" w:hAnsi="Times New Roman" w:cs="Times New Roman"/>
          <w:b/>
          <w:sz w:val="24"/>
          <w:szCs w:val="24"/>
        </w:rPr>
        <w:t>XII</w:t>
      </w: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sz w:val="24"/>
          <w:szCs w:val="24"/>
        </w:rPr>
      </w:pPr>
      <w:r w:rsidRPr="00790D8E">
        <w:rPr>
          <w:rFonts w:ascii="Times New Roman" w:eastAsia="Arial MT" w:hAnsi="Times New Roman" w:cs="Times New Roman"/>
          <w:sz w:val="24"/>
          <w:szCs w:val="24"/>
        </w:rPr>
        <w:t>Del Comité de Bioética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57</w:t>
      </w:r>
      <w:r w:rsidRPr="00790D8E">
        <w:rPr>
          <w:rFonts w:ascii="Times New Roman" w:eastAsia="Arial MT" w:hAnsi="Times New Roman" w:cs="Times New Roman"/>
          <w:sz w:val="24"/>
          <w:szCs w:val="24"/>
        </w:rPr>
        <w:t>.- El Comité es el órgano interdisciplinario de cada institución de salud, integrado de conformidad con la Ley General de Salud y demás disposiciones aplicables, con las funciones siguientes: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Realizar la promoción y difusión de los derechos que tienen las/los pacientes;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Conocer y opinar sobre el plan de cuidados paliativos de las/los pacientes, a efecto de que estos sean interdisciplinarios e integrales;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Supervisar, en la esfera de su competencia, el cumplimiento de las disposiciones de las declaraciones de voluntad anticipada </w:t>
      </w:r>
      <w:r w:rsidRPr="00790D8E">
        <w:rPr>
          <w:rFonts w:ascii="Times New Roman" w:eastAsia="Arial MT" w:hAnsi="Times New Roman" w:cs="Times New Roman"/>
          <w:b/>
          <w:sz w:val="24"/>
          <w:szCs w:val="24"/>
        </w:rPr>
        <w:t>y de las declaraciones de voluntad para la aplicación de eutanasia</w:t>
      </w:r>
      <w:r w:rsidRPr="00790D8E">
        <w:rPr>
          <w:rFonts w:ascii="Times New Roman" w:eastAsia="Arial MT" w:hAnsi="Times New Roman" w:cs="Times New Roman"/>
          <w:sz w:val="24"/>
          <w:szCs w:val="24"/>
        </w:rPr>
        <w:t>, de esta Ley y de las demás disposiciones en la materia;</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Coordinarse con la Comisión para promover y difundir los beneficios establecidos en esta Ley y otras disposiciones aplicables;</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Las demás que señale esta Ley, así como otras disposiciones en la materia.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Capítulo </w:t>
      </w:r>
      <w:r w:rsidRPr="00790D8E">
        <w:rPr>
          <w:rFonts w:ascii="Times New Roman" w:eastAsia="Arial MT" w:hAnsi="Times New Roman" w:cs="Times New Roman"/>
          <w:b/>
          <w:sz w:val="24"/>
          <w:szCs w:val="24"/>
        </w:rPr>
        <w:t>XIII</w:t>
      </w: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De la Coordinación de Voluntades Anticipadas </w:t>
      </w:r>
      <w:r w:rsidRPr="00790D8E">
        <w:rPr>
          <w:rFonts w:ascii="Times New Roman" w:eastAsia="Arial MT" w:hAnsi="Times New Roman" w:cs="Times New Roman"/>
          <w:b/>
          <w:sz w:val="24"/>
          <w:szCs w:val="24"/>
        </w:rPr>
        <w:t xml:space="preserve">y Eutanasia </w:t>
      </w:r>
      <w:r w:rsidRPr="00790D8E">
        <w:rPr>
          <w:rFonts w:ascii="Times New Roman" w:eastAsia="Arial MT" w:hAnsi="Times New Roman" w:cs="Times New Roman"/>
          <w:sz w:val="24"/>
          <w:szCs w:val="24"/>
        </w:rPr>
        <w:t>del Estado de México</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58</w:t>
      </w:r>
      <w:r w:rsidRPr="00790D8E">
        <w:rPr>
          <w:rFonts w:ascii="Times New Roman" w:eastAsia="Arial MT" w:hAnsi="Times New Roman" w:cs="Times New Roman"/>
          <w:sz w:val="24"/>
          <w:szCs w:val="24"/>
        </w:rPr>
        <w:t>.- La Coordinación es el órgano administrativo adscrito a la Secretaría que tiene las atribuciones siguientes: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numPr>
          <w:ilvl w:val="1"/>
          <w:numId w:val="0"/>
        </w:numPr>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Recibir, registrar, digitalizar, archivar y resguardar las declaraciones de voluntad anticipada </w:t>
      </w:r>
      <w:r w:rsidRPr="00790D8E">
        <w:rPr>
          <w:rFonts w:ascii="Times New Roman" w:eastAsia="Arial MT" w:hAnsi="Times New Roman" w:cs="Times New Roman"/>
          <w:b/>
          <w:sz w:val="24"/>
          <w:szCs w:val="24"/>
        </w:rPr>
        <w:t>y las declaraciones de voluntad para aplicación de eutanasia</w:t>
      </w:r>
      <w:r w:rsidRPr="00790D8E">
        <w:rPr>
          <w:rFonts w:ascii="Times New Roman" w:eastAsia="Arial MT" w:hAnsi="Times New Roman" w:cs="Times New Roman"/>
          <w:sz w:val="24"/>
          <w:szCs w:val="24"/>
        </w:rPr>
        <w:t xml:space="preserve">, así como sus modificaciones o </w:t>
      </w:r>
      <w:r w:rsidRPr="00790D8E">
        <w:rPr>
          <w:rFonts w:ascii="Times New Roman" w:eastAsia="Arial MT" w:hAnsi="Times New Roman" w:cs="Times New Roman"/>
          <w:sz w:val="24"/>
          <w:szCs w:val="24"/>
        </w:rPr>
        <w:lastRenderedPageBreak/>
        <w:t>revocaciones;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numPr>
          <w:ilvl w:val="1"/>
          <w:numId w:val="0"/>
        </w:numPr>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Operar, mantener, mejorar, evaluar y actualizar el sistema digitalizado;</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numPr>
          <w:ilvl w:val="1"/>
          <w:numId w:val="0"/>
        </w:numPr>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Difundir y distribuir los formatos que faciliten el trámite para realizar las declaraciones de voluntad anticipada </w:t>
      </w:r>
      <w:r w:rsidRPr="00790D8E">
        <w:rPr>
          <w:rFonts w:ascii="Times New Roman" w:eastAsia="Arial MT" w:hAnsi="Times New Roman" w:cs="Times New Roman"/>
          <w:b/>
          <w:sz w:val="24"/>
          <w:szCs w:val="24"/>
        </w:rPr>
        <w:t>y las declaraciones de voluntad para aplicación de eutanasia</w:t>
      </w:r>
      <w:r w:rsidRPr="00790D8E">
        <w:rPr>
          <w:rFonts w:ascii="Times New Roman" w:eastAsia="Arial MT" w:hAnsi="Times New Roman" w:cs="Times New Roman"/>
          <w:sz w:val="24"/>
          <w:szCs w:val="24"/>
        </w:rPr>
        <w:t>;</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numPr>
          <w:ilvl w:val="1"/>
          <w:numId w:val="0"/>
        </w:numPr>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Garantizar a las instituciones de salud el acceso al sistema digitalizado y, en su caso, al contenido de las declaraciones de voluntad anticipada </w:t>
      </w:r>
      <w:r w:rsidRPr="00790D8E">
        <w:rPr>
          <w:rFonts w:ascii="Times New Roman" w:eastAsia="Arial MT" w:hAnsi="Times New Roman" w:cs="Times New Roman"/>
          <w:b/>
          <w:sz w:val="24"/>
          <w:szCs w:val="24"/>
        </w:rPr>
        <w:t>y al contenido de las declaraciones de voluntad para aplicación de eutanasia</w:t>
      </w:r>
      <w:r w:rsidRPr="00790D8E">
        <w:rPr>
          <w:rFonts w:ascii="Times New Roman" w:eastAsia="Arial MT" w:hAnsi="Times New Roman" w:cs="Times New Roman"/>
          <w:sz w:val="24"/>
          <w:szCs w:val="24"/>
        </w:rPr>
        <w:t>, en los términos de esta Ley y demás disposiciones aplicables;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numPr>
          <w:ilvl w:val="1"/>
          <w:numId w:val="0"/>
        </w:numPr>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Proporcionar información respecto a la voluntad anticipada </w:t>
      </w:r>
      <w:r w:rsidRPr="00790D8E">
        <w:rPr>
          <w:rFonts w:ascii="Times New Roman" w:eastAsia="Arial MT" w:hAnsi="Times New Roman" w:cs="Times New Roman"/>
          <w:b/>
          <w:sz w:val="24"/>
          <w:szCs w:val="24"/>
        </w:rPr>
        <w:t xml:space="preserve">y la eutanasia </w:t>
      </w:r>
      <w:r w:rsidRPr="00790D8E">
        <w:rPr>
          <w:rFonts w:ascii="Times New Roman" w:eastAsia="Arial MT" w:hAnsi="Times New Roman" w:cs="Times New Roman"/>
          <w:sz w:val="24"/>
          <w:szCs w:val="24"/>
        </w:rPr>
        <w:t>encaminada al bienestar social, mediante la capacitación a instituciones públicas, privadas, sociales y civiles, así como a las personas que lo soliciten directamente;</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numPr>
          <w:ilvl w:val="1"/>
          <w:numId w:val="0"/>
        </w:numPr>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Expedir copias certificadas de las declaraciones de voluntad anticipada </w:t>
      </w:r>
      <w:r w:rsidRPr="00790D8E">
        <w:rPr>
          <w:rFonts w:ascii="Times New Roman" w:eastAsia="Arial MT" w:hAnsi="Times New Roman" w:cs="Times New Roman"/>
          <w:b/>
          <w:sz w:val="24"/>
          <w:szCs w:val="24"/>
        </w:rPr>
        <w:t>y de las declaraciones de voluntad para aplicación de eutanasia</w:t>
      </w:r>
      <w:r w:rsidRPr="00790D8E">
        <w:rPr>
          <w:rFonts w:ascii="Times New Roman" w:eastAsia="Arial MT" w:hAnsi="Times New Roman" w:cs="Times New Roman"/>
          <w:sz w:val="24"/>
          <w:szCs w:val="24"/>
        </w:rPr>
        <w:t>, en términos de esta Ley y demás disposiciones correspondientes;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numPr>
          <w:ilvl w:val="1"/>
          <w:numId w:val="0"/>
        </w:numPr>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Coordinar a los Comités de Bioética para garantizar la exacta observancia de las disposiciones contenidas en las declaraciones de voluntad anticipada, </w:t>
      </w:r>
      <w:r w:rsidRPr="00790D8E">
        <w:rPr>
          <w:rFonts w:ascii="Times New Roman" w:eastAsia="Arial MT" w:hAnsi="Times New Roman" w:cs="Times New Roman"/>
          <w:b/>
          <w:sz w:val="24"/>
          <w:szCs w:val="24"/>
        </w:rPr>
        <w:t xml:space="preserve">las declaraciones de voluntad para aplicación de eutanasia </w:t>
      </w:r>
      <w:r w:rsidRPr="00790D8E">
        <w:rPr>
          <w:rFonts w:ascii="Times New Roman" w:eastAsia="Arial MT" w:hAnsi="Times New Roman" w:cs="Times New Roman"/>
          <w:sz w:val="24"/>
          <w:szCs w:val="24"/>
        </w:rPr>
        <w:t>y de la presente Ley;</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numPr>
          <w:ilvl w:val="1"/>
          <w:numId w:val="0"/>
        </w:numPr>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Supervisar el cumplimiento de las declaraciones de voluntad anticipada </w:t>
      </w:r>
      <w:r w:rsidRPr="00790D8E">
        <w:rPr>
          <w:rFonts w:ascii="Times New Roman" w:eastAsia="Arial MT" w:hAnsi="Times New Roman" w:cs="Times New Roman"/>
          <w:b/>
          <w:sz w:val="24"/>
          <w:szCs w:val="24"/>
        </w:rPr>
        <w:t>y de las declaraciones de voluntad para aplicación de eutanasia</w:t>
      </w:r>
      <w:r w:rsidRPr="00790D8E">
        <w:rPr>
          <w:rFonts w:ascii="Times New Roman" w:eastAsia="Arial MT" w:hAnsi="Times New Roman" w:cs="Times New Roman"/>
          <w:sz w:val="24"/>
          <w:szCs w:val="24"/>
        </w:rPr>
        <w:t>, de esta Ley y demás disposiciones en la materia;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numPr>
          <w:ilvl w:val="1"/>
          <w:numId w:val="0"/>
        </w:numPr>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Hacer del conocimiento de las autoridades competentes las irregularidades que advierta en el cumplimiento de las declaraciones de voluntad anticipada </w:t>
      </w:r>
      <w:r w:rsidRPr="00790D8E">
        <w:rPr>
          <w:rFonts w:ascii="Times New Roman" w:eastAsia="Arial MT" w:hAnsi="Times New Roman" w:cs="Times New Roman"/>
          <w:b/>
          <w:sz w:val="24"/>
          <w:szCs w:val="24"/>
        </w:rPr>
        <w:t>y las declaraciones de voluntad para aplicación de eutanasia</w:t>
      </w:r>
      <w:r w:rsidRPr="00790D8E">
        <w:rPr>
          <w:rFonts w:ascii="Times New Roman" w:eastAsia="Arial MT" w:hAnsi="Times New Roman" w:cs="Times New Roman"/>
          <w:sz w:val="24"/>
          <w:szCs w:val="24"/>
        </w:rPr>
        <w:t>;</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numPr>
          <w:ilvl w:val="1"/>
          <w:numId w:val="0"/>
        </w:numPr>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Coordinarse con la Comisión para promover y difundir los beneficios establecidos en esta Ley;</w:t>
      </w:r>
    </w:p>
    <w:p w:rsidR="00781336" w:rsidRPr="00790D8E" w:rsidRDefault="00781336" w:rsidP="001150B2">
      <w:pPr>
        <w:widowControl w:val="0"/>
        <w:numPr>
          <w:ilvl w:val="1"/>
          <w:numId w:val="0"/>
        </w:numPr>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Elaborar y ejecutar programas de investigación, estudio, capacitación, enseñanza, promoción y difusión de los derechos que tienen las y los pacientes;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numPr>
          <w:ilvl w:val="1"/>
          <w:numId w:val="0"/>
        </w:numPr>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Proponer al Secretario de Salud los proyectos de leyes, reglamentos, decretos, acuerdos, convenios y contratos, sobre los asuntos de su competencia;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numPr>
          <w:ilvl w:val="1"/>
          <w:numId w:val="0"/>
        </w:numPr>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Coordinarse con las instituciones federales que correspondan para garantizar el cumplimiento de las disposiciones contenidas en las declaraciones de voluntad anticipada, de la Ley General de Salud, de esta Ley y de la normativa en la materia;</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numPr>
          <w:ilvl w:val="1"/>
          <w:numId w:val="0"/>
        </w:numPr>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Las demás que señale esta Ley, así como otras disposiciones aplicables.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Capítulo </w:t>
      </w:r>
      <w:r w:rsidRPr="00790D8E">
        <w:rPr>
          <w:rFonts w:ascii="Times New Roman" w:eastAsia="Arial MT" w:hAnsi="Times New Roman" w:cs="Times New Roman"/>
          <w:b/>
          <w:sz w:val="24"/>
          <w:szCs w:val="24"/>
        </w:rPr>
        <w:t>XIV</w:t>
      </w: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sz w:val="24"/>
          <w:szCs w:val="24"/>
        </w:rPr>
      </w:pPr>
      <w:r w:rsidRPr="00790D8E">
        <w:rPr>
          <w:rFonts w:ascii="Times New Roman" w:eastAsia="Arial MT" w:hAnsi="Times New Roman" w:cs="Times New Roman"/>
          <w:sz w:val="24"/>
          <w:szCs w:val="24"/>
        </w:rPr>
        <w:t>De las responsabilidades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59</w:t>
      </w:r>
      <w:r w:rsidRPr="00790D8E">
        <w:rPr>
          <w:rFonts w:ascii="Times New Roman" w:eastAsia="Arial MT" w:hAnsi="Times New Roman" w:cs="Times New Roman"/>
          <w:sz w:val="24"/>
          <w:szCs w:val="24"/>
        </w:rPr>
        <w:t xml:space="preserve">.- Las/los notarias/os y cualquier otra persona que redacte declaraciones de voluntad anticipada </w:t>
      </w:r>
      <w:r w:rsidRPr="00790D8E">
        <w:rPr>
          <w:rFonts w:ascii="Times New Roman" w:eastAsia="Arial MT" w:hAnsi="Times New Roman" w:cs="Times New Roman"/>
          <w:b/>
          <w:sz w:val="24"/>
          <w:szCs w:val="24"/>
        </w:rPr>
        <w:t>y las declaraciones de voluntad para aplicación de eutanasia</w:t>
      </w:r>
      <w:r w:rsidRPr="00790D8E">
        <w:rPr>
          <w:rFonts w:ascii="Times New Roman" w:eastAsia="Arial MT" w:hAnsi="Times New Roman" w:cs="Times New Roman"/>
          <w:sz w:val="24"/>
          <w:szCs w:val="24"/>
        </w:rPr>
        <w:t xml:space="preserve">, deberán evitar dejar hojas en blanco o servirse de abreviaturas o cifras. El incumplimiento de esto, implicará las </w:t>
      </w:r>
      <w:r w:rsidRPr="00790D8E">
        <w:rPr>
          <w:rFonts w:ascii="Times New Roman" w:eastAsia="Arial MT" w:hAnsi="Times New Roman" w:cs="Times New Roman"/>
          <w:sz w:val="24"/>
          <w:szCs w:val="24"/>
        </w:rPr>
        <w:lastRenderedPageBreak/>
        <w:t>responsabilidades que la legislación correspondiente establezca.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60</w:t>
      </w:r>
      <w:r w:rsidRPr="00790D8E">
        <w:rPr>
          <w:rFonts w:ascii="Times New Roman" w:eastAsia="Arial MT" w:hAnsi="Times New Roman" w:cs="Times New Roman"/>
          <w:sz w:val="24"/>
          <w:szCs w:val="24"/>
        </w:rPr>
        <w:t>.- El personal médico que, por decisión propia, deje de proporcionar cualquier tratamiento o cuidado de la/el paciente, sin su consentimiento o, en su caso, el de su familia o representante será sancionado conforme a las leyes aplicables.</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61</w:t>
      </w:r>
      <w:r w:rsidRPr="00790D8E">
        <w:rPr>
          <w:rFonts w:ascii="Times New Roman" w:eastAsia="Arial MT" w:hAnsi="Times New Roman" w:cs="Times New Roman"/>
          <w:sz w:val="24"/>
          <w:szCs w:val="24"/>
        </w:rPr>
        <w:t xml:space="preserve">.- </w:t>
      </w:r>
      <w:r w:rsidRPr="00790D8E">
        <w:rPr>
          <w:rFonts w:ascii="Times New Roman" w:eastAsia="Arial MT" w:hAnsi="Times New Roman" w:cs="Times New Roman"/>
          <w:b/>
          <w:sz w:val="24"/>
          <w:szCs w:val="24"/>
        </w:rPr>
        <w:t>DEROGADO</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62</w:t>
      </w:r>
      <w:r w:rsidRPr="00790D8E">
        <w:rPr>
          <w:rFonts w:ascii="Times New Roman" w:eastAsia="Arial MT" w:hAnsi="Times New Roman" w:cs="Times New Roman"/>
          <w:sz w:val="24"/>
          <w:szCs w:val="24"/>
        </w:rPr>
        <w:t>.- Ninguna persona, profesional o personal de salud que haya actuado en concordancia con las disposiciones establecidas en la Ley General de Salud, la presente Ley y la normativa en la materia, estará sujeto a responsabilidad civil, penal o administrativa.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63</w:t>
      </w:r>
      <w:r w:rsidRPr="00790D8E">
        <w:rPr>
          <w:rFonts w:ascii="Times New Roman" w:eastAsia="Arial MT" w:hAnsi="Times New Roman" w:cs="Times New Roman"/>
          <w:sz w:val="24"/>
          <w:szCs w:val="24"/>
        </w:rPr>
        <w:t xml:space="preserve">.- </w:t>
      </w:r>
      <w:r w:rsidRPr="00790D8E">
        <w:rPr>
          <w:rFonts w:ascii="Times New Roman" w:eastAsia="Arial MT" w:hAnsi="Times New Roman" w:cs="Times New Roman"/>
          <w:b/>
          <w:sz w:val="24"/>
          <w:szCs w:val="24"/>
        </w:rPr>
        <w:t>Queda prohibida la práctica de la eutanasia sin acta de eutanasia y declaración de voluntad para aplicación de eutanasia, previamente tramitados y debidamente autorizados por la coordinación de Voluntades Anticipadas y Eutanasia del Estado de México.</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Artículo </w:t>
      </w:r>
      <w:r w:rsidRPr="00790D8E">
        <w:rPr>
          <w:rFonts w:ascii="Times New Roman" w:eastAsia="Arial MT" w:hAnsi="Times New Roman" w:cs="Times New Roman"/>
          <w:b/>
          <w:sz w:val="24"/>
          <w:szCs w:val="24"/>
        </w:rPr>
        <w:t>64</w:t>
      </w:r>
      <w:r w:rsidRPr="00790D8E">
        <w:rPr>
          <w:rFonts w:ascii="Times New Roman" w:eastAsia="Arial MT" w:hAnsi="Times New Roman" w:cs="Times New Roman"/>
          <w:sz w:val="24"/>
          <w:szCs w:val="24"/>
        </w:rPr>
        <w:t>.- Las/los médicas/os tratantes, en ningún caso y por ningún motivo implementaran medios extraordinarios al enfermo en situación terminal, sin su consentimiento.</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b/>
          <w:sz w:val="24"/>
          <w:szCs w:val="24"/>
        </w:rPr>
        <w:t xml:space="preserve">Artículo Segundo. </w:t>
      </w:r>
      <w:r w:rsidRPr="00790D8E">
        <w:rPr>
          <w:rFonts w:ascii="Times New Roman" w:eastAsia="Arial MT" w:hAnsi="Times New Roman" w:cs="Times New Roman"/>
          <w:sz w:val="24"/>
          <w:szCs w:val="24"/>
        </w:rPr>
        <w:t xml:space="preserve">Se </w:t>
      </w:r>
      <w:r w:rsidRPr="00790D8E">
        <w:rPr>
          <w:rFonts w:ascii="Times New Roman" w:eastAsia="Arial MT" w:hAnsi="Times New Roman" w:cs="Times New Roman"/>
          <w:b/>
          <w:sz w:val="24"/>
          <w:szCs w:val="24"/>
        </w:rPr>
        <w:t xml:space="preserve">adiciona </w:t>
      </w:r>
      <w:r w:rsidRPr="00790D8E">
        <w:rPr>
          <w:rFonts w:ascii="Times New Roman" w:eastAsia="Arial MT" w:hAnsi="Times New Roman" w:cs="Times New Roman"/>
          <w:sz w:val="24"/>
          <w:szCs w:val="24"/>
        </w:rPr>
        <w:t xml:space="preserve">al artículo 246 un segundo párrafo; Se </w:t>
      </w:r>
      <w:r w:rsidRPr="00790D8E">
        <w:rPr>
          <w:rFonts w:ascii="Times New Roman" w:eastAsia="Arial MT" w:hAnsi="Times New Roman" w:cs="Times New Roman"/>
          <w:b/>
          <w:sz w:val="24"/>
          <w:szCs w:val="24"/>
        </w:rPr>
        <w:t xml:space="preserve">deroga </w:t>
      </w:r>
      <w:r w:rsidRPr="00790D8E">
        <w:rPr>
          <w:rFonts w:ascii="Times New Roman" w:eastAsia="Arial MT" w:hAnsi="Times New Roman" w:cs="Times New Roman"/>
          <w:sz w:val="24"/>
          <w:szCs w:val="24"/>
        </w:rPr>
        <w:t>del artículo 243, fracción segunda, el apartado C, del Código Panel del Estado de México.</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Artículo 243.- Son circunstancias que atenúan la penalidad en el delito de homicidio y se sancionarán de la siguiente forma: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r w:rsidRPr="00790D8E">
        <w:rPr>
          <w:rFonts w:ascii="Times New Roman" w:eastAsia="Arial MT" w:hAnsi="Times New Roman" w:cs="Times New Roman"/>
          <w:sz w:val="24"/>
          <w:szCs w:val="24"/>
        </w:rPr>
        <w:t>I.</w:t>
      </w:r>
      <w:r w:rsidRPr="00790D8E">
        <w:rPr>
          <w:rFonts w:ascii="Times New Roman" w:eastAsia="Arial MT" w:hAnsi="Times New Roman" w:cs="Times New Roman"/>
          <w:sz w:val="24"/>
          <w:szCs w:val="24"/>
        </w:rPr>
        <w:tab/>
        <w:t>…</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r w:rsidRPr="00790D8E">
        <w:rPr>
          <w:rFonts w:ascii="Times New Roman" w:eastAsia="Arial MT" w:hAnsi="Times New Roman" w:cs="Times New Roman"/>
          <w:sz w:val="24"/>
          <w:szCs w:val="24"/>
        </w:rPr>
        <w:t>II.</w:t>
      </w:r>
      <w:r w:rsidRPr="00790D8E">
        <w:rPr>
          <w:rFonts w:ascii="Times New Roman" w:eastAsia="Arial MT" w:hAnsi="Times New Roman" w:cs="Times New Roman"/>
          <w:sz w:val="24"/>
          <w:szCs w:val="24"/>
        </w:rPr>
        <w:tab/>
        <w:t>…</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DEROGADO</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sz w:val="24"/>
          <w:szCs w:val="24"/>
        </w:rPr>
      </w:pPr>
      <w:r w:rsidRPr="00790D8E">
        <w:rPr>
          <w:rFonts w:ascii="Times New Roman" w:eastAsia="Arial MT" w:hAnsi="Times New Roman" w:cs="Times New Roman"/>
          <w:sz w:val="24"/>
          <w:szCs w:val="24"/>
        </w:rPr>
        <w:t>CAPITULO IV</w:t>
      </w: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sz w:val="24"/>
          <w:szCs w:val="24"/>
        </w:rPr>
      </w:pPr>
      <w:r w:rsidRPr="00790D8E">
        <w:rPr>
          <w:rFonts w:ascii="Times New Roman" w:eastAsia="Arial MT" w:hAnsi="Times New Roman" w:cs="Times New Roman"/>
          <w:sz w:val="24"/>
          <w:szCs w:val="24"/>
        </w:rPr>
        <w:t>AUXILIO O INDUCCION AL SUICIDIO</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Artículo 246.- Al que preste auxilio o instigue a otro al suicidio, sin que este se produzca, se le impondrán de uno a cinco años de prisión y multa de veinte a cien días; y si se produce, se le impondrán de tres a diez años de prisión y de cincuenta a doscientos cincuenta días multa.</w:t>
      </w:r>
    </w:p>
    <w:p w:rsidR="00781336" w:rsidRPr="00790D8E" w:rsidRDefault="00781336" w:rsidP="001150B2">
      <w:pPr>
        <w:widowControl w:val="0"/>
        <w:autoSpaceDE w:val="0"/>
        <w:autoSpaceDN w:val="0"/>
        <w:spacing w:after="0" w:line="240" w:lineRule="auto"/>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Se exceptúa de los dispuesto en el párrafo primero de este artículo a médicos que lleven a cabo la aplicación de eutanasia, conforme a las disposiciones contenidas en la Ley de Voluntad Anticipada y Eutanasia del Estado de México.</w:t>
      </w:r>
    </w:p>
    <w:p w:rsidR="00781336" w:rsidRPr="00790D8E" w:rsidRDefault="00781336" w:rsidP="001150B2">
      <w:pPr>
        <w:widowControl w:val="0"/>
        <w:autoSpaceDE w:val="0"/>
        <w:autoSpaceDN w:val="0"/>
        <w:spacing w:after="0" w:line="240" w:lineRule="auto"/>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TRANSITORIOS</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b/>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PRIMERO. El presente Decreto entrará en vigor al día siguiente de su publicación en el Periódico Oficial “Gaceta del Gobierno”.</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SEGUNDO. Se derogan las disposiciones legales y reglamentarias que se opongan a los preceptos de esta Ley.</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TERCERO. La Secretaría de Salud del Estado de México generará la normativa correspondiente, relativa a regular la estructura y el funcionamiento de la Coordinación de Voluntades Anticipadas y Eutanasia del Estado de México, el sistema digitalizado de las declaraciones de voluntad anticipada de la entidad, así como de las declaraciones de voluntad para aplicación de eutanasia, y demás que se estimen necesarias para el cumplimiento de la presente Ley, dentro de los noventa días naturales siguientes a la entrada en vigor de esta Ley, debiendo ser publicada en el Periódico Oficial "Gaceta del Gobierno".</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CUARTO. La Secretaría de Salud elaborará los formatos para realizar las declaraciones de voluntad para aplicación de eutanasia, dentro de los noventa días naturales siguientes a la entrada en vigor de este Decreto.</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QUINTO. La Secretaría de Salud debe habilitar a los profesionales de salud que habrán de fungir como personal autorizado, a efecto de que les sea proporcionada la capacitación correspondiente, dentro de los ciento veinte días naturales siguientes a la entrada en vigor de esta Ley.</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SEXTO. La secretaria de Salud deberá realizar campañas informativas en relación a la voluntad anticipada, la eutanasia y la importancia de la donación de órganos.</w:t>
      </w: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p>
    <w:p w:rsidR="00781336" w:rsidRPr="00790D8E" w:rsidRDefault="00781336"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SEPTIMO. El Ejecutivo Estatal deberá proveer lo necesario y establecer los recursos económicos en el Presupuesto de Egresos para garantizar el cumplimiento de la presente Ley.</w:t>
      </w:r>
    </w:p>
    <w:p w:rsidR="00F40B7F" w:rsidRPr="00790D8E" w:rsidRDefault="00F40B7F" w:rsidP="001150B2">
      <w:pPr>
        <w:spacing w:after="0" w:line="240" w:lineRule="auto"/>
        <w:jc w:val="center"/>
        <w:rPr>
          <w:rFonts w:ascii="Times New Roman" w:hAnsi="Times New Roman"/>
          <w:sz w:val="24"/>
          <w:szCs w:val="24"/>
        </w:rPr>
      </w:pPr>
    </w:p>
    <w:p w:rsidR="00F40B7F" w:rsidRPr="00790D8E" w:rsidRDefault="00F40B7F" w:rsidP="001150B2">
      <w:pPr>
        <w:spacing w:after="0" w:line="240" w:lineRule="auto"/>
        <w:jc w:val="center"/>
        <w:rPr>
          <w:rFonts w:ascii="Times New Roman" w:hAnsi="Times New Roman"/>
          <w:i/>
          <w:sz w:val="24"/>
          <w:szCs w:val="24"/>
        </w:rPr>
      </w:pPr>
      <w:r w:rsidRPr="00790D8E">
        <w:rPr>
          <w:rFonts w:ascii="Times New Roman" w:hAnsi="Times New Roman"/>
          <w:i/>
          <w:sz w:val="24"/>
          <w:szCs w:val="24"/>
        </w:rPr>
        <w:t>(Fin del documento)</w:t>
      </w:r>
    </w:p>
    <w:p w:rsidR="00F40B7F" w:rsidRPr="00790D8E" w:rsidRDefault="00F40B7F" w:rsidP="001150B2">
      <w:pPr>
        <w:spacing w:after="0" w:line="240" w:lineRule="auto"/>
        <w:jc w:val="center"/>
        <w:rPr>
          <w:rFonts w:ascii="Times New Roman" w:hAnsi="Times New Roman"/>
          <w:sz w:val="24"/>
          <w:szCs w:val="24"/>
        </w:rPr>
      </w:pP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PRESIDENTA DIP. MARTHA AZUCENA CAMACHO REYNOSO. Gracias diputado Isaac Josué Hernández Méndez.</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Se registra la iniciativa y se remite a las Comisiones Legislativas de Salud, Asistencia y bienestar Social y de Procuración y Administración de Justicia para su estudio y dictamen.</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Consecuentes con el punto 17, la diputada Lilia Urbina Salazar, leerá la iniciativa con proyecto de decreto por el que se adiciona un artículo 211 Quinquies 1 al Código Penal del Estado de México, para sancionar la difusión no consentida de imágenes, audios o videos de contenido sexual, manipulados a través de inteligencia artificial, presentada por la diputada Lilia Urbina Salazar y el diputado Elías Rescala Jiménez, en nombre del Grupo Parlamentario del Partido Revolucionario Institucional.</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DIP. LILIA URBINA SALAZAR. Muy buenas tardes.</w:t>
      </w:r>
    </w:p>
    <w:p w:rsidR="00DD6D68" w:rsidRPr="00790D8E" w:rsidRDefault="00DD6D68" w:rsidP="00EA78BE">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Con la venia de la presidenta de la Mesa Directiva, diputada Martha Azucena Camacho Reynoso, compañeras y compañeros diputados, a los medios de comunicación y a los mexiquenses que siguen los trabajos de esta Soberanía a través de las redes digitales y canales oficiales.</w:t>
      </w:r>
    </w:p>
    <w:p w:rsidR="00DD6D68" w:rsidRPr="00790D8E" w:rsidRDefault="00DD6D68" w:rsidP="00EA78BE">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En el ejercicio de las funciones que la Constitución y las leyes del Estado me confieren, someto a consideración de esta Soberanía la siguiente iniciativa con proyecto de decreto por el que se adiciona el artículo 211 Quinquies 1 al Código Penal del Estado de México, para sancionar la difusión no consentida de imágenes, audios y videos del contenido sexual manipulados a través de la inteligencia artificial, conforme a la siguiente:</w:t>
      </w:r>
    </w:p>
    <w:p w:rsidR="00DD6D68" w:rsidRPr="00790D8E" w:rsidRDefault="00DD6D68" w:rsidP="001150B2">
      <w:pPr>
        <w:pStyle w:val="Sinespaciado"/>
        <w:jc w:val="center"/>
        <w:rPr>
          <w:rFonts w:ascii="Times New Roman" w:hAnsi="Times New Roman" w:cs="Times New Roman"/>
          <w:sz w:val="24"/>
          <w:szCs w:val="24"/>
        </w:rPr>
      </w:pPr>
      <w:r w:rsidRPr="00790D8E">
        <w:rPr>
          <w:rFonts w:ascii="Times New Roman" w:hAnsi="Times New Roman" w:cs="Times New Roman"/>
          <w:sz w:val="24"/>
          <w:szCs w:val="24"/>
        </w:rPr>
        <w:t>EXPOSICIÓN DE MOTIVOS</w:t>
      </w:r>
    </w:p>
    <w:p w:rsidR="00DD6D68" w:rsidRPr="00790D8E" w:rsidRDefault="00DD6D68" w:rsidP="00EA78BE">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La tecnología avanza más rápido que nuestras leyes y con ello, surgen nuevas formas de lastimar, humillar y violentar.</w:t>
      </w:r>
    </w:p>
    <w:p w:rsidR="00DD6D68" w:rsidRPr="00790D8E" w:rsidRDefault="00DD6D68" w:rsidP="00EA78BE">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lastRenderedPageBreak/>
        <w:t xml:space="preserve">Hoy vivimos en una era en la que la inteligencia artificial puede crear imágenes, voces y videos que parecen completamente reales y aunque muchos las usan para innovar, también hay quienes la utilizan para destruir. </w:t>
      </w:r>
    </w:p>
    <w:p w:rsidR="00DD6D68" w:rsidRPr="00790D8E" w:rsidRDefault="00DD6D68" w:rsidP="00EA78BE">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Lo hemos visto en todo el mundo, artistas internacionales como Rosalía o Taylor Swift fueron víctimas de montajes digitales creados con inteligencia artificial, difundidos por millones de veces en redes sociales; pero si eso les pasa a ellas con abogados, recursos y visibilidad ¿Qué podemos esperar de una joven estudiante, una madre de familia, una trabajadora que no tiene cómo defenderse? No hablamos de un simple juego, hablamos de un delito que está destruyendo vidas, dañando reputaciones y generando miedo.</w:t>
      </w:r>
    </w:p>
    <w:p w:rsidR="00DD6D68" w:rsidRPr="00790D8E" w:rsidRDefault="00DD6D68" w:rsidP="00EA78BE">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Hace poco, conocimos el caso de Diego N, un hombre detenido con más de 166 mil imágenes y más de 20 mil videos íntimos manipulados con inteligencia artificial. Más de 20 mil rostros de mujeres, muchas de ellas, menores de edad, utilizadas sin su consentimiento, ese es el tamaño de problema que enfrentamos y lo más grave es que sin un marco legal, este tipo de agresiones pueden quedar impunes.</w:t>
      </w:r>
    </w:p>
    <w:p w:rsidR="00DD6D68" w:rsidRPr="00790D8E" w:rsidRDefault="00DD6D68" w:rsidP="00EA78BE">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Hoy cualquiera puede ser víctima, nuestras hijas, nuestras madres, nuestras parejas o nosotros mismos; porque en este mundo donde hay una imagen, puede falsificarse con sólo unos clics, la línea entre lo real y lo falso se está borrando y con ella la confianza, la seguridad de las personas.</w:t>
      </w:r>
    </w:p>
    <w:p w:rsidR="00DD6D68" w:rsidRPr="00790D8E" w:rsidRDefault="00DD6D68" w:rsidP="00EA78BE">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Por eso hoy presentamos esta reforma para sancionar con todo el peso de la ley a quienes utilicen inteligencia artificial para alterar, generar o difundir imágenes, audios y videos íntimos sin consentimiento, las cuales serían de 1 a 3 años de prisión y una multa de 200 a 500 UMA para inhibir esta práctica, porque cuando la tecnología se usa para violentar, no es una innovación, es abuso. </w:t>
      </w:r>
    </w:p>
    <w:p w:rsidR="00DD6D68" w:rsidRPr="00790D8E" w:rsidRDefault="00DD6D68" w:rsidP="00EA78BE">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Esta es una ley necesaria, urgente y profundamente humana, porque proteger la privacidad es proteger la dignidad, porque cuidar la identidad de las personas es también cuidar su vida, su familia y su futuro. </w:t>
      </w:r>
    </w:p>
    <w:p w:rsidR="00DD6D68" w:rsidRPr="00790D8E" w:rsidRDefault="00DD6D68" w:rsidP="00EA78BE">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En el Estado de México, no puede ni debe quedarse atrás, debemos enviar un mensaje claro, la inteligencia artificial no puede ser usada para dañar ni humillar, la tecnología debe servir al ser humano, sino no todo lo contrario.</w:t>
      </w:r>
    </w:p>
    <w:p w:rsidR="00DD6D68" w:rsidRPr="00790D8E" w:rsidRDefault="00DD6D68" w:rsidP="00EA78BE">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Hoy damos un paso firme para garantizar justicia, respeto y seguridad frente a esta nueva violencia digital y lo hacemos pensando en las mujeres y en todas las personas que podrían ser víctimas el día de mañana. </w:t>
      </w:r>
    </w:p>
    <w:p w:rsidR="00DD6D68" w:rsidRPr="00790D8E" w:rsidRDefault="00DD6D68" w:rsidP="00EA78BE">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Es </w:t>
      </w:r>
      <w:proofErr w:type="spellStart"/>
      <w:r w:rsidRPr="00790D8E">
        <w:rPr>
          <w:rFonts w:ascii="Times New Roman" w:hAnsi="Times New Roman" w:cs="Times New Roman"/>
          <w:sz w:val="24"/>
          <w:szCs w:val="24"/>
        </w:rPr>
        <w:t>cuanto</w:t>
      </w:r>
      <w:proofErr w:type="spellEnd"/>
      <w:r w:rsidRPr="00790D8E">
        <w:rPr>
          <w:rFonts w:ascii="Times New Roman" w:hAnsi="Times New Roman" w:cs="Times New Roman"/>
          <w:sz w:val="24"/>
          <w:szCs w:val="24"/>
        </w:rPr>
        <w:t>. Muchísimas gracias.</w:t>
      </w:r>
    </w:p>
    <w:p w:rsidR="002D61C3" w:rsidRPr="00790D8E" w:rsidRDefault="002D61C3" w:rsidP="001150B2">
      <w:pPr>
        <w:pStyle w:val="Sinespaciado"/>
        <w:jc w:val="both"/>
        <w:rPr>
          <w:rFonts w:ascii="Times New Roman" w:hAnsi="Times New Roman" w:cs="Times New Roman"/>
          <w:sz w:val="24"/>
          <w:szCs w:val="24"/>
        </w:rPr>
      </w:pPr>
    </w:p>
    <w:p w:rsidR="002D61C3" w:rsidRPr="00790D8E" w:rsidRDefault="002D61C3" w:rsidP="001150B2">
      <w:pPr>
        <w:spacing w:after="0" w:line="240" w:lineRule="auto"/>
        <w:jc w:val="center"/>
        <w:rPr>
          <w:rFonts w:ascii="Times New Roman" w:hAnsi="Times New Roman"/>
          <w:i/>
          <w:sz w:val="24"/>
          <w:szCs w:val="24"/>
        </w:rPr>
      </w:pPr>
      <w:r w:rsidRPr="00790D8E">
        <w:rPr>
          <w:rFonts w:ascii="Times New Roman" w:hAnsi="Times New Roman"/>
          <w:i/>
          <w:sz w:val="24"/>
          <w:szCs w:val="24"/>
        </w:rPr>
        <w:t>(Se inserta documento)</w:t>
      </w:r>
    </w:p>
    <w:p w:rsidR="002D61C3" w:rsidRPr="00790D8E" w:rsidRDefault="002D61C3" w:rsidP="001150B2">
      <w:pPr>
        <w:spacing w:after="0" w:line="240" w:lineRule="auto"/>
        <w:jc w:val="center"/>
        <w:rPr>
          <w:rFonts w:ascii="Times New Roman" w:hAnsi="Times New Roman"/>
          <w:sz w:val="24"/>
          <w:szCs w:val="24"/>
        </w:rPr>
      </w:pPr>
    </w:p>
    <w:p w:rsidR="00FF6038" w:rsidRPr="00790D8E" w:rsidRDefault="00FF6038" w:rsidP="001150B2">
      <w:pPr>
        <w:spacing w:after="0" w:line="240" w:lineRule="auto"/>
        <w:jc w:val="center"/>
        <w:rPr>
          <w:rFonts w:ascii="Times New Roman" w:eastAsia="Arial" w:hAnsi="Times New Roman" w:cs="Times New Roman"/>
          <w:b/>
          <w:sz w:val="24"/>
          <w:szCs w:val="24"/>
        </w:rPr>
      </w:pPr>
      <w:r w:rsidRPr="00790D8E">
        <w:rPr>
          <w:rFonts w:ascii="Times New Roman" w:eastAsia="Arial" w:hAnsi="Times New Roman" w:cs="Times New Roman"/>
          <w:b/>
          <w:sz w:val="24"/>
          <w:szCs w:val="24"/>
        </w:rPr>
        <w:t>Grupo Parlamentario del PRI</w:t>
      </w:r>
    </w:p>
    <w:p w:rsidR="00FF6038" w:rsidRPr="00790D8E" w:rsidRDefault="00FF6038" w:rsidP="001150B2">
      <w:pPr>
        <w:spacing w:after="0" w:line="240" w:lineRule="auto"/>
        <w:rPr>
          <w:rFonts w:ascii="Times New Roman" w:eastAsia="Arial" w:hAnsi="Times New Roman" w:cs="Times New Roman"/>
          <w:sz w:val="24"/>
          <w:szCs w:val="24"/>
        </w:rPr>
      </w:pPr>
    </w:p>
    <w:p w:rsidR="00FF6038" w:rsidRPr="00790D8E" w:rsidRDefault="00FF6038" w:rsidP="001150B2">
      <w:pPr>
        <w:spacing w:after="0" w:line="240" w:lineRule="auto"/>
        <w:jc w:val="right"/>
        <w:rPr>
          <w:rFonts w:ascii="Times New Roman" w:eastAsia="Arial" w:hAnsi="Times New Roman" w:cs="Times New Roman"/>
          <w:sz w:val="24"/>
          <w:szCs w:val="24"/>
        </w:rPr>
      </w:pPr>
      <w:r w:rsidRPr="00790D8E">
        <w:rPr>
          <w:rFonts w:ascii="Times New Roman" w:eastAsia="Arial" w:hAnsi="Times New Roman" w:cs="Times New Roman"/>
          <w:sz w:val="24"/>
          <w:szCs w:val="24"/>
        </w:rPr>
        <w:t>Toluca, Estado de México, a 15 de octubre de 2025.</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DIPUTADA</w:t>
      </w:r>
    </w:p>
    <w:p w:rsidR="00FF6038" w:rsidRPr="00790D8E" w:rsidRDefault="00FF6038" w:rsidP="001150B2">
      <w:pPr>
        <w:spacing w:after="0" w:line="240" w:lineRule="auto"/>
        <w:rPr>
          <w:rFonts w:ascii="Times New Roman" w:eastAsia="Arial" w:hAnsi="Times New Roman" w:cs="Times New Roman"/>
          <w:b/>
          <w:sz w:val="24"/>
          <w:szCs w:val="24"/>
        </w:rPr>
      </w:pPr>
      <w:r w:rsidRPr="00790D8E">
        <w:rPr>
          <w:rFonts w:ascii="Times New Roman" w:eastAsia="Arial" w:hAnsi="Times New Roman" w:cs="Times New Roman"/>
          <w:b/>
          <w:sz w:val="24"/>
          <w:szCs w:val="24"/>
        </w:rPr>
        <w:t>MARTHA AZUCENA CAMACHO REYNOSO</w:t>
      </w:r>
    </w:p>
    <w:p w:rsidR="004E51D2" w:rsidRPr="00790D8E" w:rsidRDefault="00FF6038" w:rsidP="001150B2">
      <w:pPr>
        <w:spacing w:after="0" w:line="240" w:lineRule="auto"/>
        <w:rPr>
          <w:rFonts w:ascii="Times New Roman" w:eastAsia="Arial" w:hAnsi="Times New Roman" w:cs="Times New Roman"/>
          <w:b/>
          <w:sz w:val="24"/>
          <w:szCs w:val="24"/>
        </w:rPr>
      </w:pPr>
      <w:r w:rsidRPr="00790D8E">
        <w:rPr>
          <w:rFonts w:ascii="Times New Roman" w:eastAsia="Arial" w:hAnsi="Times New Roman" w:cs="Times New Roman"/>
          <w:b/>
          <w:sz w:val="24"/>
          <w:szCs w:val="24"/>
        </w:rPr>
        <w:t>PRESIDENTA DE LA H. “LXII” LEGISLATURA</w:t>
      </w:r>
    </w:p>
    <w:p w:rsidR="00FF6038" w:rsidRPr="00790D8E" w:rsidRDefault="00FF603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DEL</w:t>
      </w:r>
      <w:r w:rsidR="004E51D2" w:rsidRPr="00790D8E">
        <w:rPr>
          <w:rFonts w:ascii="Times New Roman" w:eastAsia="Arial" w:hAnsi="Times New Roman" w:cs="Times New Roman"/>
          <w:b/>
          <w:sz w:val="24"/>
          <w:szCs w:val="24"/>
        </w:rPr>
        <w:t xml:space="preserve"> </w:t>
      </w:r>
      <w:r w:rsidRPr="00790D8E">
        <w:rPr>
          <w:rFonts w:ascii="Times New Roman" w:eastAsia="Arial" w:hAnsi="Times New Roman" w:cs="Times New Roman"/>
          <w:b/>
          <w:sz w:val="24"/>
          <w:szCs w:val="24"/>
        </w:rPr>
        <w:t>CONGRESO DEL ESTADO DE MÉXICO</w:t>
      </w: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P R E S E N T E</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 xml:space="preserve">Los que suscriben, </w:t>
      </w:r>
      <w:r w:rsidRPr="00790D8E">
        <w:rPr>
          <w:rFonts w:ascii="Times New Roman" w:eastAsia="Arial" w:hAnsi="Times New Roman" w:cs="Times New Roman"/>
          <w:b/>
          <w:sz w:val="24"/>
          <w:szCs w:val="24"/>
        </w:rPr>
        <w:t xml:space="preserve">diputada Lilia Urbina Salazar y diputado Elías Rescala Jiménez, integrantes del Grupo Parlamentario del Partido Revolucionario Institucional </w:t>
      </w:r>
      <w:r w:rsidRPr="00790D8E">
        <w:rPr>
          <w:rFonts w:ascii="Times New Roman" w:eastAsia="Arial" w:hAnsi="Times New Roman" w:cs="Times New Roman"/>
          <w:sz w:val="24"/>
          <w:szCs w:val="24"/>
        </w:rPr>
        <w:t xml:space="preserve">en la LXII Legislatura del Congreso del Estado de México, con fundamento en los artículos 51, fracción II, </w:t>
      </w:r>
      <w:r w:rsidRPr="00790D8E">
        <w:rPr>
          <w:rFonts w:ascii="Times New Roman" w:eastAsia="Arial" w:hAnsi="Times New Roman" w:cs="Times New Roman"/>
          <w:sz w:val="24"/>
          <w:szCs w:val="24"/>
        </w:rPr>
        <w:lastRenderedPageBreak/>
        <w:t xml:space="preserve">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sometemos a consideración de este órgano legislativo, la presente </w:t>
      </w:r>
      <w:r w:rsidRPr="00790D8E">
        <w:rPr>
          <w:rFonts w:ascii="Times New Roman" w:eastAsia="Arial" w:hAnsi="Times New Roman" w:cs="Times New Roman"/>
          <w:b/>
          <w:sz w:val="24"/>
          <w:szCs w:val="24"/>
        </w:rPr>
        <w:t xml:space="preserve">Iniciativa con proyecto de decreto por el que se adiciona un artículo 211 Quinquies 1 al Código Penal del Estado de México, para sancionar la difusión no consentida de imágenes, audios o videos de contenido sexual, manipulados a través de la inteligencia artificial, </w:t>
      </w:r>
      <w:r w:rsidRPr="00790D8E">
        <w:rPr>
          <w:rFonts w:ascii="Times New Roman" w:eastAsia="Arial" w:hAnsi="Times New Roman" w:cs="Times New Roman"/>
          <w:sz w:val="24"/>
          <w:szCs w:val="24"/>
        </w:rPr>
        <w:t>conforme a la siguiente:</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b/>
          <w:sz w:val="24"/>
          <w:szCs w:val="24"/>
        </w:rPr>
        <w:t xml:space="preserve">E X P O S I C I </w:t>
      </w:r>
      <w:proofErr w:type="spellStart"/>
      <w:r w:rsidRPr="00790D8E">
        <w:rPr>
          <w:rFonts w:ascii="Times New Roman" w:eastAsia="Arial" w:hAnsi="Times New Roman" w:cs="Times New Roman"/>
          <w:b/>
          <w:sz w:val="24"/>
          <w:szCs w:val="24"/>
        </w:rPr>
        <w:t>Ó</w:t>
      </w:r>
      <w:proofErr w:type="spellEnd"/>
      <w:r w:rsidRPr="00790D8E">
        <w:rPr>
          <w:rFonts w:ascii="Times New Roman" w:eastAsia="Arial" w:hAnsi="Times New Roman" w:cs="Times New Roman"/>
          <w:b/>
          <w:sz w:val="24"/>
          <w:szCs w:val="24"/>
        </w:rPr>
        <w:t xml:space="preserve"> N  D E  M O T I V O S</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1. La inteligencia artificial, una realidad actual</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 xml:space="preserve">La inteligencia artificial (IA) se ha consolidado, </w:t>
      </w:r>
      <w:proofErr w:type="spellStart"/>
      <w:r w:rsidRPr="00790D8E">
        <w:rPr>
          <w:rFonts w:ascii="Times New Roman" w:eastAsia="Arial" w:hAnsi="Times New Roman" w:cs="Times New Roman"/>
          <w:sz w:val="24"/>
          <w:szCs w:val="24"/>
        </w:rPr>
        <w:t>el los</w:t>
      </w:r>
      <w:proofErr w:type="spellEnd"/>
      <w:r w:rsidRPr="00790D8E">
        <w:rPr>
          <w:rFonts w:ascii="Times New Roman" w:eastAsia="Arial" w:hAnsi="Times New Roman" w:cs="Times New Roman"/>
          <w:sz w:val="24"/>
          <w:szCs w:val="24"/>
        </w:rPr>
        <w:t xml:space="preserve"> últimos años, como una herramienta clave para facilitar nuestras vidas. Esta tecnología ha permitido, por ejemplo, que las computadoras puedan realizar una gran variedad de funciones, incluida la capacidad de procesar lenguaje hablado y escrito, analizar datos, hacer recomendaciones, entre muchas otras.</w:t>
      </w:r>
      <w:r w:rsidRPr="00790D8E">
        <w:rPr>
          <w:rFonts w:ascii="Times New Roman" w:eastAsia="Arial" w:hAnsi="Times New Roman" w:cs="Times New Roman"/>
          <w:sz w:val="24"/>
          <w:szCs w:val="24"/>
          <w:vertAlign w:val="superscript"/>
        </w:rPr>
        <w:t>1</w:t>
      </w:r>
      <w:r w:rsidRPr="00790D8E">
        <w:rPr>
          <w:rFonts w:ascii="Times New Roman" w:eastAsia="Arial" w:hAnsi="Times New Roman" w:cs="Times New Roman"/>
          <w:sz w:val="24"/>
          <w:szCs w:val="24"/>
        </w:rPr>
        <w:t xml:space="preserve"> Si bien, algunas tecnologías de este tipo existen desde hace más de cinco décadas, los avances en la potencia informática, la disponibilidad de datos y los nuevos algoritmos, han permitido grandes avances que prácticamente han transformado la manera de relacionarnos.</w:t>
      </w:r>
      <w:r w:rsidRPr="00790D8E">
        <w:rPr>
          <w:rFonts w:ascii="Times New Roman" w:eastAsia="Arial" w:hAnsi="Times New Roman" w:cs="Times New Roman"/>
          <w:sz w:val="24"/>
          <w:szCs w:val="24"/>
          <w:vertAlign w:val="superscript"/>
        </w:rPr>
        <w:t>2</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 xml:space="preserve">Diversas empresas de alcance mundial, como </w:t>
      </w:r>
      <w:proofErr w:type="spellStart"/>
      <w:r w:rsidRPr="00790D8E">
        <w:rPr>
          <w:rFonts w:ascii="Times New Roman" w:eastAsia="Arial" w:hAnsi="Times New Roman" w:cs="Times New Roman"/>
          <w:sz w:val="24"/>
          <w:szCs w:val="24"/>
        </w:rPr>
        <w:t>OpenIA</w:t>
      </w:r>
      <w:proofErr w:type="spellEnd"/>
      <w:r w:rsidRPr="00790D8E">
        <w:rPr>
          <w:rFonts w:ascii="Times New Roman" w:eastAsia="Arial" w:hAnsi="Times New Roman" w:cs="Times New Roman"/>
          <w:sz w:val="24"/>
          <w:szCs w:val="24"/>
        </w:rPr>
        <w:t xml:space="preserve"> y Google, han desarrollado sus propias plataformas de IA, entre las que destacan Chat GPT, Meta IA y Gemini. Sin embargo, existen otras que son utilizadas para la realización de tareas más específicas, como Sway, para realizar presentaciones dinámicas; </w:t>
      </w:r>
      <w:proofErr w:type="spellStart"/>
      <w:r w:rsidRPr="00790D8E">
        <w:rPr>
          <w:rFonts w:ascii="Times New Roman" w:eastAsia="Arial" w:hAnsi="Times New Roman" w:cs="Times New Roman"/>
          <w:sz w:val="24"/>
          <w:szCs w:val="24"/>
        </w:rPr>
        <w:t>WeVideo</w:t>
      </w:r>
      <w:proofErr w:type="spellEnd"/>
      <w:r w:rsidRPr="00790D8E">
        <w:rPr>
          <w:rFonts w:ascii="Times New Roman" w:eastAsia="Arial" w:hAnsi="Times New Roman" w:cs="Times New Roman"/>
          <w:sz w:val="24"/>
          <w:szCs w:val="24"/>
        </w:rPr>
        <w:t xml:space="preserve">, para edición de videos; Grammarly, para mejorar las habilidades de escritura; </w:t>
      </w:r>
      <w:proofErr w:type="spellStart"/>
      <w:r w:rsidRPr="00790D8E">
        <w:rPr>
          <w:rFonts w:ascii="Times New Roman" w:eastAsia="Arial" w:hAnsi="Times New Roman" w:cs="Times New Roman"/>
          <w:sz w:val="24"/>
          <w:szCs w:val="24"/>
        </w:rPr>
        <w:t>DeepL</w:t>
      </w:r>
      <w:proofErr w:type="spellEnd"/>
      <w:r w:rsidRPr="00790D8E">
        <w:rPr>
          <w:rFonts w:ascii="Times New Roman" w:eastAsia="Arial" w:hAnsi="Times New Roman" w:cs="Times New Roman"/>
          <w:sz w:val="24"/>
          <w:szCs w:val="24"/>
        </w:rPr>
        <w:t xml:space="preserve">, para traducción de idiomas; </w:t>
      </w:r>
      <w:proofErr w:type="spellStart"/>
      <w:r w:rsidRPr="00790D8E">
        <w:rPr>
          <w:rFonts w:ascii="Times New Roman" w:eastAsia="Arial" w:hAnsi="Times New Roman" w:cs="Times New Roman"/>
          <w:sz w:val="24"/>
          <w:szCs w:val="24"/>
        </w:rPr>
        <w:t>MindMeister</w:t>
      </w:r>
      <w:proofErr w:type="spellEnd"/>
      <w:r w:rsidRPr="00790D8E">
        <w:rPr>
          <w:rFonts w:ascii="Times New Roman" w:eastAsia="Arial" w:hAnsi="Times New Roman" w:cs="Times New Roman"/>
          <w:sz w:val="24"/>
          <w:szCs w:val="24"/>
        </w:rPr>
        <w:t xml:space="preserve">, para realizar mapas mentales; </w:t>
      </w:r>
      <w:proofErr w:type="spellStart"/>
      <w:r w:rsidRPr="00790D8E">
        <w:rPr>
          <w:rFonts w:ascii="Times New Roman" w:eastAsia="Arial" w:hAnsi="Times New Roman" w:cs="Times New Roman"/>
          <w:sz w:val="24"/>
          <w:szCs w:val="24"/>
        </w:rPr>
        <w:t>Research</w:t>
      </w:r>
      <w:proofErr w:type="spellEnd"/>
      <w:r w:rsidRPr="00790D8E">
        <w:rPr>
          <w:rFonts w:ascii="Times New Roman" w:eastAsia="Arial" w:hAnsi="Times New Roman" w:cs="Times New Roman"/>
          <w:sz w:val="24"/>
          <w:szCs w:val="24"/>
        </w:rPr>
        <w:t xml:space="preserve"> </w:t>
      </w:r>
      <w:proofErr w:type="spellStart"/>
      <w:r w:rsidRPr="00790D8E">
        <w:rPr>
          <w:rFonts w:ascii="Times New Roman" w:eastAsia="Arial" w:hAnsi="Times New Roman" w:cs="Times New Roman"/>
          <w:sz w:val="24"/>
          <w:szCs w:val="24"/>
        </w:rPr>
        <w:t>Rabbit</w:t>
      </w:r>
      <w:proofErr w:type="spellEnd"/>
      <w:r w:rsidRPr="00790D8E">
        <w:rPr>
          <w:rFonts w:ascii="Times New Roman" w:eastAsia="Arial" w:hAnsi="Times New Roman" w:cs="Times New Roman"/>
          <w:sz w:val="24"/>
          <w:szCs w:val="24"/>
        </w:rPr>
        <w:t xml:space="preserve">, para exploración bibliográfica; o </w:t>
      </w:r>
      <w:proofErr w:type="spellStart"/>
      <w:r w:rsidRPr="00790D8E">
        <w:rPr>
          <w:rFonts w:ascii="Times New Roman" w:eastAsia="Arial" w:hAnsi="Times New Roman" w:cs="Times New Roman"/>
          <w:sz w:val="24"/>
          <w:szCs w:val="24"/>
        </w:rPr>
        <w:t>Turnitin-Originality</w:t>
      </w:r>
      <w:proofErr w:type="spellEnd"/>
      <w:r w:rsidRPr="00790D8E">
        <w:rPr>
          <w:rFonts w:ascii="Times New Roman" w:eastAsia="Arial" w:hAnsi="Times New Roman" w:cs="Times New Roman"/>
          <w:sz w:val="24"/>
          <w:szCs w:val="24"/>
        </w:rPr>
        <w:t>, para la detección de plagio; entre otras tantas.</w:t>
      </w:r>
      <w:r w:rsidRPr="00790D8E">
        <w:rPr>
          <w:rFonts w:ascii="Times New Roman" w:eastAsia="Arial" w:hAnsi="Times New Roman" w:cs="Times New Roman"/>
          <w:sz w:val="24"/>
          <w:szCs w:val="24"/>
          <w:vertAlign w:val="superscript"/>
        </w:rPr>
        <w:t>3</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 xml:space="preserve">El uso de este tipo de tecnologías ha avanzado a pasos agigantados: tan sólo Chat GPT alcanzó, en apenas dos meses de su lanzamiento, los 100 millones de usuarios. En contraste, aplicaciones como </w:t>
      </w:r>
      <w:proofErr w:type="spellStart"/>
      <w:r w:rsidRPr="00790D8E">
        <w:rPr>
          <w:rFonts w:ascii="Times New Roman" w:eastAsia="Arial" w:hAnsi="Times New Roman" w:cs="Times New Roman"/>
          <w:sz w:val="24"/>
          <w:szCs w:val="24"/>
        </w:rPr>
        <w:t>TikTok</w:t>
      </w:r>
      <w:proofErr w:type="spellEnd"/>
      <w:r w:rsidRPr="00790D8E">
        <w:rPr>
          <w:rFonts w:ascii="Times New Roman" w:eastAsia="Arial" w:hAnsi="Times New Roman" w:cs="Times New Roman"/>
          <w:sz w:val="24"/>
          <w:szCs w:val="24"/>
        </w:rPr>
        <w:t xml:space="preserve"> e Instagram tardaron nueve meses, y dos años y medio, respectivamente, en llegar a esos registros.</w:t>
      </w:r>
      <w:r w:rsidRPr="00790D8E">
        <w:rPr>
          <w:rFonts w:ascii="Times New Roman" w:eastAsia="Arial" w:hAnsi="Times New Roman" w:cs="Times New Roman"/>
          <w:sz w:val="24"/>
          <w:szCs w:val="24"/>
          <w:vertAlign w:val="superscript"/>
        </w:rPr>
        <w:t>4</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El interés y la preferencia de millones de usuarios por estas herramientas es cada vez más evidente.</w:t>
      </w:r>
    </w:p>
    <w:p w:rsidR="00FF6038" w:rsidRPr="00790D8E" w:rsidRDefault="00FF6038" w:rsidP="001150B2">
      <w:pPr>
        <w:spacing w:after="0" w:line="240" w:lineRule="auto"/>
        <w:jc w:val="both"/>
        <w:rPr>
          <w:rFonts w:ascii="Times New Roman" w:eastAsia="Calibri" w:hAnsi="Times New Roman" w:cs="Times New Roman"/>
          <w:strike/>
          <w:sz w:val="24"/>
          <w:szCs w:val="24"/>
        </w:rPr>
      </w:pPr>
    </w:p>
    <w:p w:rsidR="00FF6038" w:rsidRPr="00790D8E" w:rsidRDefault="00FF6038" w:rsidP="001150B2">
      <w:pPr>
        <w:spacing w:after="0" w:line="240" w:lineRule="auto"/>
        <w:jc w:val="both"/>
        <w:rPr>
          <w:rFonts w:ascii="Times New Roman" w:eastAsia="Arial" w:hAnsi="Times New Roman" w:cs="Times New Roman"/>
          <w:sz w:val="20"/>
          <w:szCs w:val="24"/>
        </w:rPr>
      </w:pPr>
      <w:r w:rsidRPr="00790D8E">
        <w:rPr>
          <w:rFonts w:ascii="Times New Roman" w:eastAsia="Arial" w:hAnsi="Times New Roman" w:cs="Times New Roman"/>
          <w:sz w:val="20"/>
          <w:szCs w:val="24"/>
          <w:vertAlign w:val="superscript"/>
        </w:rPr>
        <w:t>1</w:t>
      </w:r>
      <w:r w:rsidRPr="00790D8E">
        <w:rPr>
          <w:rFonts w:ascii="Times New Roman" w:eastAsia="Arial" w:hAnsi="Times New Roman" w:cs="Times New Roman"/>
          <w:sz w:val="20"/>
          <w:szCs w:val="24"/>
        </w:rPr>
        <w:t xml:space="preserve"> GOOGLE CLOUD, </w:t>
      </w:r>
      <w:r w:rsidRPr="00790D8E">
        <w:rPr>
          <w:rFonts w:ascii="Times New Roman" w:eastAsia="Arial" w:hAnsi="Times New Roman" w:cs="Times New Roman"/>
          <w:i/>
          <w:sz w:val="20"/>
          <w:szCs w:val="24"/>
        </w:rPr>
        <w:t>¿Qué es la inteligencia artificial o IA?</w:t>
      </w:r>
      <w:r w:rsidRPr="00790D8E">
        <w:rPr>
          <w:rFonts w:ascii="Times New Roman" w:eastAsia="Arial" w:hAnsi="Times New Roman" w:cs="Times New Roman"/>
          <w:sz w:val="20"/>
          <w:szCs w:val="24"/>
        </w:rPr>
        <w:t>. Disponible en: https://cloud.google.com/learn/what-is-artificial-intelligence?hl=es-419#what-is-artificial-intelligence-ai</w:t>
      </w:r>
    </w:p>
    <w:p w:rsidR="00FF6038" w:rsidRPr="00790D8E" w:rsidRDefault="00FF6038" w:rsidP="001150B2">
      <w:pPr>
        <w:spacing w:after="0" w:line="240" w:lineRule="auto"/>
        <w:jc w:val="both"/>
        <w:rPr>
          <w:rFonts w:ascii="Times New Roman" w:eastAsia="Arial" w:hAnsi="Times New Roman" w:cs="Times New Roman"/>
          <w:sz w:val="20"/>
          <w:szCs w:val="24"/>
        </w:rPr>
      </w:pPr>
      <w:r w:rsidRPr="00790D8E">
        <w:rPr>
          <w:rFonts w:ascii="Times New Roman" w:eastAsia="Arial" w:hAnsi="Times New Roman" w:cs="Times New Roman"/>
          <w:sz w:val="20"/>
          <w:szCs w:val="24"/>
          <w:vertAlign w:val="superscript"/>
        </w:rPr>
        <w:t>2</w:t>
      </w:r>
      <w:r w:rsidRPr="00790D8E">
        <w:rPr>
          <w:rFonts w:ascii="Times New Roman" w:eastAsia="Arial" w:hAnsi="Times New Roman" w:cs="Times New Roman"/>
          <w:sz w:val="20"/>
          <w:szCs w:val="24"/>
        </w:rPr>
        <w:t xml:space="preserve"> PARLAMENTO EUROPEO, ¿Qué es la inteligencia artificial y cómo se usa?. Disponible en: https:/</w:t>
      </w:r>
      <w:hyperlink r:id="rId39">
        <w:r w:rsidRPr="00790D8E">
          <w:rPr>
            <w:rFonts w:ascii="Times New Roman" w:eastAsia="Arial" w:hAnsi="Times New Roman" w:cs="Times New Roman"/>
            <w:sz w:val="20"/>
            <w:szCs w:val="24"/>
          </w:rPr>
          <w:t>/www.europarl.europa.eu/topics/es/article/20200827STO85804/que-es-la-inteligencia-artificial-y-</w:t>
        </w:r>
      </w:hyperlink>
      <w:r w:rsidRPr="00790D8E">
        <w:rPr>
          <w:rFonts w:ascii="Times New Roman" w:eastAsia="Arial" w:hAnsi="Times New Roman" w:cs="Times New Roman"/>
          <w:sz w:val="20"/>
          <w:szCs w:val="24"/>
        </w:rPr>
        <w:t xml:space="preserve"> como-se-usa</w:t>
      </w:r>
    </w:p>
    <w:p w:rsidR="00FF6038" w:rsidRPr="00790D8E" w:rsidRDefault="00FF6038" w:rsidP="001150B2">
      <w:pPr>
        <w:spacing w:after="0" w:line="240" w:lineRule="auto"/>
        <w:jc w:val="both"/>
        <w:rPr>
          <w:rFonts w:ascii="Times New Roman" w:eastAsia="Arial" w:hAnsi="Times New Roman" w:cs="Times New Roman"/>
          <w:sz w:val="20"/>
          <w:szCs w:val="24"/>
        </w:rPr>
      </w:pPr>
      <w:r w:rsidRPr="00790D8E">
        <w:rPr>
          <w:rFonts w:ascii="Times New Roman" w:eastAsia="Arial" w:hAnsi="Times New Roman" w:cs="Times New Roman"/>
          <w:sz w:val="20"/>
          <w:szCs w:val="24"/>
          <w:vertAlign w:val="superscript"/>
        </w:rPr>
        <w:t>3</w:t>
      </w:r>
      <w:r w:rsidRPr="00790D8E">
        <w:rPr>
          <w:rFonts w:ascii="Times New Roman" w:eastAsia="Arial" w:hAnsi="Times New Roman" w:cs="Times New Roman"/>
          <w:sz w:val="20"/>
          <w:szCs w:val="24"/>
        </w:rPr>
        <w:t xml:space="preserve"> TORRES Mónica, 10 herramientas y aplicaciones de IA para estudiantes, Tecnológico de Monterrey, 2024. Disponible en: https://conecta.tec.mx/es/noticias/nacional/educacion/aplicaciones-herramientas-inteligencia-artificial-ia-estudiantes</w:t>
      </w:r>
    </w:p>
    <w:p w:rsidR="00FF6038" w:rsidRPr="00790D8E" w:rsidRDefault="00FF6038" w:rsidP="001150B2">
      <w:pPr>
        <w:spacing w:after="0" w:line="240" w:lineRule="auto"/>
        <w:jc w:val="both"/>
        <w:rPr>
          <w:rFonts w:ascii="Times New Roman" w:eastAsia="Arial" w:hAnsi="Times New Roman" w:cs="Times New Roman"/>
          <w:sz w:val="20"/>
          <w:szCs w:val="24"/>
        </w:rPr>
      </w:pPr>
      <w:r w:rsidRPr="00790D8E">
        <w:rPr>
          <w:rFonts w:ascii="Times New Roman" w:eastAsia="Arial" w:hAnsi="Times New Roman" w:cs="Times New Roman"/>
          <w:sz w:val="20"/>
          <w:szCs w:val="24"/>
          <w:vertAlign w:val="superscript"/>
        </w:rPr>
        <w:t>4</w:t>
      </w:r>
      <w:r w:rsidRPr="00790D8E">
        <w:rPr>
          <w:rFonts w:ascii="Times New Roman" w:eastAsia="Arial" w:hAnsi="Times New Roman" w:cs="Times New Roman"/>
          <w:sz w:val="20"/>
          <w:szCs w:val="24"/>
        </w:rPr>
        <w:t xml:space="preserve"> BBC NEWS MUNDO, </w:t>
      </w:r>
      <w:r w:rsidRPr="00790D8E">
        <w:rPr>
          <w:rFonts w:ascii="Times New Roman" w:eastAsia="Arial" w:hAnsi="Times New Roman" w:cs="Times New Roman"/>
          <w:i/>
          <w:sz w:val="20"/>
          <w:szCs w:val="24"/>
        </w:rPr>
        <w:t>Las 3 etapas de la Inteligencia Artificial: en cuál estamos y por qué muchos piensan que la tercera puede ser fatal</w:t>
      </w:r>
      <w:r w:rsidRPr="00790D8E">
        <w:rPr>
          <w:rFonts w:ascii="Times New Roman" w:eastAsia="Arial" w:hAnsi="Times New Roman" w:cs="Times New Roman"/>
          <w:sz w:val="20"/>
          <w:szCs w:val="24"/>
        </w:rPr>
        <w:t>. Disponible en: https</w:t>
      </w:r>
      <w:hyperlink r:id="rId40">
        <w:r w:rsidRPr="00790D8E">
          <w:rPr>
            <w:rFonts w:ascii="Times New Roman" w:eastAsia="Arial" w:hAnsi="Times New Roman" w:cs="Times New Roman"/>
            <w:sz w:val="20"/>
            <w:szCs w:val="24"/>
          </w:rPr>
          <w:t>://www.bbc.com/mundo/noticias-65617676</w:t>
        </w:r>
      </w:hyperlink>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 xml:space="preserve">2. El </w:t>
      </w:r>
      <w:proofErr w:type="spellStart"/>
      <w:r w:rsidRPr="00790D8E">
        <w:rPr>
          <w:rFonts w:ascii="Times New Roman" w:eastAsia="Arial" w:hAnsi="Times New Roman" w:cs="Times New Roman"/>
          <w:b/>
          <w:i/>
          <w:sz w:val="24"/>
          <w:szCs w:val="24"/>
        </w:rPr>
        <w:t>deepfake</w:t>
      </w:r>
      <w:proofErr w:type="spellEnd"/>
      <w:r w:rsidRPr="00790D8E">
        <w:rPr>
          <w:rFonts w:ascii="Times New Roman" w:eastAsia="Arial" w:hAnsi="Times New Roman" w:cs="Times New Roman"/>
          <w:b/>
          <w:i/>
          <w:sz w:val="24"/>
          <w:szCs w:val="24"/>
        </w:rPr>
        <w:t xml:space="preserve"> </w:t>
      </w:r>
      <w:r w:rsidRPr="00790D8E">
        <w:rPr>
          <w:rFonts w:ascii="Times New Roman" w:eastAsia="Arial" w:hAnsi="Times New Roman" w:cs="Times New Roman"/>
          <w:b/>
          <w:sz w:val="24"/>
          <w:szCs w:val="24"/>
        </w:rPr>
        <w:t>y la IA</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 xml:space="preserve">La IA ofrece, desde luego, enormes beneficios para </w:t>
      </w:r>
      <w:proofErr w:type="spellStart"/>
      <w:r w:rsidRPr="00790D8E">
        <w:rPr>
          <w:rFonts w:ascii="Times New Roman" w:eastAsia="Arial" w:hAnsi="Times New Roman" w:cs="Times New Roman"/>
          <w:sz w:val="24"/>
          <w:szCs w:val="24"/>
        </w:rPr>
        <w:t>eficientar</w:t>
      </w:r>
      <w:proofErr w:type="spellEnd"/>
      <w:r w:rsidRPr="00790D8E">
        <w:rPr>
          <w:rFonts w:ascii="Times New Roman" w:eastAsia="Arial" w:hAnsi="Times New Roman" w:cs="Times New Roman"/>
          <w:sz w:val="24"/>
          <w:szCs w:val="24"/>
        </w:rPr>
        <w:t xml:space="preserve"> nuestras actividades cotidianas. Sin embargo, algunas organizaciones internacionales, como la UNESCO, han planteado </w:t>
      </w:r>
      <w:r w:rsidRPr="00790D8E">
        <w:rPr>
          <w:rFonts w:ascii="Times New Roman" w:eastAsia="Arial" w:hAnsi="Times New Roman" w:cs="Times New Roman"/>
          <w:sz w:val="24"/>
          <w:szCs w:val="24"/>
        </w:rPr>
        <w:lastRenderedPageBreak/>
        <w:t>preocupaciones éticas por su uso, pues, según afirman, podría contribuir a la degradación social y pone en riesgo los derechos humanos, especialmente los de las nuevas generaciones.</w:t>
      </w:r>
      <w:r w:rsidRPr="00790D8E">
        <w:rPr>
          <w:rFonts w:ascii="Times New Roman" w:eastAsia="Arial" w:hAnsi="Times New Roman" w:cs="Times New Roman"/>
          <w:sz w:val="24"/>
          <w:szCs w:val="24"/>
          <w:vertAlign w:val="superscript"/>
        </w:rPr>
        <w:t>5</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 xml:space="preserve">Uno ejemplo contundente del mal uso de la IA, es el denominado </w:t>
      </w:r>
      <w:proofErr w:type="spellStart"/>
      <w:r w:rsidRPr="00790D8E">
        <w:rPr>
          <w:rFonts w:ascii="Times New Roman" w:eastAsia="Arial" w:hAnsi="Times New Roman" w:cs="Times New Roman"/>
          <w:i/>
          <w:sz w:val="24"/>
          <w:szCs w:val="24"/>
        </w:rPr>
        <w:t>deepfake</w:t>
      </w:r>
      <w:proofErr w:type="spellEnd"/>
      <w:r w:rsidRPr="00790D8E">
        <w:rPr>
          <w:rFonts w:ascii="Times New Roman" w:eastAsia="Arial" w:hAnsi="Times New Roman" w:cs="Times New Roman"/>
          <w:sz w:val="24"/>
          <w:szCs w:val="24"/>
        </w:rPr>
        <w:t>. Esta polémica práctica, básicamente consiste en manipular videos, imágenes o audios para imitar la apariencia o la voz de una persona; es tan convincente y realista, que muchas veces el ojo humano no logra percibir que está frente a una imagen alterada,</w:t>
      </w:r>
      <w:r w:rsidRPr="00790D8E">
        <w:rPr>
          <w:rFonts w:ascii="Times New Roman" w:eastAsia="Arial" w:hAnsi="Times New Roman" w:cs="Times New Roman"/>
          <w:sz w:val="24"/>
          <w:szCs w:val="24"/>
          <w:vertAlign w:val="superscript"/>
        </w:rPr>
        <w:t>6</w:t>
      </w:r>
      <w:r w:rsidRPr="00790D8E">
        <w:rPr>
          <w:rFonts w:ascii="Times New Roman" w:eastAsia="Arial" w:hAnsi="Times New Roman" w:cs="Times New Roman"/>
          <w:sz w:val="24"/>
          <w:szCs w:val="24"/>
        </w:rPr>
        <w:t xml:space="preserve"> llegando a distorsionar la frontera entre lo real y lo artificial.</w:t>
      </w:r>
      <w:r w:rsidRPr="00790D8E">
        <w:rPr>
          <w:rFonts w:ascii="Times New Roman" w:eastAsia="Arial" w:hAnsi="Times New Roman" w:cs="Times New Roman"/>
          <w:sz w:val="24"/>
          <w:szCs w:val="24"/>
          <w:vertAlign w:val="superscript"/>
        </w:rPr>
        <w:t>7</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Si bien hay manipulaciones digitales inofensivas, y hasta graciosas, que no representan riesgo alguno, existen otras que constituyen una franca violación a la intimidad y a la privacidad de las personas, al insertar la imagen o voz de las víctimas en situaciones de carácter sexual, lo que atenta directamente contra su dignidad. Las personas afectadas no sólo sufren humillación, sino incluso ansiedad, depresión y hasta trastorno por estrés postraumático.</w:t>
      </w:r>
      <w:r w:rsidRPr="00790D8E">
        <w:rPr>
          <w:rFonts w:ascii="Times New Roman" w:eastAsia="Arial" w:hAnsi="Times New Roman" w:cs="Times New Roman"/>
          <w:sz w:val="24"/>
          <w:szCs w:val="24"/>
          <w:vertAlign w:val="superscript"/>
        </w:rPr>
        <w:t>8</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0"/>
          <w:szCs w:val="20"/>
        </w:rPr>
      </w:pPr>
      <w:r w:rsidRPr="00790D8E">
        <w:rPr>
          <w:rFonts w:ascii="Times New Roman" w:eastAsia="Arial" w:hAnsi="Times New Roman" w:cs="Times New Roman"/>
          <w:sz w:val="20"/>
          <w:szCs w:val="20"/>
          <w:vertAlign w:val="superscript"/>
        </w:rPr>
        <w:t>5</w:t>
      </w:r>
      <w:r w:rsidRPr="00790D8E">
        <w:rPr>
          <w:rFonts w:ascii="Times New Roman" w:eastAsia="Arial" w:hAnsi="Times New Roman" w:cs="Times New Roman"/>
          <w:sz w:val="20"/>
          <w:szCs w:val="20"/>
        </w:rPr>
        <w:t xml:space="preserve"> UNESCO, </w:t>
      </w:r>
      <w:r w:rsidRPr="00790D8E">
        <w:rPr>
          <w:rFonts w:ascii="Times New Roman" w:eastAsia="Arial" w:hAnsi="Times New Roman" w:cs="Times New Roman"/>
          <w:i/>
          <w:sz w:val="20"/>
          <w:szCs w:val="20"/>
        </w:rPr>
        <w:t>Ética de la inteligencia artificial</w:t>
      </w:r>
      <w:r w:rsidRPr="00790D8E">
        <w:rPr>
          <w:rFonts w:ascii="Times New Roman" w:eastAsia="Arial" w:hAnsi="Times New Roman" w:cs="Times New Roman"/>
          <w:sz w:val="20"/>
          <w:szCs w:val="20"/>
        </w:rPr>
        <w:t>. Disponible en: https</w:t>
      </w:r>
      <w:hyperlink r:id="rId41">
        <w:r w:rsidRPr="00790D8E">
          <w:rPr>
            <w:rFonts w:ascii="Times New Roman" w:eastAsia="Arial" w:hAnsi="Times New Roman" w:cs="Times New Roman"/>
            <w:sz w:val="20"/>
            <w:szCs w:val="20"/>
          </w:rPr>
          <w:t>://www.unesco.org/es/artificial-</w:t>
        </w:r>
      </w:hyperlink>
      <w:r w:rsidRPr="00790D8E">
        <w:rPr>
          <w:rFonts w:ascii="Times New Roman" w:eastAsia="Arial" w:hAnsi="Times New Roman" w:cs="Times New Roman"/>
          <w:sz w:val="20"/>
          <w:szCs w:val="20"/>
        </w:rPr>
        <w:t>intelligence/recommendation-ethics</w:t>
      </w:r>
    </w:p>
    <w:p w:rsidR="00FF6038" w:rsidRPr="00790D8E" w:rsidRDefault="00FF6038" w:rsidP="001150B2">
      <w:pPr>
        <w:spacing w:after="0" w:line="240" w:lineRule="auto"/>
        <w:jc w:val="both"/>
        <w:rPr>
          <w:rFonts w:ascii="Times New Roman" w:eastAsia="Arial" w:hAnsi="Times New Roman" w:cs="Times New Roman"/>
          <w:sz w:val="20"/>
          <w:szCs w:val="20"/>
        </w:rPr>
      </w:pPr>
      <w:r w:rsidRPr="00790D8E">
        <w:rPr>
          <w:rFonts w:ascii="Times New Roman" w:eastAsia="Arial" w:hAnsi="Times New Roman" w:cs="Times New Roman"/>
          <w:sz w:val="20"/>
          <w:szCs w:val="20"/>
          <w:vertAlign w:val="superscript"/>
        </w:rPr>
        <w:t>6</w:t>
      </w:r>
      <w:r w:rsidRPr="00790D8E">
        <w:rPr>
          <w:rFonts w:ascii="Times New Roman" w:eastAsia="Arial" w:hAnsi="Times New Roman" w:cs="Times New Roman"/>
          <w:sz w:val="20"/>
          <w:szCs w:val="20"/>
        </w:rPr>
        <w:t xml:space="preserve"> Instituto Politécnico Nacional, </w:t>
      </w:r>
      <w:r w:rsidRPr="00790D8E">
        <w:rPr>
          <w:rFonts w:ascii="Times New Roman" w:eastAsia="Arial" w:hAnsi="Times New Roman" w:cs="Times New Roman"/>
          <w:i/>
          <w:sz w:val="20"/>
          <w:szCs w:val="20"/>
        </w:rPr>
        <w:t>DEEPFAKE</w:t>
      </w:r>
      <w:r w:rsidRPr="00790D8E">
        <w:rPr>
          <w:rFonts w:ascii="Times New Roman" w:eastAsia="Arial" w:hAnsi="Times New Roman" w:cs="Times New Roman"/>
          <w:sz w:val="20"/>
          <w:szCs w:val="20"/>
        </w:rPr>
        <w:t>. Disponible en: https:/</w:t>
      </w:r>
      <w:hyperlink r:id="rId42">
        <w:r w:rsidRPr="00790D8E">
          <w:rPr>
            <w:rFonts w:ascii="Times New Roman" w:eastAsia="Arial" w:hAnsi="Times New Roman" w:cs="Times New Roman"/>
            <w:sz w:val="20"/>
            <w:szCs w:val="20"/>
          </w:rPr>
          <w:t>/www.seguridad.ipn.mx/comunicados/Infografia_Deepfake.pdf</w:t>
        </w:r>
      </w:hyperlink>
    </w:p>
    <w:p w:rsidR="00FF6038" w:rsidRPr="00790D8E" w:rsidRDefault="00FF6038" w:rsidP="001150B2">
      <w:pPr>
        <w:spacing w:after="0" w:line="240" w:lineRule="auto"/>
        <w:jc w:val="both"/>
        <w:rPr>
          <w:rFonts w:ascii="Times New Roman" w:eastAsia="Arial" w:hAnsi="Times New Roman" w:cs="Times New Roman"/>
          <w:sz w:val="20"/>
          <w:szCs w:val="24"/>
        </w:rPr>
      </w:pPr>
      <w:r w:rsidRPr="00790D8E">
        <w:rPr>
          <w:rFonts w:ascii="Times New Roman" w:eastAsia="Arial" w:hAnsi="Times New Roman" w:cs="Times New Roman"/>
          <w:sz w:val="20"/>
          <w:szCs w:val="24"/>
          <w:vertAlign w:val="superscript"/>
        </w:rPr>
        <w:t>7</w:t>
      </w:r>
      <w:r w:rsidRPr="00790D8E">
        <w:rPr>
          <w:rFonts w:ascii="Times New Roman" w:eastAsia="Arial" w:hAnsi="Times New Roman" w:cs="Times New Roman"/>
          <w:sz w:val="20"/>
          <w:szCs w:val="24"/>
        </w:rPr>
        <w:t xml:space="preserve"> REDACCIÓN DE CRUCE, </w:t>
      </w:r>
      <w:proofErr w:type="spellStart"/>
      <w:r w:rsidRPr="00790D8E">
        <w:rPr>
          <w:rFonts w:ascii="Times New Roman" w:eastAsia="Arial" w:hAnsi="Times New Roman" w:cs="Times New Roman"/>
          <w:i/>
          <w:sz w:val="20"/>
          <w:szCs w:val="24"/>
        </w:rPr>
        <w:t>Deepfake</w:t>
      </w:r>
      <w:proofErr w:type="spellEnd"/>
      <w:r w:rsidRPr="00790D8E">
        <w:rPr>
          <w:rFonts w:ascii="Times New Roman" w:eastAsia="Arial" w:hAnsi="Times New Roman" w:cs="Times New Roman"/>
          <w:i/>
          <w:sz w:val="20"/>
          <w:szCs w:val="24"/>
        </w:rPr>
        <w:t>: la violencia machista parece no tener límites</w:t>
      </w:r>
      <w:r w:rsidRPr="00790D8E">
        <w:rPr>
          <w:rFonts w:ascii="Times New Roman" w:eastAsia="Arial" w:hAnsi="Times New Roman" w:cs="Times New Roman"/>
          <w:sz w:val="20"/>
          <w:szCs w:val="24"/>
        </w:rPr>
        <w:t>. Disponible en: https://cruce.iteso.mx/deepfake-la-violencia-machista-parece-no-tener-limites/#:~:text=%E2%80%9CConsiste%20en%20utilizar%20IA%20para,de%20G%C3%A9nero%20en%20el%20ITESO</w:t>
      </w:r>
    </w:p>
    <w:p w:rsidR="00FF6038" w:rsidRPr="00790D8E" w:rsidRDefault="00FF6038" w:rsidP="001150B2">
      <w:pPr>
        <w:spacing w:after="0" w:line="240" w:lineRule="auto"/>
        <w:jc w:val="both"/>
        <w:rPr>
          <w:rFonts w:ascii="Times New Roman" w:eastAsia="Arial" w:hAnsi="Times New Roman" w:cs="Times New Roman"/>
          <w:sz w:val="20"/>
          <w:szCs w:val="24"/>
        </w:rPr>
      </w:pPr>
      <w:r w:rsidRPr="00790D8E">
        <w:rPr>
          <w:rFonts w:ascii="Times New Roman" w:eastAsia="Arial" w:hAnsi="Times New Roman" w:cs="Times New Roman"/>
          <w:sz w:val="20"/>
          <w:szCs w:val="24"/>
          <w:vertAlign w:val="superscript"/>
        </w:rPr>
        <w:t>8</w:t>
      </w:r>
      <w:r w:rsidRPr="00790D8E">
        <w:rPr>
          <w:rFonts w:ascii="Times New Roman" w:eastAsia="Arial" w:hAnsi="Times New Roman" w:cs="Times New Roman"/>
          <w:sz w:val="20"/>
          <w:szCs w:val="24"/>
        </w:rPr>
        <w:t xml:space="preserve"> GASPAR Rubiela, </w:t>
      </w:r>
      <w:r w:rsidRPr="00790D8E">
        <w:rPr>
          <w:rFonts w:ascii="Times New Roman" w:eastAsia="Arial" w:hAnsi="Times New Roman" w:cs="Times New Roman"/>
          <w:i/>
          <w:sz w:val="20"/>
          <w:szCs w:val="24"/>
        </w:rPr>
        <w:t xml:space="preserve">Pornografía </w:t>
      </w:r>
      <w:proofErr w:type="spellStart"/>
      <w:r w:rsidRPr="00790D8E">
        <w:rPr>
          <w:rFonts w:ascii="Times New Roman" w:eastAsia="Arial" w:hAnsi="Times New Roman" w:cs="Times New Roman"/>
          <w:i/>
          <w:sz w:val="20"/>
          <w:szCs w:val="24"/>
        </w:rPr>
        <w:t>deepfake</w:t>
      </w:r>
      <w:proofErr w:type="spellEnd"/>
      <w:r w:rsidRPr="00790D8E">
        <w:rPr>
          <w:rFonts w:ascii="Times New Roman" w:eastAsia="Arial" w:hAnsi="Times New Roman" w:cs="Times New Roman"/>
          <w:i/>
          <w:sz w:val="20"/>
          <w:szCs w:val="24"/>
        </w:rPr>
        <w:t xml:space="preserve"> no consentida o material de abuso sexual: ¿cómo afecta a las mujeres?</w:t>
      </w:r>
      <w:r w:rsidRPr="00790D8E">
        <w:rPr>
          <w:rFonts w:ascii="Times New Roman" w:eastAsia="Arial" w:hAnsi="Times New Roman" w:cs="Times New Roman"/>
          <w:sz w:val="20"/>
          <w:szCs w:val="24"/>
        </w:rPr>
        <w:t>. Disponible en: https://hiperderecho.org/2024/05/pornografia-deepfake-no-consentida-o- material-de-abuso-sexual-como-afecta-a-las-</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En este sentido, es necesario alertar que, desafortunadamente, las mujeres son las principales afectadas por este tipo de manipulaciones digitales que, en no pocas ocasiones, se traducen en violencia digital de género.</w:t>
      </w:r>
      <w:r w:rsidRPr="00790D8E">
        <w:rPr>
          <w:rFonts w:ascii="Times New Roman" w:eastAsia="Arial" w:hAnsi="Times New Roman" w:cs="Times New Roman"/>
          <w:sz w:val="24"/>
          <w:szCs w:val="24"/>
          <w:vertAlign w:val="superscript"/>
        </w:rPr>
        <w:t>9</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3.  Algunos ejemplos de casos mediáticos</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A nivel internacional, las víctimas han sido, principalmente, figuras públicas. Por ejemplo, la cantante Rosalía denunció la difusión de imágenes sexuales manipuladas, mientras que Taylor Swift condenó los montajes pornográficos que se difundieron a través de las redes sociales.</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Sin embargo, en España, un caso de 2024 involucró a menores de edad: jóvenes denunciaron que fotos suyas habían sido manipuladas con IA para crear imágenes sexualizadas, lo que generó una enorme indignación pública.</w:t>
      </w:r>
      <w:r w:rsidRPr="00790D8E">
        <w:rPr>
          <w:rFonts w:ascii="Times New Roman" w:eastAsia="Arial" w:hAnsi="Times New Roman" w:cs="Times New Roman"/>
          <w:sz w:val="24"/>
          <w:szCs w:val="24"/>
          <w:vertAlign w:val="superscript"/>
        </w:rPr>
        <w:t>10</w:t>
      </w:r>
      <w:r w:rsidRPr="00790D8E">
        <w:rPr>
          <w:rFonts w:ascii="Times New Roman" w:eastAsia="Arial" w:hAnsi="Times New Roman" w:cs="Times New Roman"/>
          <w:sz w:val="24"/>
          <w:szCs w:val="24"/>
        </w:rPr>
        <w:t xml:space="preserve"> Estos ejemplos, entre muchos otros, ilustran que los </w:t>
      </w:r>
      <w:proofErr w:type="spellStart"/>
      <w:r w:rsidRPr="00790D8E">
        <w:rPr>
          <w:rFonts w:ascii="Times New Roman" w:eastAsia="Arial" w:hAnsi="Times New Roman" w:cs="Times New Roman"/>
          <w:i/>
          <w:sz w:val="24"/>
          <w:szCs w:val="24"/>
        </w:rPr>
        <w:t>deepfakes</w:t>
      </w:r>
      <w:proofErr w:type="spellEnd"/>
      <w:r w:rsidRPr="00790D8E">
        <w:rPr>
          <w:rFonts w:ascii="Times New Roman" w:eastAsia="Arial" w:hAnsi="Times New Roman" w:cs="Times New Roman"/>
          <w:i/>
          <w:sz w:val="24"/>
          <w:szCs w:val="24"/>
        </w:rPr>
        <w:t xml:space="preserve"> </w:t>
      </w:r>
      <w:r w:rsidRPr="00790D8E">
        <w:rPr>
          <w:rFonts w:ascii="Times New Roman" w:eastAsia="Arial" w:hAnsi="Times New Roman" w:cs="Times New Roman"/>
          <w:sz w:val="24"/>
          <w:szCs w:val="24"/>
        </w:rPr>
        <w:t>de carácter sexual no distinguen ideología ni estatus social; todas y todos podemos ser víctima de este tipo de violencia.</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 xml:space="preserve">Un caso francamente revelador tuvo lugar en la Ciudad de México. Diego “N”, estudiante del Instituto Politécnico Nacional, fue detenido el 26 de octubre de 2023 con más de 166 mil imágenes y 20 mil videos que había tomado sin consentimiento de sus compañeras, para después venderlas en internet. A pesar de que en diciembre de 2024, un tribunal lo absolvió, por omisiones normativas en el tipo penal, en mayo de2025 se </w:t>
      </w:r>
      <w:proofErr w:type="gramStart"/>
      <w:r w:rsidRPr="00790D8E">
        <w:rPr>
          <w:rFonts w:ascii="Times New Roman" w:eastAsia="Arial" w:hAnsi="Times New Roman" w:cs="Times New Roman"/>
          <w:sz w:val="24"/>
          <w:szCs w:val="24"/>
        </w:rPr>
        <w:t>le</w:t>
      </w:r>
      <w:proofErr w:type="gramEnd"/>
      <w:r w:rsidRPr="00790D8E">
        <w:rPr>
          <w:rFonts w:ascii="Times New Roman" w:eastAsia="Arial" w:hAnsi="Times New Roman" w:cs="Times New Roman"/>
          <w:sz w:val="24"/>
          <w:szCs w:val="24"/>
        </w:rPr>
        <w:t xml:space="preserve"> condenó a 5 años de cárcel, constituyendo un importante precedente en la materia.</w:t>
      </w:r>
      <w:r w:rsidRPr="00790D8E">
        <w:rPr>
          <w:rFonts w:ascii="Times New Roman" w:eastAsia="Arial" w:hAnsi="Times New Roman" w:cs="Times New Roman"/>
          <w:sz w:val="24"/>
          <w:szCs w:val="24"/>
          <w:vertAlign w:val="superscript"/>
        </w:rPr>
        <w:t>11</w:t>
      </w:r>
    </w:p>
    <w:p w:rsidR="00FF6038" w:rsidRPr="00790D8E" w:rsidRDefault="00FF6038" w:rsidP="001150B2">
      <w:pPr>
        <w:spacing w:after="0" w:line="240" w:lineRule="auto"/>
        <w:jc w:val="both"/>
        <w:rPr>
          <w:rFonts w:ascii="Times New Roman" w:eastAsia="Arial"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0"/>
          <w:szCs w:val="24"/>
        </w:rPr>
      </w:pPr>
      <w:r w:rsidRPr="00790D8E">
        <w:rPr>
          <w:rFonts w:ascii="Times New Roman" w:eastAsia="Arial" w:hAnsi="Times New Roman" w:cs="Times New Roman"/>
          <w:sz w:val="20"/>
          <w:szCs w:val="24"/>
        </w:rPr>
        <w:t>mujeres/#:~:text=Algunos%20de%20los%20efectos%20sobre,no%20s%C3%B3lo%20repercuten%20en%20el</w:t>
      </w:r>
    </w:p>
    <w:p w:rsidR="00FF6038" w:rsidRPr="00790D8E" w:rsidRDefault="00FF6038" w:rsidP="001150B2">
      <w:pPr>
        <w:spacing w:after="0" w:line="240" w:lineRule="auto"/>
        <w:jc w:val="both"/>
        <w:rPr>
          <w:rFonts w:ascii="Times New Roman" w:eastAsia="Arial" w:hAnsi="Times New Roman" w:cs="Times New Roman"/>
          <w:sz w:val="20"/>
          <w:szCs w:val="20"/>
        </w:rPr>
      </w:pPr>
      <w:r w:rsidRPr="00790D8E">
        <w:rPr>
          <w:rFonts w:ascii="Times New Roman" w:eastAsia="Arial" w:hAnsi="Times New Roman" w:cs="Times New Roman"/>
          <w:sz w:val="20"/>
          <w:szCs w:val="20"/>
          <w:vertAlign w:val="superscript"/>
        </w:rPr>
        <w:t>9</w:t>
      </w:r>
      <w:r w:rsidRPr="00790D8E">
        <w:rPr>
          <w:rFonts w:ascii="Times New Roman" w:eastAsia="Arial" w:hAnsi="Times New Roman" w:cs="Times New Roman"/>
          <w:sz w:val="20"/>
          <w:szCs w:val="20"/>
        </w:rPr>
        <w:t xml:space="preserve"> </w:t>
      </w:r>
      <w:proofErr w:type="spellStart"/>
      <w:r w:rsidRPr="00790D8E">
        <w:rPr>
          <w:rFonts w:ascii="Times New Roman" w:eastAsia="Arial" w:hAnsi="Times New Roman" w:cs="Times New Roman"/>
          <w:sz w:val="20"/>
          <w:szCs w:val="20"/>
        </w:rPr>
        <w:t>Op</w:t>
      </w:r>
      <w:proofErr w:type="spellEnd"/>
      <w:r w:rsidRPr="00790D8E">
        <w:rPr>
          <w:rFonts w:ascii="Times New Roman" w:eastAsia="Arial" w:hAnsi="Times New Roman" w:cs="Times New Roman"/>
          <w:sz w:val="20"/>
          <w:szCs w:val="20"/>
        </w:rPr>
        <w:t>. Cit., REDACCIÓN DE CRUCE.</w:t>
      </w:r>
    </w:p>
    <w:p w:rsidR="00FF6038" w:rsidRPr="00790D8E" w:rsidRDefault="00FF6038" w:rsidP="001150B2">
      <w:pPr>
        <w:spacing w:after="0" w:line="240" w:lineRule="auto"/>
        <w:jc w:val="both"/>
        <w:rPr>
          <w:rFonts w:ascii="Times New Roman" w:eastAsia="Arial" w:hAnsi="Times New Roman" w:cs="Times New Roman"/>
          <w:sz w:val="20"/>
          <w:szCs w:val="20"/>
        </w:rPr>
      </w:pPr>
      <w:r w:rsidRPr="00790D8E">
        <w:rPr>
          <w:rFonts w:ascii="Times New Roman" w:eastAsia="Arial" w:hAnsi="Times New Roman" w:cs="Times New Roman"/>
          <w:sz w:val="20"/>
          <w:szCs w:val="20"/>
          <w:vertAlign w:val="superscript"/>
        </w:rPr>
        <w:lastRenderedPageBreak/>
        <w:t>10</w:t>
      </w:r>
      <w:r w:rsidRPr="00790D8E">
        <w:rPr>
          <w:rFonts w:ascii="Times New Roman" w:eastAsia="Arial" w:hAnsi="Times New Roman" w:cs="Times New Roman"/>
          <w:sz w:val="20"/>
          <w:szCs w:val="20"/>
        </w:rPr>
        <w:t xml:space="preserve"> ESCOBAR Dylan, </w:t>
      </w:r>
      <w:r w:rsidRPr="00790D8E">
        <w:rPr>
          <w:rFonts w:ascii="Times New Roman" w:eastAsia="Arial" w:hAnsi="Times New Roman" w:cs="Times New Roman"/>
          <w:i/>
          <w:sz w:val="20"/>
          <w:szCs w:val="20"/>
        </w:rPr>
        <w:t xml:space="preserve">Taylor Swift, Rosalía y más famosas víctimas de </w:t>
      </w:r>
      <w:proofErr w:type="spellStart"/>
      <w:r w:rsidRPr="00790D8E">
        <w:rPr>
          <w:rFonts w:ascii="Times New Roman" w:eastAsia="Arial" w:hAnsi="Times New Roman" w:cs="Times New Roman"/>
          <w:i/>
          <w:sz w:val="20"/>
          <w:szCs w:val="20"/>
        </w:rPr>
        <w:t>deepfakes</w:t>
      </w:r>
      <w:proofErr w:type="spellEnd"/>
      <w:r w:rsidRPr="00790D8E">
        <w:rPr>
          <w:rFonts w:ascii="Times New Roman" w:eastAsia="Arial" w:hAnsi="Times New Roman" w:cs="Times New Roman"/>
          <w:i/>
          <w:sz w:val="20"/>
          <w:szCs w:val="20"/>
        </w:rPr>
        <w:t xml:space="preserve"> creados con Inteligencia Artificial que te engañan a primera vista</w:t>
      </w:r>
      <w:r w:rsidRPr="00790D8E">
        <w:rPr>
          <w:rFonts w:ascii="Times New Roman" w:eastAsia="Arial" w:hAnsi="Times New Roman" w:cs="Times New Roman"/>
          <w:sz w:val="20"/>
          <w:szCs w:val="20"/>
        </w:rPr>
        <w:t>, Infobae. Disponible en: https:/</w:t>
      </w:r>
      <w:hyperlink r:id="rId43">
        <w:r w:rsidRPr="00790D8E">
          <w:rPr>
            <w:rFonts w:ascii="Times New Roman" w:eastAsia="Arial" w:hAnsi="Times New Roman" w:cs="Times New Roman"/>
            <w:sz w:val="20"/>
            <w:szCs w:val="20"/>
          </w:rPr>
          <w:t>/www.infobae.com/tecno/2024/08/21/taylor-swift-rosalia-y-mas-famosas-victimas-de-deepfakes-</w:t>
        </w:r>
      </w:hyperlink>
      <w:r w:rsidRPr="00790D8E">
        <w:rPr>
          <w:rFonts w:ascii="Times New Roman" w:eastAsia="Arial" w:hAnsi="Times New Roman" w:cs="Times New Roman"/>
          <w:sz w:val="20"/>
          <w:szCs w:val="20"/>
        </w:rPr>
        <w:t>creados-con-inteligencia-artificial-que-te-enganan-a-primera-vista/#:~:text=Asimismo%2C%20Taylor%20Swift%20no%20es,condenar%20este%20tipo%20de%20pr%C3%A1cticas</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4. Legislación estatal y violencia ejercida a través de las TIC</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Desde el año 2019, el Estado de México comenzó a tipificar diversas conductas cometidas a través de las Tecnologías de la Información y la Comunicación (TIC), mediante la incorporación de la popularmente llamada “Ley Olimpia” al Código Penal. La finalidad de esta reforma fue penalizar la difusión no consentida de contenido íntimo que había sido obtenido con autorización de la víctima, a través de medios tecnológicos.</w:t>
      </w:r>
      <w:r w:rsidRPr="00790D8E">
        <w:rPr>
          <w:rFonts w:ascii="Times New Roman" w:eastAsia="Arial" w:hAnsi="Times New Roman" w:cs="Times New Roman"/>
          <w:sz w:val="24"/>
          <w:szCs w:val="24"/>
          <w:vertAlign w:val="superscript"/>
        </w:rPr>
        <w:t>12</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Este cambio legislativo representó un avance significativo en la protección de los derechos humanos, particularmente los relativos a la intimidad, la dignidad y los derechos sexuales. De forma importante, se logró visibilizar esta conducta como una forma de violencia de género, al afectar en mayor medida a las mujeres.</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Así pues, la normatividad local ha comenzado a regular nuevos fenómenos sociales y a tipificar conductas antijurídicas. Sin embargo, el constante y acelerado avance tecnológico ha dado origen a nuevas prácticas que requieren ser identificadas, analizadas y legisladas con toda oportunidad.</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0"/>
          <w:szCs w:val="20"/>
        </w:rPr>
      </w:pPr>
      <w:r w:rsidRPr="00790D8E">
        <w:rPr>
          <w:rFonts w:ascii="Times New Roman" w:eastAsia="Arial" w:hAnsi="Times New Roman" w:cs="Times New Roman"/>
          <w:sz w:val="20"/>
          <w:szCs w:val="20"/>
          <w:vertAlign w:val="superscript"/>
        </w:rPr>
        <w:t>11</w:t>
      </w:r>
      <w:r w:rsidRPr="00790D8E">
        <w:rPr>
          <w:rFonts w:ascii="Times New Roman" w:eastAsia="Arial" w:hAnsi="Times New Roman" w:cs="Times New Roman"/>
          <w:sz w:val="20"/>
          <w:szCs w:val="20"/>
        </w:rPr>
        <w:t xml:space="preserve"> Caso Diego ‘N’: Dan 5 años de cárcel a ex alumno del IPN acusado de violencia sexual con IA. El Financiero. Disponible en: https:/</w:t>
      </w:r>
      <w:hyperlink r:id="rId44">
        <w:r w:rsidRPr="00790D8E">
          <w:rPr>
            <w:rFonts w:ascii="Times New Roman" w:eastAsia="Arial" w:hAnsi="Times New Roman" w:cs="Times New Roman"/>
            <w:sz w:val="20"/>
            <w:szCs w:val="20"/>
          </w:rPr>
          <w:t>/www.elfinanciero.com.mx/cdmx/2025/05/23/caso-diego-n-dan-5-anos-</w:t>
        </w:r>
      </w:hyperlink>
      <w:r w:rsidRPr="00790D8E">
        <w:rPr>
          <w:rFonts w:ascii="Times New Roman" w:eastAsia="Arial" w:hAnsi="Times New Roman" w:cs="Times New Roman"/>
          <w:sz w:val="20"/>
          <w:szCs w:val="20"/>
        </w:rPr>
        <w:t>de-carcel-a-exalumno-del-ipn-acusado-de-violencia-sexual-con-ia/</w:t>
      </w:r>
    </w:p>
    <w:p w:rsidR="00FF6038" w:rsidRPr="00790D8E" w:rsidRDefault="00FF6038" w:rsidP="001150B2">
      <w:pPr>
        <w:spacing w:after="0" w:line="240" w:lineRule="auto"/>
        <w:rPr>
          <w:rFonts w:ascii="Times New Roman" w:eastAsia="Arial" w:hAnsi="Times New Roman" w:cs="Times New Roman"/>
          <w:sz w:val="20"/>
          <w:szCs w:val="20"/>
        </w:rPr>
      </w:pPr>
      <w:r w:rsidRPr="00790D8E">
        <w:rPr>
          <w:rFonts w:ascii="Times New Roman" w:eastAsia="Arial" w:hAnsi="Times New Roman" w:cs="Times New Roman"/>
          <w:sz w:val="20"/>
          <w:szCs w:val="20"/>
          <w:vertAlign w:val="superscript"/>
        </w:rPr>
        <w:t>12</w:t>
      </w:r>
      <w:r w:rsidRPr="00790D8E">
        <w:rPr>
          <w:rFonts w:ascii="Times New Roman" w:eastAsia="Arial" w:hAnsi="Times New Roman" w:cs="Times New Roman"/>
          <w:sz w:val="20"/>
          <w:szCs w:val="20"/>
        </w:rPr>
        <w:t xml:space="preserve"> Periódico Oficial “Gaceta del Gobierno”, </w:t>
      </w:r>
      <w:r w:rsidRPr="00790D8E">
        <w:rPr>
          <w:rFonts w:ascii="Times New Roman" w:eastAsia="Arial" w:hAnsi="Times New Roman" w:cs="Times New Roman"/>
          <w:i/>
          <w:sz w:val="20"/>
          <w:szCs w:val="20"/>
        </w:rPr>
        <w:t>Decreto número 77 por el que se adiciona el Título Segundo “Delitos Contra la Colectividad”; el Subtítulo Cuarto “Delitos Contra el Pleno Desarrollo y la Dignidad de la Persona” y el Capítulo VI “Violencia Ejercida A Través De Las Tecnologías De La Información y la Comunicación” del Código Penal del Estado de México</w:t>
      </w:r>
      <w:r w:rsidRPr="00790D8E">
        <w:rPr>
          <w:rFonts w:ascii="Times New Roman" w:eastAsia="Arial" w:hAnsi="Times New Roman" w:cs="Times New Roman"/>
          <w:sz w:val="20"/>
          <w:szCs w:val="20"/>
        </w:rPr>
        <w:t>. Disponible en: https://legislacion.edomex.gob.mx/sites/legislacion.edomex.gob.mx/files/files/pdf/gct/2019/sep051.pdf</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5. Objeto de la iniciativa</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De este modo, la presente iniciativa busca sancionar la difusión no consentida de imágenes, audios o videos de contenido sexual, manipulados a través de la inteligencia artificial. Es urgente reconocer que este tipo de conductas antijurídicas representan una grave violación a los derechos humanos, pues afectan directamente el derecho a la intimidad, especialmente el de niñas, adolescentes y mujeres.</w:t>
      </w:r>
      <w:r w:rsidRPr="00790D8E">
        <w:rPr>
          <w:rFonts w:ascii="Times New Roman" w:eastAsia="Arial" w:hAnsi="Times New Roman" w:cs="Times New Roman"/>
          <w:sz w:val="24"/>
          <w:szCs w:val="24"/>
          <w:vertAlign w:val="superscript"/>
        </w:rPr>
        <w:t>13</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En concreto, estas conductas atentan contra la dignidad humana, al cosificar a la víctima y ocasionar daños psicológicos; infringen el derecho a la imagen,</w:t>
      </w:r>
      <w:r w:rsidRPr="00790D8E">
        <w:rPr>
          <w:rFonts w:ascii="Times New Roman" w:eastAsia="Arial" w:hAnsi="Times New Roman" w:cs="Times New Roman"/>
          <w:sz w:val="24"/>
          <w:szCs w:val="24"/>
          <w:vertAlign w:val="superscript"/>
        </w:rPr>
        <w:t>14</w:t>
      </w:r>
      <w:r w:rsidRPr="00790D8E">
        <w:rPr>
          <w:rFonts w:ascii="Times New Roman" w:eastAsia="Arial" w:hAnsi="Times New Roman" w:cs="Times New Roman"/>
          <w:sz w:val="24"/>
          <w:szCs w:val="24"/>
        </w:rPr>
        <w:t xml:space="preserve"> al permitir que ésta sea explotada y manipulada sin autorización; y vulneran el derecho de las mujeres a una vida libre de violencias, en su vertiente digital.</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Propuestas similares han tenido gran eco en otros congresos locales, como los de San Luis Potosí</w:t>
      </w:r>
      <w:r w:rsidRPr="00790D8E">
        <w:rPr>
          <w:rFonts w:ascii="Times New Roman" w:eastAsia="Arial" w:hAnsi="Times New Roman" w:cs="Times New Roman"/>
          <w:sz w:val="24"/>
          <w:szCs w:val="24"/>
          <w:vertAlign w:val="superscript"/>
        </w:rPr>
        <w:t>15</w:t>
      </w:r>
      <w:r w:rsidRPr="00790D8E">
        <w:rPr>
          <w:rFonts w:ascii="Times New Roman" w:eastAsia="Arial" w:hAnsi="Times New Roman" w:cs="Times New Roman"/>
          <w:sz w:val="24"/>
          <w:szCs w:val="24"/>
        </w:rPr>
        <w:t xml:space="preserve"> y Puebla.</w:t>
      </w:r>
      <w:r w:rsidRPr="00790D8E">
        <w:rPr>
          <w:rFonts w:ascii="Times New Roman" w:eastAsia="Arial" w:hAnsi="Times New Roman" w:cs="Times New Roman"/>
          <w:sz w:val="24"/>
          <w:szCs w:val="24"/>
          <w:vertAlign w:val="superscript"/>
        </w:rPr>
        <w:t>16</w:t>
      </w:r>
      <w:r w:rsidRPr="00790D8E">
        <w:rPr>
          <w:rFonts w:ascii="Times New Roman" w:eastAsia="Arial" w:hAnsi="Times New Roman" w:cs="Times New Roman"/>
          <w:sz w:val="24"/>
          <w:szCs w:val="24"/>
        </w:rPr>
        <w:t xml:space="preserve"> En este sentido, el 12 de febrero de 2024, el Congreso de Sinaloa aprobó el Decreto número 69917 para tipificar la manipulación de imágenes, audios o videos de contenido íntimo sexual, a través de la IA. Es importante destacar que esta reforma fue sometida a control constitucional, mediante la acción de inconstitucionalidad 66/2024,</w:t>
      </w:r>
      <w:r w:rsidRPr="00790D8E">
        <w:rPr>
          <w:rFonts w:ascii="Times New Roman" w:eastAsia="Arial" w:hAnsi="Times New Roman" w:cs="Times New Roman"/>
          <w:sz w:val="24"/>
          <w:szCs w:val="24"/>
          <w:vertAlign w:val="superscript"/>
        </w:rPr>
        <w:t>18</w:t>
      </w:r>
      <w:r w:rsidRPr="00790D8E">
        <w:rPr>
          <w:rFonts w:ascii="Times New Roman" w:eastAsia="Arial" w:hAnsi="Times New Roman" w:cs="Times New Roman"/>
          <w:sz w:val="24"/>
          <w:szCs w:val="24"/>
        </w:rPr>
        <w:t xml:space="preserve"> al considerar que dicha disposición era violatoria del principio de taxatividad penal.</w:t>
      </w:r>
      <w:r w:rsidRPr="00790D8E">
        <w:rPr>
          <w:rFonts w:ascii="Times New Roman" w:eastAsia="Arial" w:hAnsi="Times New Roman" w:cs="Times New Roman"/>
          <w:sz w:val="24"/>
          <w:szCs w:val="24"/>
          <w:vertAlign w:val="superscript"/>
        </w:rPr>
        <w:t>19</w:t>
      </w:r>
    </w:p>
    <w:p w:rsidR="00FF6038" w:rsidRPr="00790D8E" w:rsidRDefault="00FF6038" w:rsidP="001150B2">
      <w:pPr>
        <w:spacing w:after="0" w:line="240" w:lineRule="auto"/>
        <w:jc w:val="both"/>
        <w:rPr>
          <w:rFonts w:ascii="Times New Roman" w:eastAsia="Arial"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0"/>
          <w:szCs w:val="24"/>
        </w:rPr>
      </w:pPr>
      <w:r w:rsidRPr="00790D8E">
        <w:rPr>
          <w:rFonts w:ascii="Times New Roman" w:eastAsia="Arial" w:hAnsi="Times New Roman" w:cs="Times New Roman"/>
          <w:sz w:val="20"/>
          <w:szCs w:val="24"/>
          <w:vertAlign w:val="superscript"/>
        </w:rPr>
        <w:t>13</w:t>
      </w:r>
      <w:r w:rsidRPr="00790D8E">
        <w:rPr>
          <w:rFonts w:ascii="Times New Roman" w:eastAsia="Arial" w:hAnsi="Times New Roman" w:cs="Times New Roman"/>
          <w:sz w:val="20"/>
          <w:szCs w:val="24"/>
        </w:rPr>
        <w:t xml:space="preserve"> Derecho a disfrutar de un ámbito propio y reservado para desarrollar una vida personal y familiar plena y libre, excluido tanto del conocimiento como de las intromisiones de terceros. Diccionario panhispánico del español jurídico. Disponible en: https://dpej.rae.es/lema/derecho-a-la-intimidad</w:t>
      </w:r>
    </w:p>
    <w:p w:rsidR="00FF6038" w:rsidRPr="00790D8E" w:rsidRDefault="00FF6038" w:rsidP="001150B2">
      <w:pPr>
        <w:spacing w:after="0" w:line="240" w:lineRule="auto"/>
        <w:jc w:val="both"/>
        <w:rPr>
          <w:rFonts w:ascii="Times New Roman" w:eastAsia="Arial" w:hAnsi="Times New Roman" w:cs="Times New Roman"/>
          <w:sz w:val="20"/>
          <w:szCs w:val="20"/>
        </w:rPr>
      </w:pPr>
      <w:r w:rsidRPr="00790D8E">
        <w:rPr>
          <w:rFonts w:ascii="Times New Roman" w:eastAsia="Arial" w:hAnsi="Times New Roman" w:cs="Times New Roman"/>
          <w:sz w:val="20"/>
          <w:szCs w:val="20"/>
          <w:vertAlign w:val="superscript"/>
        </w:rPr>
        <w:t>14</w:t>
      </w:r>
      <w:r w:rsidRPr="00790D8E">
        <w:rPr>
          <w:rFonts w:ascii="Times New Roman" w:eastAsia="Arial" w:hAnsi="Times New Roman" w:cs="Times New Roman"/>
          <w:sz w:val="20"/>
          <w:szCs w:val="20"/>
        </w:rPr>
        <w:t xml:space="preserve"> Facultad que el Ordenamiento Jurídico concede a una persona para decidir cuándo, por quién y de qué forma pueden ser captados, reproducidos o publicados sus rasgos fisionómicos reconocibles. Ana Laura Cabezuelo Arenas. Disponible en: https:/</w:t>
      </w:r>
      <w:hyperlink r:id="rId45">
        <w:r w:rsidRPr="00790D8E">
          <w:rPr>
            <w:rFonts w:ascii="Times New Roman" w:eastAsia="Arial" w:hAnsi="Times New Roman" w:cs="Times New Roman"/>
            <w:sz w:val="20"/>
            <w:szCs w:val="20"/>
          </w:rPr>
          <w:t>/www.scjn.gob.mx/Transparencia/Documents/CriteriosPJF/Tesis_Tematica_Derecho_a_la_propia_i</w:t>
        </w:r>
      </w:hyperlink>
      <w:r w:rsidRPr="00790D8E">
        <w:rPr>
          <w:rFonts w:ascii="Times New Roman" w:eastAsia="Arial" w:hAnsi="Times New Roman" w:cs="Times New Roman"/>
          <w:sz w:val="20"/>
          <w:szCs w:val="20"/>
        </w:rPr>
        <w:t xml:space="preserve"> magen_e_identidad.pdf</w:t>
      </w:r>
    </w:p>
    <w:p w:rsidR="00FF6038" w:rsidRPr="00790D8E" w:rsidRDefault="00FF6038" w:rsidP="001150B2">
      <w:pPr>
        <w:spacing w:after="0" w:line="240" w:lineRule="auto"/>
        <w:jc w:val="both"/>
        <w:rPr>
          <w:rFonts w:ascii="Times New Roman" w:eastAsia="Arial" w:hAnsi="Times New Roman" w:cs="Times New Roman"/>
          <w:sz w:val="20"/>
          <w:szCs w:val="24"/>
        </w:rPr>
      </w:pPr>
      <w:r w:rsidRPr="00790D8E">
        <w:rPr>
          <w:rFonts w:ascii="Times New Roman" w:eastAsia="Arial" w:hAnsi="Times New Roman" w:cs="Times New Roman"/>
          <w:sz w:val="20"/>
          <w:szCs w:val="24"/>
          <w:vertAlign w:val="superscript"/>
        </w:rPr>
        <w:t>15</w:t>
      </w:r>
      <w:r w:rsidRPr="00790D8E">
        <w:rPr>
          <w:rFonts w:ascii="Times New Roman" w:eastAsia="Arial" w:hAnsi="Times New Roman" w:cs="Times New Roman"/>
          <w:sz w:val="20"/>
          <w:szCs w:val="24"/>
        </w:rPr>
        <w:t xml:space="preserve"> PULSO. DIARIO DE SAN LUIS, Congreso de SLP propone sancionar creación de videos sexuales con IA. Disponible en: https://pulsoslp.com.mx/slp/slp-buscara-sancionar-videos-sexuales-creados-con-ia/1906025</w:t>
      </w:r>
    </w:p>
    <w:p w:rsidR="00FF6038" w:rsidRPr="00790D8E" w:rsidRDefault="00FF6038" w:rsidP="001150B2">
      <w:pPr>
        <w:spacing w:after="0" w:line="240" w:lineRule="auto"/>
        <w:jc w:val="both"/>
        <w:rPr>
          <w:rFonts w:ascii="Times New Roman" w:eastAsia="Arial" w:hAnsi="Times New Roman" w:cs="Times New Roman"/>
          <w:sz w:val="20"/>
          <w:szCs w:val="20"/>
        </w:rPr>
      </w:pPr>
      <w:r w:rsidRPr="00790D8E">
        <w:rPr>
          <w:rFonts w:ascii="Times New Roman" w:eastAsia="Arial" w:hAnsi="Times New Roman" w:cs="Times New Roman"/>
          <w:sz w:val="20"/>
          <w:szCs w:val="20"/>
          <w:vertAlign w:val="superscript"/>
        </w:rPr>
        <w:t>16</w:t>
      </w:r>
      <w:r w:rsidRPr="00790D8E">
        <w:rPr>
          <w:rFonts w:ascii="Times New Roman" w:eastAsia="Arial" w:hAnsi="Times New Roman" w:cs="Times New Roman"/>
          <w:sz w:val="20"/>
          <w:szCs w:val="20"/>
        </w:rPr>
        <w:t xml:space="preserve"> EL UNIVERSAL PUEBLA, Proponen sancionar uso de Inteligencia Artificial para crear material íntimo o sexual, 2025. Disponible en: https:/</w:t>
      </w:r>
      <w:hyperlink r:id="rId46">
        <w:r w:rsidRPr="00790D8E">
          <w:rPr>
            <w:rFonts w:ascii="Times New Roman" w:eastAsia="Arial" w:hAnsi="Times New Roman" w:cs="Times New Roman"/>
            <w:sz w:val="20"/>
            <w:szCs w:val="20"/>
          </w:rPr>
          <w:t>/www.eluniversalpuebla.com.mx/politica/proponen-sancionar-uso-de-</w:t>
        </w:r>
      </w:hyperlink>
      <w:r w:rsidRPr="00790D8E">
        <w:rPr>
          <w:rFonts w:ascii="Times New Roman" w:eastAsia="Arial" w:hAnsi="Times New Roman" w:cs="Times New Roman"/>
          <w:sz w:val="20"/>
          <w:szCs w:val="20"/>
        </w:rPr>
        <w:t xml:space="preserve"> inteligencia-artificial-para-crear-material-intimo-o-sexual/</w:t>
      </w:r>
    </w:p>
    <w:p w:rsidR="00FF6038" w:rsidRPr="00790D8E" w:rsidRDefault="00FF6038" w:rsidP="001150B2">
      <w:pPr>
        <w:spacing w:after="0" w:line="240" w:lineRule="auto"/>
        <w:jc w:val="both"/>
        <w:rPr>
          <w:rFonts w:ascii="Times New Roman" w:eastAsia="Arial" w:hAnsi="Times New Roman" w:cs="Times New Roman"/>
          <w:sz w:val="20"/>
          <w:szCs w:val="24"/>
        </w:rPr>
      </w:pPr>
      <w:r w:rsidRPr="00790D8E">
        <w:rPr>
          <w:rFonts w:ascii="Times New Roman" w:eastAsia="Arial" w:hAnsi="Times New Roman" w:cs="Times New Roman"/>
          <w:sz w:val="20"/>
          <w:szCs w:val="24"/>
          <w:vertAlign w:val="superscript"/>
        </w:rPr>
        <w:t>17</w:t>
      </w:r>
      <w:r w:rsidRPr="00790D8E">
        <w:rPr>
          <w:rFonts w:ascii="Times New Roman" w:eastAsia="Arial" w:hAnsi="Times New Roman" w:cs="Times New Roman"/>
          <w:sz w:val="20"/>
          <w:szCs w:val="24"/>
        </w:rPr>
        <w:t xml:space="preserve"> Periódico Oficial del Estado de Sinaloa. Disponible en: https://media.transparencia.sinaloa.gob.mx/uploads/files/11823/POE-12-febrero-2024-019.PDF</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Al respecto, el Pleno de la Suprema Corte de Justicia de la Nación validó, el 20 de febrero de 2025, la constitucionalidad del referido Decreto, argumentando que “el legislador no pretendía emitir una regulación general sobre la IA, sino exclusivamente en el contexto del delito, para poder entender cuál es el medio comisivo prohibido”.</w:t>
      </w:r>
      <w:r w:rsidRPr="00790D8E">
        <w:rPr>
          <w:rFonts w:ascii="Times New Roman" w:eastAsia="Arial" w:hAnsi="Times New Roman" w:cs="Times New Roman"/>
          <w:sz w:val="24"/>
          <w:szCs w:val="24"/>
          <w:vertAlign w:val="superscript"/>
        </w:rPr>
        <w:t>20</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Al sancionar la difusión no consentida de imágenes, audios o videos de contenido sexual, manipulados a través de la inteligencia artificial, se garantiza la protección de los derechos humanos de todas las personas, especialmente de las mujeres. Finalmente, es necesario precisar que esta iniciativa es coincidente con el fallo de la SCJN, atendiendo, de esta manera, los principios de taxatividad y seguridad jurídica.</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Por lo expuesto, sometemos a consideración de este órgano legislativo, la iniciativa con proyecto de decreto que se acompaña.</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b/>
          <w:sz w:val="24"/>
          <w:szCs w:val="24"/>
        </w:rPr>
        <w:t>A T E N T A M E N T E</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0"/>
          <w:szCs w:val="20"/>
        </w:rPr>
      </w:pPr>
      <w:r w:rsidRPr="00790D8E">
        <w:rPr>
          <w:rFonts w:ascii="Times New Roman" w:eastAsia="Arial" w:hAnsi="Times New Roman" w:cs="Times New Roman"/>
          <w:sz w:val="20"/>
          <w:szCs w:val="20"/>
          <w:vertAlign w:val="superscript"/>
        </w:rPr>
        <w:t>18</w:t>
      </w:r>
      <w:r w:rsidRPr="00790D8E">
        <w:rPr>
          <w:rFonts w:ascii="Times New Roman" w:eastAsia="Arial" w:hAnsi="Times New Roman" w:cs="Times New Roman"/>
          <w:sz w:val="20"/>
          <w:szCs w:val="20"/>
        </w:rPr>
        <w:t xml:space="preserve"> Comunicados de prensa de la SCJN, valida la corte definición de inteligencia artificial establecida en el Código Penal del Estado de Sinaloa. Disponible en: https:/</w:t>
      </w:r>
      <w:hyperlink r:id="rId47">
        <w:r w:rsidRPr="00790D8E">
          <w:rPr>
            <w:rFonts w:ascii="Times New Roman" w:eastAsia="Arial" w:hAnsi="Times New Roman" w:cs="Times New Roman"/>
            <w:sz w:val="20"/>
            <w:szCs w:val="20"/>
          </w:rPr>
          <w:t>/www.internet2.scjn.gob.mx/red2/comunicados/comunicado.asp?</w:t>
        </w:r>
      </w:hyperlink>
      <w:r w:rsidRPr="00790D8E">
        <w:rPr>
          <w:rFonts w:ascii="Times New Roman" w:eastAsia="Arial" w:hAnsi="Times New Roman" w:cs="Times New Roman"/>
          <w:sz w:val="20"/>
          <w:szCs w:val="20"/>
        </w:rPr>
        <w:t>id=8175</w:t>
      </w:r>
    </w:p>
    <w:p w:rsidR="00FF6038" w:rsidRPr="00790D8E" w:rsidRDefault="00FF6038" w:rsidP="001150B2">
      <w:pPr>
        <w:spacing w:after="0" w:line="240" w:lineRule="auto"/>
        <w:jc w:val="both"/>
        <w:rPr>
          <w:rFonts w:ascii="Times New Roman" w:eastAsia="Arial" w:hAnsi="Times New Roman" w:cs="Times New Roman"/>
          <w:sz w:val="20"/>
          <w:szCs w:val="20"/>
        </w:rPr>
      </w:pPr>
      <w:r w:rsidRPr="00790D8E">
        <w:rPr>
          <w:rFonts w:ascii="Times New Roman" w:eastAsia="Arial" w:hAnsi="Times New Roman" w:cs="Times New Roman"/>
          <w:sz w:val="20"/>
          <w:szCs w:val="20"/>
          <w:vertAlign w:val="superscript"/>
        </w:rPr>
        <w:t>19</w:t>
      </w:r>
      <w:r w:rsidRPr="00790D8E">
        <w:rPr>
          <w:rFonts w:ascii="Times New Roman" w:eastAsia="Arial" w:hAnsi="Times New Roman" w:cs="Times New Roman"/>
          <w:sz w:val="20"/>
          <w:szCs w:val="20"/>
        </w:rPr>
        <w:t xml:space="preserve"> Este principio exige que las normas estén redactadas de tal forma que los términos mediante los cuales especifiquen los elementos del tipo penal sean claros, sean precisos y sean exactos. Disponible en: https:/</w:t>
      </w:r>
      <w:hyperlink r:id="rId48">
        <w:r w:rsidRPr="00790D8E">
          <w:rPr>
            <w:rFonts w:ascii="Times New Roman" w:eastAsia="Arial" w:hAnsi="Times New Roman" w:cs="Times New Roman"/>
            <w:sz w:val="20"/>
            <w:szCs w:val="20"/>
          </w:rPr>
          <w:t>/www.youtube.com/watch?v=D</w:t>
        </w:r>
      </w:hyperlink>
      <w:r w:rsidRPr="00790D8E">
        <w:rPr>
          <w:rFonts w:ascii="Times New Roman" w:eastAsia="Arial" w:hAnsi="Times New Roman" w:cs="Times New Roman"/>
          <w:sz w:val="20"/>
          <w:szCs w:val="20"/>
        </w:rPr>
        <w:t>DD12s3ldUE</w:t>
      </w:r>
    </w:p>
    <w:p w:rsidR="00FF6038" w:rsidRPr="00790D8E" w:rsidRDefault="00FF6038" w:rsidP="001150B2">
      <w:pPr>
        <w:spacing w:after="0" w:line="240" w:lineRule="auto"/>
        <w:jc w:val="both"/>
        <w:rPr>
          <w:rFonts w:ascii="Times New Roman" w:eastAsia="Arial" w:hAnsi="Times New Roman" w:cs="Times New Roman"/>
          <w:sz w:val="20"/>
          <w:szCs w:val="20"/>
        </w:rPr>
      </w:pPr>
      <w:r w:rsidRPr="00790D8E">
        <w:rPr>
          <w:rFonts w:ascii="Times New Roman" w:eastAsia="Arial" w:hAnsi="Times New Roman" w:cs="Times New Roman"/>
          <w:sz w:val="20"/>
          <w:szCs w:val="20"/>
          <w:vertAlign w:val="superscript"/>
        </w:rPr>
        <w:t>20</w:t>
      </w:r>
      <w:r w:rsidRPr="00790D8E">
        <w:rPr>
          <w:rFonts w:ascii="Times New Roman" w:eastAsia="Arial" w:hAnsi="Times New Roman" w:cs="Times New Roman"/>
          <w:sz w:val="20"/>
          <w:szCs w:val="20"/>
        </w:rPr>
        <w:t xml:space="preserve"> </w:t>
      </w:r>
      <w:r w:rsidRPr="00790D8E">
        <w:rPr>
          <w:rFonts w:ascii="Times New Roman" w:eastAsia="Arial" w:hAnsi="Times New Roman" w:cs="Times New Roman"/>
          <w:i/>
          <w:sz w:val="20"/>
          <w:szCs w:val="20"/>
        </w:rPr>
        <w:t>Sesión del Pleno de la #SCJN 20 de febrero de 2025</w:t>
      </w:r>
      <w:r w:rsidRPr="00790D8E">
        <w:rPr>
          <w:rFonts w:ascii="Times New Roman" w:eastAsia="Arial" w:hAnsi="Times New Roman" w:cs="Times New Roman"/>
          <w:sz w:val="20"/>
          <w:szCs w:val="20"/>
        </w:rPr>
        <w:t>.</w:t>
      </w:r>
      <w:r w:rsidRPr="00790D8E">
        <w:rPr>
          <w:rFonts w:ascii="Times New Roman" w:eastAsia="Calibri" w:hAnsi="Times New Roman" w:cs="Times New Roman"/>
          <w:sz w:val="20"/>
          <w:szCs w:val="20"/>
        </w:rPr>
        <w:t xml:space="preserve"> </w:t>
      </w:r>
      <w:r w:rsidRPr="00790D8E">
        <w:rPr>
          <w:rFonts w:ascii="Times New Roman" w:eastAsia="Arial" w:hAnsi="Times New Roman" w:cs="Times New Roman"/>
          <w:sz w:val="20"/>
          <w:szCs w:val="20"/>
        </w:rPr>
        <w:t>Adicionalmente, la Corte refirió que es imposible, por las propias características del lenguaje, definir de manera exacta el concepto de IA, pues éste continúa en constante evolución, y ni la literatura ni el derecho comparado han coincidido en una descripción univoca.</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b/>
          <w:sz w:val="24"/>
          <w:szCs w:val="24"/>
        </w:rPr>
        <w:t>PROYECTO DE DECRETO</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 xml:space="preserve">DECRETO NÚMERO </w:t>
      </w:r>
      <w:r w:rsidRPr="00790D8E">
        <w:rPr>
          <w:rFonts w:ascii="Times New Roman" w:eastAsia="Arial" w:hAnsi="Times New Roman" w:cs="Times New Roman"/>
          <w:b/>
          <w:sz w:val="24"/>
          <w:szCs w:val="24"/>
          <w:u w:val="thick" w:color="000000"/>
        </w:rPr>
        <w:t xml:space="preserve"> </w:t>
      </w:r>
      <w:r w:rsidRPr="00790D8E">
        <w:rPr>
          <w:rFonts w:ascii="Times New Roman" w:eastAsia="Arial" w:hAnsi="Times New Roman" w:cs="Times New Roman"/>
          <w:b/>
          <w:sz w:val="24"/>
          <w:szCs w:val="24"/>
          <w:u w:val="thick" w:color="000000"/>
        </w:rPr>
        <w:tab/>
      </w:r>
    </w:p>
    <w:p w:rsidR="00FF6038" w:rsidRPr="00790D8E" w:rsidRDefault="00FF6038" w:rsidP="001150B2">
      <w:pPr>
        <w:spacing w:after="0" w:line="240" w:lineRule="auto"/>
        <w:rPr>
          <w:rFonts w:ascii="Times New Roman" w:eastAsia="Arial" w:hAnsi="Times New Roman" w:cs="Times New Roman"/>
          <w:b/>
          <w:sz w:val="24"/>
          <w:szCs w:val="24"/>
        </w:rPr>
      </w:pPr>
      <w:r w:rsidRPr="00790D8E">
        <w:rPr>
          <w:rFonts w:ascii="Times New Roman" w:eastAsia="Arial" w:hAnsi="Times New Roman" w:cs="Times New Roman"/>
          <w:b/>
          <w:sz w:val="24"/>
          <w:szCs w:val="24"/>
        </w:rPr>
        <w:t>LA H. “LXII” LEGISLATURA DEL ESTADO</w:t>
      </w:r>
    </w:p>
    <w:p w:rsidR="00FF6038" w:rsidRPr="00790D8E" w:rsidRDefault="00FF6038" w:rsidP="001150B2">
      <w:pPr>
        <w:spacing w:after="0" w:line="240" w:lineRule="auto"/>
        <w:rPr>
          <w:rFonts w:ascii="Times New Roman" w:eastAsia="Arial" w:hAnsi="Times New Roman" w:cs="Times New Roman"/>
          <w:b/>
          <w:sz w:val="24"/>
          <w:szCs w:val="24"/>
        </w:rPr>
      </w:pPr>
      <w:r w:rsidRPr="00790D8E">
        <w:rPr>
          <w:rFonts w:ascii="Times New Roman" w:eastAsia="Arial" w:hAnsi="Times New Roman" w:cs="Times New Roman"/>
          <w:b/>
          <w:sz w:val="24"/>
          <w:szCs w:val="24"/>
        </w:rPr>
        <w:t>LIBRE Y SOBERANO DE MÉXICO</w:t>
      </w:r>
    </w:p>
    <w:p w:rsidR="00FF6038" w:rsidRPr="00790D8E" w:rsidRDefault="00FF603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DECRETA:</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lastRenderedPageBreak/>
        <w:t>ARTÍCULO ÚNICO</w:t>
      </w:r>
      <w:r w:rsidRPr="00790D8E">
        <w:rPr>
          <w:rFonts w:ascii="Times New Roman" w:eastAsia="Arial" w:hAnsi="Times New Roman" w:cs="Times New Roman"/>
          <w:sz w:val="24"/>
          <w:szCs w:val="24"/>
        </w:rPr>
        <w:t>. Se adiciona un artículo 211 Quinquies 1 al Código Penal del Estado de México, para quedar como sigue:</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Artículo 211 Quinquies 1.- Se impondrán las mismas penas previstas en el primer párrafo del artículo 211 Ter, a quien haciendo uso de la inteligencia artificial, manipule imágenes, audios o videos de contenido intimo sexual, para crear hechos falsos con apariencia real, con el  propósito de exponer, distribuir, difundir, exhibir, reproducir, transmitir, comercializar, ofertar, intercambiar y/o compartirlos a través de materiales impresos, correo electrónico, mensajes telefónicos, redes sociales o cualquier otro medio tecnológico, sin consentimiento expreso, voluntario, genuino y deseado de las personas que en ellos aparecen.</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Para efectos del párrafo anterior, se entenderá por inteligencia artificial a las aplicaciones, programas o tecnología que analicen fotografías, audios o videos, y efectúen ajustes automáticos para hacerles alteraciones o modificaciones.</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b/>
          <w:sz w:val="24"/>
          <w:szCs w:val="24"/>
        </w:rPr>
        <w:t>T R A N S I T O R I O S</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PRIMERO</w:t>
      </w:r>
      <w:r w:rsidRPr="00790D8E">
        <w:rPr>
          <w:rFonts w:ascii="Times New Roman" w:eastAsia="Arial" w:hAnsi="Times New Roman" w:cs="Times New Roman"/>
          <w:sz w:val="24"/>
          <w:szCs w:val="24"/>
        </w:rPr>
        <w:t>. Publíquese el presente Decreto en el Periódico Oficial “Gaceta del Gobierno”.</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SEGUNDO</w:t>
      </w:r>
      <w:r w:rsidRPr="00790D8E">
        <w:rPr>
          <w:rFonts w:ascii="Times New Roman" w:eastAsia="Arial" w:hAnsi="Times New Roman" w:cs="Times New Roman"/>
          <w:sz w:val="24"/>
          <w:szCs w:val="24"/>
        </w:rPr>
        <w:t>. El presente Decreto entrará en vigor al día siguiente de su publicación en el Periódico Oficial "Gaceta del Gobierno".</w:t>
      </w:r>
    </w:p>
    <w:p w:rsidR="00FF6038" w:rsidRPr="00790D8E" w:rsidRDefault="00FF6038" w:rsidP="001150B2">
      <w:pPr>
        <w:spacing w:after="0" w:line="240" w:lineRule="auto"/>
        <w:rPr>
          <w:rFonts w:ascii="Times New Roman" w:eastAsia="Times New Roman" w:hAnsi="Times New Roman" w:cs="Times New Roman"/>
          <w:sz w:val="24"/>
          <w:szCs w:val="24"/>
        </w:rPr>
      </w:pPr>
    </w:p>
    <w:p w:rsidR="00FF6038" w:rsidRPr="00790D8E" w:rsidRDefault="00FF6038" w:rsidP="001150B2">
      <w:pPr>
        <w:spacing w:after="0" w:line="240" w:lineRule="auto"/>
        <w:rPr>
          <w:rFonts w:ascii="Times New Roman" w:eastAsia="Times New Roman" w:hAnsi="Times New Roman" w:cs="Times New Roman"/>
          <w:sz w:val="24"/>
          <w:szCs w:val="24"/>
        </w:rPr>
      </w:pPr>
      <w:r w:rsidRPr="00790D8E">
        <w:rPr>
          <w:rFonts w:ascii="Times New Roman" w:eastAsia="Arial" w:hAnsi="Times New Roman" w:cs="Times New Roman"/>
          <w:sz w:val="24"/>
          <w:szCs w:val="24"/>
        </w:rPr>
        <w:t xml:space="preserve">Dado en el Palacio del Poder Legislativo, en la ciudad de Toluca de Lerdo, capital de Estado de México, a los </w:t>
      </w:r>
      <w:r w:rsidRPr="00790D8E">
        <w:rPr>
          <w:rFonts w:ascii="Times New Roman" w:eastAsia="Arial" w:hAnsi="Times New Roman" w:cs="Times New Roman"/>
          <w:sz w:val="24"/>
          <w:szCs w:val="24"/>
          <w:u w:val="single" w:color="000000"/>
        </w:rPr>
        <w:t xml:space="preserve"> </w:t>
      </w:r>
      <w:r w:rsidRPr="00790D8E">
        <w:rPr>
          <w:rFonts w:ascii="Times New Roman" w:eastAsia="Arial" w:hAnsi="Times New Roman" w:cs="Times New Roman"/>
          <w:sz w:val="24"/>
          <w:szCs w:val="24"/>
          <w:u w:val="single" w:color="000000"/>
        </w:rPr>
        <w:tab/>
        <w:t xml:space="preserve"> </w:t>
      </w:r>
      <w:r w:rsidRPr="00790D8E">
        <w:rPr>
          <w:rFonts w:ascii="Times New Roman" w:eastAsia="Arial" w:hAnsi="Times New Roman" w:cs="Times New Roman"/>
          <w:sz w:val="24"/>
          <w:szCs w:val="24"/>
        </w:rPr>
        <w:t>días del mes de</w:t>
      </w:r>
      <w:r w:rsidRPr="00790D8E">
        <w:rPr>
          <w:rFonts w:ascii="Times New Roman" w:eastAsia="Arial" w:hAnsi="Times New Roman" w:cs="Times New Roman"/>
          <w:sz w:val="24"/>
          <w:szCs w:val="24"/>
          <w:u w:val="single" w:color="000000"/>
        </w:rPr>
        <w:t xml:space="preserve"> </w:t>
      </w:r>
      <w:r w:rsidRPr="00790D8E">
        <w:rPr>
          <w:rFonts w:ascii="Times New Roman" w:eastAsia="Arial" w:hAnsi="Times New Roman" w:cs="Times New Roman"/>
          <w:sz w:val="24"/>
          <w:szCs w:val="24"/>
          <w:u w:val="single" w:color="000000"/>
        </w:rPr>
        <w:tab/>
      </w:r>
      <w:r w:rsidRPr="00790D8E">
        <w:rPr>
          <w:rFonts w:ascii="Times New Roman" w:eastAsia="Arial" w:hAnsi="Times New Roman" w:cs="Times New Roman"/>
          <w:sz w:val="24"/>
          <w:szCs w:val="24"/>
          <w:u w:val="single" w:color="000000"/>
        </w:rPr>
        <w:tab/>
      </w:r>
      <w:r w:rsidRPr="00790D8E">
        <w:rPr>
          <w:rFonts w:ascii="Times New Roman" w:eastAsia="Arial" w:hAnsi="Times New Roman" w:cs="Times New Roman"/>
          <w:sz w:val="24"/>
          <w:szCs w:val="24"/>
        </w:rPr>
        <w:t>del año</w:t>
      </w:r>
      <w:r w:rsidRPr="00790D8E">
        <w:rPr>
          <w:rFonts w:ascii="Times New Roman" w:eastAsia="Arial" w:hAnsi="Times New Roman" w:cs="Times New Roman"/>
          <w:sz w:val="24"/>
          <w:szCs w:val="24"/>
          <w:u w:val="single" w:color="000000"/>
        </w:rPr>
        <w:t xml:space="preserve"> </w:t>
      </w:r>
      <w:r w:rsidRPr="00790D8E">
        <w:rPr>
          <w:rFonts w:ascii="Times New Roman" w:eastAsia="Arial" w:hAnsi="Times New Roman" w:cs="Times New Roman"/>
          <w:sz w:val="24"/>
          <w:szCs w:val="24"/>
          <w:u w:val="single" w:color="000000"/>
        </w:rPr>
        <w:tab/>
      </w:r>
      <w:r w:rsidRPr="00790D8E">
        <w:rPr>
          <w:rFonts w:ascii="Times New Roman" w:eastAsia="Arial" w:hAnsi="Times New Roman" w:cs="Times New Roman"/>
          <w:sz w:val="24"/>
          <w:szCs w:val="24"/>
          <w:u w:val="single" w:color="000000"/>
        </w:rPr>
        <w:tab/>
      </w:r>
    </w:p>
    <w:p w:rsidR="002D61C3" w:rsidRPr="00790D8E" w:rsidRDefault="002D61C3" w:rsidP="001150B2">
      <w:pPr>
        <w:spacing w:after="0" w:line="240" w:lineRule="auto"/>
        <w:jc w:val="center"/>
        <w:rPr>
          <w:rFonts w:ascii="Times New Roman" w:hAnsi="Times New Roman"/>
          <w:sz w:val="24"/>
          <w:szCs w:val="24"/>
        </w:rPr>
      </w:pPr>
    </w:p>
    <w:p w:rsidR="002D61C3" w:rsidRPr="00790D8E" w:rsidRDefault="002D61C3" w:rsidP="001150B2">
      <w:pPr>
        <w:spacing w:after="0" w:line="240" w:lineRule="auto"/>
        <w:jc w:val="center"/>
        <w:rPr>
          <w:rFonts w:ascii="Times New Roman" w:hAnsi="Times New Roman"/>
          <w:i/>
          <w:sz w:val="24"/>
          <w:szCs w:val="24"/>
        </w:rPr>
      </w:pPr>
      <w:r w:rsidRPr="00790D8E">
        <w:rPr>
          <w:rFonts w:ascii="Times New Roman" w:hAnsi="Times New Roman"/>
          <w:i/>
          <w:sz w:val="24"/>
          <w:szCs w:val="24"/>
        </w:rPr>
        <w:t>(Fin del documento)</w:t>
      </w:r>
    </w:p>
    <w:p w:rsidR="002D61C3" w:rsidRPr="00790D8E" w:rsidRDefault="002D61C3" w:rsidP="001150B2">
      <w:pPr>
        <w:spacing w:after="0" w:line="240" w:lineRule="auto"/>
        <w:jc w:val="center"/>
        <w:rPr>
          <w:rFonts w:ascii="Times New Roman" w:hAnsi="Times New Roman"/>
          <w:sz w:val="24"/>
          <w:szCs w:val="24"/>
        </w:rPr>
      </w:pP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 xml:space="preserve">PRESIDENTA DIP. MARTHA AZUCENA CAMACHO REYNOSO. Gracias diputada Lidia Urbina Salazar. </w:t>
      </w:r>
    </w:p>
    <w:p w:rsidR="00DD6D68" w:rsidRPr="00790D8E" w:rsidRDefault="00DD6D68" w:rsidP="00A75D73">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Se registra la iniciativa y se remite a la Comisión Legislativa de Procuración y Administración de Justicia para su estudio y dictamen</w:t>
      </w:r>
    </w:p>
    <w:p w:rsidR="00DD6D68" w:rsidRPr="00790D8E" w:rsidRDefault="00DD6D68" w:rsidP="00A75D73">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Tiene el uso de la voz en el punto 18, el diputado Eduardo Zarzosa Sánchez, quien le da la iniciativa con proyecto de decreto por el que se adicionan y reforman diversas disposiciones de la Constitución Política del Estado Libre y Soberano de México.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 xml:space="preserve">DIP. EDUARDO ZARZOSA SÁNCHEZ. Con su venia Presidenta.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Compañeras y compañeros diputados, Pueblo del Estado de México, medios de comunicación.</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Hoy presentamos una iniciativa que cambia la perspectiva desde la cual hemos abordado la seguridad en el Estado de México y en todo el país. Una iniciativa que, pone al centro y como la parte más importante a los a las y los policías del Estado de México, con esta propuesta, desde el Grupo Parlamentario del PRI buscamos hacer justicia a quienes todos los días con valor, entrega y sacrificio arriesgan su vida para proteger la nuestra.</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 xml:space="preserve">Durante años, hemos escuchado el mismo discurso que la seguridad es prioridad, que se les reconoce su esfuerzo; pero la realidad, compañeras y compañeros, es que nuestros policías han sido olvidados y con ellos la seguridad de nuestro Estado se ha visto cada día más debilitada. Son ellas y ellos quienes enfrentan el peligro de frente, quienes salen de casa sin saber si volverán y muchas veces lo hacen con sueldos que no alcanzan, sin prestaciones justas y sin el reconocimiento que merecen.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lastRenderedPageBreak/>
        <w:tab/>
        <w:t xml:space="preserve">Por eso hoy, en el Grupo Parlamentario del PRI, levantamos la voz con fuerza y con convicción, porque estamos seguros de que no puede existir seguridad pública sólida, si quienes nos cuidan, viven todos los días en la incertidumbre, porque la paz se construye con instituciones fuertes; pero también con personas dignas, respetadas y valoradas.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 xml:space="preserve">Nuestra iniciativa propone una reforma constitucional y legal para dignificar la carrera policial y mejorar los salarios de las y los policías de escala básica.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 xml:space="preserve">Actualmente, la carrera policial se rige por una jerarquía terciaria ascendente y con lógica militarizada, donde los ascensos dependen principalmente del tamaño de la corporación y de la lealtad interna, no así del mérito, el desempeño ni la capacitación. Según esta ley se requiere que haya tres elementos de un nivel inferior para que haya uno superior. Esto ha generado que más del 70% de las policías se concentren en escala básica con salarios que oscilan entre 9 mil y 13 mil pesos mensuales; hombres y mujeres que, sin importar su antigüedad o desempeño, llevan años ganando lo mismo, eso, compañeras y compañeros, eso no es justicia, eso tampoco es dignidad, eso no es reconocer a quienes dan la vida por nosotros.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Con esta reforma, la cual plantea reformar y adicionar la Constitución Política del Estado Libre y Soberano de México y la Ley de Seguridad del Estado de México, rompemos con esa estructura injusta.</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 xml:space="preserve">La propuesta propone adicionar cuarto párrafo al artículo 86 Bis, para señalar que las tabulaciones de las policías de base serán en 3 criterios: antigüedad, capacitación y desempeño laboral.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 xml:space="preserve">También se plantea reformar los artículos 107 y 146 de la Ley de Seguridad, a fin de crear un esquema de 8 rangos salariales que permitan incrementos económicos cada 4 años de servicio. En pocas palabras, proponemos que los salarios crezcan con la antigüedad, la capacitación y el desempeño, no con el tamaño de las corporaciones, que cada cuatro 4 años, como bien se mencionó, un policía que ha servido con honor vea reflejado su esfuerzo en su percepción y que además cuente con becas educativas para sus hijas e hijos seguros para ellos y sus familias que contemplen su fallecimiento, cobertura médica y programas que garanticen su acceso a una vivienda digna y adecuada para que puedan sentirse orgullosos de servir a su Estado porque su Estado les responde con justicia. Esta iniciativa es más que una reforma legal, es un acto de gratitud, de reconocimiento y de compromiso, porque detrás de cada uniforme, hay una historia, una familia, personas que trabajan por la paz, el desarrollo y la tranquilidad de todas las familias. </w:t>
      </w:r>
    </w:p>
    <w:p w:rsidR="00DD6D68" w:rsidRPr="00790D8E" w:rsidRDefault="00DD6D68" w:rsidP="006427AD">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A quienes hoy patrullan nuestras calles, a quienes velan mientras todos dormimos, les decimos con toda claridad; pero también con toda energía, muchas gracias, desde el PRI estamos con ustedes para que nunca más la valentía se pague con abandono y que la lealtad se pague con indiferencia. </w:t>
      </w:r>
    </w:p>
    <w:p w:rsidR="00DD6D68" w:rsidRPr="00790D8E" w:rsidRDefault="00DD6D68" w:rsidP="006427AD">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Dignificar la carrera policial es fortalecer al Estado de Derecho, es proteger a nuestras familias, es devolverle a la sociedad la confianza en sus instituciones, porque cuando el policía vive con dignidad, el pueblo vive con seguridad, esa es la causa que nos mueve, esa es la batalla que hoy estamos dando por justicia, por reconocimiento, por seguridad y por México.</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Es cuanto señora Presidenta.</w:t>
      </w:r>
    </w:p>
    <w:p w:rsidR="004D409F" w:rsidRPr="00790D8E" w:rsidRDefault="004D409F" w:rsidP="001150B2">
      <w:pPr>
        <w:pStyle w:val="Sinespaciado"/>
        <w:jc w:val="both"/>
        <w:rPr>
          <w:rFonts w:ascii="Times New Roman" w:hAnsi="Times New Roman" w:cs="Times New Roman"/>
          <w:sz w:val="24"/>
          <w:szCs w:val="24"/>
        </w:rPr>
      </w:pPr>
    </w:p>
    <w:p w:rsidR="004D409F" w:rsidRPr="00790D8E" w:rsidRDefault="004D409F" w:rsidP="001150B2">
      <w:pPr>
        <w:spacing w:after="0" w:line="240" w:lineRule="auto"/>
        <w:jc w:val="center"/>
        <w:rPr>
          <w:rFonts w:ascii="Times New Roman" w:hAnsi="Times New Roman"/>
          <w:i/>
          <w:sz w:val="24"/>
          <w:szCs w:val="24"/>
        </w:rPr>
      </w:pPr>
      <w:r w:rsidRPr="00790D8E">
        <w:rPr>
          <w:rFonts w:ascii="Times New Roman" w:hAnsi="Times New Roman"/>
          <w:i/>
          <w:sz w:val="24"/>
          <w:szCs w:val="24"/>
        </w:rPr>
        <w:t>(Se inserta documento)</w:t>
      </w:r>
    </w:p>
    <w:p w:rsidR="004D409F" w:rsidRPr="00790D8E" w:rsidRDefault="004D409F" w:rsidP="001150B2">
      <w:pPr>
        <w:spacing w:after="0" w:line="240" w:lineRule="auto"/>
        <w:jc w:val="center"/>
        <w:rPr>
          <w:rFonts w:ascii="Times New Roman" w:hAnsi="Times New Roman"/>
          <w:sz w:val="24"/>
          <w:szCs w:val="24"/>
        </w:rPr>
      </w:pPr>
    </w:p>
    <w:p w:rsidR="009F4FB8" w:rsidRPr="00790D8E" w:rsidRDefault="009F4FB8" w:rsidP="001150B2">
      <w:pPr>
        <w:spacing w:after="0" w:line="240" w:lineRule="auto"/>
        <w:jc w:val="center"/>
        <w:rPr>
          <w:rFonts w:ascii="Times New Roman" w:eastAsia="Times New Roman" w:hAnsi="Times New Roman" w:cs="Times New Roman"/>
          <w:b/>
          <w:sz w:val="24"/>
          <w:szCs w:val="24"/>
        </w:rPr>
      </w:pPr>
      <w:r w:rsidRPr="00790D8E">
        <w:rPr>
          <w:rFonts w:ascii="Times New Roman" w:eastAsia="Times New Roman" w:hAnsi="Times New Roman" w:cs="Times New Roman"/>
          <w:b/>
          <w:sz w:val="24"/>
          <w:szCs w:val="24"/>
        </w:rPr>
        <w:t>Grupo Parlamentario del PRI</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right"/>
        <w:rPr>
          <w:rFonts w:ascii="Times New Roman" w:eastAsia="Arial" w:hAnsi="Times New Roman" w:cs="Times New Roman"/>
          <w:sz w:val="24"/>
          <w:szCs w:val="24"/>
        </w:rPr>
      </w:pPr>
      <w:r w:rsidRPr="00790D8E">
        <w:rPr>
          <w:rFonts w:ascii="Times New Roman" w:eastAsia="Arial" w:hAnsi="Times New Roman" w:cs="Times New Roman"/>
          <w:sz w:val="24"/>
          <w:szCs w:val="24"/>
        </w:rPr>
        <w:t>Toluca, Estado de México, a 15 de octubre de 2025.</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DIPUTADA</w:t>
      </w:r>
    </w:p>
    <w:p w:rsidR="009F4FB8" w:rsidRPr="00790D8E" w:rsidRDefault="009F4FB8" w:rsidP="001150B2">
      <w:pPr>
        <w:spacing w:after="0" w:line="240" w:lineRule="auto"/>
        <w:rPr>
          <w:rFonts w:ascii="Times New Roman" w:eastAsia="Arial" w:hAnsi="Times New Roman" w:cs="Times New Roman"/>
          <w:b/>
          <w:sz w:val="24"/>
          <w:szCs w:val="24"/>
        </w:rPr>
      </w:pPr>
      <w:r w:rsidRPr="00790D8E">
        <w:rPr>
          <w:rFonts w:ascii="Times New Roman" w:eastAsia="Arial" w:hAnsi="Times New Roman" w:cs="Times New Roman"/>
          <w:b/>
          <w:sz w:val="24"/>
          <w:szCs w:val="24"/>
        </w:rPr>
        <w:t>MARTHA AZUCENA CAMACHO REYNOSO</w:t>
      </w:r>
    </w:p>
    <w:p w:rsidR="009F4FB8" w:rsidRPr="00790D8E" w:rsidRDefault="009F4FB8" w:rsidP="001150B2">
      <w:pPr>
        <w:spacing w:after="0" w:line="240" w:lineRule="auto"/>
        <w:rPr>
          <w:rFonts w:ascii="Times New Roman" w:eastAsia="Arial" w:hAnsi="Times New Roman" w:cs="Times New Roman"/>
          <w:b/>
          <w:sz w:val="24"/>
          <w:szCs w:val="24"/>
        </w:rPr>
      </w:pPr>
      <w:r w:rsidRPr="00790D8E">
        <w:rPr>
          <w:rFonts w:ascii="Times New Roman" w:eastAsia="Arial" w:hAnsi="Times New Roman" w:cs="Times New Roman"/>
          <w:b/>
          <w:sz w:val="24"/>
          <w:szCs w:val="24"/>
        </w:rPr>
        <w:lastRenderedPageBreak/>
        <w:t>PRESIDENTA DE LA H. “LXII” LEGISLATURA</w:t>
      </w:r>
    </w:p>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DEL CONGRESO DEL ESTADO DE MÉXICO</w:t>
      </w: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P R E S E N T E</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 xml:space="preserve">Los que suscriben, </w:t>
      </w:r>
      <w:r w:rsidRPr="00790D8E">
        <w:rPr>
          <w:rFonts w:ascii="Times New Roman" w:eastAsia="Arial" w:hAnsi="Times New Roman" w:cs="Times New Roman"/>
          <w:b/>
          <w:sz w:val="24"/>
          <w:szCs w:val="24"/>
        </w:rPr>
        <w:t xml:space="preserve">diputados Eduardo Zarzosa Sánchez y Elías Rescala Jiménez, integrantes del Grupo Parlamentario del Partido Revolucionario Institucional </w:t>
      </w:r>
      <w:r w:rsidRPr="00790D8E">
        <w:rPr>
          <w:rFonts w:ascii="Times New Roman" w:eastAsia="Arial" w:hAnsi="Times New Roman" w:cs="Times New Roman"/>
          <w:sz w:val="24"/>
          <w:szCs w:val="24"/>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sometemos a consideración de este órgano legislativo, la presente </w:t>
      </w:r>
      <w:r w:rsidRPr="00790D8E">
        <w:rPr>
          <w:rFonts w:ascii="Times New Roman" w:eastAsia="Arial" w:hAnsi="Times New Roman" w:cs="Times New Roman"/>
          <w:b/>
          <w:sz w:val="24"/>
          <w:szCs w:val="24"/>
        </w:rPr>
        <w:t xml:space="preserve">Iniciativa con proyecto de decreto por el que se reforman y adicionan diversas disposiciones de la Constitución Política del Estado Libre y Soberano de México, y de la Ley de Seguridad del Estado de México, para dignificar la carrera policial y mejorar los salarios de las y los policías de escala básica, </w:t>
      </w:r>
      <w:r w:rsidRPr="00790D8E">
        <w:rPr>
          <w:rFonts w:ascii="Times New Roman" w:eastAsia="Arial" w:hAnsi="Times New Roman" w:cs="Times New Roman"/>
          <w:sz w:val="24"/>
          <w:szCs w:val="24"/>
        </w:rPr>
        <w:t>conforme a la siguiente:</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 xml:space="preserve">E X P O S I C I </w:t>
      </w:r>
      <w:proofErr w:type="spellStart"/>
      <w:r w:rsidRPr="00790D8E">
        <w:rPr>
          <w:rFonts w:ascii="Times New Roman" w:eastAsia="Arial" w:hAnsi="Times New Roman" w:cs="Times New Roman"/>
          <w:b/>
          <w:sz w:val="24"/>
          <w:szCs w:val="24"/>
        </w:rPr>
        <w:t>Ó</w:t>
      </w:r>
      <w:proofErr w:type="spellEnd"/>
      <w:r w:rsidRPr="00790D8E">
        <w:rPr>
          <w:rFonts w:ascii="Times New Roman" w:eastAsia="Arial" w:hAnsi="Times New Roman" w:cs="Times New Roman"/>
          <w:b/>
          <w:sz w:val="24"/>
          <w:szCs w:val="24"/>
        </w:rPr>
        <w:t xml:space="preserve"> N   D E   M O T I V O S</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La seguridad pública es, según el segundo párrafo del artículo 86 Bis de la Constitución Política del Estado Libre y Soberano de México, una responsabilidad compartida que comprende “la prevención, investigación y persecución de los delitos, así como la sanción de las infracciones administrativas”.</w:t>
      </w:r>
      <w:r w:rsidRPr="00790D8E">
        <w:rPr>
          <w:rFonts w:ascii="Times New Roman" w:eastAsia="Arial" w:hAnsi="Times New Roman" w:cs="Times New Roman"/>
          <w:sz w:val="24"/>
          <w:szCs w:val="24"/>
          <w:vertAlign w:val="superscript"/>
        </w:rPr>
        <w:t>1</w:t>
      </w:r>
    </w:p>
    <w:p w:rsidR="009F4FB8" w:rsidRPr="00790D8E" w:rsidRDefault="009F4FB8" w:rsidP="001150B2">
      <w:pPr>
        <w:spacing w:after="0" w:line="240" w:lineRule="auto"/>
        <w:jc w:val="both"/>
        <w:rPr>
          <w:rFonts w:ascii="Times New Roman" w:eastAsia="Calibri" w:hAnsi="Times New Roman" w:cs="Times New Roman"/>
          <w:strike/>
          <w:sz w:val="24"/>
          <w:szCs w:val="24"/>
        </w:rPr>
      </w:pPr>
    </w:p>
    <w:p w:rsidR="009F4FB8" w:rsidRPr="00790D8E" w:rsidRDefault="009F4FB8" w:rsidP="001150B2">
      <w:pPr>
        <w:spacing w:after="0" w:line="240" w:lineRule="auto"/>
        <w:jc w:val="both"/>
        <w:rPr>
          <w:rFonts w:ascii="Times New Roman" w:eastAsia="Times New Roman" w:hAnsi="Times New Roman" w:cs="Times New Roman"/>
          <w:sz w:val="20"/>
          <w:szCs w:val="24"/>
        </w:rPr>
      </w:pPr>
      <w:r w:rsidRPr="00790D8E">
        <w:rPr>
          <w:rFonts w:ascii="Times New Roman" w:eastAsia="Arial" w:hAnsi="Times New Roman" w:cs="Times New Roman"/>
          <w:sz w:val="20"/>
          <w:szCs w:val="24"/>
          <w:vertAlign w:val="superscript"/>
        </w:rPr>
        <w:t>1</w:t>
      </w:r>
      <w:r w:rsidRPr="00790D8E">
        <w:rPr>
          <w:rFonts w:ascii="Times New Roman" w:eastAsia="Arial" w:hAnsi="Times New Roman" w:cs="Times New Roman"/>
          <w:sz w:val="20"/>
          <w:szCs w:val="24"/>
        </w:rPr>
        <w:t xml:space="preserve"> Constitución Política del Estado Libre y Soberano de México.</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De forma complementaria, el artículo 4º de la Ley de Seguridad del Estado prevé:</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i/>
          <w:sz w:val="24"/>
          <w:szCs w:val="24"/>
        </w:rPr>
        <w:t xml:space="preserve">Artículo 4.- </w:t>
      </w:r>
      <w:r w:rsidRPr="00790D8E">
        <w:rPr>
          <w:rFonts w:ascii="Times New Roman" w:eastAsia="Arial" w:hAnsi="Times New Roman" w:cs="Times New Roman"/>
          <w:i/>
          <w:sz w:val="24"/>
          <w:szCs w:val="24"/>
          <w:u w:val="single" w:color="000000"/>
        </w:rPr>
        <w:t>La función de seguridad pública se realizará</w:t>
      </w:r>
      <w:r w:rsidRPr="00790D8E">
        <w:rPr>
          <w:rFonts w:ascii="Times New Roman" w:eastAsia="Arial" w:hAnsi="Times New Roman" w:cs="Times New Roman"/>
          <w:i/>
          <w:sz w:val="24"/>
          <w:szCs w:val="24"/>
        </w:rPr>
        <w:t xml:space="preserve">, en los diversos ámbitos de competencia, </w:t>
      </w:r>
      <w:r w:rsidRPr="00790D8E">
        <w:rPr>
          <w:rFonts w:ascii="Times New Roman" w:eastAsia="Arial" w:hAnsi="Times New Roman" w:cs="Times New Roman"/>
          <w:i/>
          <w:sz w:val="24"/>
          <w:szCs w:val="24"/>
          <w:u w:val="single" w:color="000000"/>
        </w:rPr>
        <w:t>por conducto de las Instituciones Policiales</w:t>
      </w:r>
      <w:r w:rsidRPr="00790D8E">
        <w:rPr>
          <w:rFonts w:ascii="Times New Roman" w:eastAsia="Arial" w:hAnsi="Times New Roman" w:cs="Times New Roman"/>
          <w:i/>
          <w:sz w:val="24"/>
          <w:szCs w:val="24"/>
        </w:rPr>
        <w:t xml:space="preserve"> y de Procuración de Justicia, de los responsables de la prisión preventiva y ejecución de sentencias, de las autoridades competentes en materia de justicia para adolescentes, de las instancias encargadas de aplicar las infracciones administrativas, y de las demás autoridades que en razón de sus atribuciones deban contribuir directa o indirectamente al objeto de esta Ley.</w:t>
      </w:r>
      <w:r w:rsidRPr="00790D8E">
        <w:rPr>
          <w:rFonts w:ascii="Times New Roman" w:eastAsia="Arial" w:hAnsi="Times New Roman" w:cs="Times New Roman"/>
          <w:i/>
          <w:sz w:val="24"/>
          <w:szCs w:val="24"/>
          <w:vertAlign w:val="superscript"/>
        </w:rPr>
        <w:t>2</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No obstante, a pesar de que se trata, como se mencionó, de una tarea compartida, la mayor carga recae sobre las policías estatales y municipales. Así, mientras las corporaciones policiales representan el 92% del estado de fuerza en nuestra entidad, los elementos de investigación de la Fiscalía General de Justicia del Estado de México y los ministerios públicos representan apenas el 8%.</w:t>
      </w:r>
      <w:r w:rsidRPr="00790D8E">
        <w:rPr>
          <w:rFonts w:ascii="Times New Roman" w:eastAsia="Arial" w:hAnsi="Times New Roman" w:cs="Times New Roman"/>
          <w:sz w:val="24"/>
          <w:szCs w:val="24"/>
          <w:vertAlign w:val="superscript"/>
        </w:rPr>
        <w:t>3</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EC7EE3" w:rsidP="001150B2">
      <w:pPr>
        <w:spacing w:after="0" w:line="240" w:lineRule="auto"/>
        <w:jc w:val="center"/>
        <w:rPr>
          <w:rFonts w:ascii="Times New Roman" w:eastAsia="Times New Roman" w:hAnsi="Times New Roman" w:cs="Times New Roman"/>
          <w:sz w:val="24"/>
          <w:szCs w:val="24"/>
        </w:rPr>
      </w:pPr>
      <w:r w:rsidRPr="00790D8E">
        <w:rPr>
          <w:rFonts w:ascii="Times New Roman" w:eastAsia="Times New Roman" w:hAnsi="Times New Roman" w:cs="Times New Roman"/>
          <w:noProof/>
          <w:sz w:val="20"/>
          <w:szCs w:val="20"/>
          <w:lang w:val="en-US"/>
        </w:rPr>
        <w:lastRenderedPageBreak/>
        <w:drawing>
          <wp:anchor distT="0" distB="0" distL="114300" distR="114300" simplePos="0" relativeHeight="251660288" behindDoc="0" locked="0" layoutInCell="1" allowOverlap="1" wp14:anchorId="282BC10F">
            <wp:simplePos x="0" y="0"/>
            <wp:positionH relativeFrom="column">
              <wp:posOffset>1621155</wp:posOffset>
            </wp:positionH>
            <wp:positionV relativeFrom="paragraph">
              <wp:posOffset>26670</wp:posOffset>
            </wp:positionV>
            <wp:extent cx="3547110" cy="2044065"/>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3547110" cy="2044065"/>
                    </a:xfrm>
                    <a:prstGeom prst="rect">
                      <a:avLst/>
                    </a:prstGeom>
                  </pic:spPr>
                </pic:pic>
              </a:graphicData>
            </a:graphic>
            <wp14:sizeRelH relativeFrom="margin">
              <wp14:pctWidth>0</wp14:pctWidth>
            </wp14:sizeRelH>
            <wp14:sizeRelV relativeFrom="margin">
              <wp14:pctHeight>0</wp14:pctHeight>
            </wp14:sizeRelV>
          </wp:anchor>
        </w:drawing>
      </w:r>
    </w:p>
    <w:p w:rsidR="009F4FB8" w:rsidRPr="00790D8E" w:rsidRDefault="009F4FB8" w:rsidP="001150B2">
      <w:pPr>
        <w:spacing w:after="0" w:line="240" w:lineRule="auto"/>
        <w:jc w:val="both"/>
        <w:rPr>
          <w:rFonts w:ascii="Times New Roman" w:eastAsia="Arial" w:hAnsi="Times New Roman" w:cs="Times New Roman"/>
          <w:sz w:val="20"/>
          <w:szCs w:val="24"/>
        </w:rPr>
      </w:pPr>
      <w:r w:rsidRPr="00790D8E">
        <w:rPr>
          <w:rFonts w:ascii="Times New Roman" w:eastAsia="Arial" w:hAnsi="Times New Roman" w:cs="Times New Roman"/>
          <w:sz w:val="20"/>
          <w:szCs w:val="24"/>
          <w:vertAlign w:val="superscript"/>
        </w:rPr>
        <w:t>2</w:t>
      </w:r>
      <w:r w:rsidRPr="00790D8E">
        <w:rPr>
          <w:rFonts w:ascii="Times New Roman" w:eastAsia="Arial" w:hAnsi="Times New Roman" w:cs="Times New Roman"/>
          <w:sz w:val="20"/>
          <w:szCs w:val="24"/>
        </w:rPr>
        <w:t xml:space="preserve"> Ley de Seguridad del Estado de México.</w:t>
      </w:r>
    </w:p>
    <w:p w:rsidR="009F4FB8" w:rsidRPr="00790D8E" w:rsidRDefault="009F4FB8" w:rsidP="001150B2">
      <w:pPr>
        <w:spacing w:after="0" w:line="240" w:lineRule="auto"/>
        <w:jc w:val="both"/>
        <w:rPr>
          <w:rFonts w:ascii="Times New Roman" w:eastAsia="Times New Roman" w:hAnsi="Times New Roman" w:cs="Times New Roman"/>
          <w:sz w:val="20"/>
          <w:szCs w:val="24"/>
        </w:rPr>
      </w:pPr>
      <w:r w:rsidRPr="00790D8E">
        <w:rPr>
          <w:rFonts w:ascii="Times New Roman" w:eastAsia="Arial" w:hAnsi="Times New Roman" w:cs="Times New Roman"/>
          <w:sz w:val="20"/>
          <w:szCs w:val="24"/>
          <w:vertAlign w:val="superscript"/>
        </w:rPr>
        <w:t>3</w:t>
      </w:r>
      <w:r w:rsidRPr="00790D8E">
        <w:rPr>
          <w:rFonts w:ascii="Times New Roman" w:eastAsia="Arial" w:hAnsi="Times New Roman" w:cs="Times New Roman"/>
          <w:sz w:val="20"/>
          <w:szCs w:val="24"/>
        </w:rPr>
        <w:t xml:space="preserve"> Censo Nacional de Gobiernos Municipales y Demarcaciones Territoriales de la Ciudad de México 2023, Censo Nacional de Seguridad Pública Estatal (CNSPE) 2024, Censo Nacional de Procuración de Justicia Estatal (CNPJE) 2024.</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En otras palabras: el 92% de las instituciones de seguridad pública en el Estado son policiales, y sólo el 8% ministeriales. Además, las policías son las que patrullan las calles de los 125 municipios y atienden todo tipo de tareas de seguridad pública, incluyendo el 79% de los arrestos y detenciones que se realizan cada año.</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Sin embargo, pese a la enorme responsabilidad que tienen, los integrantes de las instituciones policiales carecen de remuneraciones adecuadas para satisfacer sus necesidades económicas y las de sus familias, y de una carrera policial que favorezca su profesionalización y ascenso, y garantice un retiro digno.</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En primer lugar, es necesario definir la carrera policial como el conjunto de procesos para atraer, retener y motivar a los mejores perfiles en las policías. Esta carrera, de conformidad con la Ley General del Sistema Nacional de Seguridad Pública, se rige por una “jerarquía terciaria”,</w:t>
      </w:r>
      <w:r w:rsidRPr="00790D8E">
        <w:rPr>
          <w:rFonts w:ascii="Times New Roman" w:eastAsia="Arial" w:hAnsi="Times New Roman" w:cs="Times New Roman"/>
          <w:sz w:val="24"/>
          <w:szCs w:val="24"/>
          <w:vertAlign w:val="superscript"/>
        </w:rPr>
        <w:t>4</w:t>
      </w:r>
      <w:r w:rsidRPr="00790D8E">
        <w:rPr>
          <w:rFonts w:ascii="Times New Roman" w:eastAsia="Arial" w:hAnsi="Times New Roman" w:cs="Times New Roman"/>
          <w:sz w:val="24"/>
          <w:szCs w:val="24"/>
        </w:rPr>
        <w:t xml:space="preserve"> en la que el ascenso no está condicionado al mérito, a la formación técnica ni al desempeño.</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 xml:space="preserve">En el referido esquema de jerarquización terciaria, se requiere que </w:t>
      </w:r>
      <w:proofErr w:type="gramStart"/>
      <w:r w:rsidRPr="00790D8E">
        <w:rPr>
          <w:rFonts w:ascii="Times New Roman" w:eastAsia="Arial" w:hAnsi="Times New Roman" w:cs="Times New Roman"/>
          <w:sz w:val="24"/>
          <w:szCs w:val="24"/>
        </w:rPr>
        <w:t>hayan</w:t>
      </w:r>
      <w:proofErr w:type="gramEnd"/>
      <w:r w:rsidRPr="00790D8E">
        <w:rPr>
          <w:rFonts w:ascii="Times New Roman" w:eastAsia="Arial" w:hAnsi="Times New Roman" w:cs="Times New Roman"/>
          <w:sz w:val="24"/>
          <w:szCs w:val="24"/>
        </w:rPr>
        <w:t xml:space="preserve"> tres elementos de un nivel inferior, para que haya uno superior. Para ilustrar lo anterior, se desglosan los cuatro niveles y las 13 estructuras previstas en la legislación:</w:t>
      </w:r>
      <w:r w:rsidRPr="00790D8E">
        <w:rPr>
          <w:rFonts w:ascii="Times New Roman" w:eastAsia="Arial" w:hAnsi="Times New Roman" w:cs="Times New Roman"/>
          <w:sz w:val="24"/>
          <w:szCs w:val="24"/>
          <w:vertAlign w:val="superscript"/>
        </w:rPr>
        <w:t>5</w:t>
      </w:r>
    </w:p>
    <w:p w:rsidR="009F4FB8" w:rsidRPr="00790D8E" w:rsidRDefault="009F4FB8" w:rsidP="001150B2">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1685"/>
        <w:gridCol w:w="5784"/>
      </w:tblGrid>
      <w:tr w:rsidR="009F4FB8" w:rsidRPr="00790D8E" w:rsidTr="000779C4">
        <w:trPr>
          <w:trHeight w:hRule="exact" w:val="389"/>
          <w:jc w:val="center"/>
        </w:trPr>
        <w:tc>
          <w:tcPr>
            <w:tcW w:w="1685" w:type="dxa"/>
            <w:tcBorders>
              <w:top w:val="single" w:sz="5" w:space="0" w:color="000000"/>
              <w:left w:val="single" w:sz="5" w:space="0" w:color="000000"/>
              <w:bottom w:val="single" w:sz="5" w:space="0" w:color="000000"/>
              <w:right w:val="single" w:sz="5" w:space="0" w:color="000000"/>
            </w:tcBorders>
            <w:shd w:val="clear" w:color="auto" w:fill="70AD47"/>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NIVELES</w:t>
            </w:r>
          </w:p>
        </w:tc>
        <w:tc>
          <w:tcPr>
            <w:tcW w:w="5784" w:type="dxa"/>
            <w:tcBorders>
              <w:top w:val="single" w:sz="5" w:space="0" w:color="000000"/>
              <w:left w:val="single" w:sz="5" w:space="0" w:color="000000"/>
              <w:bottom w:val="single" w:sz="5" w:space="0" w:color="000000"/>
              <w:right w:val="single" w:sz="5" w:space="0" w:color="000000"/>
            </w:tcBorders>
            <w:shd w:val="clear" w:color="auto" w:fill="70AD47"/>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ESTRUCTURA BÁSICA</w:t>
            </w:r>
          </w:p>
        </w:tc>
      </w:tr>
      <w:tr w:rsidR="009F4FB8" w:rsidRPr="00790D8E" w:rsidTr="000779C4">
        <w:trPr>
          <w:trHeight w:hRule="exact" w:val="389"/>
          <w:jc w:val="center"/>
        </w:trPr>
        <w:tc>
          <w:tcPr>
            <w:tcW w:w="1685"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Comisarios</w:t>
            </w:r>
          </w:p>
        </w:tc>
        <w:tc>
          <w:tcPr>
            <w:tcW w:w="5784"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Comisario general, comisario jefe y comisario</w:t>
            </w:r>
          </w:p>
        </w:tc>
      </w:tr>
      <w:tr w:rsidR="009F4FB8" w:rsidRPr="00790D8E" w:rsidTr="000779C4">
        <w:trPr>
          <w:trHeight w:hRule="exact" w:val="389"/>
          <w:jc w:val="center"/>
        </w:trPr>
        <w:tc>
          <w:tcPr>
            <w:tcW w:w="1685"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Inspectores</w:t>
            </w:r>
          </w:p>
        </w:tc>
        <w:tc>
          <w:tcPr>
            <w:tcW w:w="5784"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Inspector general, inspector jefe e inspector</w:t>
            </w:r>
          </w:p>
        </w:tc>
      </w:tr>
      <w:tr w:rsidR="009F4FB8" w:rsidRPr="00790D8E" w:rsidTr="000779C4">
        <w:trPr>
          <w:trHeight w:hRule="exact" w:val="389"/>
          <w:jc w:val="center"/>
        </w:trPr>
        <w:tc>
          <w:tcPr>
            <w:tcW w:w="1685"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Oficiales</w:t>
            </w:r>
          </w:p>
        </w:tc>
        <w:tc>
          <w:tcPr>
            <w:tcW w:w="5784"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Subinspector, oficial y suboficial</w:t>
            </w:r>
          </w:p>
        </w:tc>
      </w:tr>
      <w:tr w:rsidR="009F4FB8" w:rsidRPr="00790D8E" w:rsidTr="000779C4">
        <w:trPr>
          <w:trHeight w:hRule="exact" w:val="394"/>
          <w:jc w:val="center"/>
        </w:trPr>
        <w:tc>
          <w:tcPr>
            <w:tcW w:w="1685"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Escala básica</w:t>
            </w:r>
          </w:p>
        </w:tc>
        <w:tc>
          <w:tcPr>
            <w:tcW w:w="5784"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Policía primero, policía segundo, policía tercero y policía</w:t>
            </w:r>
          </w:p>
        </w:tc>
      </w:tr>
    </w:tbl>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rPr>
          <w:rFonts w:ascii="Times New Roman" w:eastAsia="Arial" w:hAnsi="Times New Roman" w:cs="Times New Roman"/>
          <w:sz w:val="20"/>
          <w:szCs w:val="24"/>
        </w:rPr>
      </w:pPr>
      <w:r w:rsidRPr="00790D8E">
        <w:rPr>
          <w:rFonts w:ascii="Times New Roman" w:eastAsia="Arial" w:hAnsi="Times New Roman" w:cs="Times New Roman"/>
          <w:sz w:val="20"/>
          <w:szCs w:val="24"/>
          <w:vertAlign w:val="superscript"/>
        </w:rPr>
        <w:t>4</w:t>
      </w:r>
      <w:r w:rsidRPr="00790D8E">
        <w:rPr>
          <w:rFonts w:ascii="Times New Roman" w:eastAsia="Arial" w:hAnsi="Times New Roman" w:cs="Times New Roman"/>
          <w:sz w:val="20"/>
          <w:szCs w:val="24"/>
        </w:rPr>
        <w:t xml:space="preserve"> Artículos 74 de la Ley General del Sistema Nacional de Seguridad Pública y 144 de la Ley de Seguridad del Estado de México.</w:t>
      </w:r>
    </w:p>
    <w:p w:rsidR="009F4FB8" w:rsidRPr="00790D8E" w:rsidRDefault="009F4FB8" w:rsidP="001150B2">
      <w:pPr>
        <w:spacing w:after="0" w:line="240" w:lineRule="auto"/>
        <w:rPr>
          <w:rFonts w:ascii="Times New Roman" w:eastAsia="Times New Roman" w:hAnsi="Times New Roman" w:cs="Times New Roman"/>
          <w:sz w:val="20"/>
          <w:szCs w:val="24"/>
        </w:rPr>
      </w:pPr>
      <w:r w:rsidRPr="00790D8E">
        <w:rPr>
          <w:rFonts w:ascii="Times New Roman" w:eastAsia="Arial" w:hAnsi="Times New Roman" w:cs="Times New Roman"/>
          <w:sz w:val="20"/>
          <w:szCs w:val="24"/>
          <w:vertAlign w:val="superscript"/>
        </w:rPr>
        <w:t>5</w:t>
      </w:r>
      <w:r w:rsidRPr="00790D8E">
        <w:rPr>
          <w:rFonts w:ascii="Times New Roman" w:eastAsia="Arial" w:hAnsi="Times New Roman" w:cs="Times New Roman"/>
          <w:sz w:val="20"/>
          <w:szCs w:val="24"/>
        </w:rPr>
        <w:t xml:space="preserve"> Artículos 142, 143 y 144 de la Ley de Seguridad del Estado de México.</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lastRenderedPageBreak/>
        <w:t>Este modelo, que replica la lógica militar, provoca que los salarios se estanquen en la base de la pirámide; esto es, en los niveles más bajos, donde la mayoría de los policías permanecen. Según datos del Secretariado Ejecutivo del Sistema Nacional de Seguridad Pública (SESNSP), más del 70% de los policías se concentran en la escala básica, con salarios que oscilan entre $9,000 y $13,000 pesos mensuales.</w:t>
      </w:r>
      <w:r w:rsidRPr="00790D8E">
        <w:rPr>
          <w:rFonts w:ascii="Times New Roman" w:eastAsia="Arial" w:hAnsi="Times New Roman" w:cs="Times New Roman"/>
          <w:sz w:val="24"/>
          <w:szCs w:val="24"/>
          <w:vertAlign w:val="superscript"/>
        </w:rPr>
        <w:t>6</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 xml:space="preserve">De este modo, la mayoría de los policías trabajan durante años sin mejorar su nivel salarial, con pocas posibilidades de ascender, </w:t>
      </w:r>
      <w:proofErr w:type="spellStart"/>
      <w:r w:rsidRPr="00790D8E">
        <w:rPr>
          <w:rFonts w:ascii="Times New Roman" w:eastAsia="Arial" w:hAnsi="Times New Roman" w:cs="Times New Roman"/>
          <w:sz w:val="24"/>
          <w:szCs w:val="24"/>
        </w:rPr>
        <w:t>aún</w:t>
      </w:r>
      <w:proofErr w:type="spellEnd"/>
      <w:r w:rsidRPr="00790D8E">
        <w:rPr>
          <w:rFonts w:ascii="Times New Roman" w:eastAsia="Arial" w:hAnsi="Times New Roman" w:cs="Times New Roman"/>
          <w:sz w:val="24"/>
          <w:szCs w:val="24"/>
        </w:rPr>
        <w:t xml:space="preserve"> cuando se capaciten o tengan un desempeño sobresaliente. Lo anterior desincentiva, desde luego, la profesionalización, pues pocos policías están dispuestos a invertir tiempo y recursos en su formación.</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Adicionalmente, este modelo con jerarquía rígida y ascendente, provoca desmotivación, rotación, baja moral, ausentismo y, en no pocos casos, corrupción; lo que disminuye significativamente la calidad de la función pública.</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Así pues, es indispensable replantear la carrera policial para dignificarla desde la base: romper la lógica militarizada, profesionalizar desde abajo y reconocer que el policía es un servidor público clave en la relación del gobernante con sus gobernados. Para ello, sería necesario considerar, al menos, tres grandes aspectos:</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1) Que los candidatos a ser policías puedan tener un horizonte de carrera que dure de 25 a 30 años, y que sea no sólo segura, sino atractiva, para que estén dispuestos a invertirle a su profesionalización;</w:t>
      </w:r>
    </w:p>
    <w:p w:rsidR="009F4FB8" w:rsidRPr="00790D8E" w:rsidRDefault="009F4FB8" w:rsidP="001150B2">
      <w:pPr>
        <w:spacing w:after="0" w:line="240" w:lineRule="auto"/>
        <w:jc w:val="both"/>
        <w:rPr>
          <w:rFonts w:ascii="Times New Roman" w:eastAsia="Calibri" w:hAnsi="Times New Roman" w:cs="Times New Roman"/>
          <w:sz w:val="24"/>
          <w:szCs w:val="24"/>
        </w:rPr>
      </w:pPr>
    </w:p>
    <w:p w:rsidR="009F4FB8" w:rsidRPr="00790D8E" w:rsidRDefault="009F4FB8" w:rsidP="001150B2">
      <w:pPr>
        <w:spacing w:after="0" w:line="240" w:lineRule="auto"/>
        <w:jc w:val="both"/>
        <w:rPr>
          <w:rFonts w:ascii="Times New Roman" w:eastAsia="Times New Roman" w:hAnsi="Times New Roman" w:cs="Times New Roman"/>
          <w:sz w:val="24"/>
          <w:szCs w:val="24"/>
        </w:rPr>
      </w:pPr>
      <w:r w:rsidRPr="00790D8E">
        <w:rPr>
          <w:rFonts w:ascii="Times New Roman" w:eastAsia="Arial" w:hAnsi="Times New Roman" w:cs="Times New Roman"/>
          <w:sz w:val="20"/>
          <w:szCs w:val="24"/>
          <w:vertAlign w:val="superscript"/>
        </w:rPr>
        <w:t>6</w:t>
      </w:r>
      <w:r w:rsidRPr="00790D8E">
        <w:rPr>
          <w:rFonts w:ascii="Times New Roman" w:eastAsia="Arial" w:hAnsi="Times New Roman" w:cs="Times New Roman"/>
          <w:sz w:val="20"/>
          <w:szCs w:val="24"/>
        </w:rPr>
        <w:t xml:space="preserve"> Según México Evalúa, el propio SESNSP estima que el ingreso necesario para que las y los policías, junto con sus familias, puedan llevar una vida digna es de $16,688.00 pesos netos mensuales antes de bonos. https:/</w:t>
      </w:r>
      <w:hyperlink r:id="rId50">
        <w:r w:rsidRPr="00790D8E">
          <w:rPr>
            <w:rFonts w:ascii="Times New Roman" w:eastAsia="Arial" w:hAnsi="Times New Roman" w:cs="Times New Roman"/>
            <w:sz w:val="20"/>
            <w:szCs w:val="24"/>
          </w:rPr>
          <w:t>/www.mexicoevalua.org/wp-content/uploads/2025/04/policia-desprotegida-2025.pdf</w:t>
        </w:r>
      </w:hyperlink>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2) Que tengan salarios y prestaciones dignas; es decir, que los policías obtengan un salario competitivo en el mercado laboral, que les permita tener un nivel de vida satisfactorio; y</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3) Que sea una carrera con reconocimiento y valoración social, de modo que la sociedad en general, pero sobre todo sus familias y amigos, puedan sentirse orgullosos de ellos.</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En suma: sin una carrera de largo plazo, un salario competitivo, y reconocimiento y valoración social, no será posible dignificar la carrera policial. Desafortunadamente, tanto la Ley General del Sistema Nacional de Seguridad Pública, en sus artículos 64, 65, 72, 73 y 74, como la Ley de Seguridad del Estado de México, en sus numerales 140, 141, 142, 143 y 144, reglamentan la carrera policial en términos casi idénticos.</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Ambas contemplan, como ya se mencionó, una carrera policial terciaria, basada en una estructura rígida: para que los niveles jerárquicos aumenten, es necesario que las corporaciones cuenten con un número importante de policías de base. Para demostrar la complejidad del modelo:</w:t>
      </w:r>
    </w:p>
    <w:p w:rsidR="009F4FB8" w:rsidRPr="00790D8E" w:rsidRDefault="009F4FB8" w:rsidP="001150B2">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2357"/>
        <w:gridCol w:w="696"/>
        <w:gridCol w:w="696"/>
        <w:gridCol w:w="696"/>
        <w:gridCol w:w="730"/>
        <w:gridCol w:w="725"/>
        <w:gridCol w:w="835"/>
        <w:gridCol w:w="830"/>
        <w:gridCol w:w="830"/>
        <w:gridCol w:w="907"/>
      </w:tblGrid>
      <w:tr w:rsidR="009F4FB8" w:rsidRPr="00790D8E" w:rsidTr="000779C4">
        <w:trPr>
          <w:trHeight w:hRule="exact" w:val="432"/>
          <w:jc w:val="center"/>
        </w:trPr>
        <w:tc>
          <w:tcPr>
            <w:tcW w:w="9302" w:type="dxa"/>
            <w:gridSpan w:val="10"/>
            <w:tcBorders>
              <w:top w:val="single" w:sz="5" w:space="0" w:color="000000"/>
              <w:left w:val="single" w:sz="5" w:space="0" w:color="000000"/>
              <w:bottom w:val="single" w:sz="5" w:space="0" w:color="000000"/>
              <w:right w:val="single" w:sz="5" w:space="0" w:color="000000"/>
            </w:tcBorders>
            <w:shd w:val="clear" w:color="auto" w:fill="70AD47"/>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ESQUEMA DE ORGANIZACIÓN EN LA JERARQUÍA TERCIARIA</w:t>
            </w:r>
            <w:r w:rsidRPr="00790D8E">
              <w:rPr>
                <w:rFonts w:ascii="Times New Roman" w:eastAsia="Arial" w:hAnsi="Times New Roman" w:cs="Times New Roman"/>
                <w:b/>
                <w:sz w:val="24"/>
                <w:szCs w:val="24"/>
                <w:vertAlign w:val="superscript"/>
              </w:rPr>
              <w:t>7</w:t>
            </w:r>
          </w:p>
        </w:tc>
      </w:tr>
      <w:tr w:rsidR="009F4FB8" w:rsidRPr="00790D8E" w:rsidTr="000779C4">
        <w:trPr>
          <w:trHeight w:hRule="exact" w:val="384"/>
          <w:jc w:val="center"/>
        </w:trPr>
        <w:tc>
          <w:tcPr>
            <w:tcW w:w="2357"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Inspector general</w:t>
            </w: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7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725"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835"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8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8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907"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1</w:t>
            </w:r>
          </w:p>
        </w:tc>
      </w:tr>
      <w:tr w:rsidR="009F4FB8" w:rsidRPr="00790D8E" w:rsidTr="000779C4">
        <w:trPr>
          <w:trHeight w:hRule="exact" w:val="403"/>
          <w:jc w:val="center"/>
        </w:trPr>
        <w:tc>
          <w:tcPr>
            <w:tcW w:w="2357"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Inspector jefe</w:t>
            </w:r>
          </w:p>
        </w:tc>
        <w:tc>
          <w:tcPr>
            <w:tcW w:w="69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69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69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73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725"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835"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83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83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1</w:t>
            </w:r>
          </w:p>
        </w:tc>
        <w:tc>
          <w:tcPr>
            <w:tcW w:w="907"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3</w:t>
            </w:r>
          </w:p>
        </w:tc>
      </w:tr>
      <w:tr w:rsidR="009F4FB8" w:rsidRPr="00790D8E" w:rsidTr="000779C4">
        <w:trPr>
          <w:trHeight w:hRule="exact" w:val="379"/>
          <w:jc w:val="center"/>
        </w:trPr>
        <w:tc>
          <w:tcPr>
            <w:tcW w:w="2357"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lastRenderedPageBreak/>
              <w:t>Inspector</w:t>
            </w: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7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725"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835"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8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1</w:t>
            </w:r>
          </w:p>
        </w:tc>
        <w:tc>
          <w:tcPr>
            <w:tcW w:w="8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3</w:t>
            </w:r>
          </w:p>
        </w:tc>
        <w:tc>
          <w:tcPr>
            <w:tcW w:w="907"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9</w:t>
            </w:r>
          </w:p>
        </w:tc>
      </w:tr>
      <w:tr w:rsidR="009F4FB8" w:rsidRPr="00790D8E" w:rsidTr="000779C4">
        <w:trPr>
          <w:trHeight w:hRule="exact" w:val="398"/>
          <w:jc w:val="center"/>
        </w:trPr>
        <w:tc>
          <w:tcPr>
            <w:tcW w:w="2357"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Subinspector</w:t>
            </w:r>
          </w:p>
        </w:tc>
        <w:tc>
          <w:tcPr>
            <w:tcW w:w="69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69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69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73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725"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835"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1</w:t>
            </w:r>
          </w:p>
        </w:tc>
        <w:tc>
          <w:tcPr>
            <w:tcW w:w="83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3</w:t>
            </w:r>
          </w:p>
        </w:tc>
        <w:tc>
          <w:tcPr>
            <w:tcW w:w="83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9</w:t>
            </w:r>
          </w:p>
        </w:tc>
        <w:tc>
          <w:tcPr>
            <w:tcW w:w="907"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27</w:t>
            </w:r>
          </w:p>
        </w:tc>
      </w:tr>
      <w:tr w:rsidR="009F4FB8" w:rsidRPr="00790D8E" w:rsidTr="000779C4">
        <w:trPr>
          <w:trHeight w:hRule="exact" w:val="379"/>
          <w:jc w:val="center"/>
        </w:trPr>
        <w:tc>
          <w:tcPr>
            <w:tcW w:w="2357"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Oficial</w:t>
            </w: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7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725"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1</w:t>
            </w:r>
          </w:p>
        </w:tc>
        <w:tc>
          <w:tcPr>
            <w:tcW w:w="835"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3</w:t>
            </w:r>
          </w:p>
        </w:tc>
        <w:tc>
          <w:tcPr>
            <w:tcW w:w="8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9</w:t>
            </w:r>
          </w:p>
        </w:tc>
        <w:tc>
          <w:tcPr>
            <w:tcW w:w="8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27</w:t>
            </w:r>
          </w:p>
        </w:tc>
        <w:tc>
          <w:tcPr>
            <w:tcW w:w="907"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81</w:t>
            </w:r>
          </w:p>
        </w:tc>
      </w:tr>
      <w:tr w:rsidR="009F4FB8" w:rsidRPr="00790D8E" w:rsidTr="000779C4">
        <w:trPr>
          <w:trHeight w:hRule="exact" w:val="394"/>
          <w:jc w:val="center"/>
        </w:trPr>
        <w:tc>
          <w:tcPr>
            <w:tcW w:w="2357"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Suboficial</w:t>
            </w:r>
          </w:p>
        </w:tc>
        <w:tc>
          <w:tcPr>
            <w:tcW w:w="69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69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69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73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1</w:t>
            </w:r>
          </w:p>
        </w:tc>
        <w:tc>
          <w:tcPr>
            <w:tcW w:w="725"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3</w:t>
            </w:r>
          </w:p>
        </w:tc>
        <w:tc>
          <w:tcPr>
            <w:tcW w:w="835"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9</w:t>
            </w:r>
          </w:p>
        </w:tc>
        <w:tc>
          <w:tcPr>
            <w:tcW w:w="83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27</w:t>
            </w:r>
          </w:p>
        </w:tc>
        <w:tc>
          <w:tcPr>
            <w:tcW w:w="83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81</w:t>
            </w:r>
          </w:p>
        </w:tc>
        <w:tc>
          <w:tcPr>
            <w:tcW w:w="907"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243</w:t>
            </w:r>
          </w:p>
        </w:tc>
      </w:tr>
    </w:tbl>
    <w:p w:rsidR="009F4FB8" w:rsidRPr="00790D8E" w:rsidRDefault="009F4FB8" w:rsidP="001150B2">
      <w:pPr>
        <w:spacing w:after="0" w:line="240" w:lineRule="auto"/>
        <w:rPr>
          <w:rFonts w:ascii="Times New Roman" w:eastAsia="Calibri" w:hAnsi="Times New Roman" w:cs="Times New Roman"/>
          <w:sz w:val="24"/>
          <w:szCs w:val="24"/>
        </w:rPr>
      </w:pPr>
    </w:p>
    <w:p w:rsidR="009F4FB8" w:rsidRPr="00790D8E" w:rsidRDefault="009F4FB8" w:rsidP="001150B2">
      <w:pPr>
        <w:spacing w:after="0" w:line="240" w:lineRule="auto"/>
        <w:rPr>
          <w:rFonts w:ascii="Times New Roman" w:eastAsia="Times New Roman" w:hAnsi="Times New Roman" w:cs="Times New Roman"/>
          <w:sz w:val="20"/>
          <w:szCs w:val="24"/>
        </w:rPr>
      </w:pPr>
      <w:r w:rsidRPr="00790D8E">
        <w:rPr>
          <w:rFonts w:ascii="Times New Roman" w:eastAsia="Arial" w:hAnsi="Times New Roman" w:cs="Times New Roman"/>
          <w:sz w:val="20"/>
          <w:szCs w:val="24"/>
          <w:vertAlign w:val="superscript"/>
        </w:rPr>
        <w:t>7</w:t>
      </w:r>
      <w:r w:rsidRPr="00790D8E">
        <w:rPr>
          <w:rFonts w:ascii="Times New Roman" w:eastAsia="Arial" w:hAnsi="Times New Roman" w:cs="Times New Roman"/>
          <w:sz w:val="20"/>
          <w:szCs w:val="24"/>
        </w:rPr>
        <w:t xml:space="preserve"> Esquema de organización operativa y mando en la jerarquía terciaria. </w:t>
      </w:r>
      <w:hyperlink r:id="rId51">
        <w:r w:rsidRPr="00790D8E">
          <w:rPr>
            <w:rFonts w:ascii="Times New Roman" w:eastAsia="Arial" w:hAnsi="Times New Roman" w:cs="Times New Roman"/>
            <w:sz w:val="20"/>
            <w:szCs w:val="24"/>
          </w:rPr>
          <w:t>http://www.cns.gob.mx/portalWebApp/ShowBinary?node</w:t>
        </w:r>
      </w:hyperlink>
      <w:r w:rsidRPr="00790D8E">
        <w:rPr>
          <w:rFonts w:ascii="Times New Roman" w:eastAsia="Arial" w:hAnsi="Times New Roman" w:cs="Times New Roman"/>
          <w:sz w:val="20"/>
          <w:szCs w:val="24"/>
        </w:rPr>
        <w:t>Id=/BEA%20Repository/866045//archivo</w:t>
      </w:r>
    </w:p>
    <w:p w:rsidR="009F4FB8" w:rsidRPr="00790D8E" w:rsidRDefault="009F4FB8" w:rsidP="001150B2">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2357"/>
        <w:gridCol w:w="696"/>
        <w:gridCol w:w="696"/>
        <w:gridCol w:w="696"/>
        <w:gridCol w:w="730"/>
        <w:gridCol w:w="725"/>
        <w:gridCol w:w="835"/>
        <w:gridCol w:w="830"/>
        <w:gridCol w:w="830"/>
        <w:gridCol w:w="907"/>
      </w:tblGrid>
      <w:tr w:rsidR="009F4FB8" w:rsidRPr="00790D8E" w:rsidTr="000779C4">
        <w:trPr>
          <w:trHeight w:hRule="exact" w:val="379"/>
          <w:jc w:val="center"/>
        </w:trPr>
        <w:tc>
          <w:tcPr>
            <w:tcW w:w="2357"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Policía primero</w:t>
            </w: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1</w:t>
            </w:r>
          </w:p>
        </w:tc>
        <w:tc>
          <w:tcPr>
            <w:tcW w:w="7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3</w:t>
            </w:r>
          </w:p>
        </w:tc>
        <w:tc>
          <w:tcPr>
            <w:tcW w:w="725"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9</w:t>
            </w:r>
          </w:p>
        </w:tc>
        <w:tc>
          <w:tcPr>
            <w:tcW w:w="835"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27</w:t>
            </w:r>
          </w:p>
        </w:tc>
        <w:tc>
          <w:tcPr>
            <w:tcW w:w="8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81</w:t>
            </w:r>
          </w:p>
        </w:tc>
        <w:tc>
          <w:tcPr>
            <w:tcW w:w="8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243</w:t>
            </w:r>
          </w:p>
        </w:tc>
        <w:tc>
          <w:tcPr>
            <w:tcW w:w="907"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729</w:t>
            </w:r>
          </w:p>
        </w:tc>
      </w:tr>
      <w:tr w:rsidR="009F4FB8" w:rsidRPr="00790D8E" w:rsidTr="000779C4">
        <w:trPr>
          <w:trHeight w:hRule="exact" w:val="398"/>
          <w:jc w:val="center"/>
        </w:trPr>
        <w:tc>
          <w:tcPr>
            <w:tcW w:w="2357"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Policía segundo</w:t>
            </w:r>
          </w:p>
        </w:tc>
        <w:tc>
          <w:tcPr>
            <w:tcW w:w="69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Times New Roman" w:hAnsi="Times New Roman" w:cs="Times New Roman"/>
                <w:sz w:val="24"/>
                <w:szCs w:val="24"/>
              </w:rPr>
            </w:pPr>
          </w:p>
        </w:tc>
        <w:tc>
          <w:tcPr>
            <w:tcW w:w="69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1</w:t>
            </w:r>
          </w:p>
        </w:tc>
        <w:tc>
          <w:tcPr>
            <w:tcW w:w="69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3</w:t>
            </w:r>
          </w:p>
        </w:tc>
        <w:tc>
          <w:tcPr>
            <w:tcW w:w="73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9</w:t>
            </w:r>
          </w:p>
        </w:tc>
        <w:tc>
          <w:tcPr>
            <w:tcW w:w="725"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27</w:t>
            </w:r>
          </w:p>
        </w:tc>
        <w:tc>
          <w:tcPr>
            <w:tcW w:w="835"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81</w:t>
            </w:r>
          </w:p>
        </w:tc>
        <w:tc>
          <w:tcPr>
            <w:tcW w:w="83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243</w:t>
            </w:r>
          </w:p>
        </w:tc>
        <w:tc>
          <w:tcPr>
            <w:tcW w:w="83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729</w:t>
            </w:r>
          </w:p>
        </w:tc>
        <w:tc>
          <w:tcPr>
            <w:tcW w:w="907"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2,187</w:t>
            </w:r>
          </w:p>
        </w:tc>
      </w:tr>
      <w:tr w:rsidR="009F4FB8" w:rsidRPr="00790D8E" w:rsidTr="000779C4">
        <w:trPr>
          <w:trHeight w:hRule="exact" w:val="379"/>
          <w:jc w:val="center"/>
        </w:trPr>
        <w:tc>
          <w:tcPr>
            <w:tcW w:w="2357"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Policía tercero</w:t>
            </w: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1</w:t>
            </w: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3</w:t>
            </w: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9</w:t>
            </w:r>
          </w:p>
        </w:tc>
        <w:tc>
          <w:tcPr>
            <w:tcW w:w="7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27</w:t>
            </w:r>
          </w:p>
        </w:tc>
        <w:tc>
          <w:tcPr>
            <w:tcW w:w="725"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81</w:t>
            </w:r>
          </w:p>
        </w:tc>
        <w:tc>
          <w:tcPr>
            <w:tcW w:w="835"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243</w:t>
            </w:r>
          </w:p>
        </w:tc>
        <w:tc>
          <w:tcPr>
            <w:tcW w:w="8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729</w:t>
            </w:r>
          </w:p>
        </w:tc>
        <w:tc>
          <w:tcPr>
            <w:tcW w:w="8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2,187</w:t>
            </w:r>
          </w:p>
        </w:tc>
        <w:tc>
          <w:tcPr>
            <w:tcW w:w="907"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6,561</w:t>
            </w:r>
          </w:p>
        </w:tc>
      </w:tr>
      <w:tr w:rsidR="009F4FB8" w:rsidRPr="00790D8E" w:rsidTr="000779C4">
        <w:trPr>
          <w:trHeight w:hRule="exact" w:val="403"/>
          <w:jc w:val="center"/>
        </w:trPr>
        <w:tc>
          <w:tcPr>
            <w:tcW w:w="2357"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Policía</w:t>
            </w:r>
          </w:p>
        </w:tc>
        <w:tc>
          <w:tcPr>
            <w:tcW w:w="69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3</w:t>
            </w:r>
          </w:p>
        </w:tc>
        <w:tc>
          <w:tcPr>
            <w:tcW w:w="69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sz w:val="24"/>
                <w:szCs w:val="24"/>
              </w:rPr>
              <w:t>9</w:t>
            </w:r>
          </w:p>
        </w:tc>
        <w:tc>
          <w:tcPr>
            <w:tcW w:w="69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27</w:t>
            </w:r>
          </w:p>
        </w:tc>
        <w:tc>
          <w:tcPr>
            <w:tcW w:w="73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81</w:t>
            </w:r>
          </w:p>
        </w:tc>
        <w:tc>
          <w:tcPr>
            <w:tcW w:w="725"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243</w:t>
            </w:r>
          </w:p>
        </w:tc>
        <w:tc>
          <w:tcPr>
            <w:tcW w:w="835"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729</w:t>
            </w:r>
          </w:p>
        </w:tc>
        <w:tc>
          <w:tcPr>
            <w:tcW w:w="83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2,187</w:t>
            </w:r>
          </w:p>
        </w:tc>
        <w:tc>
          <w:tcPr>
            <w:tcW w:w="83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6,561</w:t>
            </w:r>
          </w:p>
        </w:tc>
        <w:tc>
          <w:tcPr>
            <w:tcW w:w="907"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19,683</w:t>
            </w:r>
          </w:p>
        </w:tc>
      </w:tr>
      <w:tr w:rsidR="009F4FB8" w:rsidRPr="00790D8E" w:rsidTr="000779C4">
        <w:trPr>
          <w:trHeight w:hRule="exact" w:val="379"/>
          <w:jc w:val="center"/>
        </w:trPr>
        <w:tc>
          <w:tcPr>
            <w:tcW w:w="2357"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b/>
                <w:sz w:val="24"/>
                <w:szCs w:val="24"/>
              </w:rPr>
              <w:t>Total</w:t>
            </w: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b/>
                <w:sz w:val="24"/>
                <w:szCs w:val="24"/>
              </w:rPr>
              <w:t>4</w:t>
            </w: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13</w:t>
            </w:r>
          </w:p>
        </w:tc>
        <w:tc>
          <w:tcPr>
            <w:tcW w:w="69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40</w:t>
            </w:r>
          </w:p>
        </w:tc>
        <w:tc>
          <w:tcPr>
            <w:tcW w:w="7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121</w:t>
            </w:r>
          </w:p>
        </w:tc>
        <w:tc>
          <w:tcPr>
            <w:tcW w:w="725"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364</w:t>
            </w:r>
          </w:p>
        </w:tc>
        <w:tc>
          <w:tcPr>
            <w:tcW w:w="835"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1,093</w:t>
            </w:r>
          </w:p>
        </w:tc>
        <w:tc>
          <w:tcPr>
            <w:tcW w:w="8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3,280</w:t>
            </w:r>
          </w:p>
        </w:tc>
        <w:tc>
          <w:tcPr>
            <w:tcW w:w="83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9,841</w:t>
            </w:r>
          </w:p>
        </w:tc>
        <w:tc>
          <w:tcPr>
            <w:tcW w:w="907"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29,524</w:t>
            </w:r>
          </w:p>
        </w:tc>
      </w:tr>
    </w:tbl>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Si bien esta estructura está prevista no sólo en la legislación estatal, sino en la ley general, es jurídicamente viable modificar la manera en que se fijan los salarios de la carrera policial, especialmente en la escala básica, a fin de que de éstos dependan de la antigüedad, la capacitación y el desempeño laboral, y no del crecimiento de las corporaciones policiales ni de la lealtad interna.</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Así, aunque el policía permanezca en la misma jerarquía, ya sea por el tamaño de su corporación o por cualquier otro motivo, podrá obtener un mejor salario. En consecuencia, la presente iniciativa busca desvincular los niveles jerárquicos de la estructura de remuneraciones, estableciendo tabuladores salariales independientes.</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Para ello, es necesario establecer, primero en el texto constitucional local, y después en la legislación ordinaria, que los tabuladores salariales de las policías estatal y municipales, particularmente de la escala básica, sean fijados con base en la antigüedad, la capacitación y el desempeño.</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Times New Roman" w:hAnsi="Times New Roman" w:cs="Times New Roman"/>
          <w:sz w:val="24"/>
          <w:szCs w:val="24"/>
        </w:rPr>
      </w:pPr>
      <w:r w:rsidRPr="00790D8E">
        <w:rPr>
          <w:rFonts w:ascii="Times New Roman" w:eastAsia="Arial" w:hAnsi="Times New Roman" w:cs="Times New Roman"/>
          <w:sz w:val="24"/>
          <w:szCs w:val="24"/>
        </w:rPr>
        <w:t xml:space="preserve">De este modo, los salarios de los niveles más bajos, que es en donde hay un mayor número de policías, podrán incrementarse, </w:t>
      </w:r>
      <w:proofErr w:type="spellStart"/>
      <w:r w:rsidRPr="00790D8E">
        <w:rPr>
          <w:rFonts w:ascii="Times New Roman" w:eastAsia="Arial" w:hAnsi="Times New Roman" w:cs="Times New Roman"/>
          <w:sz w:val="24"/>
          <w:szCs w:val="24"/>
        </w:rPr>
        <w:t>aún</w:t>
      </w:r>
      <w:proofErr w:type="spellEnd"/>
      <w:r w:rsidRPr="00790D8E">
        <w:rPr>
          <w:rFonts w:ascii="Times New Roman" w:eastAsia="Arial" w:hAnsi="Times New Roman" w:cs="Times New Roman"/>
          <w:sz w:val="24"/>
          <w:szCs w:val="24"/>
        </w:rPr>
        <w:t xml:space="preserve"> cuando no logren subir en la escala jerárquica. Así pues, se propone desarrollar normativamente ocho rangos salariales para los policías de escala básica, de tal manera que, independientemente de su jerarquía, puedan tener mejores salarios cada cuatro años:</w:t>
      </w:r>
    </w:p>
    <w:p w:rsidR="009F4FB8" w:rsidRPr="00790D8E" w:rsidRDefault="009F4FB8" w:rsidP="001150B2">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2376"/>
        <w:gridCol w:w="6600"/>
      </w:tblGrid>
      <w:tr w:rsidR="009F4FB8" w:rsidRPr="00790D8E" w:rsidTr="000779C4">
        <w:trPr>
          <w:trHeight w:hRule="exact" w:val="389"/>
          <w:jc w:val="center"/>
        </w:trPr>
        <w:tc>
          <w:tcPr>
            <w:tcW w:w="2376" w:type="dxa"/>
            <w:tcBorders>
              <w:top w:val="single" w:sz="5" w:space="0" w:color="000000"/>
              <w:left w:val="single" w:sz="5" w:space="0" w:color="000000"/>
              <w:bottom w:val="single" w:sz="5" w:space="0" w:color="000000"/>
              <w:right w:val="single" w:sz="5" w:space="0" w:color="000000"/>
            </w:tcBorders>
            <w:shd w:val="clear" w:color="auto" w:fill="70AD47"/>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RANGO</w:t>
            </w:r>
          </w:p>
        </w:tc>
        <w:tc>
          <w:tcPr>
            <w:tcW w:w="6600" w:type="dxa"/>
            <w:tcBorders>
              <w:top w:val="single" w:sz="5" w:space="0" w:color="000000"/>
              <w:left w:val="single" w:sz="5" w:space="0" w:color="000000"/>
              <w:bottom w:val="single" w:sz="5" w:space="0" w:color="000000"/>
              <w:right w:val="single" w:sz="5" w:space="0" w:color="000000"/>
            </w:tcBorders>
            <w:shd w:val="clear" w:color="auto" w:fill="70AD47"/>
          </w:tcPr>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b/>
                <w:sz w:val="24"/>
                <w:szCs w:val="24"/>
              </w:rPr>
              <w:t>ANTIGÜEDAD</w:t>
            </w:r>
          </w:p>
        </w:tc>
      </w:tr>
      <w:tr w:rsidR="009F4FB8" w:rsidRPr="00790D8E" w:rsidTr="000779C4">
        <w:trPr>
          <w:trHeight w:hRule="exact" w:val="768"/>
          <w:jc w:val="center"/>
        </w:trPr>
        <w:tc>
          <w:tcPr>
            <w:tcW w:w="237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Rango A</w:t>
            </w:r>
          </w:p>
        </w:tc>
        <w:tc>
          <w:tcPr>
            <w:tcW w:w="660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Desde la aprobación de los requisitos de ingreso, hasta que se cumplan cuatro años ininterrumpidos de servicio</w:t>
            </w:r>
          </w:p>
        </w:tc>
      </w:tr>
      <w:tr w:rsidR="009F4FB8" w:rsidRPr="00790D8E" w:rsidTr="000779C4">
        <w:trPr>
          <w:trHeight w:hRule="exact" w:val="422"/>
          <w:jc w:val="center"/>
        </w:trPr>
        <w:tc>
          <w:tcPr>
            <w:tcW w:w="237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Rango B</w:t>
            </w:r>
          </w:p>
        </w:tc>
        <w:tc>
          <w:tcPr>
            <w:tcW w:w="660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Desde los cuatro hasta los ocho años ininterrumpidos de servicio</w:t>
            </w:r>
          </w:p>
        </w:tc>
      </w:tr>
      <w:tr w:rsidR="009F4FB8" w:rsidRPr="00790D8E" w:rsidTr="000779C4">
        <w:trPr>
          <w:trHeight w:hRule="exact" w:val="422"/>
          <w:jc w:val="center"/>
        </w:trPr>
        <w:tc>
          <w:tcPr>
            <w:tcW w:w="237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Rango C</w:t>
            </w:r>
          </w:p>
        </w:tc>
        <w:tc>
          <w:tcPr>
            <w:tcW w:w="660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Desde los ocho hasta los 12 años ininterrumpidos de servicio</w:t>
            </w:r>
          </w:p>
        </w:tc>
      </w:tr>
      <w:tr w:rsidR="009F4FB8" w:rsidRPr="00790D8E" w:rsidTr="000779C4">
        <w:trPr>
          <w:trHeight w:hRule="exact" w:val="418"/>
          <w:jc w:val="center"/>
        </w:trPr>
        <w:tc>
          <w:tcPr>
            <w:tcW w:w="237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Rango D</w:t>
            </w:r>
          </w:p>
        </w:tc>
        <w:tc>
          <w:tcPr>
            <w:tcW w:w="660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Desde los 12 hasta los 16 años ininterrumpidos de servicio</w:t>
            </w:r>
          </w:p>
        </w:tc>
      </w:tr>
      <w:tr w:rsidR="009F4FB8" w:rsidRPr="00790D8E" w:rsidTr="000779C4">
        <w:trPr>
          <w:trHeight w:hRule="exact" w:val="422"/>
          <w:jc w:val="center"/>
        </w:trPr>
        <w:tc>
          <w:tcPr>
            <w:tcW w:w="237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Rango E</w:t>
            </w:r>
          </w:p>
        </w:tc>
        <w:tc>
          <w:tcPr>
            <w:tcW w:w="660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Desde los 16 hasta los 20 años ininterrumpidos de servicio;</w:t>
            </w:r>
          </w:p>
        </w:tc>
      </w:tr>
      <w:tr w:rsidR="009F4FB8" w:rsidRPr="00790D8E" w:rsidTr="000779C4">
        <w:trPr>
          <w:trHeight w:hRule="exact" w:val="422"/>
          <w:jc w:val="center"/>
        </w:trPr>
        <w:tc>
          <w:tcPr>
            <w:tcW w:w="237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lastRenderedPageBreak/>
              <w:t>Rango F</w:t>
            </w:r>
          </w:p>
        </w:tc>
        <w:tc>
          <w:tcPr>
            <w:tcW w:w="660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Desde los 20 hasta los 24 años ininterrumpidos de servicio;</w:t>
            </w:r>
          </w:p>
        </w:tc>
      </w:tr>
      <w:tr w:rsidR="009F4FB8" w:rsidRPr="00790D8E" w:rsidTr="000779C4">
        <w:trPr>
          <w:trHeight w:hRule="exact" w:val="422"/>
          <w:jc w:val="center"/>
        </w:trPr>
        <w:tc>
          <w:tcPr>
            <w:tcW w:w="2376"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Rango G</w:t>
            </w:r>
          </w:p>
        </w:tc>
        <w:tc>
          <w:tcPr>
            <w:tcW w:w="6600" w:type="dxa"/>
            <w:tcBorders>
              <w:top w:val="single" w:sz="5" w:space="0" w:color="000000"/>
              <w:left w:val="single" w:sz="5" w:space="0" w:color="000000"/>
              <w:bottom w:val="single" w:sz="5" w:space="0" w:color="000000"/>
              <w:right w:val="single" w:sz="5" w:space="0" w:color="000000"/>
            </w:tcBorders>
            <w:shd w:val="clear" w:color="auto" w:fill="DAEAD0"/>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Desde los 24 hasta los 28 años ininterrumpidos de servicio: y</w:t>
            </w:r>
          </w:p>
        </w:tc>
      </w:tr>
      <w:tr w:rsidR="009F4FB8" w:rsidRPr="00790D8E" w:rsidTr="000779C4">
        <w:trPr>
          <w:trHeight w:hRule="exact" w:val="418"/>
          <w:jc w:val="center"/>
        </w:trPr>
        <w:tc>
          <w:tcPr>
            <w:tcW w:w="2376"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Rango H</w:t>
            </w:r>
          </w:p>
        </w:tc>
        <w:tc>
          <w:tcPr>
            <w:tcW w:w="6600" w:type="dxa"/>
            <w:tcBorders>
              <w:top w:val="single" w:sz="5" w:space="0" w:color="000000"/>
              <w:left w:val="single" w:sz="5" w:space="0" w:color="000000"/>
              <w:bottom w:val="single" w:sz="5" w:space="0" w:color="000000"/>
              <w:right w:val="single" w:sz="5" w:space="0" w:color="000000"/>
            </w:tcBorders>
          </w:tcPr>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28 años en adelante</w:t>
            </w:r>
          </w:p>
        </w:tc>
      </w:tr>
    </w:tbl>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 xml:space="preserve">Con esta reforma, los policías de escala básica podrían tener hasta ocho salarios distintos para poder retirarse dignamente después de 28 años o más de servicio, </w:t>
      </w:r>
      <w:proofErr w:type="spellStart"/>
      <w:r w:rsidRPr="00790D8E">
        <w:rPr>
          <w:rFonts w:ascii="Times New Roman" w:eastAsia="Arial" w:hAnsi="Times New Roman" w:cs="Times New Roman"/>
          <w:sz w:val="24"/>
          <w:szCs w:val="24"/>
        </w:rPr>
        <w:t>aún</w:t>
      </w:r>
      <w:proofErr w:type="spellEnd"/>
      <w:r w:rsidRPr="00790D8E">
        <w:rPr>
          <w:rFonts w:ascii="Times New Roman" w:eastAsia="Arial" w:hAnsi="Times New Roman" w:cs="Times New Roman"/>
          <w:sz w:val="24"/>
          <w:szCs w:val="24"/>
        </w:rPr>
        <w:t xml:space="preserve"> cuando por el tamaño y rotación de la corporación no hayan podido ascender en la jerarquía.</w:t>
      </w:r>
      <w:r w:rsidRPr="00790D8E">
        <w:rPr>
          <w:rFonts w:ascii="Times New Roman" w:eastAsia="Calibri" w:hAnsi="Times New Roman" w:cs="Times New Roman"/>
          <w:sz w:val="24"/>
          <w:szCs w:val="24"/>
        </w:rPr>
        <w:t xml:space="preserve"> </w:t>
      </w:r>
      <w:r w:rsidRPr="00790D8E">
        <w:rPr>
          <w:rFonts w:ascii="Times New Roman" w:eastAsia="Arial" w:hAnsi="Times New Roman" w:cs="Times New Roman"/>
          <w:sz w:val="24"/>
          <w:szCs w:val="24"/>
        </w:rPr>
        <w:t>De esta manera, al crear un sistema paralelo exclusivamente para las remuneraciones, miles de policías mexiquenses accederían a mejores salarios.</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De forma adicional, es necesario ampliar sus prestaciones laborales, a través de becas educativas para sus hijas e hijos, seguros de vida y cobertura médica, así como programas de acceso a viviendas adecuadas. En síntesis, una política salarial justa y condiciones laborales dignas para dar tranquilidad y mejorar la vida de las y los policías.</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Times New Roman" w:hAnsi="Times New Roman" w:cs="Times New Roman"/>
          <w:sz w:val="24"/>
          <w:szCs w:val="24"/>
        </w:rPr>
      </w:pPr>
      <w:r w:rsidRPr="00790D8E">
        <w:rPr>
          <w:rFonts w:ascii="Times New Roman" w:eastAsia="Arial" w:hAnsi="Times New Roman" w:cs="Times New Roman"/>
          <w:sz w:val="24"/>
          <w:szCs w:val="24"/>
        </w:rPr>
        <w:t>En conclusión: sin contradecir lo previsto por la Ley General del Sistema Nacional de Seguridad Pública, es posible elevar los salarios de los policías de escala básica y mejorar la carrera policial, lo que redundará en elementos más motivados, mejor preparados y en una sociedad más segura.</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Por lo expuesto, sometemos a consideración de este órgano legislativo, la iniciativa con proyecto de decreto que se acompaña.</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center"/>
        <w:rPr>
          <w:rFonts w:ascii="Times New Roman" w:eastAsia="Times New Roman" w:hAnsi="Times New Roman" w:cs="Times New Roman"/>
          <w:sz w:val="24"/>
          <w:szCs w:val="24"/>
        </w:rPr>
      </w:pPr>
      <w:r w:rsidRPr="00790D8E">
        <w:rPr>
          <w:rFonts w:ascii="Times New Roman" w:eastAsia="Arial" w:hAnsi="Times New Roman" w:cs="Times New Roman"/>
          <w:b/>
          <w:sz w:val="24"/>
          <w:szCs w:val="24"/>
        </w:rPr>
        <w:t>A T E N T A M E N T E</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b/>
          <w:sz w:val="24"/>
          <w:szCs w:val="24"/>
        </w:rPr>
        <w:t>PROYECTO DE DECRETO</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 xml:space="preserve">DECRETO NÚMERO </w:t>
      </w:r>
      <w:r w:rsidRPr="00790D8E">
        <w:rPr>
          <w:rFonts w:ascii="Times New Roman" w:eastAsia="Arial" w:hAnsi="Times New Roman" w:cs="Times New Roman"/>
          <w:b/>
          <w:sz w:val="24"/>
          <w:szCs w:val="24"/>
          <w:u w:val="thick" w:color="000000"/>
        </w:rPr>
        <w:t xml:space="preserve"> </w:t>
      </w:r>
      <w:r w:rsidRPr="00790D8E">
        <w:rPr>
          <w:rFonts w:ascii="Times New Roman" w:eastAsia="Arial" w:hAnsi="Times New Roman" w:cs="Times New Roman"/>
          <w:b/>
          <w:sz w:val="24"/>
          <w:szCs w:val="24"/>
          <w:u w:val="thick" w:color="000000"/>
        </w:rPr>
        <w:tab/>
      </w:r>
    </w:p>
    <w:p w:rsidR="009F4FB8" w:rsidRPr="00790D8E" w:rsidRDefault="009F4FB8" w:rsidP="001150B2">
      <w:pPr>
        <w:spacing w:after="0" w:line="240" w:lineRule="auto"/>
        <w:rPr>
          <w:rFonts w:ascii="Times New Roman" w:eastAsia="Arial" w:hAnsi="Times New Roman" w:cs="Times New Roman"/>
          <w:b/>
          <w:sz w:val="24"/>
          <w:szCs w:val="24"/>
        </w:rPr>
      </w:pPr>
      <w:r w:rsidRPr="00790D8E">
        <w:rPr>
          <w:rFonts w:ascii="Times New Roman" w:eastAsia="Arial" w:hAnsi="Times New Roman" w:cs="Times New Roman"/>
          <w:b/>
          <w:sz w:val="24"/>
          <w:szCs w:val="24"/>
        </w:rPr>
        <w:t>LA H. "LXII" LEGISLATURA DEL ESTADO DE MÉXICO</w:t>
      </w:r>
    </w:p>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DECRETA:</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 xml:space="preserve">ARTÍCULO PRIMERO.- </w:t>
      </w:r>
      <w:r w:rsidRPr="00790D8E">
        <w:rPr>
          <w:rFonts w:ascii="Times New Roman" w:eastAsia="Arial" w:hAnsi="Times New Roman" w:cs="Times New Roman"/>
          <w:sz w:val="24"/>
          <w:szCs w:val="24"/>
        </w:rPr>
        <w:t>Se adiciona un cuarto párrafo al artículo 86 Bis, y se recorre el subsecuente, de la Constitución Política del Estado Libre y Soberano de México, para quedar como sigue:</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 xml:space="preserve">Artículo 86 Bis.- </w:t>
      </w:r>
      <w:r w:rsidRPr="00790D8E">
        <w:rPr>
          <w:rFonts w:ascii="Times New Roman" w:eastAsia="Arial" w:hAnsi="Times New Roman" w:cs="Times New Roman"/>
          <w:sz w:val="24"/>
          <w:szCs w:val="24"/>
        </w:rPr>
        <w:t>…</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t>…</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Los tabuladores de las policías Estatal y municipales, especialmente los de los elementos de escala básica, se establecerán con base en el desempeño, la antigüedad y la capacitación.</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Times New Roman" w:hAnsi="Times New Roman" w:cs="Times New Roman"/>
          <w:sz w:val="24"/>
          <w:szCs w:val="24"/>
        </w:rPr>
      </w:pPr>
      <w:r w:rsidRPr="00790D8E">
        <w:rPr>
          <w:rFonts w:ascii="Times New Roman" w:eastAsia="Arial" w:hAnsi="Times New Roman" w:cs="Times New Roman"/>
          <w:sz w:val="24"/>
          <w:szCs w:val="24"/>
        </w:rPr>
        <w:t xml:space="preserve">El Ministerio Público y las Instituciones Policiales deben coordinarse entre sí para cumplir los fines de la seguridad pública conforme a las bases establecidas en la Constitución Política de los Estados Unidos Mexicanos, y conformarán los Sistemas Nacional y Estatal de Seguridad Pública, y deberán </w:t>
      </w:r>
      <w:r w:rsidRPr="00790D8E">
        <w:rPr>
          <w:rFonts w:ascii="Times New Roman" w:eastAsia="Arial" w:hAnsi="Times New Roman" w:cs="Times New Roman"/>
          <w:sz w:val="24"/>
          <w:szCs w:val="24"/>
        </w:rPr>
        <w:lastRenderedPageBreak/>
        <w:t>garantizar el cumplimiento de sus objetivos bajo los principios de igualdad sustantiva y no discriminación, con un enfoque integral que priorice la prevención, investigación y sanción de las violencias de género, y deberán promover una cultura de paz y respeto a los derechos humanos. Se prestará</w:t>
      </w:r>
      <w:r w:rsidRPr="00790D8E">
        <w:rPr>
          <w:rFonts w:ascii="Times New Roman" w:eastAsia="Times New Roman" w:hAnsi="Times New Roman" w:cs="Times New Roman"/>
          <w:sz w:val="24"/>
          <w:szCs w:val="24"/>
        </w:rPr>
        <w:t xml:space="preserve"> </w:t>
      </w:r>
      <w:r w:rsidRPr="00790D8E">
        <w:rPr>
          <w:rFonts w:ascii="Times New Roman" w:eastAsia="Arial" w:hAnsi="Times New Roman" w:cs="Times New Roman"/>
          <w:sz w:val="24"/>
          <w:szCs w:val="24"/>
        </w:rPr>
        <w:t>especial atención a las necesidades y particularidades de las mujeres, adolescentes, niñas y niños, asegurando su acceso a la justicia y a una vida libre de violencias.</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 xml:space="preserve">ARTÍCULO SEGUNDO.- </w:t>
      </w:r>
      <w:r w:rsidRPr="00790D8E">
        <w:rPr>
          <w:rFonts w:ascii="Times New Roman" w:eastAsia="Arial" w:hAnsi="Times New Roman" w:cs="Times New Roman"/>
          <w:sz w:val="24"/>
          <w:szCs w:val="24"/>
        </w:rPr>
        <w:t>Se reforma el artículo 107, y se adicionan un párrafo segundo y un párrafo tercero al artículo 146, recorriéndose el subsecuente, de la Ley de Seguridad Pública del Estado de México, para quedar como sigue:</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 xml:space="preserve">Artículo 107.- </w:t>
      </w:r>
      <w:r w:rsidRPr="00790D8E">
        <w:rPr>
          <w:rFonts w:ascii="Times New Roman" w:eastAsia="Arial" w:hAnsi="Times New Roman" w:cs="Times New Roman"/>
          <w:sz w:val="24"/>
          <w:szCs w:val="24"/>
        </w:rPr>
        <w:t xml:space="preserve">Las Instituciones de Seguridad Pública, conforme a lo dispuesto en la Ley General </w:t>
      </w:r>
      <w:r w:rsidRPr="00790D8E">
        <w:rPr>
          <w:rFonts w:ascii="Times New Roman" w:eastAsia="Arial" w:hAnsi="Times New Roman" w:cs="Times New Roman"/>
          <w:b/>
          <w:sz w:val="24"/>
          <w:szCs w:val="24"/>
        </w:rPr>
        <w:t xml:space="preserve">y en el segundo párrafo del artículo 146 de esta Ley, </w:t>
      </w:r>
      <w:r w:rsidRPr="00790D8E">
        <w:rPr>
          <w:rFonts w:ascii="Times New Roman" w:eastAsia="Arial" w:hAnsi="Times New Roman" w:cs="Times New Roman"/>
          <w:sz w:val="24"/>
          <w:szCs w:val="24"/>
        </w:rPr>
        <w:t>realizarán y someterán a las autoridades que correspondan los estudios técnicos pertinentes para la revisión, actualización y fijación de sus tabuladores y las zonas en que éstos deberán regir.</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 xml:space="preserve">Artículo 146.- </w:t>
      </w:r>
      <w:r w:rsidRPr="00790D8E">
        <w:rPr>
          <w:rFonts w:ascii="Times New Roman" w:eastAsia="Arial" w:hAnsi="Times New Roman" w:cs="Times New Roman"/>
          <w:sz w:val="24"/>
          <w:szCs w:val="24"/>
        </w:rPr>
        <w:t>La remuneración de los integrantes de las Instituciones Policiales será acorde con la calidad y riesgo de las funciones en sus rangos y puestos respectivos, así como en las misiones que cumplan, las cuales no podrán ser disminuidas durante el ejercicio de su encargo y deberán garantizar un sistema de retiro digno.</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Las instituciones de seguridad pública establecerán, especialmente para los policías que estén en la escala básica, ya sea como policía, policía tercero, segundo o primero, una remuneración basada en el desempeño, la antigüedad y la capacitación, garantizando la mejoría de sus ingresos con base en los años ininterrumpidos de servicio, conforme a los siguientes rangos salariales:</w:t>
      </w:r>
    </w:p>
    <w:p w:rsidR="009F4FB8" w:rsidRPr="00790D8E" w:rsidRDefault="009F4FB8" w:rsidP="001150B2">
      <w:pPr>
        <w:spacing w:after="0" w:line="240" w:lineRule="auto"/>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8" w:space="0" w:color="FFFFFF"/>
          <w:insideV w:val="single" w:sz="6" w:space="0" w:color="000000"/>
        </w:tblBorders>
        <w:tblLayout w:type="fixed"/>
        <w:tblCellMar>
          <w:left w:w="0" w:type="dxa"/>
          <w:right w:w="0" w:type="dxa"/>
        </w:tblCellMar>
        <w:tblLook w:val="01E0" w:firstRow="1" w:lastRow="1" w:firstColumn="1" w:lastColumn="1" w:noHBand="0" w:noVBand="0"/>
      </w:tblPr>
      <w:tblGrid>
        <w:gridCol w:w="2381"/>
        <w:gridCol w:w="7085"/>
      </w:tblGrid>
      <w:tr w:rsidR="009F4FB8" w:rsidRPr="00790D8E" w:rsidTr="00994919">
        <w:trPr>
          <w:trHeight w:val="20"/>
          <w:jc w:val="center"/>
        </w:trPr>
        <w:tc>
          <w:tcPr>
            <w:tcW w:w="2381" w:type="dxa"/>
            <w:tcBorders>
              <w:top w:val="single" w:sz="4" w:space="0" w:color="auto"/>
              <w:bottom w:val="single" w:sz="4" w:space="0" w:color="auto"/>
            </w:tcBorders>
          </w:tcPr>
          <w:p w:rsidR="009F4FB8" w:rsidRPr="00790D8E" w:rsidRDefault="009F4FB8" w:rsidP="00994919">
            <w:pPr>
              <w:spacing w:after="0" w:line="240" w:lineRule="auto"/>
              <w:rPr>
                <w:rFonts w:ascii="Times New Roman" w:eastAsia="Times New Roman" w:hAnsi="Times New Roman" w:cs="Times New Roman"/>
                <w:sz w:val="24"/>
                <w:szCs w:val="24"/>
              </w:rPr>
            </w:pPr>
          </w:p>
          <w:p w:rsidR="009F4FB8" w:rsidRPr="00790D8E" w:rsidRDefault="009F4FB8" w:rsidP="00994919">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Rango A</w:t>
            </w:r>
          </w:p>
        </w:tc>
        <w:tc>
          <w:tcPr>
            <w:tcW w:w="7085" w:type="dxa"/>
            <w:tcBorders>
              <w:top w:val="single" w:sz="4" w:space="0" w:color="auto"/>
              <w:bottom w:val="single" w:sz="4" w:space="0" w:color="auto"/>
            </w:tcBorders>
          </w:tcPr>
          <w:p w:rsidR="009F4FB8" w:rsidRPr="00790D8E" w:rsidRDefault="009F4FB8" w:rsidP="00994919">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Desde la aprobación de los requisitos de ingreso, hasta que se cumplan cuatro años ininterrumpidos de servicio.</w:t>
            </w:r>
          </w:p>
        </w:tc>
      </w:tr>
      <w:tr w:rsidR="009F4FB8" w:rsidRPr="00790D8E" w:rsidTr="00994919">
        <w:trPr>
          <w:trHeight w:val="20"/>
          <w:jc w:val="center"/>
        </w:trPr>
        <w:tc>
          <w:tcPr>
            <w:tcW w:w="2381" w:type="dxa"/>
            <w:tcBorders>
              <w:top w:val="single" w:sz="4" w:space="0" w:color="auto"/>
              <w:bottom w:val="single" w:sz="4" w:space="0" w:color="auto"/>
            </w:tcBorders>
          </w:tcPr>
          <w:p w:rsidR="009F4FB8" w:rsidRPr="00790D8E" w:rsidRDefault="009F4FB8" w:rsidP="00994919">
            <w:pPr>
              <w:spacing w:after="0" w:line="240" w:lineRule="auto"/>
              <w:rPr>
                <w:rFonts w:ascii="Times New Roman" w:eastAsia="Times New Roman" w:hAnsi="Times New Roman" w:cs="Times New Roman"/>
                <w:sz w:val="24"/>
                <w:szCs w:val="24"/>
              </w:rPr>
            </w:pPr>
          </w:p>
          <w:p w:rsidR="009F4FB8" w:rsidRPr="00790D8E" w:rsidRDefault="009F4FB8" w:rsidP="00994919">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Rango B</w:t>
            </w:r>
          </w:p>
        </w:tc>
        <w:tc>
          <w:tcPr>
            <w:tcW w:w="7085" w:type="dxa"/>
            <w:tcBorders>
              <w:top w:val="single" w:sz="4" w:space="0" w:color="auto"/>
              <w:bottom w:val="single" w:sz="4" w:space="0" w:color="auto"/>
            </w:tcBorders>
          </w:tcPr>
          <w:p w:rsidR="009F4FB8" w:rsidRPr="00790D8E" w:rsidRDefault="009F4FB8" w:rsidP="00994919">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Desde los cuatro hasta los ocho años ininterrumpidos de servicio.</w:t>
            </w:r>
          </w:p>
        </w:tc>
      </w:tr>
      <w:tr w:rsidR="009F4FB8" w:rsidRPr="00790D8E" w:rsidTr="00994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381" w:type="dxa"/>
            <w:tcBorders>
              <w:top w:val="single" w:sz="4" w:space="0" w:color="auto"/>
              <w:left w:val="single" w:sz="4" w:space="0" w:color="auto"/>
              <w:bottom w:val="single" w:sz="4" w:space="0" w:color="auto"/>
              <w:right w:val="single" w:sz="6" w:space="0" w:color="000000"/>
            </w:tcBorders>
          </w:tcPr>
          <w:p w:rsidR="009F4FB8" w:rsidRPr="00790D8E" w:rsidRDefault="009F4FB8" w:rsidP="00994919">
            <w:pPr>
              <w:spacing w:after="0" w:line="240" w:lineRule="auto"/>
              <w:rPr>
                <w:rFonts w:ascii="Times New Roman" w:eastAsia="Times New Roman" w:hAnsi="Times New Roman" w:cs="Times New Roman"/>
                <w:sz w:val="24"/>
                <w:szCs w:val="24"/>
              </w:rPr>
            </w:pPr>
          </w:p>
          <w:p w:rsidR="009F4FB8" w:rsidRPr="00790D8E" w:rsidRDefault="009F4FB8" w:rsidP="00994919">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Rango C</w:t>
            </w:r>
          </w:p>
        </w:tc>
        <w:tc>
          <w:tcPr>
            <w:tcW w:w="7085" w:type="dxa"/>
            <w:tcBorders>
              <w:top w:val="single" w:sz="4" w:space="0" w:color="auto"/>
              <w:left w:val="single" w:sz="6" w:space="0" w:color="000000"/>
              <w:bottom w:val="single" w:sz="4" w:space="0" w:color="auto"/>
              <w:right w:val="single" w:sz="4" w:space="0" w:color="auto"/>
            </w:tcBorders>
          </w:tcPr>
          <w:p w:rsidR="009F4FB8" w:rsidRPr="00790D8E" w:rsidRDefault="009F4FB8" w:rsidP="00994919">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Desde los ocho hasta lo doce años ininterrumpidos de servicio.</w:t>
            </w:r>
          </w:p>
        </w:tc>
      </w:tr>
      <w:tr w:rsidR="009F4FB8" w:rsidRPr="00790D8E" w:rsidTr="00994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381" w:type="dxa"/>
            <w:tcBorders>
              <w:top w:val="single" w:sz="4" w:space="0" w:color="auto"/>
              <w:left w:val="single" w:sz="4" w:space="0" w:color="auto"/>
              <w:bottom w:val="single" w:sz="4" w:space="0" w:color="auto"/>
              <w:right w:val="single" w:sz="6" w:space="0" w:color="000000"/>
            </w:tcBorders>
          </w:tcPr>
          <w:p w:rsidR="009F4FB8" w:rsidRPr="00790D8E" w:rsidRDefault="009F4FB8" w:rsidP="00994919">
            <w:pPr>
              <w:spacing w:after="0" w:line="240" w:lineRule="auto"/>
              <w:rPr>
                <w:rFonts w:ascii="Times New Roman" w:eastAsia="Times New Roman" w:hAnsi="Times New Roman" w:cs="Times New Roman"/>
                <w:sz w:val="24"/>
                <w:szCs w:val="24"/>
              </w:rPr>
            </w:pPr>
          </w:p>
          <w:p w:rsidR="009F4FB8" w:rsidRPr="00790D8E" w:rsidRDefault="009F4FB8" w:rsidP="00994919">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Rango D</w:t>
            </w:r>
          </w:p>
        </w:tc>
        <w:tc>
          <w:tcPr>
            <w:tcW w:w="7085" w:type="dxa"/>
            <w:tcBorders>
              <w:top w:val="single" w:sz="4" w:space="0" w:color="auto"/>
              <w:left w:val="single" w:sz="6" w:space="0" w:color="000000"/>
              <w:bottom w:val="single" w:sz="4" w:space="0" w:color="auto"/>
              <w:right w:val="single" w:sz="4" w:space="0" w:color="auto"/>
            </w:tcBorders>
          </w:tcPr>
          <w:p w:rsidR="009F4FB8" w:rsidRPr="00790D8E" w:rsidRDefault="009F4FB8" w:rsidP="00994919">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Desde los doce hasta los dieciséis años ininterrumpidos de servicio.</w:t>
            </w:r>
          </w:p>
        </w:tc>
      </w:tr>
      <w:tr w:rsidR="009F4FB8" w:rsidRPr="00790D8E" w:rsidTr="00994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381" w:type="dxa"/>
            <w:tcBorders>
              <w:top w:val="single" w:sz="4" w:space="0" w:color="auto"/>
              <w:left w:val="single" w:sz="4" w:space="0" w:color="auto"/>
              <w:bottom w:val="single" w:sz="4" w:space="0" w:color="auto"/>
              <w:right w:val="single" w:sz="6" w:space="0" w:color="000000"/>
            </w:tcBorders>
          </w:tcPr>
          <w:p w:rsidR="009F4FB8" w:rsidRPr="00790D8E" w:rsidRDefault="009F4FB8" w:rsidP="00994919">
            <w:pPr>
              <w:spacing w:after="0" w:line="240" w:lineRule="auto"/>
              <w:rPr>
                <w:rFonts w:ascii="Times New Roman" w:eastAsia="Times New Roman" w:hAnsi="Times New Roman" w:cs="Times New Roman"/>
                <w:sz w:val="24"/>
                <w:szCs w:val="24"/>
              </w:rPr>
            </w:pPr>
          </w:p>
          <w:p w:rsidR="009F4FB8" w:rsidRPr="00790D8E" w:rsidRDefault="009F4FB8" w:rsidP="00994919">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Rango E</w:t>
            </w:r>
          </w:p>
        </w:tc>
        <w:tc>
          <w:tcPr>
            <w:tcW w:w="7085" w:type="dxa"/>
            <w:tcBorders>
              <w:top w:val="single" w:sz="4" w:space="0" w:color="auto"/>
              <w:left w:val="single" w:sz="6" w:space="0" w:color="000000"/>
              <w:bottom w:val="single" w:sz="4" w:space="0" w:color="auto"/>
              <w:right w:val="single" w:sz="4" w:space="0" w:color="auto"/>
            </w:tcBorders>
          </w:tcPr>
          <w:p w:rsidR="009F4FB8" w:rsidRPr="00790D8E" w:rsidRDefault="009F4FB8" w:rsidP="00994919">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Desde los dieciséis hasta los veinte años ininterrumpidos de servicio.</w:t>
            </w:r>
          </w:p>
        </w:tc>
      </w:tr>
      <w:tr w:rsidR="009F4FB8" w:rsidRPr="00790D8E" w:rsidTr="00994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381" w:type="dxa"/>
            <w:tcBorders>
              <w:top w:val="single" w:sz="4" w:space="0" w:color="auto"/>
              <w:left w:val="single" w:sz="4" w:space="0" w:color="auto"/>
              <w:bottom w:val="single" w:sz="4" w:space="0" w:color="auto"/>
              <w:right w:val="single" w:sz="6" w:space="0" w:color="000000"/>
            </w:tcBorders>
          </w:tcPr>
          <w:p w:rsidR="009F4FB8" w:rsidRPr="00790D8E" w:rsidRDefault="009F4FB8" w:rsidP="00994919">
            <w:pPr>
              <w:spacing w:after="0" w:line="240" w:lineRule="auto"/>
              <w:rPr>
                <w:rFonts w:ascii="Times New Roman" w:eastAsia="Times New Roman" w:hAnsi="Times New Roman" w:cs="Times New Roman"/>
                <w:sz w:val="24"/>
                <w:szCs w:val="24"/>
              </w:rPr>
            </w:pPr>
          </w:p>
          <w:p w:rsidR="009F4FB8" w:rsidRPr="00790D8E" w:rsidRDefault="009F4FB8" w:rsidP="00994919">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Rango F</w:t>
            </w:r>
          </w:p>
        </w:tc>
        <w:tc>
          <w:tcPr>
            <w:tcW w:w="7085" w:type="dxa"/>
            <w:tcBorders>
              <w:top w:val="single" w:sz="4" w:space="0" w:color="auto"/>
              <w:left w:val="single" w:sz="6" w:space="0" w:color="000000"/>
              <w:bottom w:val="single" w:sz="4" w:space="0" w:color="auto"/>
              <w:right w:val="single" w:sz="4" w:space="0" w:color="auto"/>
            </w:tcBorders>
          </w:tcPr>
          <w:p w:rsidR="009F4FB8" w:rsidRPr="00790D8E" w:rsidRDefault="009F4FB8" w:rsidP="00994919">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Desde los veinte hasta los veinticuatro años ininterrumpidos de servicio.</w:t>
            </w:r>
          </w:p>
        </w:tc>
      </w:tr>
      <w:tr w:rsidR="009F4FB8" w:rsidRPr="00790D8E" w:rsidTr="00994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381" w:type="dxa"/>
            <w:tcBorders>
              <w:top w:val="single" w:sz="4" w:space="0" w:color="auto"/>
              <w:left w:val="single" w:sz="4" w:space="0" w:color="auto"/>
              <w:bottom w:val="single" w:sz="4" w:space="0" w:color="auto"/>
              <w:right w:val="single" w:sz="6" w:space="0" w:color="000000"/>
            </w:tcBorders>
          </w:tcPr>
          <w:p w:rsidR="009F4FB8" w:rsidRPr="00790D8E" w:rsidRDefault="009F4FB8" w:rsidP="00994919">
            <w:pPr>
              <w:spacing w:after="0" w:line="240" w:lineRule="auto"/>
              <w:rPr>
                <w:rFonts w:ascii="Times New Roman" w:eastAsia="Times New Roman" w:hAnsi="Times New Roman" w:cs="Times New Roman"/>
                <w:sz w:val="24"/>
                <w:szCs w:val="24"/>
              </w:rPr>
            </w:pPr>
          </w:p>
          <w:p w:rsidR="009F4FB8" w:rsidRPr="00790D8E" w:rsidRDefault="009F4FB8" w:rsidP="00994919">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Rango G</w:t>
            </w:r>
          </w:p>
        </w:tc>
        <w:tc>
          <w:tcPr>
            <w:tcW w:w="7085" w:type="dxa"/>
            <w:tcBorders>
              <w:top w:val="single" w:sz="4" w:space="0" w:color="auto"/>
              <w:left w:val="single" w:sz="6" w:space="0" w:color="000000"/>
              <w:bottom w:val="single" w:sz="4" w:space="0" w:color="auto"/>
              <w:right w:val="single" w:sz="4" w:space="0" w:color="auto"/>
            </w:tcBorders>
          </w:tcPr>
          <w:p w:rsidR="009F4FB8" w:rsidRPr="00790D8E" w:rsidRDefault="009F4FB8" w:rsidP="00994919">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Desde los veinticuatro hasta los veintiocho años ininterrumpidos de servicio.</w:t>
            </w:r>
          </w:p>
        </w:tc>
      </w:tr>
      <w:tr w:rsidR="009F4FB8" w:rsidRPr="00790D8E" w:rsidTr="00994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381" w:type="dxa"/>
            <w:tcBorders>
              <w:top w:val="single" w:sz="4" w:space="0" w:color="auto"/>
              <w:left w:val="single" w:sz="5" w:space="0" w:color="000000"/>
              <w:bottom w:val="single" w:sz="5" w:space="0" w:color="000000"/>
              <w:right w:val="single" w:sz="5" w:space="0" w:color="000000"/>
            </w:tcBorders>
          </w:tcPr>
          <w:p w:rsidR="009F4FB8" w:rsidRPr="00790D8E" w:rsidRDefault="009F4FB8" w:rsidP="00994919">
            <w:pPr>
              <w:spacing w:after="0" w:line="240" w:lineRule="auto"/>
              <w:rPr>
                <w:rFonts w:ascii="Times New Roman" w:eastAsia="Times New Roman" w:hAnsi="Times New Roman" w:cs="Times New Roman"/>
                <w:sz w:val="24"/>
                <w:szCs w:val="24"/>
              </w:rPr>
            </w:pPr>
          </w:p>
          <w:p w:rsidR="009F4FB8" w:rsidRPr="00790D8E" w:rsidRDefault="009F4FB8" w:rsidP="00994919">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Rango H</w:t>
            </w:r>
          </w:p>
        </w:tc>
        <w:tc>
          <w:tcPr>
            <w:tcW w:w="7085" w:type="dxa"/>
            <w:tcBorders>
              <w:top w:val="single" w:sz="4" w:space="0" w:color="auto"/>
              <w:left w:val="single" w:sz="5" w:space="0" w:color="000000"/>
              <w:bottom w:val="single" w:sz="5" w:space="0" w:color="000000"/>
              <w:right w:val="single" w:sz="5" w:space="0" w:color="000000"/>
            </w:tcBorders>
          </w:tcPr>
          <w:p w:rsidR="009F4FB8" w:rsidRPr="00790D8E" w:rsidRDefault="009F4FB8" w:rsidP="00994919">
            <w:pPr>
              <w:spacing w:after="0" w:line="240" w:lineRule="auto"/>
              <w:rPr>
                <w:rFonts w:ascii="Times New Roman" w:eastAsia="Times New Roman" w:hAnsi="Times New Roman" w:cs="Times New Roman"/>
                <w:sz w:val="24"/>
                <w:szCs w:val="24"/>
              </w:rPr>
            </w:pPr>
          </w:p>
          <w:p w:rsidR="009F4FB8" w:rsidRPr="00790D8E" w:rsidRDefault="009F4FB8" w:rsidP="00994919">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b/>
                <w:sz w:val="24"/>
                <w:szCs w:val="24"/>
              </w:rPr>
              <w:t>Veintiocho años en adelante.</w:t>
            </w:r>
          </w:p>
        </w:tc>
      </w:tr>
    </w:tbl>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En el Presupuesto de Egresos del Estado, y en el particular de los municipios, se deberán incluir las remuneraciones de las personas policías de escala básica, de conformidad con el presente artículo y en los términos del artículo 147 de la Constitución del Estado.</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sz w:val="24"/>
          <w:szCs w:val="24"/>
        </w:rPr>
        <w:lastRenderedPageBreak/>
        <w:t xml:space="preserve">De igual forma, los titulares de las Instituciones Policiales tanto del Estado como de los Municipios, deberán establecer sistemas de </w:t>
      </w:r>
      <w:r w:rsidRPr="00790D8E">
        <w:rPr>
          <w:rFonts w:ascii="Times New Roman" w:eastAsia="Arial" w:hAnsi="Times New Roman" w:cs="Times New Roman"/>
          <w:b/>
          <w:sz w:val="24"/>
          <w:szCs w:val="24"/>
        </w:rPr>
        <w:t xml:space="preserve">becas educativas, </w:t>
      </w:r>
      <w:r w:rsidRPr="00790D8E">
        <w:rPr>
          <w:rFonts w:ascii="Times New Roman" w:eastAsia="Arial" w:hAnsi="Times New Roman" w:cs="Times New Roman"/>
          <w:sz w:val="24"/>
          <w:szCs w:val="24"/>
        </w:rPr>
        <w:t xml:space="preserve">seguros para </w:t>
      </w:r>
      <w:r w:rsidRPr="00790D8E">
        <w:rPr>
          <w:rFonts w:ascii="Times New Roman" w:eastAsia="Arial" w:hAnsi="Times New Roman" w:cs="Times New Roman"/>
          <w:b/>
          <w:sz w:val="24"/>
          <w:szCs w:val="24"/>
        </w:rPr>
        <w:t xml:space="preserve">las y los policías y sus </w:t>
      </w:r>
      <w:r w:rsidRPr="00790D8E">
        <w:rPr>
          <w:rFonts w:ascii="Times New Roman" w:eastAsia="Arial" w:hAnsi="Times New Roman" w:cs="Times New Roman"/>
          <w:sz w:val="24"/>
          <w:szCs w:val="24"/>
        </w:rPr>
        <w:t>familiares, que contemplen el fallecimiento</w:t>
      </w:r>
      <w:r w:rsidRPr="00790D8E">
        <w:rPr>
          <w:rFonts w:ascii="Times New Roman" w:eastAsia="Arial" w:hAnsi="Times New Roman" w:cs="Times New Roman"/>
          <w:b/>
          <w:sz w:val="24"/>
          <w:szCs w:val="24"/>
        </w:rPr>
        <w:t xml:space="preserve">, cobertura médica </w:t>
      </w:r>
      <w:r w:rsidRPr="00790D8E">
        <w:rPr>
          <w:rFonts w:ascii="Times New Roman" w:eastAsia="Arial" w:hAnsi="Times New Roman" w:cs="Times New Roman"/>
          <w:sz w:val="24"/>
          <w:szCs w:val="24"/>
        </w:rPr>
        <w:t xml:space="preserve">y la incapacidad total o permanente acaecida en el cumplimiento de sus funciones, </w:t>
      </w:r>
      <w:r w:rsidRPr="00790D8E">
        <w:rPr>
          <w:rFonts w:ascii="Times New Roman" w:eastAsia="Arial" w:hAnsi="Times New Roman" w:cs="Times New Roman"/>
          <w:b/>
          <w:sz w:val="24"/>
          <w:szCs w:val="24"/>
        </w:rPr>
        <w:t>así como programas que garanticen el acceso a una vivienda adecuada.</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center"/>
        <w:rPr>
          <w:rFonts w:ascii="Times New Roman" w:eastAsia="Arial" w:hAnsi="Times New Roman" w:cs="Times New Roman"/>
          <w:sz w:val="24"/>
          <w:szCs w:val="24"/>
        </w:rPr>
      </w:pPr>
      <w:r w:rsidRPr="00790D8E">
        <w:rPr>
          <w:rFonts w:ascii="Times New Roman" w:eastAsia="Arial" w:hAnsi="Times New Roman" w:cs="Times New Roman"/>
          <w:b/>
          <w:sz w:val="24"/>
          <w:szCs w:val="24"/>
        </w:rPr>
        <w:t>T R A N S I T O R I O S</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Times New Roman" w:hAnsi="Times New Roman" w:cs="Times New Roman"/>
          <w:sz w:val="24"/>
          <w:szCs w:val="24"/>
        </w:rPr>
      </w:pPr>
      <w:r w:rsidRPr="00790D8E">
        <w:rPr>
          <w:rFonts w:ascii="Times New Roman" w:eastAsia="Arial" w:hAnsi="Times New Roman" w:cs="Times New Roman"/>
          <w:b/>
          <w:sz w:val="24"/>
          <w:szCs w:val="24"/>
        </w:rPr>
        <w:t xml:space="preserve">PRIMERO.- </w:t>
      </w:r>
      <w:r w:rsidRPr="00790D8E">
        <w:rPr>
          <w:rFonts w:ascii="Times New Roman" w:eastAsia="Arial" w:hAnsi="Times New Roman" w:cs="Times New Roman"/>
          <w:sz w:val="24"/>
          <w:szCs w:val="24"/>
        </w:rPr>
        <w:t>Publíquese el presente Decreto en el Periódico Oficial "Gaceta del Gobierno".</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 xml:space="preserve">SEGUNDO.- </w:t>
      </w:r>
      <w:r w:rsidRPr="00790D8E">
        <w:rPr>
          <w:rFonts w:ascii="Times New Roman" w:eastAsia="Arial" w:hAnsi="Times New Roman" w:cs="Times New Roman"/>
          <w:sz w:val="24"/>
          <w:szCs w:val="24"/>
        </w:rPr>
        <w:t>El presente Decreto entrará en vigor al día siguiente de su publicación en el Periódico Oficial "Gaceta del Gobierno".</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jc w:val="both"/>
        <w:rPr>
          <w:rFonts w:ascii="Times New Roman" w:eastAsia="Arial" w:hAnsi="Times New Roman" w:cs="Times New Roman"/>
          <w:sz w:val="24"/>
          <w:szCs w:val="24"/>
        </w:rPr>
      </w:pPr>
      <w:r w:rsidRPr="00790D8E">
        <w:rPr>
          <w:rFonts w:ascii="Times New Roman" w:eastAsia="Arial" w:hAnsi="Times New Roman" w:cs="Times New Roman"/>
          <w:b/>
          <w:sz w:val="24"/>
          <w:szCs w:val="24"/>
        </w:rPr>
        <w:t xml:space="preserve">TERCERO.- </w:t>
      </w:r>
      <w:r w:rsidRPr="00790D8E">
        <w:rPr>
          <w:rFonts w:ascii="Times New Roman" w:eastAsia="Arial" w:hAnsi="Times New Roman" w:cs="Times New Roman"/>
          <w:sz w:val="24"/>
          <w:szCs w:val="24"/>
        </w:rPr>
        <w:t>Las reformas y adiciones previstas en el presente Decreto, deberán aplicarse a partir del ejercicio fiscal 2026. La Secretaría de Finanzas del Estado y las tesorerías de los municipios, llevarán a cabo los ajustes necesarios para el cumplimiento de este Decreto.</w:t>
      </w:r>
    </w:p>
    <w:p w:rsidR="009F4FB8" w:rsidRPr="00790D8E" w:rsidRDefault="009F4FB8" w:rsidP="001150B2">
      <w:pPr>
        <w:spacing w:after="0" w:line="240" w:lineRule="auto"/>
        <w:rPr>
          <w:rFonts w:ascii="Times New Roman" w:eastAsia="Times New Roman" w:hAnsi="Times New Roman" w:cs="Times New Roman"/>
          <w:sz w:val="24"/>
          <w:szCs w:val="24"/>
        </w:rPr>
      </w:pPr>
    </w:p>
    <w:p w:rsidR="009F4FB8" w:rsidRPr="00790D8E" w:rsidRDefault="009F4FB8" w:rsidP="001150B2">
      <w:pPr>
        <w:spacing w:after="0" w:line="240" w:lineRule="auto"/>
        <w:rPr>
          <w:rFonts w:ascii="Times New Roman" w:eastAsia="Arial" w:hAnsi="Times New Roman" w:cs="Times New Roman"/>
          <w:sz w:val="24"/>
          <w:szCs w:val="24"/>
        </w:rPr>
      </w:pPr>
      <w:r w:rsidRPr="00790D8E">
        <w:rPr>
          <w:rFonts w:ascii="Times New Roman" w:eastAsia="Arial" w:hAnsi="Times New Roman" w:cs="Times New Roman"/>
          <w:sz w:val="24"/>
          <w:szCs w:val="24"/>
        </w:rPr>
        <w:t xml:space="preserve">Dado en el Palacio del Poder Legislativo, en la ciudad de Toluca de Lerdo, capital del Estado de México, a los </w:t>
      </w:r>
      <w:r w:rsidRPr="00790D8E">
        <w:rPr>
          <w:rFonts w:ascii="Times New Roman" w:eastAsia="Arial" w:hAnsi="Times New Roman" w:cs="Times New Roman"/>
          <w:sz w:val="24"/>
          <w:szCs w:val="24"/>
          <w:u w:val="single" w:color="000000"/>
        </w:rPr>
        <w:tab/>
        <w:t xml:space="preserve"> </w:t>
      </w:r>
      <w:r w:rsidRPr="00790D8E">
        <w:rPr>
          <w:rFonts w:ascii="Times New Roman" w:eastAsia="Arial" w:hAnsi="Times New Roman" w:cs="Times New Roman"/>
          <w:sz w:val="24"/>
          <w:szCs w:val="24"/>
        </w:rPr>
        <w:t xml:space="preserve">días del mes de </w:t>
      </w:r>
      <w:r w:rsidRPr="00790D8E">
        <w:rPr>
          <w:rFonts w:ascii="Times New Roman" w:eastAsia="Arial" w:hAnsi="Times New Roman" w:cs="Times New Roman"/>
          <w:sz w:val="24"/>
          <w:szCs w:val="24"/>
          <w:u w:val="single" w:color="000000"/>
        </w:rPr>
        <w:tab/>
        <w:t xml:space="preserve"> </w:t>
      </w:r>
      <w:r w:rsidRPr="00790D8E">
        <w:rPr>
          <w:rFonts w:ascii="Times New Roman" w:eastAsia="Arial" w:hAnsi="Times New Roman" w:cs="Times New Roman"/>
          <w:sz w:val="24"/>
          <w:szCs w:val="24"/>
        </w:rPr>
        <w:t>del año</w:t>
      </w:r>
    </w:p>
    <w:p w:rsidR="004D409F" w:rsidRPr="00790D8E" w:rsidRDefault="004D409F" w:rsidP="001150B2">
      <w:pPr>
        <w:spacing w:after="0" w:line="240" w:lineRule="auto"/>
        <w:jc w:val="center"/>
        <w:rPr>
          <w:rFonts w:ascii="Times New Roman" w:hAnsi="Times New Roman"/>
          <w:sz w:val="24"/>
          <w:szCs w:val="24"/>
        </w:rPr>
      </w:pPr>
    </w:p>
    <w:p w:rsidR="004D409F" w:rsidRPr="00790D8E" w:rsidRDefault="004D409F" w:rsidP="001150B2">
      <w:pPr>
        <w:spacing w:after="0" w:line="240" w:lineRule="auto"/>
        <w:jc w:val="center"/>
        <w:rPr>
          <w:rFonts w:ascii="Times New Roman" w:hAnsi="Times New Roman"/>
          <w:i/>
          <w:sz w:val="24"/>
          <w:szCs w:val="24"/>
        </w:rPr>
      </w:pPr>
      <w:r w:rsidRPr="00790D8E">
        <w:rPr>
          <w:rFonts w:ascii="Times New Roman" w:hAnsi="Times New Roman"/>
          <w:i/>
          <w:sz w:val="24"/>
          <w:szCs w:val="24"/>
        </w:rPr>
        <w:t>(Fin del documento)</w:t>
      </w:r>
    </w:p>
    <w:p w:rsidR="004D409F" w:rsidRPr="00790D8E" w:rsidRDefault="004D409F" w:rsidP="001150B2">
      <w:pPr>
        <w:spacing w:after="0" w:line="240" w:lineRule="auto"/>
        <w:jc w:val="center"/>
        <w:rPr>
          <w:rFonts w:ascii="Times New Roman" w:hAnsi="Times New Roman"/>
          <w:sz w:val="24"/>
          <w:szCs w:val="24"/>
        </w:rPr>
      </w:pP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 xml:space="preserve">PRESIDENTA DIP. MARTHA AZUCENA CAMACHO REYNOSO. Gracias diputado </w:t>
      </w:r>
      <w:r w:rsidRPr="00790D8E">
        <w:rPr>
          <w:rFonts w:ascii="Times New Roman" w:hAnsi="Times New Roman" w:cs="Times New Roman"/>
          <w:kern w:val="2"/>
          <w:sz w:val="24"/>
          <w:szCs w:val="24"/>
          <w:lang w:eastAsia="es-MX"/>
        </w:rPr>
        <w:t>Eduardo Zarzosa Sánchez</w:t>
      </w:r>
      <w:r w:rsidRPr="00790D8E">
        <w:rPr>
          <w:rFonts w:ascii="Times New Roman" w:hAnsi="Times New Roman" w:cs="Times New Roman"/>
          <w:sz w:val="24"/>
          <w:szCs w:val="24"/>
        </w:rPr>
        <w:t>.</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Se registre la iniciativa y se remite a las Comisiones Legislativas de Gobernación y Puntos Constitucionales y de Seguridad Pública y Tránsito para su estudio y dictamen.</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 xml:space="preserve">Tiene el uso de la voz la diputada </w:t>
      </w:r>
      <w:r w:rsidRPr="00790D8E">
        <w:rPr>
          <w:rFonts w:ascii="Times New Roman" w:hAnsi="Times New Roman" w:cs="Times New Roman"/>
          <w:kern w:val="2"/>
          <w:sz w:val="24"/>
          <w:szCs w:val="24"/>
        </w:rPr>
        <w:t xml:space="preserve">Ana Yurixi Leyva Piñón, </w:t>
      </w:r>
      <w:r w:rsidRPr="00790D8E">
        <w:rPr>
          <w:rFonts w:ascii="Times New Roman" w:hAnsi="Times New Roman" w:cs="Times New Roman"/>
          <w:sz w:val="24"/>
          <w:szCs w:val="24"/>
        </w:rPr>
        <w:t>que le leerá el Dictamen de la Iniciativa con Proyecto de Decreto por el cual, se adiciona la fracción XLIX al numeral 2 del artículo 39 de la Ley Orgánica del Congreso General de los Estados Unidos Mexicanos.</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kern w:val="2"/>
          <w:sz w:val="24"/>
          <w:szCs w:val="24"/>
        </w:rPr>
        <w:t>DIP. ANA YURIXI LEYVA PIÑÓN</w:t>
      </w:r>
      <w:r w:rsidRPr="00790D8E">
        <w:rPr>
          <w:rFonts w:ascii="Times New Roman" w:hAnsi="Times New Roman" w:cs="Times New Roman"/>
          <w:sz w:val="24"/>
          <w:szCs w:val="24"/>
        </w:rPr>
        <w:t>. Muchas gracias Presidenta.</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 xml:space="preserve">Voy a permitir leerme el siguiente dictamen, formulado a la Iniciativa con Proyecto de Decreto por el que se adiciona la fracción XLIX al numeral 2 del artículo 39 de la Ley Orgánica del Congreso General de los Estados Unidos Mexicanos, presentada por la de La Voz, </w:t>
      </w:r>
      <w:r w:rsidRPr="00790D8E">
        <w:rPr>
          <w:rFonts w:ascii="Times New Roman" w:hAnsi="Times New Roman" w:cs="Times New Roman"/>
          <w:bCs/>
          <w:sz w:val="24"/>
          <w:szCs w:val="24"/>
        </w:rPr>
        <w:t>Diputada Ana Yurixi Leyva Piñón</w:t>
      </w:r>
      <w:r w:rsidRPr="00790D8E">
        <w:rPr>
          <w:rFonts w:ascii="Times New Roman" w:hAnsi="Times New Roman" w:cs="Times New Roman"/>
          <w:sz w:val="24"/>
          <w:szCs w:val="24"/>
        </w:rPr>
        <w:t xml:space="preserve">, </w:t>
      </w:r>
      <w:r w:rsidRPr="00790D8E">
        <w:rPr>
          <w:rFonts w:ascii="Times New Roman" w:hAnsi="Times New Roman" w:cs="Times New Roman"/>
          <w:bCs/>
          <w:sz w:val="24"/>
          <w:szCs w:val="24"/>
        </w:rPr>
        <w:t>en nombre del Grupo Parlamentario del Partido del Trabajo</w:t>
      </w:r>
      <w:r w:rsidRPr="00790D8E">
        <w:rPr>
          <w:rFonts w:ascii="Times New Roman" w:hAnsi="Times New Roman" w:cs="Times New Roman"/>
          <w:sz w:val="24"/>
          <w:szCs w:val="24"/>
        </w:rPr>
        <w:t>.</w:t>
      </w:r>
    </w:p>
    <w:p w:rsidR="00DD6D68" w:rsidRPr="00790D8E" w:rsidRDefault="00DD6D68" w:rsidP="001150B2">
      <w:pPr>
        <w:spacing w:after="0" w:line="240" w:lineRule="auto"/>
        <w:contextualSpacing/>
        <w:jc w:val="both"/>
        <w:rPr>
          <w:rFonts w:ascii="Times New Roman" w:hAnsi="Times New Roman" w:cs="Times New Roman"/>
          <w:sz w:val="24"/>
          <w:szCs w:val="24"/>
        </w:rPr>
      </w:pPr>
      <w:r w:rsidRPr="00790D8E">
        <w:rPr>
          <w:rFonts w:ascii="Times New Roman" w:hAnsi="Times New Roman" w:cs="Times New Roman"/>
          <w:sz w:val="24"/>
          <w:szCs w:val="24"/>
        </w:rPr>
        <w:t>HONORABLE ASAMBLEA:</w:t>
      </w:r>
    </w:p>
    <w:p w:rsidR="00DD6D68" w:rsidRPr="00790D8E" w:rsidRDefault="00DD6D68" w:rsidP="001150B2">
      <w:pPr>
        <w:spacing w:after="0" w:line="240" w:lineRule="auto"/>
        <w:contextualSpacing/>
        <w:jc w:val="both"/>
        <w:rPr>
          <w:rFonts w:ascii="Times New Roman" w:hAnsi="Times New Roman" w:cs="Times New Roman"/>
          <w:bCs/>
          <w:sz w:val="24"/>
          <w:szCs w:val="24"/>
        </w:rPr>
      </w:pPr>
      <w:r w:rsidRPr="00790D8E">
        <w:rPr>
          <w:rFonts w:ascii="Times New Roman" w:hAnsi="Times New Roman" w:cs="Times New Roman"/>
          <w:sz w:val="24"/>
          <w:szCs w:val="24"/>
        </w:rPr>
        <w:tab/>
        <w:t xml:space="preserve">La Presidencia de la “LXII” Legislatura remitió a las Comisiones Legislativas de Gobernación y Puntos Constitucionales y Para las Declaratorias de Alerta de Violencia de Género contra las Mujeres por Feminicidio y Desaparición, para su estudio y dictamen, la </w:t>
      </w:r>
      <w:r w:rsidRPr="00790D8E">
        <w:rPr>
          <w:rFonts w:ascii="Times New Roman" w:hAnsi="Times New Roman" w:cs="Times New Roman"/>
          <w:bCs/>
          <w:sz w:val="24"/>
          <w:szCs w:val="24"/>
        </w:rPr>
        <w:t>Iniciativa con Proyecto de Decreto por el que se adiciona la fracción XLIX al numeral 2 del artículo 39 de la Ley Orgánica del Congreso General de los Estados Unidos Mexicanos, presentada por la de la voz, diputada Ana Yurixi Leyva Piñón, en nombre del Grupo Parlamentario del Partido del Trabajo.</w:t>
      </w:r>
    </w:p>
    <w:p w:rsidR="00DD6D68" w:rsidRPr="00790D8E" w:rsidRDefault="00DD6D68" w:rsidP="001150B2">
      <w:pPr>
        <w:spacing w:after="0" w:line="240" w:lineRule="auto"/>
        <w:contextualSpacing/>
        <w:jc w:val="both"/>
        <w:rPr>
          <w:rFonts w:ascii="Times New Roman" w:hAnsi="Times New Roman" w:cs="Times New Roman"/>
          <w:sz w:val="24"/>
          <w:szCs w:val="24"/>
        </w:rPr>
      </w:pPr>
      <w:r w:rsidRPr="00790D8E">
        <w:rPr>
          <w:rFonts w:ascii="Times New Roman" w:hAnsi="Times New Roman" w:cs="Times New Roman"/>
          <w:sz w:val="24"/>
          <w:szCs w:val="24"/>
        </w:rPr>
        <w:tab/>
        <w:t>Sustanciado el estudio de la Iniciativa y discutido ampliamente en las comisiones legislativas, nos permitimos con fundamento en lo dispuesto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rsidR="00DD6D68" w:rsidRPr="00790D8E" w:rsidRDefault="00DD6D68" w:rsidP="001150B2">
      <w:pPr>
        <w:spacing w:after="0" w:line="240" w:lineRule="auto"/>
        <w:contextualSpacing/>
        <w:jc w:val="center"/>
        <w:rPr>
          <w:rFonts w:ascii="Times New Roman" w:hAnsi="Times New Roman" w:cs="Times New Roman"/>
          <w:sz w:val="24"/>
          <w:szCs w:val="24"/>
        </w:rPr>
      </w:pPr>
      <w:r w:rsidRPr="00790D8E">
        <w:rPr>
          <w:rFonts w:ascii="Times New Roman" w:hAnsi="Times New Roman" w:cs="Times New Roman"/>
          <w:sz w:val="24"/>
          <w:szCs w:val="24"/>
        </w:rPr>
        <w:t>DICTAMEN</w:t>
      </w:r>
    </w:p>
    <w:p w:rsidR="00DD6D68" w:rsidRPr="00790D8E" w:rsidRDefault="00DD6D68" w:rsidP="001150B2">
      <w:pPr>
        <w:spacing w:after="0" w:line="240" w:lineRule="auto"/>
        <w:contextualSpacing/>
        <w:jc w:val="both"/>
        <w:rPr>
          <w:rFonts w:ascii="Times New Roman" w:hAnsi="Times New Roman" w:cs="Times New Roman"/>
          <w:sz w:val="24"/>
          <w:szCs w:val="24"/>
        </w:rPr>
      </w:pPr>
      <w:r w:rsidRPr="00790D8E">
        <w:rPr>
          <w:rFonts w:ascii="Times New Roman" w:hAnsi="Times New Roman" w:cs="Times New Roman"/>
          <w:sz w:val="24"/>
          <w:szCs w:val="24"/>
        </w:rPr>
        <w:t>ANTECEDENTES.</w:t>
      </w:r>
    </w:p>
    <w:p w:rsidR="00DD6D68" w:rsidRPr="00790D8E" w:rsidRDefault="00DD6D68" w:rsidP="00AF2467">
      <w:pPr>
        <w:spacing w:after="0" w:line="240" w:lineRule="auto"/>
        <w:ind w:firstLine="709"/>
        <w:contextualSpacing/>
        <w:jc w:val="both"/>
        <w:rPr>
          <w:rFonts w:ascii="Times New Roman" w:hAnsi="Times New Roman" w:cs="Times New Roman"/>
          <w:sz w:val="24"/>
          <w:szCs w:val="24"/>
        </w:rPr>
      </w:pPr>
      <w:r w:rsidRPr="00790D8E">
        <w:rPr>
          <w:rFonts w:ascii="Times New Roman" w:hAnsi="Times New Roman" w:cs="Times New Roman"/>
          <w:bCs/>
          <w:sz w:val="24"/>
          <w:szCs w:val="24"/>
        </w:rPr>
        <w:lastRenderedPageBreak/>
        <w:tab/>
        <w:t>La de la voz, diputada Ana Yurixi Leyva Piñón</w:t>
      </w:r>
      <w:r w:rsidRPr="00790D8E">
        <w:rPr>
          <w:rFonts w:ascii="Times New Roman" w:hAnsi="Times New Roman" w:cs="Times New Roman"/>
          <w:sz w:val="24"/>
          <w:szCs w:val="24"/>
        </w:rPr>
        <w:t xml:space="preserve">, </w:t>
      </w:r>
      <w:r w:rsidRPr="00790D8E">
        <w:rPr>
          <w:rFonts w:ascii="Times New Roman" w:hAnsi="Times New Roman" w:cs="Times New Roman"/>
          <w:bCs/>
          <w:sz w:val="24"/>
          <w:szCs w:val="24"/>
        </w:rPr>
        <w:t>en nombre del Grupo Parlamentario del Partido del Trabajo,</w:t>
      </w:r>
      <w:r w:rsidRPr="00790D8E">
        <w:rPr>
          <w:rFonts w:ascii="Times New Roman" w:hAnsi="Times New Roman" w:cs="Times New Roman"/>
          <w:sz w:val="24"/>
          <w:szCs w:val="24"/>
        </w:rPr>
        <w:t xml:space="preserve"> en ejercicio del derecho de iniciativa legislativa y con fundamento en lo dispuesto en los artículos 71 fracción III de la Constitución Política de los Estados Unidos Mexicanos, 51 fracción II, 57 y 61 fracción VII de la Constitución Política del Estado Libre y Soberano de México y 28 fracción I, 30 y 38 fracción III, de la Ley Orgánica del Poder Legislativo del Estado Libre y Soberano de México, presentó la Iniciativa con Proyecto de Decreto por el que se adicionan la fracción XLIX al numeral 2 del artículo 39 de la Ley Orgánica del Congreso General de los Estados Unidos Mexicanos.</w:t>
      </w:r>
    </w:p>
    <w:p w:rsidR="00DD6D68" w:rsidRPr="00790D8E" w:rsidRDefault="00DD6D68" w:rsidP="00AF2467">
      <w:pPr>
        <w:spacing w:after="0" w:line="240" w:lineRule="auto"/>
        <w:ind w:firstLine="709"/>
        <w:contextualSpacing/>
        <w:jc w:val="both"/>
        <w:rPr>
          <w:rFonts w:ascii="Times New Roman" w:hAnsi="Times New Roman" w:cs="Times New Roman"/>
          <w:sz w:val="24"/>
          <w:szCs w:val="24"/>
        </w:rPr>
      </w:pPr>
      <w:r w:rsidRPr="00790D8E">
        <w:rPr>
          <w:rFonts w:ascii="Times New Roman" w:hAnsi="Times New Roman" w:cs="Times New Roman"/>
          <w:sz w:val="24"/>
          <w:szCs w:val="24"/>
        </w:rPr>
        <w:t>En Sesión de la “LXII” Legislatura realizada el día veintiséis de marzo del año dos mil veinticinco, fue presentada la Iniciativa con Proyecto de Decreto por el que se adiciona la fracción XLIX al numeral 2 del artículo 39 de la Ley Orgánica del Congreso General de los Estados Unidos Mexicanos, al Pleno Legislativo y como lo establece el procedimiento aplicable, fue turnada a las Comisiones Legislativas de Gobernación y Puntos Constitucionales y para las Declaratorias de Alerta de Violencia de Género contra las Mujeres por Feminicidio y Desaparición, para su estudio y dictaminación.</w:t>
      </w:r>
    </w:p>
    <w:p w:rsidR="00DD6D68" w:rsidRPr="00790D8E" w:rsidRDefault="00DD6D68" w:rsidP="00AF2467">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En reunión de trabajo y dictaminación, realizada el día trece de octubre del año dos mil veinticinco, la de la voz, Diputada Ana Yurixi Leyva Piñón, promovente de esta iniciativa, expuse directamente ante las comisiones legislativas, aspectos sobresalientes sobre los motivos, justificación y alcances de la propuesta legislativa y se fortaleció con ello, los trabajos de estudio. </w:t>
      </w:r>
    </w:p>
    <w:p w:rsidR="00DD6D68" w:rsidRPr="00790D8E" w:rsidRDefault="00DD6D68" w:rsidP="00AF2467">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Apreciamos, conforme al estudio realizado que la iniciativa conlleva la propuesta para adicionar la Ley Orgánica del Congreso General de los Estados Unidos Mexicanos con el propósito de crear la Comisión de Seguimiento para las Declaratorias de Alerta de Violencia de Género contra las Mujeres por Feminicidio y Desaparición y Víctimas de cualquier tipo de Violencia.</w:t>
      </w:r>
    </w:p>
    <w:p w:rsidR="00DD6D68" w:rsidRPr="00790D8E" w:rsidRDefault="00DD6D68" w:rsidP="00AF2467">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En tal sentido, advertimos que se trata de fortalecer el Sistema de Comisiones de la Cámara de Diputados Federal incorporando un órgano legislativo de gran relevancia por la materia que le corresponderá atender y que se refiere al seguimiento para las declaratorias de alerta de violencia de género contra las mujeres por feminicidio, desaparición y víctimas de cualquier tipo de violencia, indispensable en el ámbito federal para conocer de las iniciativas y asuntos en la materia; Contribuir a erradicar la violencia y el feminicidio de niñas, adolescentes y mujeres y para generar una adecuada coordinación entre los tres poderes de la Unión.</w:t>
      </w:r>
    </w:p>
    <w:p w:rsidR="00DD6D68" w:rsidRPr="00790D8E" w:rsidRDefault="00DD6D68" w:rsidP="00AF2467">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Por lo tanto, es correcto que, de acuerdo con la propuesta legislativa, la “LXII” Legislatura ejerza el derecho de Iniciativa Legislativa, consagrada en el artículo 71 fracción III de la Constitución Política de los Estados Unidos Mexicanos y presente ante la Cámara de Diputados del Congreso de la Unión, la Iniciativa que adiciona la fracción XLIX al numeral 2 del artículo 39 de la Ley Orgánica del Congreso General de los Estados Unidos Mexicanos. </w:t>
      </w:r>
    </w:p>
    <w:p w:rsidR="00DD6D68" w:rsidRPr="00790D8E" w:rsidRDefault="00DD6D68" w:rsidP="00AF2467">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Por las razones expuestas, valorados los argumentos, desarrollado el estudio técnico del Proyecto de Decreto, demostrado el beneficio social de la Iniciativa con Proyecto de Decreto; y acreditados los requisitos de fondo y forma, nos permitimos concluir con los siguientes:</w:t>
      </w:r>
    </w:p>
    <w:p w:rsidR="00DD6D68" w:rsidRPr="00790D8E" w:rsidRDefault="00DD6D68" w:rsidP="001150B2">
      <w:pPr>
        <w:pStyle w:val="Sinespaciado"/>
        <w:jc w:val="center"/>
        <w:rPr>
          <w:rFonts w:ascii="Times New Roman" w:hAnsi="Times New Roman" w:cs="Times New Roman"/>
          <w:sz w:val="24"/>
          <w:szCs w:val="24"/>
        </w:rPr>
      </w:pPr>
      <w:r w:rsidRPr="00790D8E">
        <w:rPr>
          <w:rFonts w:ascii="Times New Roman" w:hAnsi="Times New Roman" w:cs="Times New Roman"/>
          <w:sz w:val="24"/>
          <w:szCs w:val="24"/>
        </w:rPr>
        <w:t>RESOLUTIVOS</w:t>
      </w:r>
    </w:p>
    <w:p w:rsidR="00DD6D68" w:rsidRPr="00790D8E" w:rsidRDefault="00DD6D68" w:rsidP="00AF2467">
      <w:pPr>
        <w:pStyle w:val="Sinespaciado"/>
        <w:ind w:firstLine="567"/>
        <w:jc w:val="both"/>
        <w:rPr>
          <w:rFonts w:ascii="Times New Roman" w:hAnsi="Times New Roman" w:cs="Times New Roman"/>
          <w:sz w:val="24"/>
          <w:szCs w:val="24"/>
        </w:rPr>
      </w:pPr>
      <w:r w:rsidRPr="00790D8E">
        <w:rPr>
          <w:rFonts w:ascii="Times New Roman" w:hAnsi="Times New Roman" w:cs="Times New Roman"/>
          <w:sz w:val="24"/>
          <w:szCs w:val="24"/>
        </w:rPr>
        <w:t xml:space="preserve">PRIMERO. Es de aprobarse la Iniciativa con Proyecto de Decreto a la Cámara de Diputados del Congreso de la Unión, para adicionar la fracción XLIX al numeral 2 del artículo 39 de la Ley Orgánica del Congreso General de los Estados Unidos Mexicanos, presentada por la de la voz Diputada Ana Yurixi Leyva Piñón, en nombre del Grupo Parlamentario del Partido del Trabajo. </w:t>
      </w:r>
    </w:p>
    <w:p w:rsidR="00DD6D68" w:rsidRPr="00790D8E" w:rsidRDefault="00DD6D68" w:rsidP="00AF2467">
      <w:pPr>
        <w:pStyle w:val="Sinespaciado"/>
        <w:ind w:firstLine="567"/>
        <w:jc w:val="both"/>
        <w:rPr>
          <w:rFonts w:ascii="Times New Roman" w:hAnsi="Times New Roman" w:cs="Times New Roman"/>
          <w:sz w:val="24"/>
          <w:szCs w:val="24"/>
        </w:rPr>
      </w:pPr>
      <w:r w:rsidRPr="00790D8E">
        <w:rPr>
          <w:rFonts w:ascii="Times New Roman" w:hAnsi="Times New Roman" w:cs="Times New Roman"/>
          <w:sz w:val="24"/>
          <w:szCs w:val="24"/>
        </w:rPr>
        <w:t xml:space="preserve">SEGUNDO. Previa discusión y aprobación correspondiente, remítase la Iniciativa con Proyecto de Decreto a la Cámara de Diputados del Congreso de la Unión, para los efectos procedentes. </w:t>
      </w:r>
    </w:p>
    <w:p w:rsidR="00DD6D68" w:rsidRPr="00790D8E" w:rsidRDefault="00DD6D68" w:rsidP="00AF2467">
      <w:pPr>
        <w:pStyle w:val="Sinespaciado"/>
        <w:ind w:firstLine="567"/>
        <w:jc w:val="both"/>
        <w:rPr>
          <w:rFonts w:ascii="Times New Roman" w:hAnsi="Times New Roman" w:cs="Times New Roman"/>
          <w:sz w:val="24"/>
          <w:szCs w:val="24"/>
        </w:rPr>
      </w:pPr>
      <w:r w:rsidRPr="00790D8E">
        <w:rPr>
          <w:rFonts w:ascii="Times New Roman" w:hAnsi="Times New Roman" w:cs="Times New Roman"/>
          <w:sz w:val="24"/>
          <w:szCs w:val="24"/>
        </w:rPr>
        <w:t>TERCERO. Publíquese la Iniciativa con Proyecto de Decreto en la “Gaceta del Gobierno”.</w:t>
      </w:r>
    </w:p>
    <w:p w:rsidR="00DD6D68" w:rsidRPr="00790D8E" w:rsidRDefault="00DD6D68" w:rsidP="00AF2467">
      <w:pPr>
        <w:pStyle w:val="Sinespaciado"/>
        <w:ind w:firstLine="567"/>
        <w:jc w:val="both"/>
        <w:rPr>
          <w:rFonts w:ascii="Times New Roman" w:hAnsi="Times New Roman" w:cs="Times New Roman"/>
          <w:sz w:val="24"/>
          <w:szCs w:val="24"/>
        </w:rPr>
      </w:pPr>
      <w:r w:rsidRPr="00790D8E">
        <w:rPr>
          <w:rFonts w:ascii="Times New Roman" w:hAnsi="Times New Roman" w:cs="Times New Roman"/>
          <w:sz w:val="24"/>
          <w:szCs w:val="24"/>
        </w:rPr>
        <w:t>Dado en el Palacio del Poder Legislativo en la ciudad de Toluca de Lerdo, capital del Estado de México, a los trece días del mes de octubre de dos mil veinticinco.</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lastRenderedPageBreak/>
        <w:tab/>
        <w:t>Agradezco profundamente a mis compañeras y compañeros diputados de esta Legislatura por su respaldo a esta importante iniciativa, con su aprobación estaremos avanzando en la creación de la Comisión de Seguimiento para las Declaratorias de Alerta de Violencia de Género contra las Mujeres por Feminicidio y Desaparición en el Congreso Federal, un mecanismo de vigilancia, evaluación y acompañamiento que permitirá dar seguimiento puntual a las acciones del Estado Mexicano, frente a esta grave crisis.</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Esta aprobación representa un paso firme en la defensa de los derechos de las mujeres de todo México, con su apoyo reafirmamos nuestro compromiso con una vida libre de violencia, con la memoria de quienes ya no están y con las generaciones de mujeres que merecemos vivir en paz y con justicia.</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Muchísimas gracias diputados y diputadas por este respaldo.</w:t>
      </w:r>
    </w:p>
    <w:p w:rsidR="00DD6D68" w:rsidRPr="00790D8E" w:rsidRDefault="00DD6D68" w:rsidP="00923B43">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Es cuanto señora Presidenta.</w:t>
      </w:r>
    </w:p>
    <w:p w:rsidR="000467FB" w:rsidRPr="00790D8E" w:rsidRDefault="000467FB" w:rsidP="00923B43">
      <w:pPr>
        <w:pStyle w:val="Sinespaciado"/>
        <w:jc w:val="both"/>
        <w:rPr>
          <w:rFonts w:ascii="Times New Roman" w:hAnsi="Times New Roman" w:cs="Times New Roman"/>
          <w:sz w:val="24"/>
          <w:szCs w:val="24"/>
        </w:rPr>
      </w:pPr>
    </w:p>
    <w:p w:rsidR="000467FB" w:rsidRPr="00790D8E" w:rsidRDefault="000467FB" w:rsidP="00923B43">
      <w:pPr>
        <w:spacing w:after="0" w:line="240" w:lineRule="auto"/>
        <w:jc w:val="center"/>
        <w:rPr>
          <w:rFonts w:ascii="Times New Roman" w:hAnsi="Times New Roman" w:cs="Times New Roman"/>
          <w:i/>
          <w:sz w:val="24"/>
          <w:szCs w:val="24"/>
        </w:rPr>
      </w:pPr>
      <w:r w:rsidRPr="00790D8E">
        <w:rPr>
          <w:rFonts w:ascii="Times New Roman" w:hAnsi="Times New Roman" w:cs="Times New Roman"/>
          <w:i/>
          <w:sz w:val="24"/>
          <w:szCs w:val="24"/>
        </w:rPr>
        <w:t>(Se inserta documento)</w:t>
      </w:r>
    </w:p>
    <w:p w:rsidR="000467FB" w:rsidRPr="00790D8E" w:rsidRDefault="000467FB" w:rsidP="00923B43">
      <w:pPr>
        <w:spacing w:after="0" w:line="240" w:lineRule="auto"/>
        <w:jc w:val="center"/>
        <w:rPr>
          <w:rFonts w:ascii="Times New Roman" w:hAnsi="Times New Roman" w:cs="Times New Roman"/>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b/>
          <w:bCs/>
          <w:sz w:val="24"/>
          <w:szCs w:val="24"/>
          <w:lang w:val="es-ES"/>
        </w:rPr>
      </w:pPr>
      <w:r w:rsidRPr="00790D8E">
        <w:rPr>
          <w:rFonts w:ascii="Times New Roman" w:eastAsia="Calibri" w:hAnsi="Times New Roman" w:cs="Times New Roman"/>
          <w:b/>
          <w:sz w:val="24"/>
          <w:szCs w:val="24"/>
        </w:rPr>
        <w:t xml:space="preserve">DICTAMEN FORMULADO A LA </w:t>
      </w:r>
      <w:r w:rsidRPr="00790D8E">
        <w:rPr>
          <w:rFonts w:ascii="Times New Roman" w:eastAsia="Calibri" w:hAnsi="Times New Roman" w:cs="Times New Roman"/>
          <w:b/>
          <w:bCs/>
          <w:sz w:val="24"/>
          <w:szCs w:val="24"/>
        </w:rPr>
        <w:t>INICIATIVA CON PROYECTO DE DECRETO POR EL QUE SE ADICIONA LA FRACCIÓN XLIX AL NUMERAL 2 DEL ARTÍCULO 39 DE LA LEY ORGÁNICA DEL CONGRESO GENERAL DE LOS ESTADOS UNIDOS MEXICANOS, PRESENTADA POR LA DIPUTADA ANA YURIXI LEYVA PIÑÓN, EN NOMBRE DEL GRUPO PARLAMENTARIO DEL PARTIDO DEL TRABAJO</w:t>
      </w:r>
      <w:r w:rsidRPr="00790D8E">
        <w:rPr>
          <w:rFonts w:ascii="Times New Roman" w:eastAsia="Calibri" w:hAnsi="Times New Roman" w:cs="Times New Roman"/>
          <w:b/>
          <w:bCs/>
          <w:sz w:val="24"/>
          <w:szCs w:val="24"/>
          <w:lang w:val="es-ES"/>
        </w:rPr>
        <w:t>.</w:t>
      </w:r>
    </w:p>
    <w:p w:rsidR="00D90F09" w:rsidRPr="00790D8E" w:rsidRDefault="00D90F09" w:rsidP="00923B43">
      <w:pPr>
        <w:spacing w:after="0" w:line="240" w:lineRule="auto"/>
        <w:contextualSpacing/>
        <w:jc w:val="both"/>
        <w:rPr>
          <w:rFonts w:ascii="Times New Roman" w:eastAsia="Calibri" w:hAnsi="Times New Roman" w:cs="Times New Roman"/>
          <w:b/>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b/>
          <w:sz w:val="24"/>
          <w:szCs w:val="24"/>
          <w:lang w:val="es-ES"/>
        </w:rPr>
      </w:pPr>
      <w:r w:rsidRPr="00790D8E">
        <w:rPr>
          <w:rFonts w:ascii="Times New Roman" w:eastAsia="Calibri" w:hAnsi="Times New Roman" w:cs="Times New Roman"/>
          <w:b/>
          <w:sz w:val="24"/>
          <w:szCs w:val="24"/>
          <w:lang w:val="es-ES"/>
        </w:rPr>
        <w:t>HONORABLE ASAMBLEA:</w:t>
      </w:r>
    </w:p>
    <w:p w:rsidR="00D90F09" w:rsidRPr="00790D8E" w:rsidRDefault="00D90F09" w:rsidP="00923B43">
      <w:pPr>
        <w:spacing w:after="0" w:line="240" w:lineRule="auto"/>
        <w:contextualSpacing/>
        <w:jc w:val="both"/>
        <w:rPr>
          <w:rFonts w:ascii="Times New Roman" w:eastAsia="Calibri" w:hAnsi="Times New Roman" w:cs="Times New Roman"/>
          <w:sz w:val="24"/>
          <w:szCs w:val="24"/>
          <w:lang w:val="es-ES"/>
        </w:rPr>
      </w:pPr>
    </w:p>
    <w:p w:rsidR="00D90F09" w:rsidRPr="00790D8E" w:rsidRDefault="00D90F09" w:rsidP="00923B43">
      <w:pPr>
        <w:spacing w:after="0" w:line="240" w:lineRule="auto"/>
        <w:contextualSpacing/>
        <w:jc w:val="both"/>
        <w:rPr>
          <w:rFonts w:ascii="Times New Roman" w:eastAsia="Calibri" w:hAnsi="Times New Roman" w:cs="Times New Roman"/>
          <w:bCs/>
          <w:sz w:val="24"/>
          <w:szCs w:val="24"/>
        </w:rPr>
      </w:pPr>
      <w:r w:rsidRPr="00790D8E">
        <w:rPr>
          <w:rFonts w:ascii="Times New Roman" w:eastAsia="Calibri" w:hAnsi="Times New Roman" w:cs="Times New Roman"/>
          <w:sz w:val="24"/>
          <w:szCs w:val="24"/>
        </w:rPr>
        <w:t>La Presidencia de la "LXII" Legislatura remitió a las comisiones legislativas de Gobernación y Puntos Constitucionales y Para las Declaratorias de Alerta de Violencia de Género contra las Mujeres por Feminicidio y Desaparición</w:t>
      </w:r>
      <w:r w:rsidRPr="00790D8E">
        <w:rPr>
          <w:rFonts w:ascii="Times New Roman" w:eastAsia="Calibri" w:hAnsi="Times New Roman" w:cs="Times New Roman"/>
          <w:sz w:val="24"/>
          <w:szCs w:val="24"/>
          <w:lang w:val="es-ES"/>
        </w:rPr>
        <w:t>, para su estudio</w:t>
      </w:r>
      <w:r w:rsidRPr="00790D8E">
        <w:rPr>
          <w:rFonts w:ascii="Times New Roman" w:eastAsia="Calibri" w:hAnsi="Times New Roman" w:cs="Times New Roman"/>
          <w:sz w:val="24"/>
          <w:szCs w:val="24"/>
        </w:rPr>
        <w:t xml:space="preserve"> y Dictamen, la </w:t>
      </w:r>
      <w:r w:rsidRPr="00790D8E">
        <w:rPr>
          <w:rFonts w:ascii="Times New Roman" w:eastAsia="Calibri" w:hAnsi="Times New Roman" w:cs="Times New Roman"/>
          <w:bCs/>
          <w:sz w:val="24"/>
          <w:szCs w:val="24"/>
        </w:rPr>
        <w:t>Iniciativa con Proyecto de Decreto por el que se adiciona la fracción XLIX al numeral 2 del artículo 39 de la Ley Orgánica del Congreso General de los Estados Unidos Mexicanos, presentada por la Diputada Ana Yurixi Leyva Piñón, en nombre del Grupo Parlamentario del Partido del Trabajo.</w:t>
      </w:r>
    </w:p>
    <w:p w:rsidR="00D90F09" w:rsidRPr="00790D8E" w:rsidRDefault="00D90F09" w:rsidP="00923B43">
      <w:pPr>
        <w:spacing w:after="0" w:line="240" w:lineRule="auto"/>
        <w:contextualSpacing/>
        <w:jc w:val="both"/>
        <w:rPr>
          <w:rFonts w:ascii="Times New Roman" w:eastAsia="Calibri" w:hAnsi="Times New Roman" w:cs="Times New Roman"/>
          <w:bCs/>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r w:rsidRPr="00790D8E">
        <w:rPr>
          <w:rFonts w:ascii="Times New Roman" w:eastAsia="Calibri" w:hAnsi="Times New Roman" w:cs="Times New Roman"/>
          <w:sz w:val="24"/>
          <w:szCs w:val="24"/>
        </w:rPr>
        <w:t>Sustanciado el estudio de la Iniciativa y discutido ampliamente en las comisiones legislativas, nos permitimos, con fundamento en lo dispuesto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rsidR="00D90F09" w:rsidRPr="00790D8E" w:rsidRDefault="00D90F09" w:rsidP="00923B43">
      <w:pPr>
        <w:spacing w:after="0" w:line="240" w:lineRule="auto"/>
        <w:contextualSpacing/>
        <w:jc w:val="both"/>
        <w:rPr>
          <w:rFonts w:ascii="Times New Roman" w:eastAsia="Calibri" w:hAnsi="Times New Roman" w:cs="Times New Roman"/>
          <w:sz w:val="24"/>
          <w:szCs w:val="24"/>
          <w:lang w:val="es-ES"/>
        </w:rPr>
      </w:pPr>
    </w:p>
    <w:p w:rsidR="00D90F09" w:rsidRPr="00790D8E" w:rsidRDefault="00D90F09" w:rsidP="00923B43">
      <w:pPr>
        <w:spacing w:after="0" w:line="240" w:lineRule="auto"/>
        <w:contextualSpacing/>
        <w:jc w:val="center"/>
        <w:rPr>
          <w:rFonts w:ascii="Times New Roman" w:eastAsia="Calibri" w:hAnsi="Times New Roman" w:cs="Times New Roman"/>
          <w:b/>
          <w:sz w:val="24"/>
          <w:szCs w:val="24"/>
          <w:lang w:val="es-ES"/>
        </w:rPr>
      </w:pPr>
      <w:r w:rsidRPr="00790D8E">
        <w:rPr>
          <w:rFonts w:ascii="Times New Roman" w:eastAsia="Calibri" w:hAnsi="Times New Roman" w:cs="Times New Roman"/>
          <w:b/>
          <w:sz w:val="24"/>
          <w:szCs w:val="24"/>
          <w:lang w:val="es-ES"/>
        </w:rPr>
        <w:t>DICTAMEN</w:t>
      </w:r>
    </w:p>
    <w:p w:rsidR="00D90F09" w:rsidRPr="00790D8E" w:rsidRDefault="00D90F09" w:rsidP="00923B43">
      <w:pPr>
        <w:spacing w:after="0" w:line="240" w:lineRule="auto"/>
        <w:contextualSpacing/>
        <w:jc w:val="both"/>
        <w:rPr>
          <w:rFonts w:ascii="Times New Roman" w:eastAsia="Calibri" w:hAnsi="Times New Roman" w:cs="Times New Roman"/>
          <w:sz w:val="24"/>
          <w:szCs w:val="24"/>
          <w:lang w:val="es-ES"/>
        </w:rPr>
      </w:pPr>
    </w:p>
    <w:p w:rsidR="00D90F09" w:rsidRPr="00790D8E" w:rsidRDefault="00D90F09" w:rsidP="00923B43">
      <w:pPr>
        <w:spacing w:after="0" w:line="240" w:lineRule="auto"/>
        <w:contextualSpacing/>
        <w:jc w:val="both"/>
        <w:rPr>
          <w:rFonts w:ascii="Times New Roman" w:eastAsia="Calibri" w:hAnsi="Times New Roman" w:cs="Times New Roman"/>
          <w:b/>
          <w:sz w:val="24"/>
          <w:szCs w:val="24"/>
          <w:lang w:val="es-ES"/>
        </w:rPr>
      </w:pPr>
      <w:r w:rsidRPr="00790D8E">
        <w:rPr>
          <w:rFonts w:ascii="Times New Roman" w:eastAsia="Calibri" w:hAnsi="Times New Roman" w:cs="Times New Roman"/>
          <w:b/>
          <w:sz w:val="24"/>
          <w:szCs w:val="24"/>
          <w:lang w:val="es-ES"/>
        </w:rPr>
        <w:t>ANTECEDENTES.</w:t>
      </w:r>
    </w:p>
    <w:p w:rsidR="00D90F09" w:rsidRPr="00790D8E" w:rsidRDefault="00D90F09" w:rsidP="00923B43">
      <w:pPr>
        <w:spacing w:after="0" w:line="240" w:lineRule="auto"/>
        <w:contextualSpacing/>
        <w:jc w:val="both"/>
        <w:rPr>
          <w:rFonts w:ascii="Times New Roman" w:eastAsia="Calibri" w:hAnsi="Times New Roman" w:cs="Times New Roman"/>
          <w:sz w:val="24"/>
          <w:szCs w:val="24"/>
          <w:lang w:val="es-ES"/>
        </w:rPr>
      </w:pPr>
    </w:p>
    <w:p w:rsidR="00D90F09" w:rsidRPr="00790D8E" w:rsidRDefault="00D90F09" w:rsidP="00923B43">
      <w:pPr>
        <w:spacing w:after="0" w:line="240" w:lineRule="auto"/>
        <w:contextualSpacing/>
        <w:jc w:val="both"/>
        <w:rPr>
          <w:rFonts w:ascii="Times New Roman" w:eastAsia="Calibri" w:hAnsi="Times New Roman" w:cs="Times New Roman"/>
          <w:bCs/>
          <w:sz w:val="24"/>
          <w:szCs w:val="24"/>
        </w:rPr>
      </w:pPr>
      <w:r w:rsidRPr="00790D8E">
        <w:rPr>
          <w:rFonts w:ascii="Times New Roman" w:eastAsia="Calibri" w:hAnsi="Times New Roman" w:cs="Times New Roman"/>
          <w:bCs/>
          <w:sz w:val="24"/>
          <w:szCs w:val="24"/>
        </w:rPr>
        <w:t>La Diputada Ana Yurixi Leyva Piñón</w:t>
      </w:r>
      <w:r w:rsidRPr="00790D8E">
        <w:rPr>
          <w:rFonts w:ascii="Times New Roman" w:eastAsia="Calibri" w:hAnsi="Times New Roman" w:cs="Times New Roman"/>
          <w:sz w:val="24"/>
          <w:szCs w:val="24"/>
        </w:rPr>
        <w:t xml:space="preserve">, </w:t>
      </w:r>
      <w:r w:rsidRPr="00790D8E">
        <w:rPr>
          <w:rFonts w:ascii="Times New Roman" w:eastAsia="Calibri" w:hAnsi="Times New Roman" w:cs="Times New Roman"/>
          <w:bCs/>
          <w:sz w:val="24"/>
          <w:szCs w:val="24"/>
        </w:rPr>
        <w:t>en nombre del Grupo Parlamentario del Partido del Trabajo</w:t>
      </w:r>
      <w:r w:rsidRPr="00790D8E">
        <w:rPr>
          <w:rFonts w:ascii="Times New Roman" w:eastAsia="Calibri" w:hAnsi="Times New Roman" w:cs="Times New Roman"/>
          <w:sz w:val="24"/>
          <w:szCs w:val="24"/>
        </w:rPr>
        <w:t xml:space="preserve"> en ejercicio del derecho de Iniciativa Legislativa y con fundamento en lo dispuesto en los artículos 71 fracción III de la Constitución Política de los Estados Unidos Mexicanos, 51 fracción II, 57 y 61 fracción VII de la Constitución Política del Estado Libre y Soberano de México, y 28 fracción I, 30 y 38 fracción III de la Ley Orgánica del Poder Legislativo del Estado Libre y Soberano de México, presentó la </w:t>
      </w:r>
      <w:r w:rsidRPr="00790D8E">
        <w:rPr>
          <w:rFonts w:ascii="Times New Roman" w:eastAsia="Calibri" w:hAnsi="Times New Roman" w:cs="Times New Roman"/>
          <w:bCs/>
          <w:sz w:val="24"/>
          <w:szCs w:val="24"/>
        </w:rPr>
        <w:t>Iniciativa con Proyecto de Decreto por el que se adiciona la fracción XLIX al numeral 2 del artículo 39 de la Ley Orgánica del Congreso General de los Estados Unidos Mexicanos.</w:t>
      </w:r>
    </w:p>
    <w:p w:rsidR="00D90F09" w:rsidRPr="00790D8E" w:rsidRDefault="00D90F09" w:rsidP="00923B43">
      <w:pPr>
        <w:spacing w:after="0" w:line="240" w:lineRule="auto"/>
        <w:contextualSpacing/>
        <w:jc w:val="both"/>
        <w:rPr>
          <w:rFonts w:ascii="Times New Roman" w:eastAsia="Calibri" w:hAnsi="Times New Roman" w:cs="Times New Roman"/>
          <w:bCs/>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r w:rsidRPr="00790D8E">
        <w:rPr>
          <w:rFonts w:ascii="Times New Roman" w:eastAsia="Calibri" w:hAnsi="Times New Roman" w:cs="Times New Roman"/>
          <w:sz w:val="24"/>
          <w:szCs w:val="24"/>
        </w:rPr>
        <w:lastRenderedPageBreak/>
        <w:t xml:space="preserve">En Sesión de la “LXII” Legislatura realizada el día veintiséis de marzo del año dos mil veinticinco, fue presentada la </w:t>
      </w:r>
      <w:r w:rsidRPr="00790D8E">
        <w:rPr>
          <w:rFonts w:ascii="Times New Roman" w:eastAsia="Calibri" w:hAnsi="Times New Roman" w:cs="Times New Roman"/>
          <w:bCs/>
          <w:sz w:val="24"/>
          <w:szCs w:val="24"/>
        </w:rPr>
        <w:t xml:space="preserve">Iniciativa con Proyecto de Decreto por el que se adiciona la fracción XLIX al numeral 2 del artículo 39 de la Ley Orgánica del Congreso General de los Estados Unidos Mexicanos, al Pleno Legislativo y como lo establece el procedimiento aplicable fue turnada a las </w:t>
      </w:r>
      <w:r w:rsidRPr="00790D8E">
        <w:rPr>
          <w:rFonts w:ascii="Times New Roman" w:eastAsia="Calibri" w:hAnsi="Times New Roman" w:cs="Times New Roman"/>
          <w:sz w:val="24"/>
          <w:szCs w:val="24"/>
        </w:rPr>
        <w:t>comisiones legislativas de Gobernación y Puntos Constitucionales y Para las Declaratorias de Alerta de Violencia de Género contra las Mujeres por Feminicidio y Desaparición, para su estudio y dictaminación.</w:t>
      </w: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r w:rsidRPr="00790D8E">
        <w:rPr>
          <w:rFonts w:ascii="Times New Roman" w:eastAsia="Calibri" w:hAnsi="Times New Roman" w:cs="Times New Roman"/>
          <w:bCs/>
          <w:sz w:val="24"/>
          <w:szCs w:val="24"/>
        </w:rPr>
        <w:t>En reunión de trabajo y dictaminación, realizada el día trece de octubre del año dos mil veinticinco, la Diputada Ana Yurixi Leyva Piñón</w:t>
      </w:r>
      <w:r w:rsidRPr="00790D8E">
        <w:rPr>
          <w:rFonts w:ascii="Times New Roman" w:eastAsia="Calibri" w:hAnsi="Times New Roman" w:cs="Times New Roman"/>
          <w:sz w:val="24"/>
          <w:szCs w:val="24"/>
        </w:rPr>
        <w:t xml:space="preserve">, promovente de la Iniciativa, expuso, directamente, ante las comisiones legislativas, aspectos sobresalientes sobre los motivos, justificación y alcances de la propuesta legislativa y fortaleció con ello, los trabajos de estudio. </w:t>
      </w: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r w:rsidRPr="00790D8E">
        <w:rPr>
          <w:rFonts w:ascii="Times New Roman" w:eastAsia="Calibri" w:hAnsi="Times New Roman" w:cs="Times New Roman"/>
          <w:sz w:val="24"/>
          <w:szCs w:val="24"/>
        </w:rPr>
        <w:t xml:space="preserve">Apreciamos, conforme al estudio realizado que la Iniciativa conlleva la propuesta para adicionar la Ley Orgánica del Congreso General de los Estados Unidos Mexicanos con el propósito de crear la </w:t>
      </w:r>
      <w:bookmarkStart w:id="13" w:name="_Hlk211114206"/>
      <w:r w:rsidRPr="00790D8E">
        <w:rPr>
          <w:rFonts w:ascii="Times New Roman" w:eastAsia="Calibri" w:hAnsi="Times New Roman" w:cs="Times New Roman"/>
          <w:sz w:val="24"/>
          <w:szCs w:val="24"/>
        </w:rPr>
        <w:t xml:space="preserve">Comisión de Seguimiento </w:t>
      </w:r>
      <w:r w:rsidRPr="00790D8E">
        <w:rPr>
          <w:rFonts w:ascii="Times New Roman" w:eastAsia="Calibri" w:hAnsi="Times New Roman" w:cs="Times New Roman"/>
          <w:bCs/>
          <w:sz w:val="24"/>
          <w:szCs w:val="24"/>
        </w:rPr>
        <w:t>para las Declaratorias de Alerta de Violencia de Género contra las Mujeres por Feminicidio, Desaparición</w:t>
      </w:r>
      <w:bookmarkEnd w:id="13"/>
      <w:r w:rsidRPr="00790D8E">
        <w:rPr>
          <w:rFonts w:ascii="Times New Roman" w:eastAsia="Calibri" w:hAnsi="Times New Roman" w:cs="Times New Roman"/>
          <w:sz w:val="24"/>
          <w:szCs w:val="24"/>
        </w:rPr>
        <w:t xml:space="preserve"> y Víctimas de cualquier tipo de Violencia.</w:t>
      </w: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bCs/>
          <w:sz w:val="24"/>
          <w:szCs w:val="24"/>
        </w:rPr>
      </w:pPr>
      <w:r w:rsidRPr="00790D8E">
        <w:rPr>
          <w:rFonts w:ascii="Times New Roman" w:eastAsia="Calibri" w:hAnsi="Times New Roman" w:cs="Times New Roman"/>
          <w:bCs/>
          <w:sz w:val="24"/>
          <w:szCs w:val="24"/>
        </w:rPr>
        <w:t>En tal sentido, advertimos que se trata de fortalecer el Sistema de Comisiones de la Cámara de Diputados Federal incorporando un órgano legislativo de gran relevancia, por la materia que le corresponderá atender y que se refiere al seguimiento para las declaratorias de alerta de violencia de género contra las mujeres por feminicidio, desaparición y víctimas de cualquier tipo de violencia, indispensable en el ámbito federal para conocer de las iniciativas y asuntos en la materia; contribuir a la erradicación de la violencia y el feminicidio de niñas, adolescentes y mujeres; y para generar una adecuada coordinación entre los tres Poderes de la Unión.</w:t>
      </w:r>
    </w:p>
    <w:p w:rsidR="00D90F09" w:rsidRPr="00790D8E" w:rsidRDefault="00D90F09" w:rsidP="00923B43">
      <w:pPr>
        <w:spacing w:after="0" w:line="240" w:lineRule="auto"/>
        <w:contextualSpacing/>
        <w:jc w:val="both"/>
        <w:rPr>
          <w:rFonts w:ascii="Times New Roman" w:eastAsia="Calibri" w:hAnsi="Times New Roman" w:cs="Times New Roman"/>
          <w:bCs/>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bCs/>
          <w:sz w:val="24"/>
          <w:szCs w:val="24"/>
        </w:rPr>
      </w:pPr>
      <w:r w:rsidRPr="00790D8E">
        <w:rPr>
          <w:rFonts w:ascii="Times New Roman" w:eastAsia="Calibri" w:hAnsi="Times New Roman" w:cs="Times New Roman"/>
          <w:bCs/>
          <w:sz w:val="24"/>
          <w:szCs w:val="24"/>
        </w:rPr>
        <w:t>Por lo tanto, es correcto que, de acuerdo con la propuesta legislativa, la “LXII” Legislatura ejerza el derecho de Iniciativa Legislativa consagrado en el artículo 71 fracción III de la Constitución Política de los Estados Unidos Mexicanos y presente, ante la Cámara de Diputados del Congreso de la Unión, la Iniciativa que adiciona la fracción XLIX al numeral 2 del artículo 39 de la Ley Orgánica del Congreso General de los Estados Unidos Mexicanos.</w:t>
      </w:r>
    </w:p>
    <w:p w:rsidR="00D90F09" w:rsidRPr="00790D8E" w:rsidRDefault="00D90F09" w:rsidP="00923B43">
      <w:pPr>
        <w:spacing w:after="0" w:line="240" w:lineRule="auto"/>
        <w:contextualSpacing/>
        <w:jc w:val="both"/>
        <w:rPr>
          <w:rFonts w:ascii="Times New Roman" w:eastAsia="Calibri" w:hAnsi="Times New Roman" w:cs="Times New Roman"/>
          <w:sz w:val="24"/>
          <w:szCs w:val="24"/>
          <w:highlight w:val="yellow"/>
        </w:rPr>
      </w:pPr>
    </w:p>
    <w:p w:rsidR="00D90F09" w:rsidRPr="00790D8E" w:rsidRDefault="00D90F09" w:rsidP="00923B43">
      <w:pPr>
        <w:spacing w:after="0" w:line="240" w:lineRule="auto"/>
        <w:contextualSpacing/>
        <w:jc w:val="both"/>
        <w:rPr>
          <w:rFonts w:ascii="Times New Roman" w:eastAsia="Calibri" w:hAnsi="Times New Roman" w:cs="Times New Roman"/>
          <w:b/>
          <w:sz w:val="24"/>
          <w:szCs w:val="24"/>
          <w:lang w:val="es-ES"/>
        </w:rPr>
      </w:pPr>
      <w:r w:rsidRPr="00790D8E">
        <w:rPr>
          <w:rFonts w:ascii="Times New Roman" w:eastAsia="Calibri" w:hAnsi="Times New Roman" w:cs="Times New Roman"/>
          <w:b/>
          <w:sz w:val="24"/>
          <w:szCs w:val="24"/>
          <w:lang w:val="es-ES"/>
        </w:rPr>
        <w:t>CONSIDERACIONES.</w:t>
      </w:r>
    </w:p>
    <w:p w:rsidR="00D90F09" w:rsidRPr="00790D8E" w:rsidRDefault="00D90F09" w:rsidP="00923B43">
      <w:pPr>
        <w:spacing w:after="0" w:line="240" w:lineRule="auto"/>
        <w:contextualSpacing/>
        <w:jc w:val="both"/>
        <w:rPr>
          <w:rFonts w:ascii="Times New Roman" w:eastAsia="Calibri" w:hAnsi="Times New Roman" w:cs="Times New Roman"/>
          <w:sz w:val="24"/>
          <w:szCs w:val="24"/>
          <w:lang w:val="es-ES"/>
        </w:rPr>
      </w:pPr>
    </w:p>
    <w:p w:rsidR="00D90F09" w:rsidRPr="00790D8E" w:rsidRDefault="00D90F09" w:rsidP="00923B43">
      <w:pPr>
        <w:spacing w:after="0" w:line="240" w:lineRule="auto"/>
        <w:contextualSpacing/>
        <w:jc w:val="both"/>
        <w:rPr>
          <w:rFonts w:ascii="Times New Roman" w:eastAsia="Calibri" w:hAnsi="Times New Roman" w:cs="Times New Roman"/>
          <w:bCs/>
          <w:sz w:val="24"/>
          <w:szCs w:val="24"/>
        </w:rPr>
      </w:pPr>
      <w:r w:rsidRPr="00790D8E">
        <w:rPr>
          <w:rFonts w:ascii="Times New Roman" w:eastAsia="Calibri" w:hAnsi="Times New Roman" w:cs="Times New Roman"/>
          <w:bCs/>
          <w:sz w:val="24"/>
          <w:szCs w:val="24"/>
        </w:rPr>
        <w:t>Es competencia de la “LXII” Legislatura conocer y resolver la Iniciativa con Proyecto de Decreto, en términos de lo establecido en los artículos 71 fracción III de la Constitución Política de los Estados Unidos Mexicanos, 61 fracción VII de la Constitución Política del Estado Libre y Soberano de México, que la facultan para ejercer el derecho de iniciativa legislativa ante el Congreso de la Unión.</w:t>
      </w: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b/>
          <w:sz w:val="24"/>
          <w:szCs w:val="24"/>
        </w:rPr>
      </w:pPr>
      <w:r w:rsidRPr="00790D8E">
        <w:rPr>
          <w:rFonts w:ascii="Times New Roman" w:eastAsia="Calibri" w:hAnsi="Times New Roman" w:cs="Times New Roman"/>
          <w:b/>
          <w:sz w:val="24"/>
          <w:szCs w:val="24"/>
        </w:rPr>
        <w:t>ANÁLISIS Y VALORACIÓN DE LOS ARGUMENTOS.</w:t>
      </w: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bCs/>
          <w:sz w:val="24"/>
          <w:szCs w:val="24"/>
        </w:rPr>
      </w:pPr>
      <w:r w:rsidRPr="00790D8E">
        <w:rPr>
          <w:rFonts w:ascii="Times New Roman" w:eastAsia="Calibri" w:hAnsi="Times New Roman" w:cs="Times New Roman"/>
          <w:sz w:val="24"/>
          <w:szCs w:val="24"/>
        </w:rPr>
        <w:t xml:space="preserve">Quienes integramos las comisiones legislativas, nos permitimos destacar que la </w:t>
      </w:r>
      <w:r w:rsidRPr="00790D8E">
        <w:rPr>
          <w:rFonts w:ascii="Times New Roman" w:eastAsia="Calibri" w:hAnsi="Times New Roman" w:cs="Times New Roman"/>
          <w:bCs/>
          <w:sz w:val="24"/>
          <w:szCs w:val="24"/>
        </w:rPr>
        <w:t>Iniciativa con Proyecto de Decreto por el que se adiciona la fracción XLIX al numeral 2 del artículo 39 de la Ley Orgánica del Congreso General de los Estados Unidos Mexicanos, presentada por la Diputada Ana Yurixi Leyva Piñón, en nombre del Grupo Parlamentario del Partido del Trabajo, contiene una adecuada exposición de motivos en la que de manera clara e ilustrativa da a conocer importante información en la materia recabada de diversas Dependencias Federales y Estatales, así como de Organismos Internacionales.</w:t>
      </w:r>
    </w:p>
    <w:p w:rsidR="00D90F09" w:rsidRPr="00790D8E" w:rsidRDefault="00D90F09" w:rsidP="00923B43">
      <w:pPr>
        <w:spacing w:after="0" w:line="240" w:lineRule="auto"/>
        <w:contextualSpacing/>
        <w:jc w:val="both"/>
        <w:rPr>
          <w:rFonts w:ascii="Times New Roman" w:eastAsia="Calibri" w:hAnsi="Times New Roman" w:cs="Times New Roman"/>
          <w:bCs/>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r w:rsidRPr="00790D8E">
        <w:rPr>
          <w:rFonts w:ascii="Times New Roman" w:eastAsia="Calibri" w:hAnsi="Times New Roman" w:cs="Times New Roman"/>
          <w:bCs/>
          <w:sz w:val="24"/>
          <w:szCs w:val="24"/>
        </w:rPr>
        <w:t xml:space="preserve">De igual forma, expone valiosa argumentación sobre los motivos, conveniencia y oportunidad que da sustento a la propuesta legislativa.  De manera clara refiere los beneficios y alcances de la creación de la </w:t>
      </w:r>
      <w:r w:rsidRPr="00790D8E">
        <w:rPr>
          <w:rFonts w:ascii="Times New Roman" w:eastAsia="Calibri" w:hAnsi="Times New Roman" w:cs="Times New Roman"/>
          <w:sz w:val="24"/>
          <w:szCs w:val="24"/>
        </w:rPr>
        <w:t xml:space="preserve">Comisión de Seguimiento </w:t>
      </w:r>
      <w:r w:rsidRPr="00790D8E">
        <w:rPr>
          <w:rFonts w:ascii="Times New Roman" w:eastAsia="Calibri" w:hAnsi="Times New Roman" w:cs="Times New Roman"/>
          <w:bCs/>
          <w:sz w:val="24"/>
          <w:szCs w:val="24"/>
        </w:rPr>
        <w:t>para las Declaratorias de Alerta de Violencia de Género contra las Mujeres por Feminicidio, Desaparición</w:t>
      </w:r>
      <w:r w:rsidRPr="00790D8E">
        <w:rPr>
          <w:rFonts w:ascii="Times New Roman" w:eastAsia="Calibri" w:hAnsi="Times New Roman" w:cs="Times New Roman"/>
          <w:sz w:val="24"/>
          <w:szCs w:val="24"/>
        </w:rPr>
        <w:t xml:space="preserve"> y Víctimas de cualquier tipo de Violencia en la Cámara de Diputados Federal, por lo tanto, compartimos lo expuesto y estamos de acuerdo en preservar, en sus términos la fundamentación y exposición de motivos de la Iniciativa con Proyecto de Decreto.</w:t>
      </w: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r w:rsidRPr="00790D8E">
        <w:rPr>
          <w:rFonts w:ascii="Times New Roman" w:eastAsia="Calibri" w:hAnsi="Times New Roman" w:cs="Times New Roman"/>
          <w:sz w:val="24"/>
          <w:szCs w:val="24"/>
        </w:rPr>
        <w:t>A continuación, nos permitimos reproducir la parte expositiva, conforme a la cual se propone su presentación ante la Cámara de Diputados del Congreso de la Unión:</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b/>
          <w:i/>
          <w:sz w:val="24"/>
          <w:szCs w:val="24"/>
          <w:lang w:val="es-ES"/>
        </w:rPr>
      </w:pPr>
    </w:p>
    <w:p w:rsidR="00D90F09" w:rsidRPr="00790D8E" w:rsidRDefault="00D90F09" w:rsidP="00923B43">
      <w:pPr>
        <w:widowControl w:val="0"/>
        <w:autoSpaceDE w:val="0"/>
        <w:autoSpaceDN w:val="0"/>
        <w:spacing w:after="0" w:line="240" w:lineRule="auto"/>
        <w:ind w:right="332"/>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b/>
          <w:i/>
          <w:sz w:val="24"/>
          <w:szCs w:val="24"/>
          <w:lang w:val="es-ES"/>
        </w:rPr>
        <w:t>“</w:t>
      </w:r>
      <w:r w:rsidRPr="00790D8E">
        <w:rPr>
          <w:rFonts w:ascii="Times New Roman" w:eastAsia="Arial MT" w:hAnsi="Times New Roman" w:cs="Times New Roman"/>
          <w:i/>
          <w:sz w:val="24"/>
          <w:szCs w:val="24"/>
          <w:lang w:val="es-ES"/>
        </w:rPr>
        <w:t>De acuerdo con un Informe de la Comisión Especial encargada de dar seguimiento a los casos de Feminicidios de Niñas y Adolescentes del Senado de la República, en su parte introductoria, menciona que en la última década los feminicidios se han incrementado en nuestro país, señalando que las estadísticas oficiales y de diversos organismos no gubernamentales nos muestran que las víctimas no son únicamente mujeres adultas, sino que también afecta a niñas y adolescentes. Sin lugar a duda, estamos frente a un fenómeno que lacera el tejido social de manera trascendente, al cambiar drásticamente la vida de las familias afectadas que se enfrentan, en la mayoría de los casos, a la indolencia, la negligencia y/o el desinterés de las autoridades competentes, lo cual conduce a que prevalezca la impunidad, toda vez que se estima que sólo 3 de cada 100 asesinatos son castigados conforme a las leyes vigentes.</w:t>
      </w:r>
    </w:p>
    <w:p w:rsidR="00D90F09" w:rsidRPr="00790D8E" w:rsidRDefault="00D90F09" w:rsidP="00923B43">
      <w:pPr>
        <w:widowControl w:val="0"/>
        <w:autoSpaceDE w:val="0"/>
        <w:autoSpaceDN w:val="0"/>
        <w:spacing w:after="0" w:line="240" w:lineRule="auto"/>
        <w:ind w:right="332"/>
        <w:contextualSpacing/>
        <w:jc w:val="both"/>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3"/>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Refiere, que ante el incremento de los feminicidios han surgido movimientos sociales de familiares y de organizaciones feministas que exigen justicia e invitan a las autoridades competentes a responsabilizarse en el esclarecimiento de los delitos. De estas exigencias, también han participado organizaciones civiles nacionales e internacionales a través de informes y recomendaciones donde se evidencian las debilidades de las instituciones para atender la privación de la vida por razones de género.</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2"/>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La presión social y la indignación ante la impunidad, han motivado cambios sustanciales, reflejados en iniciativas y modificaciones en las legislaciones penales a nivel federal, tal como lo establece la reforma del 2012 para incorporar en el Código Penal Federal el delito de feminicidio. Este tipo penal se ha homologado en todo el país, gracias al esfuerzo de la Cámara de Diputados del Congreso de la Unión.</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5"/>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El crecimiento exponencial del feminicidio llevó a que en 2020 se  conformara la Comisión Especial  encargada de dar seguimiento a los casos de feminicidios de niñas y adolescentes en el Senado de la República, con el objetivo de llevar a cabo acciones para fortalecer desde el ámbito legislativo la actuación de las autoridades competentes e involucradas en la investigación de los delitos, que permita el combate efectivo del feminicidio.</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5"/>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Al respecto, de acuerdo con datos del Secretariado Ejecutivo del Sistema Nacional de Seguridad Pública con cifras de enero de 2015 a diciembre de 2024, en 10 años se han incrementado los presuntos delitos de feminicidio en un 93.0 %, por encima del valor del año 2015.</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7"/>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 xml:space="preserve">Estas cifras también las considera el Centro de Estudios para el logro de la Igualdad de Género </w:t>
      </w:r>
      <w:r w:rsidRPr="00790D8E">
        <w:rPr>
          <w:rFonts w:ascii="Times New Roman" w:eastAsia="Arial MT" w:hAnsi="Times New Roman" w:cs="Times New Roman"/>
          <w:i/>
          <w:sz w:val="24"/>
          <w:szCs w:val="24"/>
          <w:lang w:val="es-ES"/>
        </w:rPr>
        <w:lastRenderedPageBreak/>
        <w:t>de la Cámara de Diputados del H. Congreso de la Unión, en su reporte del año 2024 “Violencia contra las Mujeres”</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4"/>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De igual forma, el mismo Centro de Estudios, a partir de mayo de 2020 da seguimiento puntual a las cifras publicadas por el Secretariado Ejecutivo del Sistema Nacional de Seguridad Pública (SESNSP) el día 25 de cada mes respecto de la información de violencia contra las mujeres, incidencia delictiva y llamadas de emergencia al 911.</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269"/>
        <w:contextualSpacing/>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 xml:space="preserve">Las cifras en 2024 de enero a diciembre son las siguientes: </w:t>
      </w:r>
    </w:p>
    <w:p w:rsidR="00D90F09" w:rsidRPr="00790D8E" w:rsidRDefault="00D90F09" w:rsidP="00923B43">
      <w:pPr>
        <w:widowControl w:val="0"/>
        <w:autoSpaceDE w:val="0"/>
        <w:autoSpaceDN w:val="0"/>
        <w:spacing w:after="0" w:line="240" w:lineRule="auto"/>
        <w:ind w:right="269"/>
        <w:contextualSpacing/>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269"/>
        <w:contextualSpacing/>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2,598 mujeres víctimas de homicidio doloso.</w:t>
      </w:r>
    </w:p>
    <w:p w:rsidR="00D90F09" w:rsidRPr="00790D8E" w:rsidRDefault="00D90F09" w:rsidP="00923B43">
      <w:pPr>
        <w:widowControl w:val="0"/>
        <w:autoSpaceDE w:val="0"/>
        <w:autoSpaceDN w:val="0"/>
        <w:spacing w:after="0" w:line="240" w:lineRule="auto"/>
        <w:ind w:right="1959"/>
        <w:contextualSpacing/>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 xml:space="preserve">9 mujeres asesinadas de forma violenta al día. </w:t>
      </w:r>
    </w:p>
    <w:p w:rsidR="00D90F09" w:rsidRPr="00790D8E" w:rsidRDefault="00D90F09" w:rsidP="00923B43">
      <w:pPr>
        <w:widowControl w:val="0"/>
        <w:autoSpaceDE w:val="0"/>
        <w:autoSpaceDN w:val="0"/>
        <w:spacing w:after="0" w:line="240" w:lineRule="auto"/>
        <w:ind w:right="1959"/>
        <w:contextualSpacing/>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3,427 muertes violentas de mujeres.</w:t>
      </w:r>
    </w:p>
    <w:p w:rsidR="00D90F09" w:rsidRPr="00790D8E" w:rsidRDefault="00D90F09" w:rsidP="00923B43">
      <w:pPr>
        <w:widowControl w:val="0"/>
        <w:autoSpaceDE w:val="0"/>
        <w:autoSpaceDN w:val="0"/>
        <w:spacing w:after="0" w:line="240" w:lineRule="auto"/>
        <w:ind w:right="269"/>
        <w:contextualSpacing/>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829 presuntas víctimas de feminicidio y 797 presuntos delitos de feminicidio.</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6"/>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De acuerdo con el Centro de Estudios para la igualdad de Género entre los años 2021 a 2024 se presentaron los máximos históricos a nivel nacional con los siguientes datos:</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Delitos y Víctimas</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spacing w:after="0" w:line="240" w:lineRule="auto"/>
        <w:contextualSpacing/>
        <w:rPr>
          <w:rFonts w:ascii="Times New Roman" w:eastAsia="Calibri" w:hAnsi="Times New Roman" w:cs="Times New Roman"/>
          <w:i/>
          <w:sz w:val="24"/>
          <w:szCs w:val="24"/>
        </w:rPr>
      </w:pPr>
      <w:r w:rsidRPr="00790D8E">
        <w:rPr>
          <w:rFonts w:ascii="Times New Roman" w:eastAsia="Calibri" w:hAnsi="Times New Roman" w:cs="Times New Roman"/>
          <w:b/>
          <w:i/>
          <w:sz w:val="24"/>
          <w:szCs w:val="24"/>
        </w:rPr>
        <w:t>Agosto de 2021</w:t>
      </w:r>
      <w:r w:rsidRPr="00790D8E">
        <w:rPr>
          <w:rFonts w:ascii="Times New Roman" w:eastAsia="Calibri" w:hAnsi="Times New Roman" w:cs="Times New Roman"/>
          <w:i/>
          <w:sz w:val="24"/>
          <w:szCs w:val="24"/>
        </w:rPr>
        <w:t>: se presentaron 108 delitos de feminicidio.</w:t>
      </w:r>
    </w:p>
    <w:p w:rsidR="00D90F09" w:rsidRPr="00790D8E" w:rsidRDefault="00D90F09" w:rsidP="00923B43">
      <w:pPr>
        <w:spacing w:after="0" w:line="240" w:lineRule="auto"/>
        <w:contextualSpacing/>
        <w:rPr>
          <w:rFonts w:ascii="Times New Roman" w:eastAsia="Calibri" w:hAnsi="Times New Roman" w:cs="Times New Roman"/>
          <w:b/>
          <w:i/>
          <w:sz w:val="24"/>
          <w:szCs w:val="24"/>
        </w:rPr>
      </w:pPr>
    </w:p>
    <w:p w:rsidR="00D90F09" w:rsidRPr="00790D8E" w:rsidRDefault="00D90F09" w:rsidP="00923B43">
      <w:pPr>
        <w:spacing w:after="0" w:line="240" w:lineRule="auto"/>
        <w:contextualSpacing/>
        <w:rPr>
          <w:rFonts w:ascii="Times New Roman" w:eastAsia="Calibri" w:hAnsi="Times New Roman" w:cs="Times New Roman"/>
          <w:i/>
          <w:sz w:val="24"/>
          <w:szCs w:val="24"/>
        </w:rPr>
      </w:pPr>
      <w:r w:rsidRPr="00790D8E">
        <w:rPr>
          <w:rFonts w:ascii="Times New Roman" w:eastAsia="Calibri" w:hAnsi="Times New Roman" w:cs="Times New Roman"/>
          <w:b/>
          <w:i/>
          <w:sz w:val="24"/>
          <w:szCs w:val="24"/>
        </w:rPr>
        <w:t>Mayo de 2022</w:t>
      </w:r>
      <w:r w:rsidRPr="00790D8E">
        <w:rPr>
          <w:rFonts w:ascii="Times New Roman" w:eastAsia="Calibri" w:hAnsi="Times New Roman" w:cs="Times New Roman"/>
          <w:i/>
          <w:sz w:val="24"/>
          <w:szCs w:val="24"/>
        </w:rPr>
        <w:t>: 2,313 delitos de violación, 400 mujeres víctimas de extorsión y en junio 278 mujeres víctimas de homicidio doloso.</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spacing w:after="0" w:line="240" w:lineRule="auto"/>
        <w:contextualSpacing/>
        <w:jc w:val="both"/>
        <w:rPr>
          <w:rFonts w:ascii="Times New Roman" w:eastAsia="Calibri" w:hAnsi="Times New Roman" w:cs="Times New Roman"/>
          <w:i/>
          <w:sz w:val="24"/>
          <w:szCs w:val="24"/>
        </w:rPr>
      </w:pPr>
      <w:r w:rsidRPr="00790D8E">
        <w:rPr>
          <w:rFonts w:ascii="Times New Roman" w:eastAsia="Calibri" w:hAnsi="Times New Roman" w:cs="Times New Roman"/>
          <w:b/>
          <w:i/>
          <w:sz w:val="24"/>
          <w:szCs w:val="24"/>
        </w:rPr>
        <w:t>Julio de 2023</w:t>
      </w:r>
      <w:r w:rsidRPr="00790D8E">
        <w:rPr>
          <w:rFonts w:ascii="Times New Roman" w:eastAsia="Calibri" w:hAnsi="Times New Roman" w:cs="Times New Roman"/>
          <w:i/>
          <w:sz w:val="24"/>
          <w:szCs w:val="24"/>
        </w:rPr>
        <w:t>: 382 mujeres víctimas de homicidio culposo.</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5"/>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b/>
          <w:i/>
          <w:sz w:val="24"/>
          <w:szCs w:val="24"/>
          <w:lang w:val="es-ES"/>
        </w:rPr>
        <w:t>Mayo de 2024</w:t>
      </w:r>
      <w:r w:rsidRPr="00790D8E">
        <w:rPr>
          <w:rFonts w:ascii="Times New Roman" w:eastAsia="Arial MT" w:hAnsi="Times New Roman" w:cs="Times New Roman"/>
          <w:i/>
          <w:sz w:val="24"/>
          <w:szCs w:val="24"/>
          <w:lang w:val="es-ES"/>
        </w:rPr>
        <w:t>: 27,499 delitos de violencia familiar y 7,282 mujeres víctimas de lesiones dolosas, en agosto 642 delitos de violencia de género en todas sus modalidades distinta a la violencia familiar y en octubre del mismo año 200 mujeres víctimas de corrupción de menores.</w:t>
      </w:r>
    </w:p>
    <w:p w:rsidR="00D90F09" w:rsidRPr="00790D8E" w:rsidRDefault="00D90F09" w:rsidP="00923B43">
      <w:pPr>
        <w:widowControl w:val="0"/>
        <w:autoSpaceDE w:val="0"/>
        <w:autoSpaceDN w:val="0"/>
        <w:spacing w:after="0" w:line="240" w:lineRule="auto"/>
        <w:ind w:right="335"/>
        <w:contextualSpacing/>
        <w:jc w:val="both"/>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5"/>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Asimismo, de enero de 2015 a diciembre de 2024 de acuerdo con el reporte en mención, se tienen contabilizados como cifra acumulada 8,127 delitos.</w:t>
      </w:r>
      <w:r w:rsidRPr="00790D8E">
        <w:rPr>
          <w:rFonts w:ascii="Times New Roman" w:eastAsia="Arial MT" w:hAnsi="Times New Roman" w:cs="Times New Roman"/>
          <w:i/>
          <w:sz w:val="24"/>
          <w:szCs w:val="24"/>
          <w:vertAlign w:val="superscript"/>
          <w:lang w:val="es-ES"/>
        </w:rPr>
        <w:footnoteReference w:id="1"/>
      </w:r>
      <w:r w:rsidRPr="00790D8E">
        <w:rPr>
          <w:rFonts w:ascii="Times New Roman" w:eastAsia="Arial MT" w:hAnsi="Times New Roman" w:cs="Times New Roman"/>
          <w:i/>
          <w:sz w:val="24"/>
          <w:szCs w:val="24"/>
          <w:lang w:val="es-ES"/>
        </w:rPr>
        <w:t xml:space="preserve"> </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9"/>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Las cifras antes citadas nos muestran que la tendencia es que la violencia contra las mujeres ha ido en aumento, lo que hace necesario fortalecer el diseño de nuevas políticas públicas de prevención para atender, prevenir, sancionar y eliminar la violencia contra las mujeres y disminuir el impacto negativo que ocasionan para la sociedad los casos de feminicidios en el país.</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5"/>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Al respecto, es importante señalar que de enero a diciembre de 2023 se registraron 833 presuntos delitos de feminicidio, y en el mismo periodo, pero del año 2024 la cifra fue de 797 presuntos delitos de feminicidio, reflejándose una disminución de 36 delitos lo que representa el -4.3%</w:t>
      </w:r>
      <w:r w:rsidRPr="00790D8E">
        <w:rPr>
          <w:rFonts w:ascii="Times New Roman" w:eastAsia="Arial MT" w:hAnsi="Times New Roman" w:cs="Times New Roman"/>
          <w:i/>
          <w:sz w:val="24"/>
          <w:szCs w:val="24"/>
          <w:vertAlign w:val="superscript"/>
          <w:lang w:val="es-ES"/>
        </w:rPr>
        <w:footnoteReference w:id="2"/>
      </w:r>
      <w:r w:rsidRPr="00790D8E">
        <w:rPr>
          <w:rFonts w:ascii="Times New Roman" w:eastAsia="Arial MT" w:hAnsi="Times New Roman" w:cs="Times New Roman"/>
          <w:i/>
          <w:sz w:val="24"/>
          <w:szCs w:val="24"/>
          <w:lang w:val="es-ES"/>
        </w:rPr>
        <w:t xml:space="preserve"> .</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keepNext/>
        <w:spacing w:after="0" w:line="240" w:lineRule="auto"/>
        <w:contextualSpacing/>
        <w:jc w:val="both"/>
        <w:outlineLvl w:val="0"/>
        <w:rPr>
          <w:rFonts w:ascii="Times New Roman" w:eastAsia="Times New Roman" w:hAnsi="Times New Roman" w:cs="Times New Roman"/>
          <w:b/>
          <w:bCs/>
          <w:i/>
          <w:kern w:val="32"/>
          <w:sz w:val="24"/>
          <w:szCs w:val="24"/>
        </w:rPr>
      </w:pPr>
      <w:r w:rsidRPr="00790D8E">
        <w:rPr>
          <w:rFonts w:ascii="Times New Roman" w:eastAsia="Times New Roman" w:hAnsi="Times New Roman" w:cs="Times New Roman"/>
          <w:b/>
          <w:bCs/>
          <w:i/>
          <w:kern w:val="32"/>
          <w:sz w:val="24"/>
          <w:szCs w:val="24"/>
        </w:rPr>
        <w:lastRenderedPageBreak/>
        <w:t>Asesinatos de mujeres en enero del 2025</w:t>
      </w:r>
    </w:p>
    <w:p w:rsidR="00D90F09" w:rsidRPr="00790D8E" w:rsidRDefault="00D90F09" w:rsidP="00923B43">
      <w:pPr>
        <w:spacing w:after="0" w:line="240" w:lineRule="auto"/>
        <w:rPr>
          <w:rFonts w:ascii="Times New Roman" w:eastAsia="Calibri" w:hAnsi="Times New Roman" w:cs="Times New Roman"/>
          <w:sz w:val="24"/>
          <w:szCs w:val="24"/>
        </w:rPr>
      </w:pPr>
    </w:p>
    <w:p w:rsidR="00D90F09" w:rsidRPr="00790D8E" w:rsidRDefault="00D90F09" w:rsidP="00923B43">
      <w:pPr>
        <w:spacing w:after="0" w:line="240" w:lineRule="auto"/>
        <w:ind w:right="331"/>
        <w:contextualSpacing/>
        <w:jc w:val="both"/>
        <w:rPr>
          <w:rFonts w:ascii="Times New Roman" w:eastAsia="Calibri" w:hAnsi="Times New Roman" w:cs="Times New Roman"/>
          <w:i/>
          <w:sz w:val="24"/>
          <w:szCs w:val="24"/>
        </w:rPr>
      </w:pPr>
      <w:r w:rsidRPr="00790D8E">
        <w:rPr>
          <w:rFonts w:ascii="Times New Roman" w:eastAsia="Calibri" w:hAnsi="Times New Roman" w:cs="Times New Roman"/>
          <w:i/>
          <w:sz w:val="24"/>
          <w:szCs w:val="24"/>
        </w:rPr>
        <w:t xml:space="preserve">En enero del 2025, el Secretariado Ejecutivo registró </w:t>
      </w:r>
      <w:r w:rsidRPr="00790D8E">
        <w:rPr>
          <w:rFonts w:ascii="Times New Roman" w:eastAsia="Calibri" w:hAnsi="Times New Roman" w:cs="Times New Roman"/>
          <w:b/>
          <w:i/>
          <w:sz w:val="24"/>
          <w:szCs w:val="24"/>
        </w:rPr>
        <w:t>54 asesinatos de mujeres catalogados como feminicidios en México</w:t>
      </w:r>
      <w:r w:rsidRPr="00790D8E">
        <w:rPr>
          <w:rFonts w:ascii="Times New Roman" w:eastAsia="Calibri" w:hAnsi="Times New Roman" w:cs="Times New Roman"/>
          <w:i/>
          <w:sz w:val="24"/>
          <w:szCs w:val="24"/>
        </w:rPr>
        <w:t>, lo que equivale a un promedio de 1.7 víctimas por día.</w:t>
      </w:r>
    </w:p>
    <w:p w:rsidR="00D90F09" w:rsidRPr="00790D8E" w:rsidRDefault="00D90F09" w:rsidP="00923B43">
      <w:pPr>
        <w:spacing w:after="0" w:line="240" w:lineRule="auto"/>
        <w:ind w:right="331"/>
        <w:contextualSpacing/>
        <w:jc w:val="both"/>
        <w:rPr>
          <w:rFonts w:ascii="Times New Roman" w:eastAsia="Calibri" w:hAnsi="Times New Roman" w:cs="Times New Roman"/>
          <w:i/>
          <w:sz w:val="24"/>
          <w:szCs w:val="24"/>
        </w:rPr>
      </w:pPr>
    </w:p>
    <w:p w:rsidR="00D90F09" w:rsidRPr="00790D8E" w:rsidRDefault="00D90F09" w:rsidP="00923B43">
      <w:pPr>
        <w:spacing w:after="0" w:line="240" w:lineRule="auto"/>
        <w:ind w:right="335"/>
        <w:contextualSpacing/>
        <w:jc w:val="both"/>
        <w:rPr>
          <w:rFonts w:ascii="Times New Roman" w:eastAsia="Calibri" w:hAnsi="Times New Roman" w:cs="Times New Roman"/>
          <w:i/>
          <w:sz w:val="24"/>
          <w:szCs w:val="24"/>
        </w:rPr>
      </w:pPr>
      <w:r w:rsidRPr="00790D8E">
        <w:rPr>
          <w:rFonts w:ascii="Times New Roman" w:eastAsia="Calibri" w:hAnsi="Times New Roman" w:cs="Times New Roman"/>
          <w:i/>
          <w:sz w:val="24"/>
          <w:szCs w:val="24"/>
        </w:rPr>
        <w:t xml:space="preserve">A esto se suman los casos de asesinatos de mujeres catalogados como </w:t>
      </w:r>
      <w:r w:rsidRPr="00790D8E">
        <w:rPr>
          <w:rFonts w:ascii="Times New Roman" w:eastAsia="Calibri" w:hAnsi="Times New Roman" w:cs="Times New Roman"/>
          <w:b/>
          <w:i/>
          <w:sz w:val="24"/>
          <w:szCs w:val="24"/>
        </w:rPr>
        <w:t>homicidio doloso</w:t>
      </w:r>
      <w:r w:rsidRPr="00790D8E">
        <w:rPr>
          <w:rFonts w:ascii="Times New Roman" w:eastAsia="Calibri" w:hAnsi="Times New Roman" w:cs="Times New Roman"/>
          <w:i/>
          <w:sz w:val="24"/>
          <w:szCs w:val="24"/>
        </w:rPr>
        <w:t xml:space="preserve">, con 187 víctimas; y </w:t>
      </w:r>
      <w:r w:rsidRPr="00790D8E">
        <w:rPr>
          <w:rFonts w:ascii="Times New Roman" w:eastAsia="Calibri" w:hAnsi="Times New Roman" w:cs="Times New Roman"/>
          <w:b/>
          <w:i/>
          <w:sz w:val="24"/>
          <w:szCs w:val="24"/>
        </w:rPr>
        <w:t>homicidio culposo</w:t>
      </w:r>
      <w:r w:rsidRPr="00790D8E">
        <w:rPr>
          <w:rFonts w:ascii="Times New Roman" w:eastAsia="Calibri" w:hAnsi="Times New Roman" w:cs="Times New Roman"/>
          <w:i/>
          <w:sz w:val="24"/>
          <w:szCs w:val="24"/>
        </w:rPr>
        <w:t>, con 266 más, durante el mismo mes.</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6"/>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Al juntar las cifras de los tres delitos da un total de 507 mujeres asesinadas durante ese mismo mes, lo que representa 16.3 casos por día.</w:t>
      </w:r>
    </w:p>
    <w:p w:rsidR="00D90F09" w:rsidRPr="00790D8E" w:rsidRDefault="00D90F09" w:rsidP="00923B43">
      <w:pPr>
        <w:widowControl w:val="0"/>
        <w:autoSpaceDE w:val="0"/>
        <w:autoSpaceDN w:val="0"/>
        <w:spacing w:after="0" w:line="240" w:lineRule="auto"/>
        <w:ind w:right="336"/>
        <w:contextualSpacing/>
        <w:jc w:val="both"/>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3"/>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 xml:space="preserve">En el mismo reporte, se indica que el </w:t>
      </w:r>
      <w:r w:rsidRPr="00790D8E">
        <w:rPr>
          <w:rFonts w:ascii="Times New Roman" w:eastAsia="Arial MT" w:hAnsi="Times New Roman" w:cs="Times New Roman"/>
          <w:b/>
          <w:i/>
          <w:sz w:val="24"/>
          <w:szCs w:val="24"/>
          <w:lang w:val="es-ES"/>
        </w:rPr>
        <w:t xml:space="preserve">37% del total </w:t>
      </w:r>
      <w:r w:rsidRPr="00790D8E">
        <w:rPr>
          <w:rFonts w:ascii="Times New Roman" w:eastAsia="Arial MT" w:hAnsi="Times New Roman" w:cs="Times New Roman"/>
          <w:i/>
          <w:sz w:val="24"/>
          <w:szCs w:val="24"/>
          <w:lang w:val="es-ES"/>
        </w:rPr>
        <w:t xml:space="preserve">de los feminicidios se concentraron en </w:t>
      </w:r>
      <w:r w:rsidRPr="00790D8E">
        <w:rPr>
          <w:rFonts w:ascii="Times New Roman" w:eastAsia="Arial MT" w:hAnsi="Times New Roman" w:cs="Times New Roman"/>
          <w:b/>
          <w:i/>
          <w:sz w:val="24"/>
          <w:szCs w:val="24"/>
          <w:lang w:val="es-ES"/>
        </w:rPr>
        <w:t>cuatro entidades</w:t>
      </w:r>
      <w:r w:rsidRPr="00790D8E">
        <w:rPr>
          <w:rFonts w:ascii="Times New Roman" w:eastAsia="Arial MT" w:hAnsi="Times New Roman" w:cs="Times New Roman"/>
          <w:i/>
          <w:sz w:val="24"/>
          <w:szCs w:val="24"/>
          <w:lang w:val="es-ES"/>
        </w:rPr>
        <w:t>: Estado de México, con siete casos (13%); Puebla, con cinco casos (9.3%); Morelos, con cuatro casos (7.4%); Tamaulipas, con cuatro casos (7.4%).</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4"/>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El Estado de México fue la entidad federativa con mayor número de feminicidios en el país en 2024. Ese año, al menos 73 mujeres fueron asesinadas en el Estado de México por su género, mientras que, en Nuevo León, se registraron 60 víctimas de feminicidio, la tercera cifra más alta del país.</w:t>
      </w:r>
    </w:p>
    <w:p w:rsidR="00D90F09" w:rsidRPr="00790D8E" w:rsidRDefault="00D90F09" w:rsidP="00923B43">
      <w:pPr>
        <w:widowControl w:val="0"/>
        <w:autoSpaceDE w:val="0"/>
        <w:autoSpaceDN w:val="0"/>
        <w:spacing w:after="0" w:line="240" w:lineRule="auto"/>
        <w:ind w:right="334"/>
        <w:contextualSpacing/>
        <w:jc w:val="both"/>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7"/>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Estos dos estados representaron alrededor del 17 % de todos los feminicidios cometidos ese año.</w:t>
      </w:r>
    </w:p>
    <w:p w:rsidR="00D90F09" w:rsidRPr="00790D8E" w:rsidRDefault="00D90F09" w:rsidP="00923B43">
      <w:pPr>
        <w:widowControl w:val="0"/>
        <w:autoSpaceDE w:val="0"/>
        <w:autoSpaceDN w:val="0"/>
        <w:spacing w:after="0" w:line="240" w:lineRule="auto"/>
        <w:ind w:right="337"/>
        <w:contextualSpacing/>
        <w:jc w:val="both"/>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3"/>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Por otra parte, existen antecedentes desde abril de 2004 y noviembre de 2005 respecto a la conformación de la Comisión Especial de la Cámara de Diputados Federal, para Conocer y dar Seguimiento a las Investigaciones Relacionadas con los Feminicidios en la República Mexicana, lo anterior para avanzar en el seguimiento del feminicidio en diversas entidades de nuestro país.</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3"/>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Desde entonces, a través de esta Comisión Especial para dar seguimiento a los casos de Feminicidios en México, se había venido trabajando en la realización de acciones con la finalidad de involucrar a Institutos Estatales de las Mujeres o a los Estados que cuenten en su estructura administrativa, con una Dependencia o Secretaría de las Mujeres, incluso a nivel municipal.</w:t>
      </w:r>
    </w:p>
    <w:p w:rsidR="00D90F09" w:rsidRPr="00790D8E" w:rsidRDefault="00D90F09" w:rsidP="00923B43">
      <w:pPr>
        <w:widowControl w:val="0"/>
        <w:autoSpaceDE w:val="0"/>
        <w:autoSpaceDN w:val="0"/>
        <w:spacing w:after="0" w:line="240" w:lineRule="auto"/>
        <w:ind w:right="333"/>
        <w:contextualSpacing/>
        <w:jc w:val="both"/>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2"/>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Esta Comisión, también propuso en su momento la celebración de Convenios con autoridades de los tres órdenes de gobierno de los diferentes Estados del país, con la finalidad de alcanzar acuerdos para la atención del feminicidio, incluyendo la propuesta para crear una Fiscalía Especializada a nivel Federal para la atención de este grave problema.</w:t>
      </w:r>
    </w:p>
    <w:p w:rsidR="00D90F09" w:rsidRPr="00790D8E" w:rsidRDefault="00D90F09" w:rsidP="00923B43">
      <w:pPr>
        <w:widowControl w:val="0"/>
        <w:autoSpaceDE w:val="0"/>
        <w:autoSpaceDN w:val="0"/>
        <w:spacing w:after="0" w:line="240" w:lineRule="auto"/>
        <w:ind w:right="332"/>
        <w:contextualSpacing/>
        <w:jc w:val="both"/>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4"/>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También, se hicieron las gestiones para contar con mayores recursos económicos dentro del Presupuesto de Egresos Federal, para las Dependencias encargadas de prevenir y atender la Violencia contra las Mujeres.</w:t>
      </w:r>
    </w:p>
    <w:p w:rsidR="00D90F09" w:rsidRPr="00790D8E" w:rsidRDefault="00D90F09" w:rsidP="00923B43">
      <w:pPr>
        <w:widowControl w:val="0"/>
        <w:autoSpaceDE w:val="0"/>
        <w:autoSpaceDN w:val="0"/>
        <w:spacing w:after="0" w:line="240" w:lineRule="auto"/>
        <w:ind w:right="334"/>
        <w:contextualSpacing/>
        <w:jc w:val="both"/>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2"/>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 xml:space="preserve">Tomando en cuenta que en México los feminicidios van en aumento, es prioritario que, desde el ámbito legislativo, se cuente con una célula de trabajo que dé seguimiento a las acciones que se realicen desde el Poder Legislativo para que, de manera coordinada con el Poder Ejecutivo y los Poderes Legislativos Locales, se impulsen nuevas estrategias y se fortalezcan las acciones que ya están en curso para la prevención, atención y sanción de los casos de </w:t>
      </w:r>
      <w:r w:rsidRPr="00790D8E">
        <w:rPr>
          <w:rFonts w:ascii="Times New Roman" w:eastAsia="Arial MT" w:hAnsi="Times New Roman" w:cs="Times New Roman"/>
          <w:i/>
          <w:sz w:val="24"/>
          <w:szCs w:val="24"/>
          <w:lang w:val="es-ES"/>
        </w:rPr>
        <w:lastRenderedPageBreak/>
        <w:t>feminicidios.</w:t>
      </w:r>
    </w:p>
    <w:p w:rsidR="00D90F09" w:rsidRPr="00790D8E" w:rsidRDefault="00D90F09" w:rsidP="00923B43">
      <w:pPr>
        <w:widowControl w:val="0"/>
        <w:autoSpaceDE w:val="0"/>
        <w:autoSpaceDN w:val="0"/>
        <w:spacing w:after="0" w:line="240" w:lineRule="auto"/>
        <w:ind w:right="332"/>
        <w:contextualSpacing/>
        <w:jc w:val="both"/>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5"/>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Asimismo, con los Gobiernos Estatales para que con pleno respeto al ámbito de competencia de cada Institución se puedan tomar las medidas pertinentes para la atención de este grave problema.</w:t>
      </w:r>
    </w:p>
    <w:p w:rsidR="00D90F09" w:rsidRPr="00790D8E" w:rsidRDefault="00D90F09" w:rsidP="00923B43">
      <w:pPr>
        <w:widowControl w:val="0"/>
        <w:autoSpaceDE w:val="0"/>
        <w:autoSpaceDN w:val="0"/>
        <w:spacing w:after="0" w:line="240" w:lineRule="auto"/>
        <w:ind w:right="335"/>
        <w:contextualSpacing/>
        <w:jc w:val="both"/>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4"/>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De acuerdo con lo establecido por nuestra Carta Magna, las autoridades de los tres órdenes de gobierno están obligadas a garantizar la igualdad, la seguridad y la vida a través de acciones afirmativas, y a establecer como factor de análisis prioritario las diferencias de género como causa de vulnerabilidad, violencia y discriminación contra las niñas y las adolescentes.</w:t>
      </w:r>
    </w:p>
    <w:p w:rsidR="00D90F09" w:rsidRPr="00790D8E" w:rsidRDefault="00D90F09" w:rsidP="00923B43">
      <w:pPr>
        <w:widowControl w:val="0"/>
        <w:autoSpaceDE w:val="0"/>
        <w:autoSpaceDN w:val="0"/>
        <w:spacing w:after="0" w:line="240" w:lineRule="auto"/>
        <w:ind w:right="334"/>
        <w:contextualSpacing/>
        <w:jc w:val="both"/>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3"/>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Por otra parte, la Ley General de los Derechos de las niñas, niños y adolescentes garantiza en su artículo segundo la protección de los derechos de la niñez y adolescencia, por lo que las autoridades y órganos del Estado deben realizar las acciones y medidas necesarias, así como establecer mecanismos transparentes de seguimiento y evaluación de la implementación de  políticas, programas gubernamentales, legislación y compromisos derivados de tratados internacionales en la materia.</w:t>
      </w:r>
    </w:p>
    <w:p w:rsidR="00D90F09" w:rsidRPr="00790D8E" w:rsidRDefault="00D90F09" w:rsidP="00923B43">
      <w:pPr>
        <w:widowControl w:val="0"/>
        <w:autoSpaceDE w:val="0"/>
        <w:autoSpaceDN w:val="0"/>
        <w:spacing w:after="0" w:line="240" w:lineRule="auto"/>
        <w:ind w:right="333"/>
        <w:contextualSpacing/>
        <w:jc w:val="both"/>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3"/>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Cabe hacer mención que en materia de Derechos Humanos, México forma parte de los siguientes Instrumentos Internacionales: Convención de los Derechos del niño artículo 19; Declaración Universal de los Derechos Humanos; La Carta de las Naciones Unidas; El Pacto Internacional de Derechos Civiles y Políticos; el Pacto Internacional de Derechos Económicos, Sociales y Culturales; la Convención contra la Tortura y Otros Tratos o Penas Crueles, Inhumanos o degradantes; la Convención Internacional sobre la Eliminación de todas las Formas de Discriminación Racial; y la Convención sobre la eliminación de todas las formas de discriminación contra la mujer; así como La Convención de La Haya y el protocolo de Palermo, Convención de las Naciones Unidas contra la delincuencia organizada trasnacional (Convención de Palermo).</w:t>
      </w:r>
    </w:p>
    <w:p w:rsidR="00D90F09" w:rsidRPr="00790D8E" w:rsidRDefault="00D90F09" w:rsidP="00923B43">
      <w:pPr>
        <w:widowControl w:val="0"/>
        <w:autoSpaceDE w:val="0"/>
        <w:autoSpaceDN w:val="0"/>
        <w:spacing w:after="0" w:line="240" w:lineRule="auto"/>
        <w:ind w:right="333"/>
        <w:contextualSpacing/>
        <w:jc w:val="both"/>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1"/>
        <w:contextualSpacing/>
        <w:jc w:val="both"/>
        <w:rPr>
          <w:rFonts w:ascii="Times New Roman" w:eastAsia="Arial MT" w:hAnsi="Times New Roman" w:cs="Times New Roman"/>
          <w:i/>
          <w:sz w:val="24"/>
          <w:szCs w:val="24"/>
          <w:vertAlign w:val="superscript"/>
          <w:lang w:val="es-ES"/>
        </w:rPr>
      </w:pPr>
      <w:r w:rsidRPr="00790D8E">
        <w:rPr>
          <w:rFonts w:ascii="Times New Roman" w:eastAsia="Arial MT" w:hAnsi="Times New Roman" w:cs="Times New Roman"/>
          <w:i/>
          <w:sz w:val="24"/>
          <w:szCs w:val="24"/>
          <w:lang w:val="es-ES"/>
        </w:rPr>
        <w:t xml:space="preserve">Es importante señalar que, de acuerdo con la Oficina del Alto Comisionado de Derechos Humanos de la ONU, en México datos estadísticos indican que </w:t>
      </w:r>
      <w:r w:rsidRPr="00790D8E">
        <w:rPr>
          <w:rFonts w:ascii="Times New Roman" w:eastAsia="Arial MT" w:hAnsi="Times New Roman" w:cs="Times New Roman"/>
          <w:b/>
          <w:i/>
          <w:sz w:val="24"/>
          <w:szCs w:val="24"/>
          <w:lang w:val="es-ES"/>
        </w:rPr>
        <w:t>10 mujeres son asesinadas cada 24 horas</w:t>
      </w:r>
      <w:r w:rsidRPr="00790D8E">
        <w:rPr>
          <w:rFonts w:ascii="Times New Roman" w:eastAsia="Arial MT" w:hAnsi="Times New Roman" w:cs="Times New Roman"/>
          <w:i/>
          <w:sz w:val="24"/>
          <w:szCs w:val="24"/>
          <w:lang w:val="es-ES"/>
        </w:rPr>
        <w:t>, por lo que los esfuerzos de la Iniciativa Spot Light se concentran en la prevención y eliminación del feminicidio en cinco municipios de tres estados del país que son: Chihuahua y Cd. Juárez, en Chihuahua; Ecatepec y Naucalpan, en el Estado de México, y Chilpancingo, en Guerrero.</w:t>
      </w:r>
      <w:r w:rsidRPr="00790D8E">
        <w:rPr>
          <w:rFonts w:ascii="Times New Roman" w:eastAsia="Arial MT" w:hAnsi="Times New Roman" w:cs="Times New Roman"/>
          <w:i/>
          <w:sz w:val="24"/>
          <w:szCs w:val="24"/>
          <w:vertAlign w:val="superscript"/>
          <w:lang w:val="es-ES"/>
        </w:rPr>
        <w:footnoteReference w:id="3"/>
      </w:r>
    </w:p>
    <w:p w:rsidR="00D90F09" w:rsidRPr="00790D8E" w:rsidRDefault="00D90F09" w:rsidP="00923B43">
      <w:pPr>
        <w:widowControl w:val="0"/>
        <w:autoSpaceDE w:val="0"/>
        <w:autoSpaceDN w:val="0"/>
        <w:spacing w:after="0" w:line="240" w:lineRule="auto"/>
        <w:ind w:right="334"/>
        <w:contextualSpacing/>
        <w:jc w:val="both"/>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2"/>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 xml:space="preserve">Cabe destacar, que el Congreso del Estado de México desde la LXI y en la actual LXII Legislatura Local, de manera formal y con apego a lo que dispone la Ley Orgánica del Poder Legislativo del Estado Libre y Soberano de México, cuenta con la Comisión Legislativa con carácter de Ordinaria denominada </w:t>
      </w:r>
      <w:r w:rsidRPr="00790D8E">
        <w:rPr>
          <w:rFonts w:ascii="Times New Roman" w:eastAsia="Arial MT" w:hAnsi="Times New Roman" w:cs="Times New Roman"/>
          <w:b/>
          <w:i/>
          <w:sz w:val="24"/>
          <w:szCs w:val="24"/>
          <w:lang w:val="es-ES"/>
        </w:rPr>
        <w:t xml:space="preserve">“Comisión para las Declaratorias de Alerta de Violencia de Género contra las Mujeres por Feminicidio y Desaparición” </w:t>
      </w:r>
      <w:r w:rsidRPr="00790D8E">
        <w:rPr>
          <w:rFonts w:ascii="Times New Roman" w:eastAsia="Arial MT" w:hAnsi="Times New Roman" w:cs="Times New Roman"/>
          <w:i/>
          <w:sz w:val="24"/>
          <w:szCs w:val="24"/>
          <w:lang w:val="es-ES"/>
        </w:rPr>
        <w:t>encontrándose en aptitud de ejercer sus funciones legislativas conforme a derecho y siendo el único Congreso a nivel nacional, que cuenta con una Comisión de esta naturaleza.</w:t>
      </w:r>
    </w:p>
    <w:p w:rsidR="00D90F09" w:rsidRPr="00790D8E" w:rsidRDefault="00D90F09" w:rsidP="00923B43">
      <w:pPr>
        <w:widowControl w:val="0"/>
        <w:autoSpaceDE w:val="0"/>
        <w:autoSpaceDN w:val="0"/>
        <w:spacing w:after="0" w:line="240" w:lineRule="auto"/>
        <w:ind w:right="332"/>
        <w:contextualSpacing/>
        <w:jc w:val="both"/>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3"/>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 xml:space="preserve">En contraste, en la Cámara de Diputados Federal, se contaba con una Comisión de </w:t>
      </w:r>
      <w:r w:rsidRPr="00790D8E">
        <w:rPr>
          <w:rFonts w:ascii="Times New Roman" w:eastAsia="Arial MT" w:hAnsi="Times New Roman" w:cs="Times New Roman"/>
          <w:i/>
          <w:sz w:val="24"/>
          <w:szCs w:val="24"/>
          <w:lang w:val="es-ES"/>
        </w:rPr>
        <w:lastRenderedPageBreak/>
        <w:t>Seguimiento a los casos de Feminicidios en México, pero con la característica de qué al tratarse de una Comisión Especial, de acuerdo con el artículo 42 de la Ley Orgánica del Congreso General de los Estados Unidos Mexicanos, cumplido su objeto se extinguirá, o bien, cuando se haya agotado el objeto de creación de una Comisión Especial o al final de la Legislatura, el Secretario General de la Cámara informará lo conducente a la Conferencia para la Dirección y Programación de los Trabajos Legislativos, la cual hará la declaración de su extinción.</w:t>
      </w:r>
      <w:r w:rsidRPr="00790D8E">
        <w:rPr>
          <w:rFonts w:ascii="Times New Roman" w:eastAsia="Arial MT" w:hAnsi="Times New Roman" w:cs="Times New Roman"/>
          <w:i/>
          <w:sz w:val="24"/>
          <w:szCs w:val="24"/>
          <w:vertAlign w:val="superscript"/>
          <w:lang w:val="es-ES"/>
        </w:rPr>
        <w:footnoteReference w:id="4"/>
      </w:r>
    </w:p>
    <w:p w:rsidR="00D90F09" w:rsidRPr="00790D8E" w:rsidRDefault="00D90F09" w:rsidP="00923B43">
      <w:pPr>
        <w:spacing w:after="0" w:line="240" w:lineRule="auto"/>
        <w:ind w:right="332"/>
        <w:contextualSpacing/>
        <w:jc w:val="both"/>
        <w:rPr>
          <w:rFonts w:ascii="Times New Roman" w:eastAsia="Calibri" w:hAnsi="Times New Roman" w:cs="Times New Roman"/>
          <w:i/>
          <w:sz w:val="24"/>
          <w:szCs w:val="24"/>
        </w:rPr>
      </w:pPr>
    </w:p>
    <w:p w:rsidR="00D90F09" w:rsidRPr="00790D8E" w:rsidRDefault="00D90F09" w:rsidP="00923B43">
      <w:pPr>
        <w:spacing w:after="0" w:line="240" w:lineRule="auto"/>
        <w:ind w:right="332"/>
        <w:contextualSpacing/>
        <w:jc w:val="both"/>
        <w:rPr>
          <w:rFonts w:ascii="Times New Roman" w:eastAsia="Calibri" w:hAnsi="Times New Roman" w:cs="Times New Roman"/>
          <w:i/>
          <w:sz w:val="24"/>
          <w:szCs w:val="24"/>
        </w:rPr>
      </w:pPr>
      <w:r w:rsidRPr="00790D8E">
        <w:rPr>
          <w:rFonts w:ascii="Times New Roman" w:eastAsia="Calibri" w:hAnsi="Times New Roman" w:cs="Times New Roman"/>
          <w:i/>
          <w:sz w:val="24"/>
          <w:szCs w:val="24"/>
        </w:rPr>
        <w:t xml:space="preserve">Por lo anteriormente expuesto, someto a la consideración del Pleno de este Órgano Legislativo la presente Iniciativa con Proyecto de Decreto para adicionar la fracción XLIX al numeral 2 del artículo 39 de la Ley Orgánica del Congreso General de los Estados Unidos Mexicanos, para crear la Comisión Legislativa Ordinaria denominada </w:t>
      </w:r>
      <w:r w:rsidRPr="00790D8E">
        <w:rPr>
          <w:rFonts w:ascii="Times New Roman" w:eastAsia="Calibri" w:hAnsi="Times New Roman" w:cs="Times New Roman"/>
          <w:b/>
          <w:i/>
          <w:sz w:val="24"/>
          <w:szCs w:val="24"/>
        </w:rPr>
        <w:t xml:space="preserve">“Comisión de Seguimiento para las Declaratorias de Alerta de Violencia de Género contra las Mujeres por Feminicidio, Desaparición y Víctimas de cualquier tipo de Violencia” </w:t>
      </w:r>
      <w:r w:rsidRPr="00790D8E">
        <w:rPr>
          <w:rFonts w:ascii="Times New Roman" w:eastAsia="Calibri" w:hAnsi="Times New Roman" w:cs="Times New Roman"/>
          <w:i/>
          <w:sz w:val="24"/>
          <w:szCs w:val="24"/>
        </w:rPr>
        <w:t>de la Cámara de Diputados del H. Congreso de la Unión.</w:t>
      </w:r>
    </w:p>
    <w:p w:rsidR="00D90F09" w:rsidRPr="00790D8E" w:rsidRDefault="00D90F09" w:rsidP="00923B43">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D90F09" w:rsidRPr="00790D8E" w:rsidRDefault="00D90F09" w:rsidP="00923B43">
      <w:pPr>
        <w:widowControl w:val="0"/>
        <w:autoSpaceDE w:val="0"/>
        <w:autoSpaceDN w:val="0"/>
        <w:spacing w:after="0" w:line="240" w:lineRule="auto"/>
        <w:ind w:right="338"/>
        <w:contextualSpacing/>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Finalmente, algunas de las funciones que tendría la Comisión que se propone crear debido a su naturaleza serían:</w:t>
      </w:r>
    </w:p>
    <w:p w:rsidR="00D90F09" w:rsidRPr="00790D8E" w:rsidRDefault="00D90F09" w:rsidP="00923B43">
      <w:pPr>
        <w:widowControl w:val="0"/>
        <w:autoSpaceDE w:val="0"/>
        <w:autoSpaceDN w:val="0"/>
        <w:spacing w:after="0" w:line="240" w:lineRule="auto"/>
        <w:ind w:right="338"/>
        <w:contextualSpacing/>
        <w:jc w:val="both"/>
        <w:rPr>
          <w:rFonts w:ascii="Times New Roman" w:eastAsia="Arial MT" w:hAnsi="Times New Roman" w:cs="Times New Roman"/>
          <w:i/>
          <w:sz w:val="24"/>
          <w:szCs w:val="24"/>
          <w:lang w:val="es-ES"/>
        </w:rPr>
      </w:pPr>
    </w:p>
    <w:p w:rsidR="00D90F09" w:rsidRPr="00790D8E" w:rsidRDefault="00D90F09" w:rsidP="00923B43">
      <w:pPr>
        <w:widowControl w:val="0"/>
        <w:numPr>
          <w:ilvl w:val="0"/>
          <w:numId w:val="15"/>
        </w:numPr>
        <w:autoSpaceDE w:val="0"/>
        <w:autoSpaceDN w:val="0"/>
        <w:spacing w:after="0" w:line="240" w:lineRule="auto"/>
        <w:ind w:left="1134" w:right="336" w:hanging="283"/>
        <w:contextualSpacing/>
        <w:jc w:val="both"/>
        <w:rPr>
          <w:rFonts w:ascii="Times New Roman" w:eastAsia="Calibri" w:hAnsi="Times New Roman" w:cs="Times New Roman"/>
          <w:i/>
          <w:sz w:val="24"/>
          <w:szCs w:val="24"/>
        </w:rPr>
      </w:pPr>
      <w:r w:rsidRPr="00790D8E">
        <w:rPr>
          <w:rFonts w:ascii="Times New Roman" w:eastAsia="Calibri" w:hAnsi="Times New Roman" w:cs="Times New Roman"/>
          <w:i/>
          <w:sz w:val="24"/>
          <w:szCs w:val="24"/>
        </w:rPr>
        <w:t>Contribuir a la erradicación de la violencia y el feminicidio de niñas, adolescentes y mujeres.</w:t>
      </w:r>
    </w:p>
    <w:p w:rsidR="00D90F09" w:rsidRPr="00790D8E" w:rsidRDefault="00D90F09" w:rsidP="00923B43">
      <w:pPr>
        <w:widowControl w:val="0"/>
        <w:numPr>
          <w:ilvl w:val="0"/>
          <w:numId w:val="15"/>
        </w:numPr>
        <w:autoSpaceDE w:val="0"/>
        <w:autoSpaceDN w:val="0"/>
        <w:spacing w:after="0" w:line="240" w:lineRule="auto"/>
        <w:ind w:left="1134" w:right="335" w:hanging="283"/>
        <w:contextualSpacing/>
        <w:jc w:val="both"/>
        <w:rPr>
          <w:rFonts w:ascii="Times New Roman" w:eastAsia="Calibri" w:hAnsi="Times New Roman" w:cs="Times New Roman"/>
          <w:i/>
          <w:sz w:val="24"/>
          <w:szCs w:val="24"/>
        </w:rPr>
      </w:pPr>
      <w:r w:rsidRPr="00790D8E">
        <w:rPr>
          <w:rFonts w:ascii="Times New Roman" w:eastAsia="Calibri" w:hAnsi="Times New Roman" w:cs="Times New Roman"/>
          <w:i/>
          <w:sz w:val="24"/>
          <w:szCs w:val="24"/>
        </w:rPr>
        <w:t>Participar en la coordinación de acciones con los tres Poderes de la Unión, para atender el problema de feminicidios en México.</w:t>
      </w:r>
    </w:p>
    <w:p w:rsidR="00D90F09" w:rsidRPr="00790D8E" w:rsidRDefault="00D90F09" w:rsidP="00923B43">
      <w:pPr>
        <w:widowControl w:val="0"/>
        <w:numPr>
          <w:ilvl w:val="0"/>
          <w:numId w:val="15"/>
        </w:numPr>
        <w:autoSpaceDE w:val="0"/>
        <w:autoSpaceDN w:val="0"/>
        <w:spacing w:after="0" w:line="240" w:lineRule="auto"/>
        <w:ind w:left="1134" w:right="335" w:hanging="283"/>
        <w:contextualSpacing/>
        <w:jc w:val="both"/>
        <w:rPr>
          <w:rFonts w:ascii="Times New Roman" w:eastAsia="Calibri" w:hAnsi="Times New Roman" w:cs="Times New Roman"/>
          <w:i/>
          <w:sz w:val="24"/>
          <w:szCs w:val="24"/>
        </w:rPr>
      </w:pPr>
      <w:r w:rsidRPr="00790D8E">
        <w:rPr>
          <w:rFonts w:ascii="Times New Roman" w:eastAsia="Calibri" w:hAnsi="Times New Roman" w:cs="Times New Roman"/>
          <w:i/>
          <w:sz w:val="24"/>
          <w:szCs w:val="24"/>
        </w:rPr>
        <w:t>Recopilar información que complemente las acciones y el diseño de políticas públicas y la adecuación de la legislación aplicable a los casos de feminicidios.</w:t>
      </w:r>
    </w:p>
    <w:p w:rsidR="00D90F09" w:rsidRPr="00790D8E" w:rsidRDefault="00D90F09" w:rsidP="00923B43">
      <w:pPr>
        <w:widowControl w:val="0"/>
        <w:numPr>
          <w:ilvl w:val="0"/>
          <w:numId w:val="15"/>
        </w:numPr>
        <w:autoSpaceDE w:val="0"/>
        <w:autoSpaceDN w:val="0"/>
        <w:spacing w:after="0" w:line="240" w:lineRule="auto"/>
        <w:ind w:left="1134" w:right="335" w:hanging="283"/>
        <w:contextualSpacing/>
        <w:jc w:val="both"/>
        <w:rPr>
          <w:rFonts w:ascii="Times New Roman" w:eastAsia="Calibri" w:hAnsi="Times New Roman" w:cs="Times New Roman"/>
          <w:i/>
          <w:sz w:val="24"/>
          <w:szCs w:val="24"/>
        </w:rPr>
      </w:pPr>
      <w:r w:rsidRPr="00790D8E">
        <w:rPr>
          <w:rFonts w:ascii="Times New Roman" w:eastAsia="Calibri" w:hAnsi="Times New Roman" w:cs="Times New Roman"/>
          <w:i/>
          <w:sz w:val="24"/>
          <w:szCs w:val="24"/>
        </w:rPr>
        <w:t>Reunirse con autoridades federales, estatales y municipales responsable de ejecutar las políticas públicas correspondientes.</w:t>
      </w:r>
    </w:p>
    <w:p w:rsidR="00D90F09" w:rsidRPr="00790D8E" w:rsidRDefault="00D90F09" w:rsidP="00923B43">
      <w:pPr>
        <w:widowControl w:val="0"/>
        <w:numPr>
          <w:ilvl w:val="0"/>
          <w:numId w:val="15"/>
        </w:numPr>
        <w:autoSpaceDE w:val="0"/>
        <w:autoSpaceDN w:val="0"/>
        <w:spacing w:after="0" w:line="240" w:lineRule="auto"/>
        <w:ind w:left="1134" w:right="334" w:hanging="283"/>
        <w:contextualSpacing/>
        <w:jc w:val="both"/>
        <w:rPr>
          <w:rFonts w:ascii="Times New Roman" w:eastAsia="Calibri" w:hAnsi="Times New Roman" w:cs="Times New Roman"/>
          <w:i/>
          <w:sz w:val="24"/>
          <w:szCs w:val="24"/>
        </w:rPr>
      </w:pPr>
      <w:r w:rsidRPr="00790D8E">
        <w:rPr>
          <w:rFonts w:ascii="Times New Roman" w:eastAsia="Calibri" w:hAnsi="Times New Roman" w:cs="Times New Roman"/>
          <w:i/>
          <w:sz w:val="24"/>
          <w:szCs w:val="24"/>
        </w:rPr>
        <w:t>Reunirse con Colectivos y Agrupaciones Civiles o Madres Buscadoras.</w:t>
      </w:r>
    </w:p>
    <w:p w:rsidR="00D90F09" w:rsidRPr="00790D8E" w:rsidRDefault="00D90F09" w:rsidP="00923B43">
      <w:pPr>
        <w:widowControl w:val="0"/>
        <w:numPr>
          <w:ilvl w:val="0"/>
          <w:numId w:val="15"/>
        </w:numPr>
        <w:autoSpaceDE w:val="0"/>
        <w:autoSpaceDN w:val="0"/>
        <w:spacing w:after="0" w:line="240" w:lineRule="auto"/>
        <w:ind w:left="1134" w:right="331" w:hanging="283"/>
        <w:contextualSpacing/>
        <w:jc w:val="both"/>
        <w:rPr>
          <w:rFonts w:ascii="Times New Roman" w:eastAsia="Calibri" w:hAnsi="Times New Roman" w:cs="Times New Roman"/>
          <w:i/>
          <w:sz w:val="24"/>
          <w:szCs w:val="24"/>
        </w:rPr>
      </w:pPr>
      <w:r w:rsidRPr="00790D8E">
        <w:rPr>
          <w:rFonts w:ascii="Times New Roman" w:eastAsia="Calibri" w:hAnsi="Times New Roman" w:cs="Times New Roman"/>
          <w:i/>
          <w:sz w:val="24"/>
          <w:szCs w:val="24"/>
        </w:rPr>
        <w:t>Y las que determine el Órgano Legislativo correspondiente o las que deriven de los acuerdos que emitan los y las Integrantes de los legisladores que la integren, entre otras.</w:t>
      </w:r>
      <w:r w:rsidRPr="00790D8E">
        <w:rPr>
          <w:rFonts w:ascii="Times New Roman" w:eastAsia="Calibri" w:hAnsi="Times New Roman" w:cs="Times New Roman"/>
          <w:b/>
          <w:i/>
          <w:sz w:val="24"/>
          <w:szCs w:val="24"/>
        </w:rPr>
        <w:t>”</w:t>
      </w: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r w:rsidRPr="00790D8E">
        <w:rPr>
          <w:rFonts w:ascii="Times New Roman" w:eastAsia="Calibri" w:hAnsi="Times New Roman" w:cs="Times New Roman"/>
          <w:sz w:val="24"/>
          <w:szCs w:val="24"/>
        </w:rPr>
        <w:t xml:space="preserve">La creación de la Comisión de Seguimiento </w:t>
      </w:r>
      <w:r w:rsidRPr="00790D8E">
        <w:rPr>
          <w:rFonts w:ascii="Times New Roman" w:eastAsia="Calibri" w:hAnsi="Times New Roman" w:cs="Times New Roman"/>
          <w:bCs/>
          <w:sz w:val="24"/>
          <w:szCs w:val="24"/>
        </w:rPr>
        <w:t xml:space="preserve">para las Declaratorias de Alerta de Violencia de Género contra las Mujeres por Feminicidio, Desaparición y Víctimas de cualquier tipo de Violencia </w:t>
      </w:r>
      <w:r w:rsidRPr="00790D8E">
        <w:rPr>
          <w:rFonts w:ascii="Times New Roman" w:eastAsia="Calibri" w:hAnsi="Times New Roman" w:cs="Times New Roman"/>
          <w:sz w:val="24"/>
          <w:szCs w:val="24"/>
        </w:rPr>
        <w:t>fortalece el Sistema de Comisiones de la Cámara de Diputados Federal y además permite la atención de una problemática actual muy delicada y de gran interés para la población, que demanda medidas eficaces para combatir el feminicidio en el país.</w:t>
      </w: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r w:rsidRPr="00790D8E">
        <w:rPr>
          <w:rFonts w:ascii="Times New Roman" w:eastAsia="Calibri" w:hAnsi="Times New Roman" w:cs="Times New Roman"/>
          <w:sz w:val="24"/>
          <w:szCs w:val="24"/>
        </w:rPr>
        <w:t>Si bien es cierto, en su oportunidad, la Cámara de Diputados contó con una Comisión Especial de Seguimiento para las Declaratorias de Alerta de Violencia de Género contra las Mujeres por Feminicidio y Desaparición, es conveniente que se establezca como un órgano ordinario, de funcionamiento permanente, que estén, en todo momento atento y en disposición para cumplir con esa importante tarea.</w:t>
      </w: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r w:rsidRPr="00790D8E">
        <w:rPr>
          <w:rFonts w:ascii="Times New Roman" w:eastAsia="Calibri" w:hAnsi="Times New Roman" w:cs="Times New Roman"/>
          <w:sz w:val="24"/>
          <w:szCs w:val="24"/>
        </w:rPr>
        <w:lastRenderedPageBreak/>
        <w:t xml:space="preserve">Con la comisión se da fijeza, en la máxima representación federal, a un órgano legislativo indispensable para atender la materia, vigilando y dando seguimiento a la legislación y políticas para prevenir y erradicar la violencia y el feminicidio. </w:t>
      </w: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r w:rsidRPr="00790D8E">
        <w:rPr>
          <w:rFonts w:ascii="Times New Roman" w:eastAsia="Calibri" w:hAnsi="Times New Roman" w:cs="Times New Roman"/>
          <w:sz w:val="24"/>
          <w:szCs w:val="24"/>
        </w:rPr>
        <w:t>Esta comisión, en razón de los propósitos que persigue, tendría a su cargo también la vinculación, colaboración y coordinación institucional con instancias federales y estatales, cuya competencia corresponde, para facilitar la recopilación, el compartimiento de información, la construcción de programas y políticas públicas y, sobre todo, la realización de acciones efectivas en favor de la seguridad de las niñas, adolescentes y mujeres.</w:t>
      </w: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b/>
          <w:sz w:val="24"/>
          <w:szCs w:val="24"/>
        </w:rPr>
      </w:pPr>
      <w:r w:rsidRPr="00790D8E">
        <w:rPr>
          <w:rFonts w:ascii="Times New Roman" w:eastAsia="Calibri" w:hAnsi="Times New Roman" w:cs="Times New Roman"/>
          <w:b/>
          <w:sz w:val="24"/>
          <w:szCs w:val="24"/>
        </w:rPr>
        <w:t>ANÁLISIS Y ESTUDIO TÉCNICO DEL TEXTO NORMATIVO.</w:t>
      </w:r>
    </w:p>
    <w:p w:rsidR="00D90F09" w:rsidRPr="00790D8E" w:rsidRDefault="00D90F09" w:rsidP="00923B43">
      <w:pPr>
        <w:autoSpaceDE w:val="0"/>
        <w:autoSpaceDN w:val="0"/>
        <w:adjustRightInd w:val="0"/>
        <w:spacing w:after="0" w:line="240" w:lineRule="auto"/>
        <w:rPr>
          <w:rFonts w:ascii="Times New Roman" w:eastAsia="Calibri" w:hAnsi="Times New Roman" w:cs="Times New Roman"/>
          <w:sz w:val="24"/>
          <w:szCs w:val="24"/>
          <w:lang w:eastAsia="es-MX"/>
        </w:rPr>
      </w:pPr>
    </w:p>
    <w:p w:rsidR="00D90F09" w:rsidRPr="00790D8E" w:rsidRDefault="00D90F09" w:rsidP="00923B43">
      <w:pPr>
        <w:autoSpaceDE w:val="0"/>
        <w:autoSpaceDN w:val="0"/>
        <w:adjustRightInd w:val="0"/>
        <w:spacing w:after="0" w:line="240" w:lineRule="auto"/>
        <w:jc w:val="both"/>
        <w:rPr>
          <w:rFonts w:ascii="Times New Roman" w:eastAsia="Calibri" w:hAnsi="Times New Roman" w:cs="Times New Roman"/>
          <w:sz w:val="24"/>
          <w:szCs w:val="24"/>
          <w:lang w:val="es-ES" w:eastAsia="es-MX"/>
        </w:rPr>
      </w:pPr>
      <w:r w:rsidRPr="00790D8E">
        <w:rPr>
          <w:rFonts w:ascii="Times New Roman" w:eastAsia="Calibri" w:hAnsi="Times New Roman" w:cs="Times New Roman"/>
          <w:sz w:val="24"/>
          <w:szCs w:val="24"/>
          <w:lang w:eastAsia="es-MX"/>
        </w:rPr>
        <w:t xml:space="preserve">Con base en el estudio realizado, coincidimos en la procedencia de la presentación de la Iniciativa que adiciona la fracción XLIX al numeral 2 del artículo 39 de la Ley Orgánica del Congreso General de los Estados Unidos Mexicanos, para crear la Comisión Legislativa Ordinaria denominada </w:t>
      </w:r>
      <w:r w:rsidRPr="00790D8E">
        <w:rPr>
          <w:rFonts w:ascii="Times New Roman" w:eastAsia="Calibri" w:hAnsi="Times New Roman" w:cs="Times New Roman"/>
          <w:b/>
          <w:i/>
          <w:sz w:val="24"/>
          <w:szCs w:val="24"/>
          <w:lang w:eastAsia="es-MX"/>
        </w:rPr>
        <w:t xml:space="preserve">“Comisión de Seguimiento para las Declaratorias de Alerta de Violencia de Género contra las Mujeres por Feminicidio, Desaparición y Víctimas de cualquier tipo de Violencia” </w:t>
      </w:r>
      <w:r w:rsidRPr="00790D8E">
        <w:rPr>
          <w:rFonts w:ascii="Times New Roman" w:eastAsia="Calibri" w:hAnsi="Times New Roman" w:cs="Times New Roman"/>
          <w:sz w:val="24"/>
          <w:szCs w:val="24"/>
          <w:lang w:eastAsia="es-MX"/>
        </w:rPr>
        <w:t xml:space="preserve">de la Cámara de Diputados del H. Congreso de la Unión y estamos de acuerdo en que la Legislatura </w:t>
      </w:r>
      <w:r w:rsidRPr="00790D8E">
        <w:rPr>
          <w:rFonts w:ascii="Times New Roman" w:eastAsia="Calibri" w:hAnsi="Times New Roman" w:cs="Times New Roman"/>
          <w:sz w:val="24"/>
          <w:szCs w:val="24"/>
          <w:lang w:val="es-ES" w:eastAsia="es-MX"/>
        </w:rPr>
        <w:t>que corresponda a través de sus Dependencias, proveerá de los recursos económicos, de infraestructura, humanos e insumos para el correcto y oportuno desempeño de las actividades de la comisión, una vez que quede debidamente integrada e instalada con apego al marco jurídico correspondiente.</w:t>
      </w:r>
    </w:p>
    <w:p w:rsidR="00D90F09" w:rsidRPr="00790D8E" w:rsidRDefault="00D90F09" w:rsidP="00923B43">
      <w:pPr>
        <w:spacing w:after="0" w:line="240" w:lineRule="auto"/>
        <w:contextualSpacing/>
        <w:jc w:val="both"/>
        <w:rPr>
          <w:rFonts w:ascii="Times New Roman" w:eastAsia="Calibri" w:hAnsi="Times New Roman" w:cs="Times New Roman"/>
          <w:sz w:val="24"/>
          <w:szCs w:val="24"/>
          <w:lang w:val="es-ES"/>
        </w:rPr>
      </w:pP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r w:rsidRPr="00790D8E">
        <w:rPr>
          <w:rFonts w:ascii="Times New Roman" w:eastAsia="Calibri" w:hAnsi="Times New Roman" w:cs="Times New Roman"/>
          <w:sz w:val="24"/>
          <w:szCs w:val="24"/>
        </w:rPr>
        <w:t xml:space="preserve">Por las razones expuestas; </w:t>
      </w:r>
      <w:r w:rsidRPr="00790D8E">
        <w:rPr>
          <w:rFonts w:ascii="Times New Roman" w:eastAsia="Arial" w:hAnsi="Times New Roman" w:cs="Times New Roman"/>
          <w:iCs/>
          <w:sz w:val="24"/>
          <w:szCs w:val="24"/>
        </w:rPr>
        <w:t xml:space="preserve">valorados los argumentos; desarrollado el estudio técnico del Proyecto de Decreto; demostrado el beneficio social de la Iniciativa con Proyecto de Decreto; y acreditados los </w:t>
      </w:r>
      <w:r w:rsidRPr="00790D8E">
        <w:rPr>
          <w:rFonts w:ascii="Times New Roman" w:eastAsia="Calibri" w:hAnsi="Times New Roman" w:cs="Times New Roman"/>
          <w:sz w:val="24"/>
          <w:szCs w:val="24"/>
        </w:rPr>
        <w:t xml:space="preserve">requisitos de fondo y forma, nos permitimos concluir con los siguientes: </w:t>
      </w:r>
    </w:p>
    <w:p w:rsidR="00D90F09" w:rsidRPr="00790D8E" w:rsidRDefault="00D90F09" w:rsidP="00923B43">
      <w:pPr>
        <w:spacing w:after="0" w:line="240" w:lineRule="auto"/>
        <w:contextualSpacing/>
        <w:jc w:val="center"/>
        <w:rPr>
          <w:rFonts w:ascii="Times New Roman" w:eastAsia="Calibri" w:hAnsi="Times New Roman" w:cs="Times New Roman"/>
          <w:b/>
          <w:sz w:val="24"/>
          <w:szCs w:val="24"/>
          <w:lang w:val="es-ES"/>
        </w:rPr>
      </w:pPr>
    </w:p>
    <w:p w:rsidR="00D90F09" w:rsidRPr="00790D8E" w:rsidRDefault="00D90F09" w:rsidP="00923B43">
      <w:pPr>
        <w:spacing w:after="0" w:line="240" w:lineRule="auto"/>
        <w:contextualSpacing/>
        <w:jc w:val="center"/>
        <w:rPr>
          <w:rFonts w:ascii="Times New Roman" w:eastAsia="Calibri" w:hAnsi="Times New Roman" w:cs="Times New Roman"/>
          <w:b/>
          <w:sz w:val="24"/>
          <w:szCs w:val="24"/>
          <w:lang w:val="es-ES"/>
        </w:rPr>
      </w:pPr>
      <w:r w:rsidRPr="00790D8E">
        <w:rPr>
          <w:rFonts w:ascii="Times New Roman" w:eastAsia="Calibri" w:hAnsi="Times New Roman" w:cs="Times New Roman"/>
          <w:b/>
          <w:sz w:val="24"/>
          <w:szCs w:val="24"/>
          <w:lang w:val="es-ES"/>
        </w:rPr>
        <w:t>RESOLUTIVOS</w:t>
      </w:r>
    </w:p>
    <w:p w:rsidR="00D90F09" w:rsidRPr="00790D8E" w:rsidRDefault="00D90F09" w:rsidP="00923B43">
      <w:pPr>
        <w:spacing w:after="0" w:line="240" w:lineRule="auto"/>
        <w:contextualSpacing/>
        <w:jc w:val="both"/>
        <w:rPr>
          <w:rFonts w:ascii="Times New Roman" w:eastAsia="Calibri" w:hAnsi="Times New Roman" w:cs="Times New Roman"/>
          <w:sz w:val="24"/>
          <w:szCs w:val="24"/>
          <w:lang w:val="es-ES"/>
        </w:rPr>
      </w:pPr>
    </w:p>
    <w:p w:rsidR="00D90F09" w:rsidRPr="00790D8E" w:rsidRDefault="00D90F09" w:rsidP="00923B43">
      <w:pPr>
        <w:spacing w:after="0" w:line="240" w:lineRule="auto"/>
        <w:contextualSpacing/>
        <w:jc w:val="both"/>
        <w:rPr>
          <w:rFonts w:ascii="Times New Roman" w:eastAsia="Calibri" w:hAnsi="Times New Roman" w:cs="Times New Roman"/>
          <w:bCs/>
          <w:sz w:val="24"/>
          <w:szCs w:val="24"/>
        </w:rPr>
      </w:pPr>
      <w:r w:rsidRPr="00790D8E">
        <w:rPr>
          <w:rFonts w:ascii="Times New Roman" w:eastAsia="Calibri" w:hAnsi="Times New Roman" w:cs="Times New Roman"/>
          <w:b/>
          <w:sz w:val="24"/>
          <w:szCs w:val="24"/>
        </w:rPr>
        <w:t>PRIMERO.-</w:t>
      </w:r>
      <w:r w:rsidRPr="00790D8E">
        <w:rPr>
          <w:rFonts w:ascii="Times New Roman" w:eastAsia="Calibri" w:hAnsi="Times New Roman" w:cs="Times New Roman"/>
          <w:sz w:val="24"/>
          <w:szCs w:val="24"/>
        </w:rPr>
        <w:t xml:space="preserve"> Es de aprobarse la </w:t>
      </w:r>
      <w:r w:rsidRPr="00790D8E">
        <w:rPr>
          <w:rFonts w:ascii="Times New Roman" w:eastAsia="Calibri" w:hAnsi="Times New Roman" w:cs="Times New Roman"/>
          <w:bCs/>
          <w:sz w:val="24"/>
          <w:szCs w:val="24"/>
        </w:rPr>
        <w:t>Iniciativa con Proyecto de Decreto a la Cámara de Diputados del Congreso de la Unión, para adicionar la fracción XLIX al numeral 2 del artículo 39 de la Ley Orgánica del Congreso General de los Estados Unidos Mexicanos, presentada por la Diputada Ana Yurixi Leyva Piñón, en nombre del Grupo Parlamentario del Partido del Trabajo.</w:t>
      </w: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r w:rsidRPr="00790D8E">
        <w:rPr>
          <w:rFonts w:ascii="Times New Roman" w:eastAsia="Calibri" w:hAnsi="Times New Roman" w:cs="Times New Roman"/>
          <w:b/>
          <w:sz w:val="24"/>
          <w:szCs w:val="24"/>
        </w:rPr>
        <w:t>SEGUNDO.-</w:t>
      </w:r>
      <w:r w:rsidRPr="00790D8E">
        <w:rPr>
          <w:rFonts w:ascii="Times New Roman" w:eastAsia="Calibri" w:hAnsi="Times New Roman" w:cs="Times New Roman"/>
          <w:sz w:val="24"/>
          <w:szCs w:val="24"/>
          <w:lang w:val="es-ES"/>
        </w:rPr>
        <w:t xml:space="preserve"> Previa discusión y aprobación correspondiente, remítase la Iniciativa con Proyecto de Decreto a la Cámara de Diputados del Congreso de la Unión, para los efectos procedentes.</w:t>
      </w:r>
    </w:p>
    <w:p w:rsidR="00D90F09" w:rsidRPr="00790D8E" w:rsidRDefault="00D90F09" w:rsidP="00923B43">
      <w:pPr>
        <w:spacing w:after="0" w:line="240" w:lineRule="auto"/>
        <w:contextualSpacing/>
        <w:jc w:val="both"/>
        <w:rPr>
          <w:rFonts w:ascii="Times New Roman" w:eastAsia="Calibri" w:hAnsi="Times New Roman" w:cs="Times New Roman"/>
          <w:sz w:val="24"/>
          <w:szCs w:val="24"/>
          <w:lang w:val="es-ES"/>
        </w:rPr>
      </w:pPr>
    </w:p>
    <w:p w:rsidR="00D90F09" w:rsidRPr="00790D8E" w:rsidRDefault="00D90F09" w:rsidP="00923B43">
      <w:pPr>
        <w:spacing w:after="0" w:line="240" w:lineRule="auto"/>
        <w:contextualSpacing/>
        <w:jc w:val="both"/>
        <w:rPr>
          <w:rFonts w:ascii="Times New Roman" w:eastAsia="Calibri" w:hAnsi="Times New Roman" w:cs="Times New Roman"/>
          <w:sz w:val="24"/>
          <w:szCs w:val="24"/>
          <w:lang w:val="es-ES"/>
        </w:rPr>
      </w:pPr>
      <w:r w:rsidRPr="00790D8E">
        <w:rPr>
          <w:rFonts w:ascii="Times New Roman" w:eastAsia="Calibri" w:hAnsi="Times New Roman" w:cs="Times New Roman"/>
          <w:b/>
          <w:sz w:val="24"/>
          <w:szCs w:val="24"/>
          <w:lang w:val="es-ES"/>
        </w:rPr>
        <w:t>TERCERO.-</w:t>
      </w:r>
      <w:r w:rsidRPr="00790D8E">
        <w:rPr>
          <w:rFonts w:ascii="Times New Roman" w:eastAsia="Calibri" w:hAnsi="Times New Roman" w:cs="Times New Roman"/>
          <w:sz w:val="24"/>
          <w:szCs w:val="24"/>
          <w:lang w:val="es-ES"/>
        </w:rPr>
        <w:t xml:space="preserve"> Publíquese la Iniciativa con Proyecto de Decreto en la “Gaceta del Gobierno”.</w:t>
      </w: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r w:rsidRPr="00790D8E">
        <w:rPr>
          <w:rFonts w:ascii="Times New Roman" w:eastAsia="Calibri" w:hAnsi="Times New Roman" w:cs="Times New Roman"/>
          <w:sz w:val="24"/>
          <w:szCs w:val="24"/>
        </w:rPr>
        <w:t>Dado en el Palacio del Poder Legislativo, en la ciudad de Toluca de Lerdo, capital del Estado de México, a los trece días del mes de octubre de dos mil veinticinco.</w:t>
      </w:r>
    </w:p>
    <w:p w:rsidR="00D90F09" w:rsidRPr="00790D8E" w:rsidRDefault="00D90F09" w:rsidP="00923B43">
      <w:pPr>
        <w:spacing w:after="0" w:line="240" w:lineRule="auto"/>
        <w:contextualSpacing/>
        <w:jc w:val="both"/>
        <w:rPr>
          <w:rFonts w:ascii="Times New Roman" w:eastAsia="Calibri" w:hAnsi="Times New Roman" w:cs="Times New Roman"/>
          <w:sz w:val="24"/>
          <w:szCs w:val="24"/>
        </w:rPr>
      </w:pPr>
    </w:p>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LISTA DE VOTACIÓN</w:t>
      </w:r>
    </w:p>
    <w:p w:rsidR="00D90F09" w:rsidRPr="00790D8E" w:rsidRDefault="00D90F09" w:rsidP="00923B43">
      <w:pPr>
        <w:spacing w:after="0" w:line="240" w:lineRule="auto"/>
        <w:contextualSpacing/>
        <w:rPr>
          <w:rFonts w:ascii="Times New Roman" w:eastAsia="Calibri" w:hAnsi="Times New Roman" w:cs="Times New Roman"/>
          <w:b/>
          <w:sz w:val="24"/>
          <w:szCs w:val="24"/>
        </w:rPr>
      </w:pPr>
    </w:p>
    <w:p w:rsidR="00D90F09" w:rsidRPr="00790D8E" w:rsidRDefault="00D90F09" w:rsidP="00923B43">
      <w:pPr>
        <w:spacing w:after="0" w:line="240" w:lineRule="auto"/>
        <w:contextualSpacing/>
        <w:rPr>
          <w:rFonts w:ascii="Times New Roman" w:eastAsia="Calibri" w:hAnsi="Times New Roman" w:cs="Times New Roman"/>
          <w:sz w:val="24"/>
          <w:szCs w:val="24"/>
        </w:rPr>
      </w:pPr>
      <w:r w:rsidRPr="00790D8E">
        <w:rPr>
          <w:rFonts w:ascii="Times New Roman" w:eastAsia="Calibri" w:hAnsi="Times New Roman" w:cs="Times New Roman"/>
          <w:b/>
          <w:sz w:val="24"/>
          <w:szCs w:val="24"/>
        </w:rPr>
        <w:t xml:space="preserve">FECHA: </w:t>
      </w:r>
      <w:r w:rsidRPr="00790D8E">
        <w:rPr>
          <w:rFonts w:ascii="Times New Roman" w:eastAsia="Calibri" w:hAnsi="Times New Roman" w:cs="Times New Roman"/>
          <w:sz w:val="24"/>
          <w:szCs w:val="24"/>
        </w:rPr>
        <w:t>13/OCTUBRE/2025.</w:t>
      </w:r>
    </w:p>
    <w:p w:rsidR="00D90F09" w:rsidRPr="00790D8E" w:rsidRDefault="00D90F09" w:rsidP="00923B43">
      <w:pPr>
        <w:widowControl w:val="0"/>
        <w:autoSpaceDE w:val="0"/>
        <w:autoSpaceDN w:val="0"/>
        <w:spacing w:after="0" w:line="240" w:lineRule="auto"/>
        <w:ind w:right="-93"/>
        <w:jc w:val="both"/>
        <w:outlineLvl w:val="1"/>
        <w:rPr>
          <w:rFonts w:ascii="Times New Roman" w:eastAsia="Arial" w:hAnsi="Times New Roman" w:cs="Times New Roman"/>
          <w:bCs/>
          <w:sz w:val="24"/>
          <w:szCs w:val="24"/>
          <w:lang w:val="es-ES"/>
        </w:rPr>
      </w:pPr>
      <w:r w:rsidRPr="00790D8E">
        <w:rPr>
          <w:rFonts w:ascii="Times New Roman" w:eastAsia="Arial" w:hAnsi="Times New Roman" w:cs="Times New Roman"/>
          <w:b/>
          <w:bCs/>
          <w:sz w:val="24"/>
          <w:szCs w:val="24"/>
          <w:lang w:val="es-ES"/>
        </w:rPr>
        <w:t xml:space="preserve">ASUNTO: </w:t>
      </w:r>
      <w:r w:rsidRPr="00790D8E">
        <w:rPr>
          <w:rFonts w:ascii="Times New Roman" w:eastAsia="Arial" w:hAnsi="Times New Roman" w:cs="Times New Roman"/>
          <w:bCs/>
          <w:sz w:val="24"/>
          <w:szCs w:val="24"/>
          <w:lang w:val="es-ES"/>
        </w:rPr>
        <w:t xml:space="preserve">DICTAMEN FORMULADO A LA INICIATIVA CON PROYECTO DE DECRETO POR EL QUE SE ADICIONA LA FRACCIÓN XLIX AL NUMERAL 2 DEL ARTÍCULO 39 DE LA LEY ORGÁNICA DEL CONGRESO GENERAL DE LOS ESTADOS UNIDOS MEXICANOS, PRESENTADA POR LA DIPUTADA ANA YURIXI LEYVA PIÑÓN, EN </w:t>
      </w:r>
      <w:r w:rsidRPr="00790D8E">
        <w:rPr>
          <w:rFonts w:ascii="Times New Roman" w:eastAsia="Arial" w:hAnsi="Times New Roman" w:cs="Times New Roman"/>
          <w:bCs/>
          <w:sz w:val="24"/>
          <w:szCs w:val="24"/>
          <w:lang w:val="es-ES"/>
        </w:rPr>
        <w:lastRenderedPageBreak/>
        <w:t>NOMBRE DEL GRUPO PARLAMENTARIO DEL PARTIDO DEL TRABAJO.</w:t>
      </w:r>
    </w:p>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COMISIÓN LEGISLATIVA DE</w:t>
      </w:r>
    </w:p>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 xml:space="preserve">GOBERNACIÓN Y PUNTOS CONSTITUCIONALES </w:t>
      </w:r>
    </w:p>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1"/>
        <w:gridCol w:w="2532"/>
        <w:gridCol w:w="2266"/>
        <w:gridCol w:w="2160"/>
      </w:tblGrid>
      <w:tr w:rsidR="00790D8E" w:rsidRPr="00790D8E" w:rsidTr="00BA4E04">
        <w:trPr>
          <w:trHeight w:val="19"/>
          <w:tblHeader/>
          <w:jc w:val="center"/>
        </w:trPr>
        <w:tc>
          <w:tcPr>
            <w:tcW w:w="2501" w:type="dxa"/>
            <w:vMerge w:val="restart"/>
            <w:shd w:val="clear" w:color="auto" w:fill="D9D9D9"/>
            <w:vAlign w:val="center"/>
          </w:tcPr>
          <w:p w:rsidR="00D90F09" w:rsidRPr="00790D8E" w:rsidRDefault="00D90F09" w:rsidP="00923B43">
            <w:pPr>
              <w:spacing w:after="0" w:line="240" w:lineRule="auto"/>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DIPUTADA(O)</w:t>
            </w:r>
          </w:p>
        </w:tc>
        <w:tc>
          <w:tcPr>
            <w:tcW w:w="6958" w:type="dxa"/>
            <w:gridSpan w:val="3"/>
            <w:shd w:val="clear" w:color="auto" w:fill="D9D9D9"/>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FIRMA</w:t>
            </w:r>
          </w:p>
        </w:tc>
      </w:tr>
      <w:tr w:rsidR="00790D8E" w:rsidRPr="00790D8E" w:rsidTr="00BA4E04">
        <w:trPr>
          <w:trHeight w:val="19"/>
          <w:tblHeader/>
          <w:jc w:val="center"/>
        </w:trPr>
        <w:tc>
          <w:tcPr>
            <w:tcW w:w="2501" w:type="dxa"/>
            <w:vMerge/>
            <w:shd w:val="clear" w:color="auto" w:fill="D9D9D9"/>
          </w:tcPr>
          <w:p w:rsidR="00D90F09" w:rsidRPr="00790D8E" w:rsidRDefault="00D90F09" w:rsidP="00923B43">
            <w:pPr>
              <w:spacing w:after="0" w:line="240" w:lineRule="auto"/>
              <w:jc w:val="center"/>
              <w:rPr>
                <w:rFonts w:ascii="Times New Roman" w:eastAsia="Calibri" w:hAnsi="Times New Roman" w:cs="Times New Roman"/>
                <w:b/>
                <w:sz w:val="24"/>
                <w:szCs w:val="24"/>
              </w:rPr>
            </w:pPr>
          </w:p>
        </w:tc>
        <w:tc>
          <w:tcPr>
            <w:tcW w:w="2532" w:type="dxa"/>
            <w:shd w:val="clear" w:color="auto" w:fill="D9D9D9"/>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A FAVOR</w:t>
            </w:r>
          </w:p>
        </w:tc>
        <w:tc>
          <w:tcPr>
            <w:tcW w:w="2266" w:type="dxa"/>
            <w:shd w:val="clear" w:color="auto" w:fill="D9D9D9"/>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EN CONTRA</w:t>
            </w:r>
          </w:p>
        </w:tc>
        <w:tc>
          <w:tcPr>
            <w:tcW w:w="2159" w:type="dxa"/>
            <w:shd w:val="clear" w:color="auto" w:fill="D9D9D9"/>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ABSTENCIÓN</w:t>
            </w:r>
          </w:p>
        </w:tc>
      </w:tr>
      <w:tr w:rsidR="00790D8E" w:rsidRPr="00790D8E" w:rsidTr="00BA4E04">
        <w:trPr>
          <w:trHeight w:val="19"/>
          <w:jc w:val="center"/>
        </w:trPr>
        <w:tc>
          <w:tcPr>
            <w:tcW w:w="2501"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b/>
                <w:sz w:val="24"/>
                <w:szCs w:val="24"/>
              </w:rPr>
              <w:t>Presidente</w:t>
            </w:r>
          </w:p>
          <w:p w:rsidR="00D90F09" w:rsidRPr="00790D8E" w:rsidRDefault="00D90F09" w:rsidP="00923B43">
            <w:pPr>
              <w:spacing w:after="0" w:line="240" w:lineRule="auto"/>
              <w:jc w:val="center"/>
              <w:rPr>
                <w:rFonts w:ascii="Times New Roman" w:eastAsia="Calibri" w:hAnsi="Times New Roman" w:cs="Times New Roman"/>
                <w:b/>
                <w:sz w:val="24"/>
                <w:szCs w:val="24"/>
              </w:rPr>
            </w:pPr>
            <w:r w:rsidRPr="00790D8E">
              <w:rPr>
                <w:rFonts w:ascii="Times New Roman" w:eastAsia="Calibri" w:hAnsi="Times New Roman" w:cs="Times New Roman"/>
                <w:sz w:val="24"/>
                <w:szCs w:val="24"/>
              </w:rPr>
              <w:t>Dip. Carlos Antonio Martínez Zurita Trejo</w:t>
            </w:r>
          </w:p>
        </w:tc>
        <w:tc>
          <w:tcPr>
            <w:tcW w:w="2532"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266"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9"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BA4E04">
        <w:trPr>
          <w:trHeight w:val="19"/>
          <w:jc w:val="center"/>
        </w:trPr>
        <w:tc>
          <w:tcPr>
            <w:tcW w:w="2501"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b/>
                <w:sz w:val="24"/>
                <w:szCs w:val="24"/>
              </w:rPr>
              <w:t>Secretaria</w:t>
            </w:r>
          </w:p>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 xml:space="preserve">Dip. Paola </w:t>
            </w:r>
          </w:p>
          <w:p w:rsidR="00D90F09" w:rsidRPr="00790D8E" w:rsidRDefault="00D90F09" w:rsidP="00923B43">
            <w:pPr>
              <w:spacing w:after="0" w:line="240" w:lineRule="auto"/>
              <w:jc w:val="center"/>
              <w:rPr>
                <w:rFonts w:ascii="Times New Roman" w:eastAsia="Calibri" w:hAnsi="Times New Roman" w:cs="Times New Roman"/>
                <w:b/>
                <w:sz w:val="24"/>
                <w:szCs w:val="24"/>
              </w:rPr>
            </w:pPr>
            <w:r w:rsidRPr="00790D8E">
              <w:rPr>
                <w:rFonts w:ascii="Times New Roman" w:eastAsia="Calibri" w:hAnsi="Times New Roman" w:cs="Times New Roman"/>
                <w:sz w:val="24"/>
                <w:szCs w:val="24"/>
              </w:rPr>
              <w:t xml:space="preserve">Jiménez Hernández </w:t>
            </w:r>
          </w:p>
        </w:tc>
        <w:tc>
          <w:tcPr>
            <w:tcW w:w="2532"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6"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9"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BA4E04">
        <w:trPr>
          <w:trHeight w:val="19"/>
          <w:jc w:val="center"/>
        </w:trPr>
        <w:tc>
          <w:tcPr>
            <w:tcW w:w="2501"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lang w:eastAsia="es-MX"/>
              </w:rPr>
            </w:pPr>
            <w:r w:rsidRPr="00790D8E">
              <w:rPr>
                <w:rFonts w:ascii="Times New Roman" w:eastAsia="Calibri" w:hAnsi="Times New Roman" w:cs="Times New Roman"/>
                <w:b/>
                <w:sz w:val="24"/>
                <w:szCs w:val="24"/>
              </w:rPr>
              <w:t>Prosecretario</w:t>
            </w:r>
          </w:p>
          <w:p w:rsidR="00D90F09" w:rsidRPr="00790D8E" w:rsidRDefault="00D90F09" w:rsidP="00923B43">
            <w:pPr>
              <w:spacing w:after="0" w:line="240" w:lineRule="auto"/>
              <w:jc w:val="center"/>
              <w:rPr>
                <w:rFonts w:ascii="Times New Roman" w:eastAsia="Calibri" w:hAnsi="Times New Roman" w:cs="Times New Roman"/>
                <w:b/>
                <w:sz w:val="24"/>
                <w:szCs w:val="24"/>
              </w:rPr>
            </w:pPr>
            <w:r w:rsidRPr="00790D8E">
              <w:rPr>
                <w:rFonts w:ascii="Times New Roman" w:eastAsia="Calibri" w:hAnsi="Times New Roman" w:cs="Times New Roman"/>
                <w:sz w:val="24"/>
                <w:szCs w:val="24"/>
              </w:rPr>
              <w:t>Dip. Gabriel Kalid Mohamed Báez</w:t>
            </w:r>
          </w:p>
        </w:tc>
        <w:tc>
          <w:tcPr>
            <w:tcW w:w="2532"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6"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9"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BA4E04">
        <w:trPr>
          <w:trHeight w:val="19"/>
          <w:jc w:val="center"/>
        </w:trPr>
        <w:tc>
          <w:tcPr>
            <w:tcW w:w="2501"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b/>
                <w:sz w:val="24"/>
                <w:szCs w:val="24"/>
              </w:rPr>
            </w:pPr>
            <w:r w:rsidRPr="00790D8E">
              <w:rPr>
                <w:rFonts w:ascii="Times New Roman" w:eastAsia="Calibri" w:hAnsi="Times New Roman" w:cs="Times New Roman"/>
                <w:sz w:val="24"/>
                <w:szCs w:val="24"/>
              </w:rPr>
              <w:t>Dip. Vladimir Hernández Villegas</w:t>
            </w:r>
          </w:p>
        </w:tc>
        <w:tc>
          <w:tcPr>
            <w:tcW w:w="2532"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6"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9"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BA4E04">
        <w:trPr>
          <w:trHeight w:val="19"/>
          <w:jc w:val="center"/>
        </w:trPr>
        <w:tc>
          <w:tcPr>
            <w:tcW w:w="2501"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lang w:val="es-ES_tradnl"/>
              </w:rPr>
            </w:pPr>
            <w:r w:rsidRPr="00790D8E">
              <w:rPr>
                <w:rFonts w:ascii="Times New Roman" w:eastAsia="Calibri" w:hAnsi="Times New Roman" w:cs="Times New Roman"/>
                <w:sz w:val="24"/>
                <w:szCs w:val="24"/>
              </w:rPr>
              <w:t>Dip. Héctor Karim Carvallo Delfín</w:t>
            </w:r>
          </w:p>
        </w:tc>
        <w:tc>
          <w:tcPr>
            <w:tcW w:w="2532"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6"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9"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BA4E04">
        <w:trPr>
          <w:trHeight w:val="19"/>
          <w:jc w:val="center"/>
        </w:trPr>
        <w:tc>
          <w:tcPr>
            <w:tcW w:w="2501"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 xml:space="preserve">Dip. Octavio </w:t>
            </w:r>
          </w:p>
          <w:p w:rsidR="00D90F09" w:rsidRPr="00790D8E" w:rsidRDefault="00D90F09" w:rsidP="00923B43">
            <w:pPr>
              <w:spacing w:after="0" w:line="240" w:lineRule="auto"/>
              <w:jc w:val="center"/>
              <w:rPr>
                <w:rFonts w:ascii="Times New Roman" w:eastAsia="Calibri" w:hAnsi="Times New Roman" w:cs="Times New Roman"/>
                <w:sz w:val="24"/>
                <w:szCs w:val="24"/>
                <w:lang w:val="es-ES_tradnl"/>
              </w:rPr>
            </w:pPr>
            <w:r w:rsidRPr="00790D8E">
              <w:rPr>
                <w:rFonts w:ascii="Times New Roman" w:eastAsia="Calibri" w:hAnsi="Times New Roman" w:cs="Times New Roman"/>
                <w:sz w:val="24"/>
                <w:szCs w:val="24"/>
              </w:rPr>
              <w:t>Martínez Vargas</w:t>
            </w:r>
          </w:p>
        </w:tc>
        <w:tc>
          <w:tcPr>
            <w:tcW w:w="2532"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6"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9"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BA4E04">
        <w:trPr>
          <w:trHeight w:val="19"/>
          <w:jc w:val="center"/>
        </w:trPr>
        <w:tc>
          <w:tcPr>
            <w:tcW w:w="2501"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 xml:space="preserve">Dip. Susana </w:t>
            </w:r>
          </w:p>
          <w:p w:rsidR="00D90F09" w:rsidRPr="00790D8E" w:rsidRDefault="00D90F09" w:rsidP="00923B43">
            <w:pPr>
              <w:spacing w:after="0" w:line="240" w:lineRule="auto"/>
              <w:jc w:val="center"/>
              <w:rPr>
                <w:rFonts w:ascii="Times New Roman" w:eastAsia="Calibri" w:hAnsi="Times New Roman" w:cs="Times New Roman"/>
                <w:sz w:val="24"/>
                <w:szCs w:val="24"/>
                <w:lang w:val="es-ES_tradnl"/>
              </w:rPr>
            </w:pPr>
            <w:r w:rsidRPr="00790D8E">
              <w:rPr>
                <w:rFonts w:ascii="Times New Roman" w:eastAsia="Calibri" w:hAnsi="Times New Roman" w:cs="Times New Roman"/>
                <w:sz w:val="24"/>
                <w:szCs w:val="24"/>
              </w:rPr>
              <w:t>Estrada Rojas</w:t>
            </w:r>
          </w:p>
        </w:tc>
        <w:tc>
          <w:tcPr>
            <w:tcW w:w="2532"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6"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9"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BA4E04">
        <w:trPr>
          <w:trHeight w:val="19"/>
          <w:jc w:val="center"/>
        </w:trPr>
        <w:tc>
          <w:tcPr>
            <w:tcW w:w="2501"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lang w:val="es-ES_tradnl"/>
              </w:rPr>
            </w:pPr>
            <w:r w:rsidRPr="00790D8E">
              <w:rPr>
                <w:rFonts w:ascii="Times New Roman" w:eastAsia="Calibri" w:hAnsi="Times New Roman" w:cs="Times New Roman"/>
                <w:sz w:val="24"/>
                <w:szCs w:val="24"/>
              </w:rPr>
              <w:t>Dip. Arleth Stephanie Grimaldo Osorio</w:t>
            </w:r>
          </w:p>
        </w:tc>
        <w:tc>
          <w:tcPr>
            <w:tcW w:w="2532"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6"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9"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BA4E04">
        <w:trPr>
          <w:trHeight w:val="19"/>
          <w:jc w:val="center"/>
        </w:trPr>
        <w:tc>
          <w:tcPr>
            <w:tcW w:w="2501"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Dip. Ángel Adriel Negrete Avonce</w:t>
            </w:r>
          </w:p>
        </w:tc>
        <w:tc>
          <w:tcPr>
            <w:tcW w:w="2532"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6"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9"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BA4E04">
        <w:trPr>
          <w:trHeight w:val="19"/>
          <w:jc w:val="center"/>
        </w:trPr>
        <w:tc>
          <w:tcPr>
            <w:tcW w:w="2501"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 xml:space="preserve">Dip. Eduardo </w:t>
            </w:r>
          </w:p>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Zarzosa Sánchez</w:t>
            </w:r>
          </w:p>
        </w:tc>
        <w:tc>
          <w:tcPr>
            <w:tcW w:w="2532"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6"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9"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BA4E04">
        <w:trPr>
          <w:trHeight w:val="19"/>
          <w:jc w:val="center"/>
        </w:trPr>
        <w:tc>
          <w:tcPr>
            <w:tcW w:w="2501"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Dip. Pablo Fernández de Cevallos González</w:t>
            </w:r>
          </w:p>
        </w:tc>
        <w:tc>
          <w:tcPr>
            <w:tcW w:w="2532"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6"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9"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BA4E04">
        <w:trPr>
          <w:trHeight w:val="19"/>
          <w:jc w:val="center"/>
        </w:trPr>
        <w:tc>
          <w:tcPr>
            <w:tcW w:w="2501"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 xml:space="preserve">Dip. Ruth </w:t>
            </w:r>
          </w:p>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Salinas Reyes</w:t>
            </w:r>
          </w:p>
        </w:tc>
        <w:tc>
          <w:tcPr>
            <w:tcW w:w="2532"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6"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9"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BA4E04">
        <w:trPr>
          <w:trHeight w:val="19"/>
          <w:jc w:val="center"/>
        </w:trPr>
        <w:tc>
          <w:tcPr>
            <w:tcW w:w="2501"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 xml:space="preserve">Dip. Omar </w:t>
            </w:r>
          </w:p>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Ortega Álvarez</w:t>
            </w:r>
          </w:p>
        </w:tc>
        <w:tc>
          <w:tcPr>
            <w:tcW w:w="2532"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6"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9"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BA4E04">
        <w:trPr>
          <w:trHeight w:val="19"/>
          <w:jc w:val="center"/>
        </w:trPr>
        <w:tc>
          <w:tcPr>
            <w:tcW w:w="2501"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Dip. Itzel Guadalupe Pérez Correa</w:t>
            </w:r>
          </w:p>
        </w:tc>
        <w:tc>
          <w:tcPr>
            <w:tcW w:w="2532"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6"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9"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BA4E04">
        <w:trPr>
          <w:trHeight w:val="19"/>
          <w:jc w:val="center"/>
        </w:trPr>
        <w:tc>
          <w:tcPr>
            <w:tcW w:w="2501"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 xml:space="preserve">Dip. Maurilio Hernández González </w:t>
            </w:r>
          </w:p>
        </w:tc>
        <w:tc>
          <w:tcPr>
            <w:tcW w:w="2532"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6"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9"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bl>
    <w:p w:rsidR="00D90F09" w:rsidRPr="00790D8E" w:rsidRDefault="00D90F09" w:rsidP="00923B43">
      <w:pPr>
        <w:spacing w:after="0" w:line="240" w:lineRule="auto"/>
        <w:contextualSpacing/>
        <w:rPr>
          <w:rFonts w:ascii="Times New Roman" w:eastAsia="Calibri" w:hAnsi="Times New Roman" w:cs="Times New Roman"/>
          <w:sz w:val="24"/>
          <w:szCs w:val="24"/>
          <w:lang w:val="es-ES"/>
        </w:rPr>
      </w:pPr>
    </w:p>
    <w:p w:rsidR="00725E6B" w:rsidRPr="00790D8E" w:rsidRDefault="00725E6B" w:rsidP="00923B43">
      <w:pPr>
        <w:spacing w:after="0" w:line="240" w:lineRule="auto"/>
        <w:contextualSpacing/>
        <w:jc w:val="center"/>
        <w:rPr>
          <w:rFonts w:ascii="Times New Roman" w:eastAsia="Calibri" w:hAnsi="Times New Roman" w:cs="Times New Roman"/>
          <w:sz w:val="24"/>
          <w:szCs w:val="24"/>
        </w:rPr>
      </w:pPr>
    </w:p>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LISTA DE VOTACIÓN</w:t>
      </w:r>
    </w:p>
    <w:p w:rsidR="00D90F09" w:rsidRPr="00790D8E" w:rsidRDefault="00D90F09" w:rsidP="00923B43">
      <w:pPr>
        <w:spacing w:after="0" w:line="240" w:lineRule="auto"/>
        <w:contextualSpacing/>
        <w:rPr>
          <w:rFonts w:ascii="Times New Roman" w:eastAsia="Calibri" w:hAnsi="Times New Roman" w:cs="Times New Roman"/>
          <w:b/>
          <w:sz w:val="24"/>
          <w:szCs w:val="24"/>
        </w:rPr>
      </w:pPr>
    </w:p>
    <w:p w:rsidR="00D90F09" w:rsidRPr="00790D8E" w:rsidRDefault="00D90F09" w:rsidP="00923B43">
      <w:pPr>
        <w:spacing w:after="0" w:line="240" w:lineRule="auto"/>
        <w:contextualSpacing/>
        <w:rPr>
          <w:rFonts w:ascii="Times New Roman" w:eastAsia="Calibri" w:hAnsi="Times New Roman" w:cs="Times New Roman"/>
          <w:sz w:val="24"/>
          <w:szCs w:val="24"/>
        </w:rPr>
      </w:pPr>
      <w:r w:rsidRPr="00790D8E">
        <w:rPr>
          <w:rFonts w:ascii="Times New Roman" w:eastAsia="Calibri" w:hAnsi="Times New Roman" w:cs="Times New Roman"/>
          <w:b/>
          <w:sz w:val="24"/>
          <w:szCs w:val="24"/>
        </w:rPr>
        <w:t xml:space="preserve">FECHA: </w:t>
      </w:r>
      <w:r w:rsidRPr="00790D8E">
        <w:rPr>
          <w:rFonts w:ascii="Times New Roman" w:eastAsia="Calibri" w:hAnsi="Times New Roman" w:cs="Times New Roman"/>
          <w:sz w:val="24"/>
          <w:szCs w:val="24"/>
        </w:rPr>
        <w:t>13/OCTUBRE/2025.</w:t>
      </w:r>
    </w:p>
    <w:p w:rsidR="00D90F09" w:rsidRPr="00790D8E" w:rsidRDefault="00D90F09" w:rsidP="00923B43">
      <w:pPr>
        <w:widowControl w:val="0"/>
        <w:autoSpaceDE w:val="0"/>
        <w:autoSpaceDN w:val="0"/>
        <w:spacing w:after="0" w:line="240" w:lineRule="auto"/>
        <w:ind w:right="-93"/>
        <w:jc w:val="both"/>
        <w:outlineLvl w:val="1"/>
        <w:rPr>
          <w:rFonts w:ascii="Times New Roman" w:eastAsia="Arial" w:hAnsi="Times New Roman" w:cs="Times New Roman"/>
          <w:bCs/>
          <w:sz w:val="24"/>
          <w:szCs w:val="24"/>
          <w:lang w:val="es-ES"/>
        </w:rPr>
      </w:pPr>
      <w:r w:rsidRPr="00790D8E">
        <w:rPr>
          <w:rFonts w:ascii="Times New Roman" w:eastAsia="Arial" w:hAnsi="Times New Roman" w:cs="Times New Roman"/>
          <w:b/>
          <w:bCs/>
          <w:sz w:val="24"/>
          <w:szCs w:val="24"/>
          <w:lang w:val="es-ES"/>
        </w:rPr>
        <w:t xml:space="preserve">ASUNTO: </w:t>
      </w:r>
      <w:r w:rsidRPr="00790D8E">
        <w:rPr>
          <w:rFonts w:ascii="Times New Roman" w:eastAsia="Arial" w:hAnsi="Times New Roman" w:cs="Times New Roman"/>
          <w:bCs/>
          <w:sz w:val="24"/>
          <w:szCs w:val="24"/>
          <w:lang w:val="es-ES"/>
        </w:rPr>
        <w:t xml:space="preserve">DICTAMEN FORMULADO A LA INICIATIVA CON PROYECTO DE DECRETO POR EL QUE SE ADICIONA LA FRACCIÓN XLIX AL NUMERAL 2 DEL ARTÍCULO 39 DE LA LEY ORGÁNICA DEL CONGRESO GENERAL DE LOS ESTADOS UNIDOS </w:t>
      </w:r>
      <w:r w:rsidRPr="00790D8E">
        <w:rPr>
          <w:rFonts w:ascii="Times New Roman" w:eastAsia="Arial" w:hAnsi="Times New Roman" w:cs="Times New Roman"/>
          <w:bCs/>
          <w:sz w:val="24"/>
          <w:szCs w:val="24"/>
          <w:lang w:val="es-ES"/>
        </w:rPr>
        <w:lastRenderedPageBreak/>
        <w:t>MEXICANOS, PRESENTADA POR LA DIPUTADA ANA YURIXI LEYVA PIÑÓN, EN NOMBRE DEL GRUPO PARLAMENTARIO DEL PARTIDO DEL TRABAJO.</w:t>
      </w:r>
    </w:p>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 xml:space="preserve">COMISIÓN LEGISLATIVA PARA </w:t>
      </w:r>
      <w:bookmarkStart w:id="14" w:name="_Hlk211113888"/>
      <w:r w:rsidRPr="00790D8E">
        <w:rPr>
          <w:rFonts w:ascii="Times New Roman" w:eastAsia="Calibri" w:hAnsi="Times New Roman" w:cs="Times New Roman"/>
          <w:b/>
          <w:sz w:val="24"/>
          <w:szCs w:val="24"/>
        </w:rPr>
        <w:t xml:space="preserve">LAS DECLARATORIAS DE ALERTA DE VIOLENCIA </w:t>
      </w:r>
    </w:p>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 xml:space="preserve">DE GÉNERO CONTRA LAS MUJERES POR FEMINICIDIO Y DESAPARICIÓN </w:t>
      </w:r>
    </w:p>
    <w:bookmarkEnd w:id="14"/>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bl>
      <w:tblPr>
        <w:tblW w:w="9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4"/>
        <w:gridCol w:w="2525"/>
        <w:gridCol w:w="2260"/>
        <w:gridCol w:w="2154"/>
      </w:tblGrid>
      <w:tr w:rsidR="00790D8E" w:rsidRPr="00790D8E" w:rsidTr="00725E6B">
        <w:trPr>
          <w:trHeight w:val="19"/>
          <w:tblHeader/>
          <w:jc w:val="center"/>
        </w:trPr>
        <w:tc>
          <w:tcPr>
            <w:tcW w:w="2494" w:type="dxa"/>
            <w:vMerge w:val="restart"/>
            <w:shd w:val="clear" w:color="auto" w:fill="D9D9D9"/>
            <w:vAlign w:val="center"/>
          </w:tcPr>
          <w:p w:rsidR="00D90F09" w:rsidRPr="00790D8E" w:rsidRDefault="00D90F09" w:rsidP="00923B43">
            <w:pPr>
              <w:spacing w:after="0" w:line="240" w:lineRule="auto"/>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DIPUTADA (O) (E)</w:t>
            </w:r>
          </w:p>
        </w:tc>
        <w:tc>
          <w:tcPr>
            <w:tcW w:w="6939" w:type="dxa"/>
            <w:gridSpan w:val="3"/>
            <w:shd w:val="clear" w:color="auto" w:fill="D9D9D9"/>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FIRMA</w:t>
            </w:r>
          </w:p>
        </w:tc>
      </w:tr>
      <w:tr w:rsidR="00790D8E" w:rsidRPr="00790D8E" w:rsidTr="00725E6B">
        <w:trPr>
          <w:trHeight w:val="19"/>
          <w:tblHeader/>
          <w:jc w:val="center"/>
        </w:trPr>
        <w:tc>
          <w:tcPr>
            <w:tcW w:w="2494" w:type="dxa"/>
            <w:vMerge/>
            <w:shd w:val="clear" w:color="auto" w:fill="D9D9D9"/>
          </w:tcPr>
          <w:p w:rsidR="00D90F09" w:rsidRPr="00790D8E" w:rsidRDefault="00D90F09" w:rsidP="00923B43">
            <w:pPr>
              <w:spacing w:after="0" w:line="240" w:lineRule="auto"/>
              <w:jc w:val="center"/>
              <w:rPr>
                <w:rFonts w:ascii="Times New Roman" w:eastAsia="Calibri" w:hAnsi="Times New Roman" w:cs="Times New Roman"/>
                <w:b/>
                <w:sz w:val="24"/>
                <w:szCs w:val="24"/>
              </w:rPr>
            </w:pPr>
          </w:p>
        </w:tc>
        <w:tc>
          <w:tcPr>
            <w:tcW w:w="2525" w:type="dxa"/>
            <w:shd w:val="clear" w:color="auto" w:fill="D9D9D9"/>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A FAVOR</w:t>
            </w:r>
          </w:p>
        </w:tc>
        <w:tc>
          <w:tcPr>
            <w:tcW w:w="2260" w:type="dxa"/>
            <w:shd w:val="clear" w:color="auto" w:fill="D9D9D9"/>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EN CONTRA</w:t>
            </w:r>
          </w:p>
        </w:tc>
        <w:tc>
          <w:tcPr>
            <w:tcW w:w="2154" w:type="dxa"/>
            <w:shd w:val="clear" w:color="auto" w:fill="D9D9D9"/>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ABSTENCIÓN</w:t>
            </w:r>
          </w:p>
        </w:tc>
      </w:tr>
      <w:tr w:rsidR="00790D8E" w:rsidRPr="00790D8E" w:rsidTr="00725E6B">
        <w:trPr>
          <w:trHeight w:val="19"/>
          <w:jc w:val="center"/>
        </w:trPr>
        <w:tc>
          <w:tcPr>
            <w:tcW w:w="2494"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Presidenta</w:t>
            </w:r>
          </w:p>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 xml:space="preserve">Dip. Ana Yurixi </w:t>
            </w:r>
          </w:p>
          <w:p w:rsidR="00D90F09" w:rsidRPr="00790D8E" w:rsidRDefault="00D90F09" w:rsidP="00923B43">
            <w:pPr>
              <w:spacing w:after="0" w:line="240" w:lineRule="auto"/>
              <w:jc w:val="center"/>
              <w:rPr>
                <w:rFonts w:ascii="Times New Roman" w:eastAsia="Calibri" w:hAnsi="Times New Roman" w:cs="Times New Roman"/>
                <w:b/>
                <w:sz w:val="24"/>
                <w:szCs w:val="24"/>
              </w:rPr>
            </w:pPr>
            <w:r w:rsidRPr="00790D8E">
              <w:rPr>
                <w:rFonts w:ascii="Times New Roman" w:eastAsia="Calibri" w:hAnsi="Times New Roman" w:cs="Times New Roman"/>
                <w:sz w:val="24"/>
                <w:szCs w:val="24"/>
              </w:rPr>
              <w:t>Leyva Piñón</w:t>
            </w:r>
          </w:p>
        </w:tc>
        <w:tc>
          <w:tcPr>
            <w:tcW w:w="2525"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0"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4"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725E6B">
        <w:trPr>
          <w:trHeight w:val="19"/>
          <w:jc w:val="center"/>
        </w:trPr>
        <w:tc>
          <w:tcPr>
            <w:tcW w:w="2494"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b/>
                <w:sz w:val="24"/>
                <w:szCs w:val="24"/>
              </w:rPr>
              <w:t>Secretaria</w:t>
            </w:r>
          </w:p>
          <w:p w:rsidR="00D90F09" w:rsidRPr="00790D8E" w:rsidRDefault="00D90F09" w:rsidP="00923B43">
            <w:pPr>
              <w:spacing w:after="0" w:line="240" w:lineRule="auto"/>
              <w:jc w:val="center"/>
              <w:rPr>
                <w:rFonts w:ascii="Times New Roman" w:eastAsia="Calibri" w:hAnsi="Times New Roman" w:cs="Times New Roman"/>
                <w:b/>
                <w:sz w:val="24"/>
                <w:szCs w:val="24"/>
              </w:rPr>
            </w:pPr>
            <w:r w:rsidRPr="00790D8E">
              <w:rPr>
                <w:rFonts w:ascii="Times New Roman" w:eastAsia="Calibri" w:hAnsi="Times New Roman" w:cs="Times New Roman"/>
                <w:sz w:val="24"/>
                <w:szCs w:val="24"/>
              </w:rPr>
              <w:t>Dip. María Mercedes Colín Guadarrama</w:t>
            </w:r>
          </w:p>
        </w:tc>
        <w:tc>
          <w:tcPr>
            <w:tcW w:w="2525"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0"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4"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725E6B">
        <w:trPr>
          <w:trHeight w:val="19"/>
          <w:jc w:val="center"/>
        </w:trPr>
        <w:tc>
          <w:tcPr>
            <w:tcW w:w="2494"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lang w:eastAsia="es-MX"/>
              </w:rPr>
            </w:pPr>
            <w:r w:rsidRPr="00790D8E">
              <w:rPr>
                <w:rFonts w:ascii="Times New Roman" w:eastAsia="Calibri" w:hAnsi="Times New Roman" w:cs="Times New Roman"/>
                <w:b/>
                <w:sz w:val="24"/>
                <w:szCs w:val="24"/>
              </w:rPr>
              <w:t>Prosecretaria</w:t>
            </w:r>
          </w:p>
          <w:p w:rsidR="00D90F09" w:rsidRPr="00790D8E" w:rsidRDefault="00D90F09" w:rsidP="00923B43">
            <w:pPr>
              <w:spacing w:after="0" w:line="240" w:lineRule="auto"/>
              <w:jc w:val="center"/>
              <w:rPr>
                <w:rFonts w:ascii="Times New Roman" w:eastAsia="Calibri" w:hAnsi="Times New Roman" w:cs="Times New Roman"/>
                <w:b/>
                <w:sz w:val="24"/>
                <w:szCs w:val="24"/>
              </w:rPr>
            </w:pPr>
            <w:r w:rsidRPr="00790D8E">
              <w:rPr>
                <w:rFonts w:ascii="Times New Roman" w:eastAsia="Calibri" w:hAnsi="Times New Roman" w:cs="Times New Roman"/>
                <w:sz w:val="24"/>
                <w:szCs w:val="24"/>
              </w:rPr>
              <w:t>Dip. Joanna Alejandra Felipe Torres</w:t>
            </w:r>
          </w:p>
        </w:tc>
        <w:tc>
          <w:tcPr>
            <w:tcW w:w="2525"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0"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4"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725E6B">
        <w:trPr>
          <w:trHeight w:val="19"/>
          <w:jc w:val="center"/>
        </w:trPr>
        <w:tc>
          <w:tcPr>
            <w:tcW w:w="2494"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b/>
                <w:sz w:val="24"/>
                <w:szCs w:val="24"/>
              </w:rPr>
            </w:pPr>
            <w:r w:rsidRPr="00790D8E">
              <w:rPr>
                <w:rFonts w:ascii="Times New Roman" w:eastAsia="Calibri" w:hAnsi="Times New Roman" w:cs="Times New Roman"/>
                <w:sz w:val="24"/>
                <w:szCs w:val="24"/>
              </w:rPr>
              <w:t>Dip. Brenda Colette Miranda Vargas</w:t>
            </w:r>
          </w:p>
        </w:tc>
        <w:tc>
          <w:tcPr>
            <w:tcW w:w="2525"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260"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4"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725E6B">
        <w:trPr>
          <w:trHeight w:val="19"/>
          <w:jc w:val="center"/>
        </w:trPr>
        <w:tc>
          <w:tcPr>
            <w:tcW w:w="2494"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lang w:val="es-ES_tradnl"/>
              </w:rPr>
            </w:pPr>
            <w:r w:rsidRPr="00790D8E">
              <w:rPr>
                <w:rFonts w:ascii="Times New Roman" w:eastAsia="Calibri" w:hAnsi="Times New Roman" w:cs="Times New Roman"/>
                <w:sz w:val="24"/>
                <w:szCs w:val="24"/>
              </w:rPr>
              <w:t>Dip. Yesica Yanet Rojas Hernández</w:t>
            </w:r>
          </w:p>
        </w:tc>
        <w:tc>
          <w:tcPr>
            <w:tcW w:w="2525"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0"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4"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725E6B">
        <w:trPr>
          <w:trHeight w:val="19"/>
          <w:jc w:val="center"/>
        </w:trPr>
        <w:tc>
          <w:tcPr>
            <w:tcW w:w="2494"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lang w:val="es-ES_tradnl"/>
              </w:rPr>
            </w:pPr>
            <w:r w:rsidRPr="00790D8E">
              <w:rPr>
                <w:rFonts w:ascii="Times New Roman" w:eastAsia="Calibri" w:hAnsi="Times New Roman" w:cs="Times New Roman"/>
                <w:sz w:val="24"/>
                <w:szCs w:val="24"/>
              </w:rPr>
              <w:t>Dip. Luisa Esmeralda Navarro Hernández</w:t>
            </w:r>
          </w:p>
        </w:tc>
        <w:tc>
          <w:tcPr>
            <w:tcW w:w="2525"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0"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4"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725E6B">
        <w:trPr>
          <w:trHeight w:val="19"/>
          <w:jc w:val="center"/>
        </w:trPr>
        <w:tc>
          <w:tcPr>
            <w:tcW w:w="2494"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lang w:val="es-ES_tradnl"/>
              </w:rPr>
            </w:pPr>
            <w:r w:rsidRPr="00790D8E">
              <w:rPr>
                <w:rFonts w:ascii="Times New Roman" w:eastAsia="Calibri" w:hAnsi="Times New Roman" w:cs="Times New Roman"/>
                <w:sz w:val="24"/>
                <w:szCs w:val="24"/>
              </w:rPr>
              <w:t>Dip. Arleth Stephanie Grimaldo Osorio</w:t>
            </w:r>
          </w:p>
        </w:tc>
        <w:tc>
          <w:tcPr>
            <w:tcW w:w="2525"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0"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4"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725E6B">
        <w:trPr>
          <w:trHeight w:val="19"/>
          <w:jc w:val="center"/>
        </w:trPr>
        <w:tc>
          <w:tcPr>
            <w:tcW w:w="2494"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lang w:val="es-ES_tradnl"/>
              </w:rPr>
            </w:pPr>
            <w:r w:rsidRPr="00790D8E">
              <w:rPr>
                <w:rFonts w:ascii="Times New Roman" w:eastAsia="Calibri" w:hAnsi="Times New Roman" w:cs="Times New Roman"/>
                <w:sz w:val="24"/>
                <w:szCs w:val="24"/>
              </w:rPr>
              <w:t>Dip. Jennifer Nathalie González López</w:t>
            </w:r>
          </w:p>
        </w:tc>
        <w:tc>
          <w:tcPr>
            <w:tcW w:w="2525"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0"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4"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725E6B">
        <w:trPr>
          <w:trHeight w:val="19"/>
          <w:jc w:val="center"/>
        </w:trPr>
        <w:tc>
          <w:tcPr>
            <w:tcW w:w="2494"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 xml:space="preserve">Dip. Zaira </w:t>
            </w:r>
          </w:p>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Cedillo Silva</w:t>
            </w:r>
          </w:p>
        </w:tc>
        <w:tc>
          <w:tcPr>
            <w:tcW w:w="2525"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0"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4"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725E6B">
        <w:trPr>
          <w:trHeight w:val="19"/>
          <w:jc w:val="center"/>
        </w:trPr>
        <w:tc>
          <w:tcPr>
            <w:tcW w:w="2494"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 xml:space="preserve">Dip. Ruth </w:t>
            </w:r>
          </w:p>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Salinas Reyes</w:t>
            </w:r>
          </w:p>
        </w:tc>
        <w:tc>
          <w:tcPr>
            <w:tcW w:w="2525"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0"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4"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r w:rsidR="00790D8E" w:rsidRPr="00790D8E" w:rsidTr="00725E6B">
        <w:trPr>
          <w:trHeight w:val="19"/>
          <w:jc w:val="center"/>
        </w:trPr>
        <w:tc>
          <w:tcPr>
            <w:tcW w:w="2494" w:type="dxa"/>
            <w:shd w:val="clear" w:color="auto" w:fill="auto"/>
            <w:vAlign w:val="center"/>
          </w:tcPr>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 xml:space="preserve">Dip. Araceli </w:t>
            </w:r>
          </w:p>
          <w:p w:rsidR="00D90F09" w:rsidRPr="00790D8E" w:rsidRDefault="00D90F09" w:rsidP="00923B43">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sz w:val="24"/>
                <w:szCs w:val="24"/>
              </w:rPr>
              <w:t>Casasola Salazar</w:t>
            </w:r>
          </w:p>
        </w:tc>
        <w:tc>
          <w:tcPr>
            <w:tcW w:w="2525"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r w:rsidRPr="00790D8E">
              <w:rPr>
                <w:rFonts w:ascii="Times New Roman" w:eastAsia="Calibri" w:hAnsi="Times New Roman" w:cs="Times New Roman"/>
                <w:b/>
                <w:sz w:val="24"/>
                <w:szCs w:val="24"/>
              </w:rPr>
              <w:t>√</w:t>
            </w:r>
          </w:p>
        </w:tc>
        <w:tc>
          <w:tcPr>
            <w:tcW w:w="2260"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c>
          <w:tcPr>
            <w:tcW w:w="2154" w:type="dxa"/>
            <w:shd w:val="clear" w:color="auto" w:fill="auto"/>
            <w:vAlign w:val="center"/>
          </w:tcPr>
          <w:p w:rsidR="00D90F09" w:rsidRPr="00790D8E" w:rsidRDefault="00D90F09" w:rsidP="00923B43">
            <w:pPr>
              <w:spacing w:after="0" w:line="240" w:lineRule="auto"/>
              <w:contextualSpacing/>
              <w:jc w:val="center"/>
              <w:rPr>
                <w:rFonts w:ascii="Times New Roman" w:eastAsia="Calibri" w:hAnsi="Times New Roman" w:cs="Times New Roman"/>
                <w:b/>
                <w:sz w:val="24"/>
                <w:szCs w:val="24"/>
              </w:rPr>
            </w:pPr>
          </w:p>
        </w:tc>
      </w:tr>
    </w:tbl>
    <w:p w:rsidR="000467FB" w:rsidRPr="00790D8E" w:rsidRDefault="000467FB" w:rsidP="00923B43">
      <w:pPr>
        <w:spacing w:after="0" w:line="240" w:lineRule="auto"/>
        <w:jc w:val="center"/>
        <w:rPr>
          <w:rFonts w:ascii="Times New Roman" w:hAnsi="Times New Roman" w:cs="Times New Roman"/>
          <w:sz w:val="24"/>
          <w:szCs w:val="24"/>
          <w:highlight w:val="yellow"/>
        </w:rPr>
      </w:pPr>
    </w:p>
    <w:p w:rsidR="00D90F09" w:rsidRPr="00790D8E" w:rsidRDefault="00D90F09" w:rsidP="00923B43">
      <w:pPr>
        <w:spacing w:after="0" w:line="240" w:lineRule="auto"/>
        <w:jc w:val="center"/>
        <w:rPr>
          <w:rFonts w:ascii="Times New Roman" w:hAnsi="Times New Roman" w:cs="Times New Roman"/>
          <w:sz w:val="24"/>
          <w:szCs w:val="24"/>
          <w:highlight w:val="yellow"/>
        </w:rPr>
      </w:pPr>
    </w:p>
    <w:p w:rsidR="00D90F09" w:rsidRPr="00790D8E" w:rsidRDefault="00D90F09" w:rsidP="00923B43">
      <w:pPr>
        <w:autoSpaceDE w:val="0"/>
        <w:autoSpaceDN w:val="0"/>
        <w:adjustRightInd w:val="0"/>
        <w:spacing w:after="0" w:line="240" w:lineRule="auto"/>
        <w:jc w:val="center"/>
        <w:rPr>
          <w:rFonts w:ascii="Times New Roman" w:hAnsi="Times New Roman" w:cs="Times New Roman"/>
          <w:b/>
          <w:bCs/>
          <w:sz w:val="24"/>
          <w:szCs w:val="24"/>
        </w:rPr>
      </w:pPr>
      <w:r w:rsidRPr="00790D8E">
        <w:rPr>
          <w:rFonts w:ascii="Times New Roman" w:hAnsi="Times New Roman" w:cs="Times New Roman"/>
          <w:b/>
          <w:bCs/>
          <w:sz w:val="24"/>
          <w:szCs w:val="24"/>
        </w:rPr>
        <w:t>"LXII" LEGISLATURA DEL CONGRESO DEL ESTADO LIBRE Y SOBERANO DE MÉXICO</w:t>
      </w:r>
    </w:p>
    <w:p w:rsidR="00D90F09" w:rsidRPr="00790D8E" w:rsidRDefault="00D90F09" w:rsidP="00923B43">
      <w:pPr>
        <w:autoSpaceDE w:val="0"/>
        <w:autoSpaceDN w:val="0"/>
        <w:adjustRightInd w:val="0"/>
        <w:spacing w:after="0" w:line="240" w:lineRule="auto"/>
        <w:jc w:val="center"/>
        <w:rPr>
          <w:rFonts w:ascii="Times New Roman" w:hAnsi="Times New Roman" w:cs="Times New Roman"/>
          <w:b/>
          <w:bCs/>
          <w:sz w:val="24"/>
          <w:szCs w:val="24"/>
        </w:rPr>
      </w:pPr>
      <w:r w:rsidRPr="00790D8E">
        <w:rPr>
          <w:rFonts w:ascii="Times New Roman" w:hAnsi="Times New Roman" w:cs="Times New Roman"/>
          <w:b/>
          <w:bCs/>
          <w:sz w:val="24"/>
          <w:szCs w:val="24"/>
        </w:rPr>
        <w:t>INICIATIVA AL CONGRESO DE LA UNIÓN</w:t>
      </w:r>
    </w:p>
    <w:p w:rsidR="00D90F09" w:rsidRPr="00790D8E" w:rsidRDefault="00D90F09" w:rsidP="00923B43">
      <w:pPr>
        <w:autoSpaceDE w:val="0"/>
        <w:autoSpaceDN w:val="0"/>
        <w:adjustRightInd w:val="0"/>
        <w:spacing w:after="0" w:line="240" w:lineRule="auto"/>
        <w:jc w:val="center"/>
        <w:rPr>
          <w:rFonts w:ascii="Times New Roman" w:hAnsi="Times New Roman" w:cs="Times New Roman"/>
          <w:b/>
          <w:bCs/>
          <w:sz w:val="24"/>
          <w:szCs w:val="24"/>
        </w:rPr>
      </w:pPr>
    </w:p>
    <w:p w:rsidR="00D90F09" w:rsidRPr="00790D8E" w:rsidRDefault="00D90F09" w:rsidP="00923B43">
      <w:pPr>
        <w:autoSpaceDE w:val="0"/>
        <w:autoSpaceDN w:val="0"/>
        <w:adjustRightInd w:val="0"/>
        <w:spacing w:after="0" w:line="240" w:lineRule="auto"/>
        <w:jc w:val="both"/>
        <w:rPr>
          <w:rFonts w:ascii="Times New Roman" w:hAnsi="Times New Roman" w:cs="Times New Roman"/>
          <w:sz w:val="24"/>
          <w:szCs w:val="24"/>
        </w:rPr>
      </w:pPr>
      <w:r w:rsidRPr="00790D8E">
        <w:rPr>
          <w:rFonts w:ascii="Times New Roman" w:hAnsi="Times New Roman" w:cs="Times New Roman"/>
          <w:b/>
          <w:bCs/>
          <w:sz w:val="24"/>
          <w:szCs w:val="24"/>
        </w:rPr>
        <w:t xml:space="preserve">ÚNICO. </w:t>
      </w:r>
      <w:r w:rsidRPr="00790D8E">
        <w:rPr>
          <w:rFonts w:ascii="Times New Roman" w:hAnsi="Times New Roman" w:cs="Times New Roman"/>
          <w:sz w:val="24"/>
          <w:szCs w:val="24"/>
        </w:rPr>
        <w:t>En ejercicio del derecho de iniciativa previsto en el artículo 71 fracción III de la Constitución Política de los Estados Unidos Mexicanos, 61 fracción VII de la Constitución Política del Estado Libre y Soberano de México y en su correlativo 38 fracción III de la Ley Orgánica del Poder Legislativo del Estado Libre y Soberano de México, preséntese ante el H. Congreso de la Unión, Iniciativa con Proyecto de Decreto por el que se adiciona la fracción XLIX al numeral 2 del artículo 39 de la Ley Orgánica del Congreso General de los Estados Unidos Mexicanos, conforme a la siguiente:</w:t>
      </w:r>
    </w:p>
    <w:p w:rsidR="00D90F09" w:rsidRPr="00790D8E" w:rsidRDefault="00D90F09" w:rsidP="00923B43">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rsidR="00D90F09" w:rsidRPr="00790D8E" w:rsidRDefault="00D90F09" w:rsidP="00923B43">
      <w:pPr>
        <w:widowControl w:val="0"/>
        <w:autoSpaceDE w:val="0"/>
        <w:autoSpaceDN w:val="0"/>
        <w:spacing w:after="0" w:line="240" w:lineRule="auto"/>
        <w:ind w:left="567" w:right="333"/>
        <w:outlineLvl w:val="0"/>
        <w:rPr>
          <w:rFonts w:ascii="Times New Roman" w:eastAsia="Calibri" w:hAnsi="Times New Roman" w:cs="Times New Roman"/>
          <w:b/>
          <w:bCs/>
          <w:sz w:val="24"/>
          <w:szCs w:val="24"/>
          <w:lang w:val="es-ES"/>
        </w:rPr>
      </w:pPr>
      <w:r w:rsidRPr="00790D8E">
        <w:rPr>
          <w:rFonts w:ascii="Times New Roman" w:eastAsia="Calibri" w:hAnsi="Times New Roman" w:cs="Times New Roman"/>
          <w:b/>
          <w:bCs/>
          <w:sz w:val="24"/>
          <w:szCs w:val="24"/>
          <w:lang w:val="es-ES"/>
        </w:rPr>
        <w:lastRenderedPageBreak/>
        <w:t>“DIPUTADA KENIA LÓPEZ RABADÁN</w:t>
      </w:r>
    </w:p>
    <w:p w:rsidR="00D90F09" w:rsidRPr="00790D8E" w:rsidRDefault="00D90F09" w:rsidP="00923B43">
      <w:pPr>
        <w:widowControl w:val="0"/>
        <w:autoSpaceDE w:val="0"/>
        <w:autoSpaceDN w:val="0"/>
        <w:spacing w:after="0" w:line="240" w:lineRule="auto"/>
        <w:ind w:left="567" w:right="333"/>
        <w:outlineLvl w:val="0"/>
        <w:rPr>
          <w:rFonts w:ascii="Times New Roman" w:eastAsia="Calibri" w:hAnsi="Times New Roman" w:cs="Times New Roman"/>
          <w:b/>
          <w:bCs/>
          <w:sz w:val="24"/>
          <w:szCs w:val="24"/>
          <w:lang w:val="es-ES"/>
        </w:rPr>
      </w:pPr>
      <w:r w:rsidRPr="00790D8E">
        <w:rPr>
          <w:rFonts w:ascii="Times New Roman" w:eastAsia="Calibri" w:hAnsi="Times New Roman" w:cs="Times New Roman"/>
          <w:b/>
          <w:bCs/>
          <w:sz w:val="24"/>
          <w:szCs w:val="24"/>
          <w:lang w:val="es-ES"/>
        </w:rPr>
        <w:t xml:space="preserve">PRESIDENTA DE LA MESA DIRECTIVA </w:t>
      </w:r>
    </w:p>
    <w:p w:rsidR="00D90F09" w:rsidRPr="00790D8E" w:rsidRDefault="00D90F09" w:rsidP="00923B43">
      <w:pPr>
        <w:widowControl w:val="0"/>
        <w:autoSpaceDE w:val="0"/>
        <w:autoSpaceDN w:val="0"/>
        <w:spacing w:after="0" w:line="240" w:lineRule="auto"/>
        <w:ind w:left="567" w:right="333"/>
        <w:outlineLvl w:val="0"/>
        <w:rPr>
          <w:rFonts w:ascii="Times New Roman" w:eastAsia="Calibri" w:hAnsi="Times New Roman" w:cs="Times New Roman"/>
          <w:b/>
          <w:bCs/>
          <w:sz w:val="24"/>
          <w:szCs w:val="24"/>
          <w:lang w:val="es-ES"/>
        </w:rPr>
      </w:pPr>
      <w:r w:rsidRPr="00790D8E">
        <w:rPr>
          <w:rFonts w:ascii="Times New Roman" w:eastAsia="Calibri" w:hAnsi="Times New Roman" w:cs="Times New Roman"/>
          <w:b/>
          <w:bCs/>
          <w:sz w:val="24"/>
          <w:szCs w:val="24"/>
          <w:lang w:val="es-ES"/>
        </w:rPr>
        <w:t xml:space="preserve">DE LA CÁMARA DE DIPUTADOS DEL </w:t>
      </w:r>
    </w:p>
    <w:p w:rsidR="00D90F09" w:rsidRPr="00790D8E" w:rsidRDefault="00D90F09" w:rsidP="00923B43">
      <w:pPr>
        <w:widowControl w:val="0"/>
        <w:autoSpaceDE w:val="0"/>
        <w:autoSpaceDN w:val="0"/>
        <w:spacing w:after="0" w:line="240" w:lineRule="auto"/>
        <w:ind w:left="567" w:right="333"/>
        <w:outlineLvl w:val="0"/>
        <w:rPr>
          <w:rFonts w:ascii="Times New Roman" w:eastAsia="Calibri" w:hAnsi="Times New Roman" w:cs="Times New Roman"/>
          <w:b/>
          <w:bCs/>
          <w:sz w:val="24"/>
          <w:szCs w:val="24"/>
          <w:lang w:val="es-ES"/>
        </w:rPr>
      </w:pPr>
      <w:r w:rsidRPr="00790D8E">
        <w:rPr>
          <w:rFonts w:ascii="Times New Roman" w:eastAsia="Calibri" w:hAnsi="Times New Roman" w:cs="Times New Roman"/>
          <w:b/>
          <w:bCs/>
          <w:sz w:val="24"/>
          <w:szCs w:val="24"/>
          <w:lang w:val="es-ES"/>
        </w:rPr>
        <w:t>CONGRESO DE LA UNIÓN</w:t>
      </w:r>
    </w:p>
    <w:p w:rsidR="00D90F09" w:rsidRPr="00790D8E" w:rsidRDefault="00D90F09" w:rsidP="00923B43">
      <w:pPr>
        <w:widowControl w:val="0"/>
        <w:autoSpaceDE w:val="0"/>
        <w:autoSpaceDN w:val="0"/>
        <w:spacing w:after="0" w:line="240" w:lineRule="auto"/>
        <w:ind w:left="567" w:right="333"/>
        <w:outlineLvl w:val="0"/>
        <w:rPr>
          <w:rFonts w:ascii="Times New Roman" w:eastAsia="Calibri" w:hAnsi="Times New Roman" w:cs="Times New Roman"/>
          <w:b/>
          <w:bCs/>
          <w:sz w:val="24"/>
          <w:szCs w:val="24"/>
          <w:lang w:val="es-ES"/>
        </w:rPr>
      </w:pPr>
      <w:r w:rsidRPr="00790D8E">
        <w:rPr>
          <w:rFonts w:ascii="Times New Roman" w:eastAsia="Calibri" w:hAnsi="Times New Roman" w:cs="Times New Roman"/>
          <w:b/>
          <w:bCs/>
          <w:sz w:val="24"/>
          <w:szCs w:val="24"/>
          <w:lang w:val="es-ES"/>
        </w:rPr>
        <w:t>P R E S E N T E.</w:t>
      </w:r>
    </w:p>
    <w:p w:rsidR="00D90F09" w:rsidRPr="00790D8E" w:rsidRDefault="00D90F09" w:rsidP="00923B43">
      <w:pPr>
        <w:widowControl w:val="0"/>
        <w:autoSpaceDE w:val="0"/>
        <w:autoSpaceDN w:val="0"/>
        <w:spacing w:after="0" w:line="240" w:lineRule="auto"/>
        <w:ind w:left="567" w:right="333"/>
        <w:rPr>
          <w:rFonts w:ascii="Times New Roman" w:eastAsia="Calibri" w:hAnsi="Times New Roman" w:cs="Times New Roman"/>
          <w:b/>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En ejercicio del derecho de iniciativa previsto en el artículo 71 fracción III de la Constitución Política de los Estados Unidos Mexicanos, 61 fracción VII de la Constitución Política del Estado Libre y Soberano de México y en su correlativo 38 fracción III de la Ley Orgánica del Poder Legislativo del Estado Libre y Soberano de México, preséntese ante el H. Congreso de la Unión, Iniciativa con Proyecto de Decreto por el que se adiciona la fracción XLIX al numeral 2 del artículo 39 de la Ley Orgánica del Congreso General de los Estados Unidos Mexicanos, conforme a la siguiente:</w:t>
      </w:r>
    </w:p>
    <w:p w:rsidR="00D90F09" w:rsidRPr="00790D8E" w:rsidRDefault="00D90F09" w:rsidP="00923B43">
      <w:pPr>
        <w:widowControl w:val="0"/>
        <w:autoSpaceDE w:val="0"/>
        <w:autoSpaceDN w:val="0"/>
        <w:spacing w:after="0" w:line="240" w:lineRule="auto"/>
        <w:ind w:left="567" w:right="333"/>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center"/>
        <w:outlineLvl w:val="0"/>
        <w:rPr>
          <w:rFonts w:ascii="Times New Roman" w:eastAsia="Calibri" w:hAnsi="Times New Roman" w:cs="Times New Roman"/>
          <w:b/>
          <w:bCs/>
          <w:sz w:val="24"/>
          <w:szCs w:val="24"/>
          <w:lang w:val="es-ES"/>
        </w:rPr>
      </w:pPr>
      <w:r w:rsidRPr="00790D8E">
        <w:rPr>
          <w:rFonts w:ascii="Times New Roman" w:eastAsia="Calibri" w:hAnsi="Times New Roman" w:cs="Times New Roman"/>
          <w:b/>
          <w:bCs/>
          <w:sz w:val="24"/>
          <w:szCs w:val="24"/>
          <w:lang w:val="es-ES"/>
        </w:rPr>
        <w:t>EXPOSICIÓN DE MOTIVOS</w:t>
      </w:r>
    </w:p>
    <w:p w:rsidR="00D90F09" w:rsidRPr="00790D8E" w:rsidRDefault="00D90F09" w:rsidP="00923B43">
      <w:pPr>
        <w:widowControl w:val="0"/>
        <w:autoSpaceDE w:val="0"/>
        <w:autoSpaceDN w:val="0"/>
        <w:spacing w:after="0" w:line="240" w:lineRule="auto"/>
        <w:ind w:left="567" w:right="333"/>
        <w:rPr>
          <w:rFonts w:ascii="Times New Roman" w:eastAsia="Calibri" w:hAnsi="Times New Roman" w:cs="Times New Roman"/>
          <w:b/>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De acuerdo con un Informe de la Comisión Especial encargada de dar seguimiento a los casos de Feminicidios de Niñas y Adolescentes del Senado de la República, en su parte introductoria, menciona que en la última década los feminicidios se han incrementado en nuestro país, señalando que las estadísticas oficiales y de diversos organismos no gubernamentales nos muestran que las víctimas no son únicamente mujeres adultas, sino que también afecta a niñas y adolescentes. Sin lugar a duda, estamos frente a un fenómeno que lacera el tejido social de manera trascendente, al cambiar drásticamente la vida de las familias afectadas que se enfrentan, en la mayoría de los casos, a la indolencia, la negligencia y/o el desinterés de las autoridades competentes, lo cual conduce a que prevalezca la impunidad, toda vez que se estima que sólo 3 de cada 100 asesinatos son castigados conforme a las leyes vigentes.</w:t>
      </w:r>
    </w:p>
    <w:p w:rsidR="00D90F09" w:rsidRPr="00790D8E" w:rsidRDefault="00D90F09" w:rsidP="00923B43">
      <w:pPr>
        <w:widowControl w:val="0"/>
        <w:autoSpaceDE w:val="0"/>
        <w:autoSpaceDN w:val="0"/>
        <w:spacing w:after="0" w:line="240" w:lineRule="auto"/>
        <w:ind w:left="567" w:right="333"/>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Refiere, que ante el incremento de los feminicidios han surgido movimientos sociales de familiares y de organizaciones feministas que exigen justicia e invitan a las autoridades competentes a responsabilizarse en el esclarecimiento de los delitos. De estas exigencias, también han participado organizaciones civiles nacionales e internacionales a través de informes y recomendaciones donde se evidencian las debilidades de las instituciones para atender la privación de la vida por razones de género.</w:t>
      </w:r>
    </w:p>
    <w:p w:rsidR="00D90F09" w:rsidRPr="00790D8E" w:rsidRDefault="00D90F09" w:rsidP="00923B43">
      <w:pPr>
        <w:widowControl w:val="0"/>
        <w:autoSpaceDE w:val="0"/>
        <w:autoSpaceDN w:val="0"/>
        <w:spacing w:after="0" w:line="240" w:lineRule="auto"/>
        <w:ind w:left="567" w:right="333"/>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La presión social y la indignación ante la impunidad, han motivado cambios sustanciales, reflejados en iniciativas y modificaciones en las legislaciones penales a nivel federal, tal como lo establece la reforma del 2012 para incorporar en el Código Penal Federal el delito de feminicidio. Este tipo penal se ha homologado en todo el país, gracias al esfuerzo de la Cámara de Diputados del Congreso de la Unión.</w:t>
      </w:r>
    </w:p>
    <w:p w:rsidR="00D90F09" w:rsidRPr="00790D8E" w:rsidRDefault="00D90F09" w:rsidP="00923B43">
      <w:pPr>
        <w:widowControl w:val="0"/>
        <w:autoSpaceDE w:val="0"/>
        <w:autoSpaceDN w:val="0"/>
        <w:spacing w:after="0" w:line="240" w:lineRule="auto"/>
        <w:ind w:left="567" w:right="333"/>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El crecimiento exponencial del feminicidio llevó a que en 2020 se conformara la Comisión Especial encargada de dar seguimiento a los casos de feminicidios de niñas y adolescentes en el Senado de la República, con el objetivo de llevar a cabo acciones para fortalecer desde el ámbito legislativo la actuación de las autoridades competentes e involucradas en la investigación de los delitos, que permita el combate efectivo del feminicidio.</w:t>
      </w:r>
    </w:p>
    <w:p w:rsidR="00D90F09" w:rsidRPr="00790D8E" w:rsidRDefault="00D90F09" w:rsidP="00923B43">
      <w:pPr>
        <w:widowControl w:val="0"/>
        <w:autoSpaceDE w:val="0"/>
        <w:autoSpaceDN w:val="0"/>
        <w:spacing w:after="0" w:line="240" w:lineRule="auto"/>
        <w:ind w:left="567" w:right="333"/>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 xml:space="preserve">Al respecto, de acuerdo con datos del Secretariado Ejecutivo del Sistema Nacional de </w:t>
      </w:r>
      <w:r w:rsidRPr="00790D8E">
        <w:rPr>
          <w:rFonts w:ascii="Times New Roman" w:eastAsia="Calibri" w:hAnsi="Times New Roman" w:cs="Times New Roman"/>
          <w:sz w:val="24"/>
          <w:szCs w:val="24"/>
          <w:lang w:val="es-ES"/>
        </w:rPr>
        <w:lastRenderedPageBreak/>
        <w:t>Seguridad Pública con cifras de enero de 2015 a diciembre de 2024, en 10 años se han incrementado los presuntos delitos de feminicidio en un 93.0 %, por encima del valor del año 2015.</w:t>
      </w:r>
    </w:p>
    <w:p w:rsidR="00D90F09" w:rsidRPr="00790D8E" w:rsidRDefault="00D90F09" w:rsidP="00923B43">
      <w:pPr>
        <w:widowControl w:val="0"/>
        <w:autoSpaceDE w:val="0"/>
        <w:autoSpaceDN w:val="0"/>
        <w:spacing w:after="0" w:line="240" w:lineRule="auto"/>
        <w:ind w:left="567" w:right="333"/>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Estas cifras también las considera el Centro de Estudios para el logro de la Igualdad de Género de la Cámara de Diputados del H. Congreso de la Unión, en su reporte del año 2024 “Violencia contra las Mujeres”.</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De igual forma, el mismo Centro de Estudios, a partir de mayo de 2020 da seguimiento puntual a las cifras publicadas por el Secretariado Ejecutivo del Sistema Nacional de Seguridad Pública (SESNSP) el día 25 de cada mes respecto de la información de violencia contra las mujeres, incidencia delictiva y llamadas de emergencia al 911.</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 xml:space="preserve">Las cifras en 2024 de enero a diciembre son las siguientes: </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2,598 mujeres víctimas de homicidio doloso.</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 xml:space="preserve">9 mujeres asesinadas de forma violenta al día. </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3,427 muertes violentas de mujeres.</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829 presuntas víctimas de feminicidio y 797 presuntos delitos de feminicidio.</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De acuerdo con el Centro de Estudios para la igualdad de Género entre los años 2021 a 2024 se presentaron los máximos históricos a nivel nacional con los siguientes datos:</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Delitos y Víctimas</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spacing w:after="0" w:line="240" w:lineRule="auto"/>
        <w:ind w:left="567" w:right="333"/>
        <w:jc w:val="both"/>
        <w:rPr>
          <w:rFonts w:ascii="Times New Roman" w:hAnsi="Times New Roman" w:cs="Times New Roman"/>
          <w:sz w:val="24"/>
          <w:szCs w:val="24"/>
        </w:rPr>
      </w:pPr>
      <w:r w:rsidRPr="00790D8E">
        <w:rPr>
          <w:rFonts w:ascii="Times New Roman" w:hAnsi="Times New Roman" w:cs="Times New Roman"/>
          <w:b/>
          <w:i/>
          <w:sz w:val="24"/>
          <w:szCs w:val="24"/>
        </w:rPr>
        <w:t>Agosto de 2021</w:t>
      </w:r>
      <w:r w:rsidRPr="00790D8E">
        <w:rPr>
          <w:rFonts w:ascii="Times New Roman" w:hAnsi="Times New Roman" w:cs="Times New Roman"/>
          <w:sz w:val="24"/>
          <w:szCs w:val="24"/>
        </w:rPr>
        <w:t>: se presentaron 108 delitos de feminicidio.</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b/>
          <w:i/>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b/>
          <w:i/>
          <w:sz w:val="24"/>
          <w:szCs w:val="24"/>
          <w:lang w:val="es-ES"/>
        </w:rPr>
        <w:t>Mayo de 2022</w:t>
      </w:r>
      <w:r w:rsidRPr="00790D8E">
        <w:rPr>
          <w:rFonts w:ascii="Times New Roman" w:eastAsia="Calibri" w:hAnsi="Times New Roman" w:cs="Times New Roman"/>
          <w:sz w:val="24"/>
          <w:szCs w:val="24"/>
          <w:lang w:val="es-ES"/>
        </w:rPr>
        <w:t>: 2,313 delitos de violación, 400 mujeres víctimas de extorsión y en junio 278 mujeres víctimas de homicidio doloso.</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spacing w:after="0" w:line="240" w:lineRule="auto"/>
        <w:ind w:left="567" w:right="333"/>
        <w:jc w:val="both"/>
        <w:rPr>
          <w:rFonts w:ascii="Times New Roman" w:hAnsi="Times New Roman" w:cs="Times New Roman"/>
          <w:sz w:val="24"/>
          <w:szCs w:val="24"/>
        </w:rPr>
      </w:pPr>
      <w:r w:rsidRPr="00790D8E">
        <w:rPr>
          <w:rFonts w:ascii="Times New Roman" w:hAnsi="Times New Roman" w:cs="Times New Roman"/>
          <w:b/>
          <w:i/>
          <w:sz w:val="24"/>
          <w:szCs w:val="24"/>
        </w:rPr>
        <w:t>Julio de 2023</w:t>
      </w:r>
      <w:r w:rsidRPr="00790D8E">
        <w:rPr>
          <w:rFonts w:ascii="Times New Roman" w:hAnsi="Times New Roman" w:cs="Times New Roman"/>
          <w:sz w:val="24"/>
          <w:szCs w:val="24"/>
        </w:rPr>
        <w:t>: 382 mujeres víctimas de homicidio culposo.</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b/>
          <w:i/>
          <w:sz w:val="24"/>
          <w:szCs w:val="24"/>
          <w:lang w:val="es-ES"/>
        </w:rPr>
        <w:t>Mayo de 2024</w:t>
      </w:r>
      <w:r w:rsidRPr="00790D8E">
        <w:rPr>
          <w:rFonts w:ascii="Times New Roman" w:eastAsia="Calibri" w:hAnsi="Times New Roman" w:cs="Times New Roman"/>
          <w:sz w:val="24"/>
          <w:szCs w:val="24"/>
          <w:lang w:val="es-ES"/>
        </w:rPr>
        <w:t>: 27,499 delitos de violencia familiar y 7,282 mujeres víctimas de lesiones dolosas, en agosto 642 delitos de violencia de género en todas sus modalidades distinta a la violencia familiar y en octubre del mismo año 200 mujeres víctimas de corrupción de menores.</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Asimismo, de enero de 2015 a diciembre de 2024 de acuerdo con el reporte en mención, se tienen contabilizados como cifra acumulada 8,127 delitos.</w:t>
      </w:r>
      <w:r w:rsidRPr="00790D8E">
        <w:rPr>
          <w:rFonts w:ascii="Times New Roman" w:eastAsia="Calibri" w:hAnsi="Times New Roman" w:cs="Times New Roman"/>
          <w:sz w:val="24"/>
          <w:szCs w:val="24"/>
          <w:vertAlign w:val="superscript"/>
          <w:lang w:val="es-ES"/>
        </w:rPr>
        <w:footnoteReference w:id="5"/>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Las cifras antes citadas nos muestran que la tendencia es que la violencia contra las mujeres ha ido en aumento, lo que hace necesario fortalecer el diseño de nuevas políticas públicas de prevención para atender, prevenir, sancionar y eliminar la violencia contra las mujeres y disminuir el impacto negativo que ocasionan para la sociedad los casos de feminicidios en el país.</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lastRenderedPageBreak/>
        <w:t>Al respecto, es importante señalar que de enero a diciembre de 2023 se registraron 833 presuntos delitos de feminicidio, y en el mismo periodo, pero del año 2024 la cifra fue de 797 presuntos delitos de feminicidio, reflejándose una disminución de 36 delitos lo que representa el -4.3%</w:t>
      </w:r>
      <w:r w:rsidRPr="00790D8E">
        <w:rPr>
          <w:rFonts w:ascii="Times New Roman" w:eastAsia="Calibri" w:hAnsi="Times New Roman" w:cs="Times New Roman"/>
          <w:sz w:val="24"/>
          <w:szCs w:val="24"/>
          <w:vertAlign w:val="superscript"/>
          <w:lang w:val="es-ES"/>
        </w:rPr>
        <w:footnoteReference w:id="6"/>
      </w:r>
      <w:r w:rsidRPr="00790D8E">
        <w:rPr>
          <w:rFonts w:ascii="Times New Roman" w:eastAsia="Calibri" w:hAnsi="Times New Roman" w:cs="Times New Roman"/>
          <w:sz w:val="24"/>
          <w:szCs w:val="24"/>
          <w:lang w:val="es-ES"/>
        </w:rPr>
        <w:t xml:space="preserve"> .</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outlineLvl w:val="0"/>
        <w:rPr>
          <w:rFonts w:ascii="Times New Roman" w:eastAsia="Calibri" w:hAnsi="Times New Roman" w:cs="Times New Roman"/>
          <w:b/>
          <w:bCs/>
          <w:sz w:val="24"/>
          <w:szCs w:val="24"/>
          <w:lang w:val="es-ES"/>
        </w:rPr>
      </w:pPr>
      <w:r w:rsidRPr="00790D8E">
        <w:rPr>
          <w:rFonts w:ascii="Times New Roman" w:eastAsia="Calibri" w:hAnsi="Times New Roman" w:cs="Times New Roman"/>
          <w:b/>
          <w:bCs/>
          <w:sz w:val="24"/>
          <w:szCs w:val="24"/>
          <w:lang w:val="es-ES"/>
        </w:rPr>
        <w:t>Asesinatos de mujeres en enero del 2025</w:t>
      </w:r>
    </w:p>
    <w:p w:rsidR="00D90F09" w:rsidRPr="00790D8E" w:rsidRDefault="00D90F09" w:rsidP="00923B43">
      <w:pPr>
        <w:widowControl w:val="0"/>
        <w:autoSpaceDE w:val="0"/>
        <w:autoSpaceDN w:val="0"/>
        <w:spacing w:after="0" w:line="240" w:lineRule="auto"/>
        <w:ind w:left="567" w:right="333"/>
        <w:jc w:val="both"/>
        <w:outlineLvl w:val="0"/>
        <w:rPr>
          <w:rFonts w:ascii="Times New Roman" w:eastAsia="Calibri" w:hAnsi="Times New Roman" w:cs="Times New Roman"/>
          <w:b/>
          <w:bCs/>
          <w:sz w:val="24"/>
          <w:szCs w:val="24"/>
          <w:lang w:val="es-ES"/>
        </w:rPr>
      </w:pPr>
    </w:p>
    <w:p w:rsidR="00D90F09" w:rsidRPr="00790D8E" w:rsidRDefault="00D90F09" w:rsidP="00923B43">
      <w:pPr>
        <w:spacing w:after="0" w:line="240" w:lineRule="auto"/>
        <w:ind w:left="567" w:right="333"/>
        <w:jc w:val="both"/>
        <w:rPr>
          <w:rFonts w:ascii="Times New Roman" w:hAnsi="Times New Roman" w:cs="Times New Roman"/>
          <w:sz w:val="24"/>
          <w:szCs w:val="24"/>
        </w:rPr>
      </w:pPr>
      <w:r w:rsidRPr="00790D8E">
        <w:rPr>
          <w:rFonts w:ascii="Times New Roman" w:hAnsi="Times New Roman" w:cs="Times New Roman"/>
          <w:sz w:val="24"/>
          <w:szCs w:val="24"/>
        </w:rPr>
        <w:t xml:space="preserve">En enero del 2025, el Secretariado Ejecutivo registró </w:t>
      </w:r>
      <w:r w:rsidRPr="00790D8E">
        <w:rPr>
          <w:rFonts w:ascii="Times New Roman" w:hAnsi="Times New Roman" w:cs="Times New Roman"/>
          <w:b/>
          <w:sz w:val="24"/>
          <w:szCs w:val="24"/>
        </w:rPr>
        <w:t>54 asesinatos de mujeres catalogados como feminicidios en México</w:t>
      </w:r>
      <w:r w:rsidRPr="00790D8E">
        <w:rPr>
          <w:rFonts w:ascii="Times New Roman" w:hAnsi="Times New Roman" w:cs="Times New Roman"/>
          <w:sz w:val="24"/>
          <w:szCs w:val="24"/>
        </w:rPr>
        <w:t>, lo que equivale a un promedio de 1.7 víctimas por día.</w:t>
      </w:r>
    </w:p>
    <w:p w:rsidR="00D90F09" w:rsidRPr="00790D8E" w:rsidRDefault="00D90F09" w:rsidP="00923B43">
      <w:pPr>
        <w:spacing w:after="0" w:line="240" w:lineRule="auto"/>
        <w:ind w:left="567" w:right="333"/>
        <w:jc w:val="both"/>
        <w:rPr>
          <w:rFonts w:ascii="Times New Roman" w:hAnsi="Times New Roman" w:cs="Times New Roman"/>
          <w:sz w:val="24"/>
          <w:szCs w:val="24"/>
        </w:rPr>
      </w:pPr>
    </w:p>
    <w:p w:rsidR="00D90F09" w:rsidRPr="00790D8E" w:rsidRDefault="00D90F09" w:rsidP="00923B43">
      <w:pPr>
        <w:spacing w:after="0" w:line="240" w:lineRule="auto"/>
        <w:ind w:left="567" w:right="333"/>
        <w:jc w:val="both"/>
        <w:rPr>
          <w:rFonts w:ascii="Times New Roman" w:hAnsi="Times New Roman" w:cs="Times New Roman"/>
          <w:sz w:val="24"/>
          <w:szCs w:val="24"/>
        </w:rPr>
      </w:pPr>
      <w:r w:rsidRPr="00790D8E">
        <w:rPr>
          <w:rFonts w:ascii="Times New Roman" w:hAnsi="Times New Roman" w:cs="Times New Roman"/>
          <w:sz w:val="24"/>
          <w:szCs w:val="24"/>
        </w:rPr>
        <w:t xml:space="preserve">A esto se suman los casos de asesinatos de mujeres catalogados como </w:t>
      </w:r>
      <w:r w:rsidRPr="00790D8E">
        <w:rPr>
          <w:rFonts w:ascii="Times New Roman" w:hAnsi="Times New Roman" w:cs="Times New Roman"/>
          <w:b/>
          <w:sz w:val="24"/>
          <w:szCs w:val="24"/>
        </w:rPr>
        <w:t>homicidio doloso</w:t>
      </w:r>
      <w:r w:rsidRPr="00790D8E">
        <w:rPr>
          <w:rFonts w:ascii="Times New Roman" w:hAnsi="Times New Roman" w:cs="Times New Roman"/>
          <w:sz w:val="24"/>
          <w:szCs w:val="24"/>
        </w:rPr>
        <w:t xml:space="preserve">, con 187 víctimas; y </w:t>
      </w:r>
      <w:r w:rsidRPr="00790D8E">
        <w:rPr>
          <w:rFonts w:ascii="Times New Roman" w:hAnsi="Times New Roman" w:cs="Times New Roman"/>
          <w:b/>
          <w:sz w:val="24"/>
          <w:szCs w:val="24"/>
        </w:rPr>
        <w:t>homicidio culposo</w:t>
      </w:r>
      <w:r w:rsidRPr="00790D8E">
        <w:rPr>
          <w:rFonts w:ascii="Times New Roman" w:hAnsi="Times New Roman" w:cs="Times New Roman"/>
          <w:sz w:val="24"/>
          <w:szCs w:val="24"/>
        </w:rPr>
        <w:t>, con 266 más, durante el mismo mes.</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Al juntar las cifras de los tres delitos da un total de 507 mujeres asesinadas durante ese mismo mes, lo que representa 16.3 casos por día.</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 xml:space="preserve">En el mismo reporte, se indica que el </w:t>
      </w:r>
      <w:r w:rsidRPr="00790D8E">
        <w:rPr>
          <w:rFonts w:ascii="Times New Roman" w:eastAsia="Calibri" w:hAnsi="Times New Roman" w:cs="Times New Roman"/>
          <w:b/>
          <w:sz w:val="24"/>
          <w:szCs w:val="24"/>
          <w:lang w:val="es-ES"/>
        </w:rPr>
        <w:t xml:space="preserve">37% del total </w:t>
      </w:r>
      <w:r w:rsidRPr="00790D8E">
        <w:rPr>
          <w:rFonts w:ascii="Times New Roman" w:eastAsia="Calibri" w:hAnsi="Times New Roman" w:cs="Times New Roman"/>
          <w:sz w:val="24"/>
          <w:szCs w:val="24"/>
          <w:lang w:val="es-ES"/>
        </w:rPr>
        <w:t xml:space="preserve">de los feminicidios se concentraron en </w:t>
      </w:r>
      <w:r w:rsidRPr="00790D8E">
        <w:rPr>
          <w:rFonts w:ascii="Times New Roman" w:eastAsia="Calibri" w:hAnsi="Times New Roman" w:cs="Times New Roman"/>
          <w:b/>
          <w:sz w:val="24"/>
          <w:szCs w:val="24"/>
          <w:lang w:val="es-ES"/>
        </w:rPr>
        <w:t>cuatro entidades</w:t>
      </w:r>
      <w:r w:rsidRPr="00790D8E">
        <w:rPr>
          <w:rFonts w:ascii="Times New Roman" w:eastAsia="Calibri" w:hAnsi="Times New Roman" w:cs="Times New Roman"/>
          <w:sz w:val="24"/>
          <w:szCs w:val="24"/>
          <w:lang w:val="es-ES"/>
        </w:rPr>
        <w:t>: Estado de México, con siete casos (13%); Puebla, con cinco casos (9.3%); Morelos, con cuatro casos (7.4%); Tamaulipas, con cuatro casos (7.4%).</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El Estado de México fue la entidad federativa con mayor número de feminicidios en el país en 2024. Ese año, al menos 73 mujeres fueron asesinadas en el Estado de México por su género, mientras que, en Nuevo León, se registraron 60 víctimas de feminicidio, la tercera cifra más alta del país.</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Estos dos estados representaron alrededor del 17 % de todos los feminicidios cometidos ese año.</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Por otra parte, existen antecedentes desde abril de 2004 y noviembre de 2005 respecto a la conformación de la Comisión Especial de la Cámara de Diputados Federal, para Conocer y dar Seguimiento a las Investigaciones Relacionadas con los Feminicidios en la República Mexicana, lo anterior para avanzar en el seguimiento del feminicidio en diversas entidades de nuestro país.</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Desde entonces, a través de esta Comisión Especial para dar seguimiento a los casos de Feminicidios en México, se había venido trabajando en la realización de acciones con la finalidad de involucrar a Institutos Estatales de las Mujeres o a los Estados que cuenten en su estructura administrativa, con una Dependencia o Secretaría de las Mujeres, incluso a nivel municipal.</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Esta Comisión, también propuso en su momento la celebración de Convenios con autoridades de los tres órdenes de gobierno de los diferentes Estados del país, con la finalidad de alcanzar acuerdos para la atención del feminicidio, incluyendo la propuesta para crear una Fiscalía Especializada a nivel Federal para la atención de este grave problema.</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También, se hicieron las gestiones para contar con mayores recursos económicos dentro del Presupuesto de Egresos Federal, para las Dependencias encargadas de prevenir y atender la Violencia contra las Mujeres.</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Tomando en cuenta que en México los feminicidios van en aumento, es prioritario que, desde el ámbito legislativo, se cuente con una célula de trabajo que dé seguimiento a las acciones que se realicen desde el Poder Legislativo para que, de manera coordinada con el Poder Ejecutivo y los Poderes Legislativos Locales, se impulsen nuevas estrategias y se fortalezcan las acciones que ya están en curso para la prevención, atención y sanción de los casos de feminicidios.</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Asimismo, con los Gobiernos Estatales para que con pleno respeto al ámbito de competencia de cada Institución se puedan tomar las medidas pertinentes para la atención de este grave problema.</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De acuerdo con lo establecido por nuestra Carta Magna, las autoridades de los tres órdenes de gobierno están obligadas a garantizar la igualdad, la seguridad y la vida a través de acciones afirmativas, y a establecer como factor de análisis prioritario las diferencias de género como causa de vulnerabilidad, violencia y discriminación contra las niñas y las adolescentes.</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Por otra parte, la Ley General de los Derechos de las niñas, niños y adolescentes garantiza en su artículo segundo la protección de los derechos de la niñez y adolescencia, por lo que las autoridades y órganos del Estado deben realizar las acciones y medidas necesarias, así como establecer mecanismos transparentes de seguimiento y evaluación de la implementación de políticas, programas gubernamentales, legislación y compromisos derivados de tratados internacionales en la materia.</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Cabe hacer mención que en materia de Derechos Humanos, México forma parte de los siguientes Instrumentos Internacionales: Convención de los Derechos del niño artículo 19; Declaración Universal de los Derechos Humanos; La Carta de las Naciones Unidas; El Pacto Internacional de Derechos Civiles y Políticos; el Pacto Internacional de Derechos Económicos, Sociales y Culturales; la Convención contra la Tortura y Otros Tratos o Penas Crueles, Inhumanos o degradantes; la Convención Internacional sobre la Eliminación de todas las Formas de Discriminación Racial; y la Convención sobre la eliminación de todas las formas de discriminación contra la mujer; así como La Convención de La Haya y el protocolo de Palermo, Convención de las Naciones Unidas contra la delincuencia organizada trasnacional (Convención de Palermo).</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vertAlign w:val="superscript"/>
          <w:lang w:val="es-ES"/>
        </w:rPr>
      </w:pPr>
      <w:r w:rsidRPr="00790D8E">
        <w:rPr>
          <w:rFonts w:ascii="Times New Roman" w:eastAsia="Calibri" w:hAnsi="Times New Roman" w:cs="Times New Roman"/>
          <w:sz w:val="24"/>
          <w:szCs w:val="24"/>
          <w:lang w:val="es-ES"/>
        </w:rPr>
        <w:t xml:space="preserve">Es importante señalar que, de acuerdo con la Oficina del Alto Comisionado de Derechos Humanos de la ONU, en México datos estadísticos indican que </w:t>
      </w:r>
      <w:r w:rsidRPr="00790D8E">
        <w:rPr>
          <w:rFonts w:ascii="Times New Roman" w:eastAsia="Calibri" w:hAnsi="Times New Roman" w:cs="Times New Roman"/>
          <w:b/>
          <w:sz w:val="24"/>
          <w:szCs w:val="24"/>
          <w:lang w:val="es-ES"/>
        </w:rPr>
        <w:t>10 mujeres son asesinadas cada 24 horas</w:t>
      </w:r>
      <w:r w:rsidRPr="00790D8E">
        <w:rPr>
          <w:rFonts w:ascii="Times New Roman" w:eastAsia="Calibri" w:hAnsi="Times New Roman" w:cs="Times New Roman"/>
          <w:sz w:val="24"/>
          <w:szCs w:val="24"/>
          <w:lang w:val="es-ES"/>
        </w:rPr>
        <w:t>, por lo que los esfuerzos de la Iniciativa Spot Light se concentran en la prevención y eliminación del feminicidio en cinco municipios de tres estados del país que son: Chihuahua y Cd. Juárez, en Chihuahua; Ecatepec y Naucalpan, en el Estado de México, y Chilpancingo, en Guerrero.</w:t>
      </w:r>
      <w:r w:rsidRPr="00790D8E">
        <w:rPr>
          <w:rFonts w:ascii="Times New Roman" w:eastAsia="Calibri" w:hAnsi="Times New Roman" w:cs="Times New Roman"/>
          <w:sz w:val="24"/>
          <w:szCs w:val="24"/>
          <w:vertAlign w:val="superscript"/>
          <w:lang w:val="es-ES"/>
        </w:rPr>
        <w:footnoteReference w:id="7"/>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 xml:space="preserve">Cabe destacar, que el Congreso del Estado de México desde la LXI y en la actual LXII Legislatura Local, de manera formal y con apego a lo que dispone la Ley Orgánica del Poder Legislativo del Estado Libre y Soberano de México, cuenta con la Comisión Legislativa con carácter de Ordinaria denominada </w:t>
      </w:r>
      <w:r w:rsidRPr="00790D8E">
        <w:rPr>
          <w:rFonts w:ascii="Times New Roman" w:eastAsia="Calibri" w:hAnsi="Times New Roman" w:cs="Times New Roman"/>
          <w:b/>
          <w:i/>
          <w:sz w:val="24"/>
          <w:szCs w:val="24"/>
          <w:lang w:val="es-ES"/>
        </w:rPr>
        <w:t xml:space="preserve">“Comisión para las Declaratorias de Alerta de Violencia de Género contra las Mujeres por Feminicidio y Desaparición” </w:t>
      </w:r>
      <w:r w:rsidRPr="00790D8E">
        <w:rPr>
          <w:rFonts w:ascii="Times New Roman" w:eastAsia="Calibri" w:hAnsi="Times New Roman" w:cs="Times New Roman"/>
          <w:sz w:val="24"/>
          <w:szCs w:val="24"/>
          <w:lang w:val="es-ES"/>
        </w:rPr>
        <w:t>encontrándose en aptitud de ejercer sus funciones legislativas conforme a derecho y siendo el único Congreso a nivel nacional, que cuenta con una Comisión de esta naturaleza.</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En contraste, en la Cámara de Diputados Federal, se contaba con una Comisión de Seguimiento a los casos de Feminicidios en México, pero con la característica de qué al tratarse de una Comisión Especial, de acuerdo con el artículo 42 de la Ley Orgánica del Congreso General de los Estados Unidos Mexicanos, cumplido su objeto se extinguirá, o bien, cuando se haya agotado el objeto de creación de una Comisión Especial o al final de la Legislatura, el Secretario General de la Cámara informará lo conducente a la Conferencia para la Dirección y Programación de los Trabajos Legislativos, la cual hará la declaración de su extinción.</w:t>
      </w:r>
      <w:r w:rsidRPr="00790D8E">
        <w:rPr>
          <w:rFonts w:ascii="Times New Roman" w:eastAsia="Calibri" w:hAnsi="Times New Roman" w:cs="Times New Roman"/>
          <w:sz w:val="24"/>
          <w:szCs w:val="24"/>
          <w:vertAlign w:val="superscript"/>
          <w:lang w:val="es-ES"/>
        </w:rPr>
        <w:footnoteReference w:id="8"/>
      </w:r>
    </w:p>
    <w:p w:rsidR="00D90F09" w:rsidRPr="00790D8E" w:rsidRDefault="00D90F09" w:rsidP="00923B43">
      <w:pPr>
        <w:spacing w:after="0" w:line="240" w:lineRule="auto"/>
        <w:ind w:left="567" w:right="333"/>
        <w:jc w:val="both"/>
        <w:rPr>
          <w:rFonts w:ascii="Times New Roman" w:hAnsi="Times New Roman" w:cs="Times New Roman"/>
          <w:sz w:val="24"/>
          <w:szCs w:val="24"/>
        </w:rPr>
      </w:pPr>
    </w:p>
    <w:p w:rsidR="00D90F09" w:rsidRPr="00790D8E" w:rsidRDefault="00D90F09" w:rsidP="00923B43">
      <w:pPr>
        <w:spacing w:after="0" w:line="240" w:lineRule="auto"/>
        <w:ind w:left="567" w:right="333"/>
        <w:jc w:val="both"/>
        <w:rPr>
          <w:rFonts w:ascii="Times New Roman" w:hAnsi="Times New Roman" w:cs="Times New Roman"/>
          <w:sz w:val="24"/>
          <w:szCs w:val="24"/>
        </w:rPr>
      </w:pPr>
      <w:r w:rsidRPr="00790D8E">
        <w:rPr>
          <w:rFonts w:ascii="Times New Roman" w:hAnsi="Times New Roman" w:cs="Times New Roman"/>
          <w:sz w:val="24"/>
          <w:szCs w:val="24"/>
        </w:rPr>
        <w:t xml:space="preserve">Por lo anteriormente expuesto, someto a la consideración del Pleno de este Órgano Legislativo la presente Iniciativa con Proyecto de Decreto para adicionar la fracción XLIX al numeral 2 del artículo 39 de la Ley Orgánica del Congreso General de los Estados Unidos Mexicanos, para crear la Comisión Legislativa Ordinaria denominada </w:t>
      </w:r>
      <w:r w:rsidRPr="00790D8E">
        <w:rPr>
          <w:rFonts w:ascii="Times New Roman" w:hAnsi="Times New Roman" w:cs="Times New Roman"/>
          <w:b/>
          <w:i/>
          <w:sz w:val="24"/>
          <w:szCs w:val="24"/>
        </w:rPr>
        <w:t xml:space="preserve">“Comisión de Seguimiento para las Declaratorias de Alerta de Violencia de Género contra las Mujeres por Feminicidio, Desaparición y Víctimas de cualquier tipo de Violencia” </w:t>
      </w:r>
      <w:r w:rsidRPr="00790D8E">
        <w:rPr>
          <w:rFonts w:ascii="Times New Roman" w:hAnsi="Times New Roman" w:cs="Times New Roman"/>
          <w:sz w:val="24"/>
          <w:szCs w:val="24"/>
        </w:rPr>
        <w:t>de la Cámara de Diputados del H. Congreso de la Unión.</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Finalmente, algunas de las funciones que tendría la Comisión que se propone crear debido a su naturaleza serían:</w:t>
      </w:r>
    </w:p>
    <w:p w:rsidR="00D90F09" w:rsidRPr="00790D8E" w:rsidRDefault="00D90F09" w:rsidP="00923B43">
      <w:pPr>
        <w:widowControl w:val="0"/>
        <w:autoSpaceDE w:val="0"/>
        <w:autoSpaceDN w:val="0"/>
        <w:spacing w:after="0" w:line="240" w:lineRule="auto"/>
        <w:ind w:left="567" w:right="333"/>
        <w:jc w:val="both"/>
        <w:rPr>
          <w:rFonts w:ascii="Times New Roman" w:eastAsia="Calibri" w:hAnsi="Times New Roman" w:cs="Times New Roman"/>
          <w:sz w:val="24"/>
          <w:szCs w:val="24"/>
          <w:lang w:val="es-ES"/>
        </w:rPr>
      </w:pPr>
    </w:p>
    <w:p w:rsidR="00D90F09" w:rsidRPr="00790D8E" w:rsidRDefault="00D90F09" w:rsidP="00923B43">
      <w:pPr>
        <w:widowControl w:val="0"/>
        <w:numPr>
          <w:ilvl w:val="0"/>
          <w:numId w:val="16"/>
        </w:numPr>
        <w:autoSpaceDE w:val="0"/>
        <w:autoSpaceDN w:val="0"/>
        <w:spacing w:after="0" w:line="240" w:lineRule="auto"/>
        <w:ind w:left="851" w:right="333" w:hanging="284"/>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Contribuir a la erradicación de la violencia y el feminicidio de niñas, adolescentes y mujeres.</w:t>
      </w:r>
    </w:p>
    <w:p w:rsidR="00D90F09" w:rsidRPr="00790D8E" w:rsidRDefault="00D90F09" w:rsidP="00923B43">
      <w:pPr>
        <w:widowControl w:val="0"/>
        <w:numPr>
          <w:ilvl w:val="0"/>
          <w:numId w:val="16"/>
        </w:numPr>
        <w:autoSpaceDE w:val="0"/>
        <w:autoSpaceDN w:val="0"/>
        <w:spacing w:after="0" w:line="240" w:lineRule="auto"/>
        <w:ind w:left="851" w:right="333" w:hanging="284"/>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Participar en la coordinación de acciones con los tres Poderes de la Unión, para atender el problema de feminicidios en México.</w:t>
      </w:r>
    </w:p>
    <w:p w:rsidR="00D90F09" w:rsidRPr="00790D8E" w:rsidRDefault="00D90F09" w:rsidP="00923B43">
      <w:pPr>
        <w:widowControl w:val="0"/>
        <w:numPr>
          <w:ilvl w:val="0"/>
          <w:numId w:val="16"/>
        </w:numPr>
        <w:autoSpaceDE w:val="0"/>
        <w:autoSpaceDN w:val="0"/>
        <w:spacing w:after="0" w:line="240" w:lineRule="auto"/>
        <w:ind w:left="851" w:right="333" w:hanging="284"/>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Recopilar información que complemente las acciones y el diseño de políticas públicas y la adecuación de la legislación aplicable a los casos de feminicidios.</w:t>
      </w:r>
    </w:p>
    <w:p w:rsidR="00D90F09" w:rsidRPr="00790D8E" w:rsidRDefault="00D90F09" w:rsidP="00923B43">
      <w:pPr>
        <w:widowControl w:val="0"/>
        <w:numPr>
          <w:ilvl w:val="0"/>
          <w:numId w:val="16"/>
        </w:numPr>
        <w:autoSpaceDE w:val="0"/>
        <w:autoSpaceDN w:val="0"/>
        <w:spacing w:after="0" w:line="240" w:lineRule="auto"/>
        <w:ind w:left="851" w:right="333" w:hanging="284"/>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Reunirse con autoridades federales, estatales y municipales responsable de ejecutar las políticas públicas correspondientes.</w:t>
      </w:r>
    </w:p>
    <w:p w:rsidR="00D90F09" w:rsidRPr="00790D8E" w:rsidRDefault="00D90F09" w:rsidP="00923B43">
      <w:pPr>
        <w:widowControl w:val="0"/>
        <w:numPr>
          <w:ilvl w:val="0"/>
          <w:numId w:val="16"/>
        </w:numPr>
        <w:autoSpaceDE w:val="0"/>
        <w:autoSpaceDN w:val="0"/>
        <w:spacing w:after="0" w:line="240" w:lineRule="auto"/>
        <w:ind w:left="851" w:right="333" w:hanging="284"/>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Reunirse con Colectivos y Agrupaciones Civiles o Madres Buscadoras.</w:t>
      </w:r>
    </w:p>
    <w:p w:rsidR="00D90F09" w:rsidRPr="00790D8E" w:rsidRDefault="00D90F09" w:rsidP="00923B43">
      <w:pPr>
        <w:widowControl w:val="0"/>
        <w:numPr>
          <w:ilvl w:val="0"/>
          <w:numId w:val="16"/>
        </w:numPr>
        <w:autoSpaceDE w:val="0"/>
        <w:autoSpaceDN w:val="0"/>
        <w:spacing w:after="0" w:line="240" w:lineRule="auto"/>
        <w:ind w:left="851" w:right="333" w:hanging="284"/>
        <w:jc w:val="both"/>
        <w:rPr>
          <w:rFonts w:ascii="Times New Roman" w:eastAsia="Calibri" w:hAnsi="Times New Roman" w:cs="Times New Roman"/>
          <w:sz w:val="24"/>
          <w:szCs w:val="24"/>
          <w:lang w:val="es-ES"/>
        </w:rPr>
      </w:pPr>
      <w:r w:rsidRPr="00790D8E">
        <w:rPr>
          <w:rFonts w:ascii="Times New Roman" w:eastAsia="Calibri" w:hAnsi="Times New Roman" w:cs="Times New Roman"/>
          <w:sz w:val="24"/>
          <w:szCs w:val="24"/>
          <w:lang w:val="es-ES"/>
        </w:rPr>
        <w:t>Y las que determine el Órgano Legislativo correspondiente o las que deriven de los acuerdos que emitan los y las Integrantes de los legisladores que la integren, entre otras.</w:t>
      </w:r>
    </w:p>
    <w:p w:rsidR="00D90F09" w:rsidRPr="00790D8E" w:rsidRDefault="00D90F09" w:rsidP="00923B43">
      <w:pPr>
        <w:spacing w:after="0" w:line="240" w:lineRule="auto"/>
        <w:ind w:left="567" w:right="333"/>
        <w:jc w:val="both"/>
        <w:rPr>
          <w:rFonts w:ascii="Times New Roman" w:hAnsi="Times New Roman" w:cs="Times New Roman"/>
          <w:sz w:val="24"/>
          <w:szCs w:val="24"/>
        </w:rPr>
      </w:pPr>
    </w:p>
    <w:p w:rsidR="00D90F09" w:rsidRPr="00790D8E" w:rsidRDefault="00D90F09" w:rsidP="00923B43">
      <w:pPr>
        <w:widowControl w:val="0"/>
        <w:autoSpaceDE w:val="0"/>
        <w:autoSpaceDN w:val="0"/>
        <w:spacing w:after="0" w:line="240" w:lineRule="auto"/>
        <w:ind w:left="567" w:right="333"/>
        <w:jc w:val="both"/>
        <w:rPr>
          <w:rFonts w:ascii="Times New Roman" w:eastAsia="Arial" w:hAnsi="Times New Roman" w:cs="Times New Roman"/>
          <w:bCs/>
          <w:sz w:val="24"/>
          <w:szCs w:val="24"/>
        </w:rPr>
      </w:pPr>
      <w:r w:rsidRPr="00790D8E">
        <w:rPr>
          <w:rFonts w:ascii="Times New Roman" w:eastAsia="Arial" w:hAnsi="Times New Roman" w:cs="Times New Roman"/>
          <w:bCs/>
          <w:sz w:val="24"/>
          <w:szCs w:val="24"/>
        </w:rPr>
        <w:t xml:space="preserve">Por lo antes expuesto, se somete a la consideración el siguiente: </w:t>
      </w:r>
    </w:p>
    <w:p w:rsidR="00D90F09" w:rsidRPr="00790D8E" w:rsidRDefault="00D90F09" w:rsidP="00923B43">
      <w:pPr>
        <w:kinsoku w:val="0"/>
        <w:overflowPunct w:val="0"/>
        <w:spacing w:after="0" w:line="240" w:lineRule="auto"/>
        <w:ind w:left="567" w:right="333"/>
        <w:jc w:val="both"/>
        <w:textAlignment w:val="baseline"/>
        <w:rPr>
          <w:rFonts w:ascii="Times New Roman" w:hAnsi="Times New Roman" w:cs="Times New Roman"/>
          <w:b/>
          <w:bCs/>
          <w:sz w:val="24"/>
          <w:szCs w:val="24"/>
          <w:lang w:eastAsia="es-ES"/>
        </w:rPr>
      </w:pPr>
    </w:p>
    <w:p w:rsidR="00D90F09" w:rsidRPr="00790D8E" w:rsidRDefault="00D90F09" w:rsidP="00923B43">
      <w:pPr>
        <w:spacing w:after="0" w:line="240" w:lineRule="auto"/>
        <w:ind w:left="567" w:right="333"/>
        <w:jc w:val="center"/>
        <w:rPr>
          <w:rFonts w:ascii="Times New Roman" w:hAnsi="Times New Roman" w:cs="Times New Roman"/>
          <w:b/>
          <w:sz w:val="24"/>
          <w:szCs w:val="24"/>
          <w:lang w:eastAsia="es-ES"/>
        </w:rPr>
      </w:pPr>
      <w:r w:rsidRPr="00790D8E">
        <w:rPr>
          <w:rFonts w:ascii="Times New Roman" w:hAnsi="Times New Roman" w:cs="Times New Roman"/>
          <w:b/>
          <w:sz w:val="24"/>
          <w:szCs w:val="24"/>
          <w:lang w:eastAsia="es-ES"/>
        </w:rPr>
        <w:lastRenderedPageBreak/>
        <w:t>PROYECTO DE DECRETO</w:t>
      </w:r>
    </w:p>
    <w:p w:rsidR="00D90F09" w:rsidRPr="00790D8E" w:rsidRDefault="00D90F09" w:rsidP="00923B43">
      <w:pPr>
        <w:spacing w:after="0" w:line="240" w:lineRule="auto"/>
        <w:ind w:left="567" w:right="333"/>
        <w:jc w:val="both"/>
        <w:rPr>
          <w:rFonts w:ascii="Times New Roman" w:hAnsi="Times New Roman" w:cs="Times New Roman"/>
          <w:b/>
          <w:sz w:val="24"/>
          <w:szCs w:val="24"/>
          <w:lang w:eastAsia="es-ES"/>
        </w:rPr>
      </w:pPr>
    </w:p>
    <w:p w:rsidR="00D90F09" w:rsidRPr="00790D8E" w:rsidRDefault="00D90F09" w:rsidP="00923B43">
      <w:pPr>
        <w:spacing w:after="0" w:line="240" w:lineRule="auto"/>
        <w:ind w:left="567" w:right="333"/>
        <w:jc w:val="both"/>
        <w:rPr>
          <w:rFonts w:ascii="Times New Roman" w:hAnsi="Times New Roman" w:cs="Times New Roman"/>
          <w:b/>
          <w:sz w:val="24"/>
          <w:szCs w:val="24"/>
          <w:lang w:eastAsia="es-ES"/>
        </w:rPr>
      </w:pPr>
      <w:r w:rsidRPr="00790D8E">
        <w:rPr>
          <w:rFonts w:ascii="Times New Roman" w:hAnsi="Times New Roman" w:cs="Times New Roman"/>
          <w:b/>
          <w:sz w:val="24"/>
          <w:szCs w:val="24"/>
          <w:lang w:eastAsia="es-ES"/>
        </w:rPr>
        <w:t>DECRETO NÚMERO</w:t>
      </w:r>
    </w:p>
    <w:p w:rsidR="00D90F09" w:rsidRPr="00790D8E" w:rsidRDefault="00D90F09" w:rsidP="00923B43">
      <w:pPr>
        <w:spacing w:after="0" w:line="240" w:lineRule="auto"/>
        <w:ind w:left="567" w:right="333"/>
        <w:jc w:val="both"/>
        <w:rPr>
          <w:rFonts w:ascii="Times New Roman" w:hAnsi="Times New Roman" w:cs="Times New Roman"/>
          <w:b/>
          <w:sz w:val="24"/>
          <w:szCs w:val="24"/>
          <w:lang w:eastAsia="es-ES"/>
        </w:rPr>
      </w:pPr>
      <w:r w:rsidRPr="00790D8E">
        <w:rPr>
          <w:rFonts w:ascii="Times New Roman" w:hAnsi="Times New Roman" w:cs="Times New Roman"/>
          <w:b/>
          <w:sz w:val="24"/>
          <w:szCs w:val="24"/>
          <w:lang w:eastAsia="es-ES"/>
        </w:rPr>
        <w:t>LA CÁMARA DE DIPUTADOS DEL</w:t>
      </w:r>
    </w:p>
    <w:p w:rsidR="00D90F09" w:rsidRPr="00790D8E" w:rsidRDefault="00D90F09" w:rsidP="00923B43">
      <w:pPr>
        <w:spacing w:after="0" w:line="240" w:lineRule="auto"/>
        <w:ind w:left="567" w:right="333"/>
        <w:jc w:val="both"/>
        <w:rPr>
          <w:rFonts w:ascii="Times New Roman" w:hAnsi="Times New Roman" w:cs="Times New Roman"/>
          <w:b/>
          <w:sz w:val="24"/>
          <w:szCs w:val="24"/>
          <w:lang w:eastAsia="es-ES"/>
        </w:rPr>
      </w:pPr>
      <w:r w:rsidRPr="00790D8E">
        <w:rPr>
          <w:rFonts w:ascii="Times New Roman" w:hAnsi="Times New Roman" w:cs="Times New Roman"/>
          <w:b/>
          <w:sz w:val="24"/>
          <w:szCs w:val="24"/>
          <w:lang w:eastAsia="es-ES"/>
        </w:rPr>
        <w:t>H. CONGRESO DE LA UNIÓN</w:t>
      </w:r>
    </w:p>
    <w:p w:rsidR="00D90F09" w:rsidRPr="00790D8E" w:rsidRDefault="00D90F09" w:rsidP="00923B43">
      <w:pPr>
        <w:spacing w:after="0" w:line="240" w:lineRule="auto"/>
        <w:ind w:left="567" w:right="333"/>
        <w:jc w:val="both"/>
        <w:rPr>
          <w:rFonts w:ascii="Times New Roman" w:hAnsi="Times New Roman" w:cs="Times New Roman"/>
          <w:b/>
          <w:sz w:val="24"/>
          <w:szCs w:val="24"/>
          <w:lang w:eastAsia="es-ES"/>
        </w:rPr>
      </w:pPr>
      <w:r w:rsidRPr="00790D8E">
        <w:rPr>
          <w:rFonts w:ascii="Times New Roman" w:hAnsi="Times New Roman" w:cs="Times New Roman"/>
          <w:b/>
          <w:sz w:val="24"/>
          <w:szCs w:val="24"/>
          <w:lang w:eastAsia="es-ES"/>
        </w:rPr>
        <w:t>DECRETA:</w:t>
      </w: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sz w:val="24"/>
          <w:szCs w:val="24"/>
        </w:rPr>
      </w:pPr>
    </w:p>
    <w:p w:rsidR="00D90F09" w:rsidRPr="00790D8E" w:rsidRDefault="00D90F09" w:rsidP="00923B43">
      <w:pPr>
        <w:autoSpaceDE w:val="0"/>
        <w:autoSpaceDN w:val="0"/>
        <w:adjustRightInd w:val="0"/>
        <w:spacing w:after="0" w:line="240" w:lineRule="auto"/>
        <w:ind w:left="567" w:right="333"/>
        <w:jc w:val="both"/>
        <w:rPr>
          <w:rFonts w:ascii="Times New Roman" w:hAnsi="Times New Roman" w:cs="Times New Roman"/>
          <w:sz w:val="24"/>
          <w:szCs w:val="24"/>
        </w:rPr>
      </w:pPr>
      <w:r w:rsidRPr="00790D8E">
        <w:rPr>
          <w:rFonts w:ascii="Times New Roman" w:hAnsi="Times New Roman" w:cs="Times New Roman"/>
          <w:b/>
          <w:bCs/>
          <w:sz w:val="24"/>
          <w:szCs w:val="24"/>
        </w:rPr>
        <w:t xml:space="preserve">ÚNICO.- </w:t>
      </w:r>
      <w:r w:rsidRPr="00790D8E">
        <w:rPr>
          <w:rFonts w:ascii="Times New Roman" w:hAnsi="Times New Roman" w:cs="Times New Roman"/>
          <w:sz w:val="24"/>
          <w:szCs w:val="24"/>
        </w:rPr>
        <w:t xml:space="preserve">Se </w:t>
      </w:r>
      <w:r w:rsidRPr="00790D8E">
        <w:rPr>
          <w:rFonts w:ascii="Times New Roman" w:hAnsi="Times New Roman" w:cs="Times New Roman"/>
          <w:b/>
          <w:bCs/>
          <w:sz w:val="24"/>
          <w:szCs w:val="24"/>
        </w:rPr>
        <w:t xml:space="preserve">adiciona </w:t>
      </w:r>
      <w:r w:rsidRPr="00790D8E">
        <w:rPr>
          <w:rFonts w:ascii="Times New Roman" w:hAnsi="Times New Roman" w:cs="Times New Roman"/>
          <w:sz w:val="24"/>
          <w:szCs w:val="24"/>
        </w:rPr>
        <w:t xml:space="preserve">la fracción XLIX al numeral 2 del artículo 39 de la Ley Orgánica del Congreso General de los Estados Unidos Mexicanos, para quedar como sigue: </w:t>
      </w: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sz w:val="24"/>
          <w:szCs w:val="24"/>
        </w:rPr>
      </w:pP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sz w:val="24"/>
          <w:szCs w:val="24"/>
        </w:rPr>
      </w:pPr>
      <w:r w:rsidRPr="00790D8E">
        <w:rPr>
          <w:rFonts w:ascii="Times New Roman" w:hAnsi="Times New Roman" w:cs="Times New Roman"/>
          <w:b/>
          <w:sz w:val="24"/>
          <w:szCs w:val="24"/>
        </w:rPr>
        <w:t>ARTICULO 39.</w:t>
      </w: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sz w:val="24"/>
          <w:szCs w:val="24"/>
        </w:rPr>
      </w:pP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sz w:val="24"/>
          <w:szCs w:val="24"/>
        </w:rPr>
      </w:pPr>
      <w:r w:rsidRPr="00790D8E">
        <w:rPr>
          <w:rFonts w:ascii="Times New Roman" w:hAnsi="Times New Roman" w:cs="Times New Roman"/>
          <w:b/>
          <w:sz w:val="24"/>
          <w:szCs w:val="24"/>
        </w:rPr>
        <w:t>1.</w:t>
      </w:r>
      <w:r w:rsidRPr="00790D8E">
        <w:rPr>
          <w:rFonts w:ascii="Times New Roman" w:hAnsi="Times New Roman" w:cs="Times New Roman"/>
          <w:sz w:val="24"/>
          <w:szCs w:val="24"/>
        </w:rPr>
        <w:t xml:space="preserve"> … </w:t>
      </w: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sz w:val="24"/>
          <w:szCs w:val="24"/>
        </w:rPr>
      </w:pP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sz w:val="24"/>
          <w:szCs w:val="24"/>
        </w:rPr>
      </w:pPr>
      <w:r w:rsidRPr="00790D8E">
        <w:rPr>
          <w:rFonts w:ascii="Times New Roman" w:hAnsi="Times New Roman" w:cs="Times New Roman"/>
          <w:b/>
          <w:sz w:val="24"/>
          <w:szCs w:val="24"/>
        </w:rPr>
        <w:t>2.</w:t>
      </w:r>
      <w:r w:rsidRPr="00790D8E">
        <w:rPr>
          <w:rFonts w:ascii="Times New Roman" w:hAnsi="Times New Roman" w:cs="Times New Roman"/>
          <w:sz w:val="24"/>
          <w:szCs w:val="24"/>
        </w:rPr>
        <w:t xml:space="preserve"> … </w:t>
      </w: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sz w:val="24"/>
          <w:szCs w:val="24"/>
        </w:rPr>
      </w:pP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sz w:val="24"/>
          <w:szCs w:val="24"/>
        </w:rPr>
      </w:pPr>
      <w:r w:rsidRPr="00790D8E">
        <w:rPr>
          <w:rFonts w:ascii="Times New Roman" w:hAnsi="Times New Roman" w:cs="Times New Roman"/>
          <w:sz w:val="24"/>
          <w:szCs w:val="24"/>
        </w:rPr>
        <w:t xml:space="preserve">… </w:t>
      </w: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sz w:val="24"/>
          <w:szCs w:val="24"/>
        </w:rPr>
      </w:pP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sz w:val="24"/>
          <w:szCs w:val="24"/>
        </w:rPr>
      </w:pPr>
      <w:r w:rsidRPr="00790D8E">
        <w:rPr>
          <w:rFonts w:ascii="Times New Roman" w:hAnsi="Times New Roman" w:cs="Times New Roman"/>
          <w:b/>
          <w:sz w:val="24"/>
          <w:szCs w:val="24"/>
        </w:rPr>
        <w:t>I.- a XLVIII.-</w:t>
      </w:r>
      <w:r w:rsidRPr="00790D8E">
        <w:rPr>
          <w:rFonts w:ascii="Times New Roman" w:hAnsi="Times New Roman" w:cs="Times New Roman"/>
          <w:sz w:val="24"/>
          <w:szCs w:val="24"/>
        </w:rPr>
        <w:t xml:space="preserve"> … </w:t>
      </w: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b/>
          <w:bCs/>
          <w:sz w:val="24"/>
          <w:szCs w:val="24"/>
        </w:rPr>
      </w:pPr>
    </w:p>
    <w:p w:rsidR="00D90F09" w:rsidRPr="00790D8E" w:rsidRDefault="00D90F09" w:rsidP="00923B43">
      <w:pPr>
        <w:autoSpaceDE w:val="0"/>
        <w:autoSpaceDN w:val="0"/>
        <w:adjustRightInd w:val="0"/>
        <w:spacing w:after="0" w:line="240" w:lineRule="auto"/>
        <w:ind w:left="567" w:right="333"/>
        <w:jc w:val="both"/>
        <w:rPr>
          <w:rFonts w:ascii="Times New Roman" w:hAnsi="Times New Roman" w:cs="Times New Roman"/>
          <w:sz w:val="24"/>
          <w:szCs w:val="24"/>
        </w:rPr>
      </w:pPr>
      <w:r w:rsidRPr="00790D8E">
        <w:rPr>
          <w:rFonts w:ascii="Times New Roman" w:hAnsi="Times New Roman" w:cs="Times New Roman"/>
          <w:b/>
          <w:bCs/>
          <w:sz w:val="24"/>
          <w:szCs w:val="24"/>
        </w:rPr>
        <w:t xml:space="preserve">XLIX.- De Seguimiento para las Declaratorias de Alerta de Violencia de Género contra las Mujeres por Feminicidio, Desaparición y Víctimas de cualquier tipo de Violencia. </w:t>
      </w: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b/>
          <w:bCs/>
          <w:sz w:val="24"/>
          <w:szCs w:val="24"/>
        </w:rPr>
      </w:pP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bCs/>
          <w:sz w:val="24"/>
          <w:szCs w:val="24"/>
        </w:rPr>
      </w:pPr>
      <w:r w:rsidRPr="00790D8E">
        <w:rPr>
          <w:rFonts w:ascii="Times New Roman" w:hAnsi="Times New Roman" w:cs="Times New Roman"/>
          <w:b/>
          <w:bCs/>
          <w:sz w:val="24"/>
          <w:szCs w:val="24"/>
        </w:rPr>
        <w:t xml:space="preserve">3. </w:t>
      </w:r>
      <w:r w:rsidRPr="00790D8E">
        <w:rPr>
          <w:rFonts w:ascii="Times New Roman" w:hAnsi="Times New Roman" w:cs="Times New Roman"/>
          <w:bCs/>
          <w:sz w:val="24"/>
          <w:szCs w:val="24"/>
        </w:rPr>
        <w:t>…</w:t>
      </w: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b/>
          <w:bCs/>
          <w:sz w:val="24"/>
          <w:szCs w:val="24"/>
        </w:rPr>
      </w:pPr>
    </w:p>
    <w:p w:rsidR="00D90F09" w:rsidRPr="00790D8E" w:rsidRDefault="00D90F09" w:rsidP="00923B43">
      <w:pPr>
        <w:autoSpaceDE w:val="0"/>
        <w:autoSpaceDN w:val="0"/>
        <w:adjustRightInd w:val="0"/>
        <w:spacing w:after="0" w:line="240" w:lineRule="auto"/>
        <w:ind w:left="567" w:right="333"/>
        <w:jc w:val="center"/>
        <w:rPr>
          <w:rFonts w:ascii="Times New Roman" w:hAnsi="Times New Roman" w:cs="Times New Roman"/>
          <w:sz w:val="24"/>
          <w:szCs w:val="24"/>
        </w:rPr>
      </w:pPr>
      <w:r w:rsidRPr="00790D8E">
        <w:rPr>
          <w:rFonts w:ascii="Times New Roman" w:hAnsi="Times New Roman" w:cs="Times New Roman"/>
          <w:b/>
          <w:bCs/>
          <w:sz w:val="24"/>
          <w:szCs w:val="24"/>
        </w:rPr>
        <w:t>TRANSITORIOS</w:t>
      </w: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b/>
          <w:bCs/>
          <w:sz w:val="24"/>
          <w:szCs w:val="24"/>
        </w:rPr>
      </w:pPr>
    </w:p>
    <w:p w:rsidR="00D90F09" w:rsidRPr="00790D8E" w:rsidRDefault="00D90F09" w:rsidP="00923B43">
      <w:pPr>
        <w:autoSpaceDE w:val="0"/>
        <w:autoSpaceDN w:val="0"/>
        <w:adjustRightInd w:val="0"/>
        <w:spacing w:after="0" w:line="240" w:lineRule="auto"/>
        <w:ind w:left="567" w:right="333"/>
        <w:jc w:val="both"/>
        <w:rPr>
          <w:rFonts w:ascii="Times New Roman" w:hAnsi="Times New Roman" w:cs="Times New Roman"/>
          <w:sz w:val="24"/>
          <w:szCs w:val="24"/>
        </w:rPr>
      </w:pPr>
      <w:r w:rsidRPr="00790D8E">
        <w:rPr>
          <w:rFonts w:ascii="Times New Roman" w:hAnsi="Times New Roman" w:cs="Times New Roman"/>
          <w:b/>
          <w:bCs/>
          <w:sz w:val="24"/>
          <w:szCs w:val="24"/>
        </w:rPr>
        <w:t xml:space="preserve">PRIMERO.- </w:t>
      </w:r>
      <w:r w:rsidRPr="00790D8E">
        <w:rPr>
          <w:rFonts w:ascii="Times New Roman" w:hAnsi="Times New Roman" w:cs="Times New Roman"/>
          <w:sz w:val="24"/>
          <w:szCs w:val="24"/>
        </w:rPr>
        <w:t xml:space="preserve">Publíquese el presente Decreto en el Diario Oficial de la Federación. </w:t>
      </w:r>
    </w:p>
    <w:p w:rsidR="00D90F09" w:rsidRPr="00790D8E" w:rsidRDefault="00D90F09" w:rsidP="00923B43">
      <w:pPr>
        <w:autoSpaceDE w:val="0"/>
        <w:autoSpaceDN w:val="0"/>
        <w:adjustRightInd w:val="0"/>
        <w:spacing w:after="0" w:line="240" w:lineRule="auto"/>
        <w:ind w:left="567" w:right="333"/>
        <w:jc w:val="both"/>
        <w:rPr>
          <w:rFonts w:ascii="Times New Roman" w:hAnsi="Times New Roman" w:cs="Times New Roman"/>
          <w:b/>
          <w:bCs/>
          <w:sz w:val="24"/>
          <w:szCs w:val="24"/>
        </w:rPr>
      </w:pPr>
    </w:p>
    <w:p w:rsidR="00D90F09" w:rsidRPr="00790D8E" w:rsidRDefault="00D90F09" w:rsidP="00923B43">
      <w:pPr>
        <w:autoSpaceDE w:val="0"/>
        <w:autoSpaceDN w:val="0"/>
        <w:adjustRightInd w:val="0"/>
        <w:spacing w:after="0" w:line="240" w:lineRule="auto"/>
        <w:ind w:left="567" w:right="333"/>
        <w:jc w:val="both"/>
        <w:rPr>
          <w:rFonts w:ascii="Times New Roman" w:hAnsi="Times New Roman" w:cs="Times New Roman"/>
          <w:sz w:val="24"/>
          <w:szCs w:val="24"/>
        </w:rPr>
      </w:pPr>
      <w:r w:rsidRPr="00790D8E">
        <w:rPr>
          <w:rFonts w:ascii="Times New Roman" w:hAnsi="Times New Roman" w:cs="Times New Roman"/>
          <w:b/>
          <w:bCs/>
          <w:sz w:val="24"/>
          <w:szCs w:val="24"/>
        </w:rPr>
        <w:t xml:space="preserve">SEGUNDO.- </w:t>
      </w:r>
      <w:r w:rsidRPr="00790D8E">
        <w:rPr>
          <w:rFonts w:ascii="Times New Roman" w:hAnsi="Times New Roman" w:cs="Times New Roman"/>
          <w:sz w:val="24"/>
          <w:szCs w:val="24"/>
        </w:rPr>
        <w:t xml:space="preserve">El presente Decreto entrará en vigor el día siguiente de su publicación en el Diario Oficial de la Federación. </w:t>
      </w: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b/>
          <w:bCs/>
          <w:sz w:val="24"/>
          <w:szCs w:val="24"/>
        </w:rPr>
      </w:pPr>
    </w:p>
    <w:p w:rsidR="00D90F09" w:rsidRPr="00790D8E" w:rsidRDefault="00D90F09" w:rsidP="00923B43">
      <w:pPr>
        <w:autoSpaceDE w:val="0"/>
        <w:autoSpaceDN w:val="0"/>
        <w:adjustRightInd w:val="0"/>
        <w:spacing w:after="0" w:line="240" w:lineRule="auto"/>
        <w:ind w:left="567" w:right="333"/>
        <w:jc w:val="both"/>
        <w:rPr>
          <w:rFonts w:ascii="Times New Roman" w:hAnsi="Times New Roman" w:cs="Times New Roman"/>
          <w:sz w:val="24"/>
          <w:szCs w:val="24"/>
        </w:rPr>
      </w:pPr>
      <w:r w:rsidRPr="00790D8E">
        <w:rPr>
          <w:rFonts w:ascii="Times New Roman" w:hAnsi="Times New Roman" w:cs="Times New Roman"/>
          <w:b/>
          <w:bCs/>
          <w:sz w:val="24"/>
          <w:szCs w:val="24"/>
        </w:rPr>
        <w:t xml:space="preserve">TERCERO.- </w:t>
      </w:r>
      <w:r w:rsidRPr="00790D8E">
        <w:rPr>
          <w:rFonts w:ascii="Times New Roman" w:hAnsi="Times New Roman" w:cs="Times New Roman"/>
          <w:sz w:val="24"/>
          <w:szCs w:val="24"/>
        </w:rPr>
        <w:t xml:space="preserve">La Legislatura que corresponda a través de sus Dependencias, proveerá de los recursos económicos, de infraestructura, humanos e insumos para el correcto y oportuno desempeño de las actividades de la Comisión, una vez que quede debidamente integrada e instalada con apego al marco jurídico correspondiente. </w:t>
      </w: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sz w:val="24"/>
          <w:szCs w:val="24"/>
        </w:rPr>
      </w:pPr>
    </w:p>
    <w:p w:rsidR="00D90F09" w:rsidRPr="00790D8E" w:rsidRDefault="00D90F09" w:rsidP="00923B43">
      <w:pPr>
        <w:spacing w:after="0" w:line="240" w:lineRule="auto"/>
        <w:ind w:left="567" w:right="333"/>
        <w:jc w:val="both"/>
        <w:rPr>
          <w:rFonts w:ascii="Times New Roman" w:hAnsi="Times New Roman" w:cs="Times New Roman"/>
          <w:sz w:val="24"/>
          <w:szCs w:val="24"/>
        </w:rPr>
      </w:pPr>
      <w:r w:rsidRPr="00790D8E">
        <w:rPr>
          <w:rFonts w:ascii="Times New Roman" w:hAnsi="Times New Roman" w:cs="Times New Roman"/>
          <w:b/>
          <w:sz w:val="24"/>
          <w:szCs w:val="24"/>
        </w:rPr>
        <w:t xml:space="preserve">CUARTO.- </w:t>
      </w:r>
      <w:r w:rsidRPr="00790D8E">
        <w:rPr>
          <w:rFonts w:ascii="Times New Roman" w:hAnsi="Times New Roman" w:cs="Times New Roman"/>
          <w:sz w:val="24"/>
          <w:szCs w:val="24"/>
        </w:rPr>
        <w:t>Las erogaciones que se generen con motivo de la entrada en vigor del presente Decreto se sujetarán a la disponibilidad de recursos y se cubrirán con cargo al presupuesto aprobado para la Cámara de Diputados del Congreso de la Unión para el ejercicio fiscal en curso.</w:t>
      </w: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sz w:val="24"/>
          <w:szCs w:val="24"/>
        </w:rPr>
      </w:pPr>
    </w:p>
    <w:p w:rsidR="00D90F09" w:rsidRPr="00790D8E" w:rsidRDefault="00D90F09" w:rsidP="00923B43">
      <w:pPr>
        <w:autoSpaceDE w:val="0"/>
        <w:autoSpaceDN w:val="0"/>
        <w:adjustRightInd w:val="0"/>
        <w:spacing w:after="0" w:line="240" w:lineRule="auto"/>
        <w:ind w:left="567" w:right="333"/>
        <w:jc w:val="both"/>
        <w:rPr>
          <w:rFonts w:ascii="Times New Roman" w:hAnsi="Times New Roman" w:cs="Times New Roman"/>
          <w:sz w:val="24"/>
          <w:szCs w:val="24"/>
        </w:rPr>
      </w:pPr>
      <w:r w:rsidRPr="00790D8E">
        <w:rPr>
          <w:rFonts w:ascii="Times New Roman" w:hAnsi="Times New Roman" w:cs="Times New Roman"/>
          <w:sz w:val="24"/>
          <w:szCs w:val="24"/>
        </w:rPr>
        <w:t xml:space="preserve">Dado en el Palacio Legislativo de San Lázaro, en la Ciudad de México, a los _____ días del mes de _________ del año dos mil veinticinco. </w:t>
      </w: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b/>
          <w:bCs/>
          <w:sz w:val="24"/>
          <w:szCs w:val="24"/>
        </w:rPr>
      </w:pPr>
    </w:p>
    <w:p w:rsidR="00D90F09" w:rsidRPr="00790D8E" w:rsidRDefault="00D90F09" w:rsidP="00923B43">
      <w:pPr>
        <w:autoSpaceDE w:val="0"/>
        <w:autoSpaceDN w:val="0"/>
        <w:adjustRightInd w:val="0"/>
        <w:spacing w:after="0" w:line="240" w:lineRule="auto"/>
        <w:ind w:left="567" w:right="333"/>
        <w:rPr>
          <w:rFonts w:ascii="Times New Roman" w:hAnsi="Times New Roman" w:cs="Times New Roman"/>
          <w:b/>
          <w:bCs/>
          <w:sz w:val="24"/>
          <w:szCs w:val="24"/>
        </w:rPr>
      </w:pPr>
    </w:p>
    <w:p w:rsidR="00D90F09" w:rsidRPr="00790D8E" w:rsidRDefault="00D90F09" w:rsidP="00923B43">
      <w:pPr>
        <w:autoSpaceDE w:val="0"/>
        <w:autoSpaceDN w:val="0"/>
        <w:adjustRightInd w:val="0"/>
        <w:spacing w:after="0" w:line="240" w:lineRule="auto"/>
        <w:jc w:val="center"/>
        <w:rPr>
          <w:rFonts w:ascii="Times New Roman" w:hAnsi="Times New Roman" w:cs="Times New Roman"/>
          <w:sz w:val="24"/>
          <w:szCs w:val="24"/>
        </w:rPr>
      </w:pPr>
      <w:r w:rsidRPr="00790D8E">
        <w:rPr>
          <w:rFonts w:ascii="Times New Roman" w:hAnsi="Times New Roman" w:cs="Times New Roman"/>
          <w:b/>
          <w:bCs/>
          <w:sz w:val="24"/>
          <w:szCs w:val="24"/>
        </w:rPr>
        <w:t>T R A N S I T O R I O S</w:t>
      </w:r>
    </w:p>
    <w:p w:rsidR="00D90F09" w:rsidRPr="00790D8E" w:rsidRDefault="00D90F09" w:rsidP="00923B43">
      <w:pPr>
        <w:autoSpaceDE w:val="0"/>
        <w:autoSpaceDN w:val="0"/>
        <w:adjustRightInd w:val="0"/>
        <w:spacing w:after="0" w:line="240" w:lineRule="auto"/>
        <w:rPr>
          <w:rFonts w:ascii="Times New Roman" w:hAnsi="Times New Roman" w:cs="Times New Roman"/>
          <w:b/>
          <w:bCs/>
          <w:sz w:val="24"/>
          <w:szCs w:val="24"/>
        </w:rPr>
      </w:pPr>
    </w:p>
    <w:p w:rsidR="00D90F09" w:rsidRPr="00790D8E" w:rsidRDefault="00D90F09" w:rsidP="00923B43">
      <w:pPr>
        <w:autoSpaceDE w:val="0"/>
        <w:autoSpaceDN w:val="0"/>
        <w:adjustRightInd w:val="0"/>
        <w:spacing w:after="0" w:line="240" w:lineRule="auto"/>
        <w:rPr>
          <w:rFonts w:ascii="Times New Roman" w:hAnsi="Times New Roman" w:cs="Times New Roman"/>
          <w:sz w:val="24"/>
          <w:szCs w:val="24"/>
        </w:rPr>
      </w:pPr>
      <w:r w:rsidRPr="00790D8E">
        <w:rPr>
          <w:rFonts w:ascii="Times New Roman" w:hAnsi="Times New Roman" w:cs="Times New Roman"/>
          <w:b/>
          <w:bCs/>
          <w:sz w:val="24"/>
          <w:szCs w:val="24"/>
        </w:rPr>
        <w:lastRenderedPageBreak/>
        <w:t xml:space="preserve">PRIMERO.- </w:t>
      </w:r>
      <w:r w:rsidRPr="00790D8E">
        <w:rPr>
          <w:rFonts w:ascii="Times New Roman" w:hAnsi="Times New Roman" w:cs="Times New Roman"/>
          <w:sz w:val="24"/>
          <w:szCs w:val="24"/>
        </w:rPr>
        <w:t xml:space="preserve">Publíquese la Iniciativa de Decreto en el Periódico Oficial “Gaceta del Gobierno”. </w:t>
      </w:r>
    </w:p>
    <w:p w:rsidR="00D90F09" w:rsidRPr="00790D8E" w:rsidRDefault="00D90F09" w:rsidP="00923B43">
      <w:pPr>
        <w:autoSpaceDE w:val="0"/>
        <w:autoSpaceDN w:val="0"/>
        <w:adjustRightInd w:val="0"/>
        <w:spacing w:after="0" w:line="240" w:lineRule="auto"/>
        <w:rPr>
          <w:rFonts w:ascii="Times New Roman" w:hAnsi="Times New Roman" w:cs="Times New Roman"/>
          <w:b/>
          <w:bCs/>
          <w:sz w:val="24"/>
          <w:szCs w:val="24"/>
        </w:rPr>
      </w:pPr>
    </w:p>
    <w:p w:rsidR="00D90F09" w:rsidRPr="00790D8E" w:rsidRDefault="00D90F09" w:rsidP="00923B43">
      <w:pPr>
        <w:autoSpaceDE w:val="0"/>
        <w:autoSpaceDN w:val="0"/>
        <w:adjustRightInd w:val="0"/>
        <w:spacing w:after="0" w:line="240" w:lineRule="auto"/>
        <w:rPr>
          <w:rFonts w:ascii="Times New Roman" w:hAnsi="Times New Roman" w:cs="Times New Roman"/>
          <w:sz w:val="24"/>
          <w:szCs w:val="24"/>
        </w:rPr>
      </w:pPr>
      <w:r w:rsidRPr="00790D8E">
        <w:rPr>
          <w:rFonts w:ascii="Times New Roman" w:hAnsi="Times New Roman" w:cs="Times New Roman"/>
          <w:b/>
          <w:bCs/>
          <w:sz w:val="24"/>
          <w:szCs w:val="24"/>
        </w:rPr>
        <w:t xml:space="preserve">SEGUNDO.- </w:t>
      </w:r>
      <w:r w:rsidRPr="00790D8E">
        <w:rPr>
          <w:rFonts w:ascii="Times New Roman" w:hAnsi="Times New Roman" w:cs="Times New Roman"/>
          <w:sz w:val="24"/>
          <w:szCs w:val="24"/>
        </w:rPr>
        <w:t xml:space="preserve">Remítase a la Cámara de Diputados del Congreso de la Unión. </w:t>
      </w:r>
    </w:p>
    <w:p w:rsidR="00D90F09" w:rsidRPr="00790D8E" w:rsidRDefault="00D90F09" w:rsidP="00923B43">
      <w:pPr>
        <w:spacing w:after="0" w:line="240" w:lineRule="auto"/>
        <w:jc w:val="both"/>
        <w:rPr>
          <w:rFonts w:ascii="Times New Roman" w:hAnsi="Times New Roman" w:cs="Times New Roman"/>
          <w:sz w:val="24"/>
          <w:szCs w:val="24"/>
        </w:rPr>
      </w:pPr>
    </w:p>
    <w:p w:rsidR="00D90F09" w:rsidRPr="00790D8E" w:rsidRDefault="00D90F09" w:rsidP="00923B43">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 xml:space="preserve">Dado en el Palacio del Poder Legislativo, en la ciudad de Toluca de Lerdo, Capital del Estado de México, a los quince días del mes de octubre del dos mil veinticinco. </w:t>
      </w:r>
    </w:p>
    <w:p w:rsidR="00D90F09" w:rsidRPr="00790D8E" w:rsidRDefault="00D90F09" w:rsidP="00923B43">
      <w:pPr>
        <w:spacing w:after="0" w:line="240" w:lineRule="auto"/>
        <w:rPr>
          <w:rFonts w:ascii="Times New Roman" w:hAnsi="Times New Roman" w:cs="Times New Roman"/>
          <w:sz w:val="24"/>
          <w:szCs w:val="24"/>
        </w:rPr>
      </w:pPr>
    </w:p>
    <w:p w:rsidR="00D90F09" w:rsidRPr="00790D8E" w:rsidRDefault="00D90F09" w:rsidP="00923B43">
      <w:pPr>
        <w:spacing w:after="0" w:line="240" w:lineRule="auto"/>
        <w:jc w:val="center"/>
        <w:rPr>
          <w:rFonts w:ascii="Times New Roman" w:hAnsi="Times New Roman" w:cs="Times New Roman"/>
          <w:b/>
          <w:sz w:val="24"/>
          <w:szCs w:val="24"/>
        </w:rPr>
      </w:pPr>
      <w:r w:rsidRPr="00790D8E">
        <w:rPr>
          <w:rFonts w:ascii="Times New Roman" w:hAnsi="Times New Roman" w:cs="Times New Roman"/>
          <w:b/>
          <w:sz w:val="24"/>
          <w:szCs w:val="24"/>
        </w:rPr>
        <w:t>PRESIDENTA</w:t>
      </w:r>
    </w:p>
    <w:p w:rsidR="00D90F09" w:rsidRPr="00790D8E" w:rsidRDefault="00D90F09" w:rsidP="00923B43">
      <w:pPr>
        <w:spacing w:after="0" w:line="240" w:lineRule="auto"/>
        <w:jc w:val="center"/>
        <w:rPr>
          <w:rFonts w:ascii="Times New Roman" w:hAnsi="Times New Roman" w:cs="Times New Roman"/>
          <w:b/>
          <w:sz w:val="24"/>
          <w:szCs w:val="24"/>
        </w:rPr>
      </w:pPr>
      <w:r w:rsidRPr="00790D8E">
        <w:rPr>
          <w:rFonts w:ascii="Times New Roman" w:hAnsi="Times New Roman" w:cs="Times New Roman"/>
          <w:b/>
          <w:sz w:val="24"/>
          <w:szCs w:val="24"/>
        </w:rPr>
        <w:t xml:space="preserve">DIP. MARTHA AZUCENA CAMACHO REYNOSO </w:t>
      </w:r>
    </w:p>
    <w:p w:rsidR="00D90F09" w:rsidRPr="00790D8E" w:rsidRDefault="00D90F09" w:rsidP="00923B43">
      <w:pPr>
        <w:spacing w:after="0" w:line="240" w:lineRule="auto"/>
        <w:jc w:val="center"/>
        <w:rPr>
          <w:rFonts w:ascii="Times New Roman" w:hAnsi="Times New Roman" w:cs="Times New Roman"/>
          <w:b/>
          <w:sz w:val="24"/>
          <w:szCs w:val="24"/>
        </w:rPr>
      </w:pPr>
    </w:p>
    <w:p w:rsidR="00D90F09" w:rsidRPr="00790D8E" w:rsidRDefault="00D90F09" w:rsidP="00923B43">
      <w:pPr>
        <w:spacing w:after="0" w:line="240" w:lineRule="auto"/>
        <w:jc w:val="center"/>
        <w:rPr>
          <w:rFonts w:ascii="Times New Roman" w:hAnsi="Times New Roman" w:cs="Times New Roman"/>
          <w:b/>
          <w:sz w:val="24"/>
          <w:szCs w:val="24"/>
        </w:rPr>
      </w:pPr>
      <w:r w:rsidRPr="00790D8E">
        <w:rPr>
          <w:rFonts w:ascii="Times New Roman" w:hAnsi="Times New Roman" w:cs="Times New Roman"/>
          <w:b/>
          <w:sz w:val="24"/>
          <w:szCs w:val="24"/>
        </w:rPr>
        <w:t>SECRETARIA</w:t>
      </w:r>
    </w:p>
    <w:p w:rsidR="00D90F09" w:rsidRPr="00790D8E" w:rsidRDefault="00D90F09" w:rsidP="00923B43">
      <w:pPr>
        <w:spacing w:after="0" w:line="240" w:lineRule="auto"/>
        <w:jc w:val="center"/>
        <w:rPr>
          <w:rFonts w:ascii="Times New Roman" w:hAnsi="Times New Roman" w:cs="Times New Roman"/>
          <w:b/>
          <w:sz w:val="24"/>
          <w:szCs w:val="24"/>
        </w:rPr>
      </w:pPr>
      <w:r w:rsidRPr="00790D8E">
        <w:rPr>
          <w:rFonts w:ascii="Times New Roman" w:hAnsi="Times New Roman" w:cs="Times New Roman"/>
          <w:b/>
          <w:sz w:val="24"/>
          <w:szCs w:val="24"/>
        </w:rPr>
        <w:t>DIP. YESICA YANET ROJAS HERNÁNDEZ</w:t>
      </w:r>
    </w:p>
    <w:p w:rsidR="00D90F09" w:rsidRPr="00790D8E" w:rsidRDefault="00D90F09" w:rsidP="00923B43">
      <w:pPr>
        <w:spacing w:after="0" w:line="240" w:lineRule="auto"/>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855"/>
        <w:gridCol w:w="4550"/>
      </w:tblGrid>
      <w:tr w:rsidR="00D90F09" w:rsidRPr="00790D8E" w:rsidTr="00D90F09">
        <w:trPr>
          <w:jc w:val="center"/>
        </w:trPr>
        <w:tc>
          <w:tcPr>
            <w:tcW w:w="4928" w:type="dxa"/>
          </w:tcPr>
          <w:p w:rsidR="00D90F09" w:rsidRPr="00790D8E" w:rsidRDefault="00D90F09" w:rsidP="00923B43">
            <w:pPr>
              <w:spacing w:after="0" w:line="240" w:lineRule="auto"/>
              <w:jc w:val="center"/>
              <w:rPr>
                <w:rFonts w:ascii="Times New Roman" w:hAnsi="Times New Roman" w:cs="Times New Roman"/>
                <w:b/>
                <w:sz w:val="24"/>
                <w:szCs w:val="24"/>
              </w:rPr>
            </w:pPr>
            <w:r w:rsidRPr="00790D8E">
              <w:rPr>
                <w:rFonts w:ascii="Times New Roman" w:hAnsi="Times New Roman" w:cs="Times New Roman"/>
                <w:b/>
                <w:sz w:val="24"/>
                <w:szCs w:val="24"/>
              </w:rPr>
              <w:t>SECRETARIO</w:t>
            </w:r>
          </w:p>
          <w:p w:rsidR="00D90F09" w:rsidRPr="00790D8E" w:rsidRDefault="00D90F09" w:rsidP="00923B43">
            <w:pPr>
              <w:spacing w:after="0" w:line="240" w:lineRule="auto"/>
              <w:jc w:val="center"/>
              <w:rPr>
                <w:rFonts w:ascii="Times New Roman" w:hAnsi="Times New Roman" w:cs="Times New Roman"/>
                <w:b/>
                <w:sz w:val="24"/>
                <w:szCs w:val="24"/>
              </w:rPr>
            </w:pPr>
            <w:r w:rsidRPr="00790D8E">
              <w:rPr>
                <w:rFonts w:ascii="Times New Roman" w:hAnsi="Times New Roman" w:cs="Times New Roman"/>
                <w:b/>
                <w:sz w:val="24"/>
                <w:szCs w:val="24"/>
              </w:rPr>
              <w:t xml:space="preserve">DIP. ALEJANDRO CASTRO HERNÁNDEZ </w:t>
            </w:r>
          </w:p>
        </w:tc>
        <w:tc>
          <w:tcPr>
            <w:tcW w:w="4616" w:type="dxa"/>
          </w:tcPr>
          <w:p w:rsidR="00D90F09" w:rsidRPr="00790D8E" w:rsidRDefault="00D90F09" w:rsidP="00923B43">
            <w:pPr>
              <w:spacing w:after="0" w:line="240" w:lineRule="auto"/>
              <w:jc w:val="center"/>
              <w:rPr>
                <w:rFonts w:ascii="Times New Roman" w:hAnsi="Times New Roman" w:cs="Times New Roman"/>
                <w:b/>
                <w:sz w:val="24"/>
                <w:szCs w:val="24"/>
              </w:rPr>
            </w:pPr>
            <w:r w:rsidRPr="00790D8E">
              <w:rPr>
                <w:rFonts w:ascii="Times New Roman" w:hAnsi="Times New Roman" w:cs="Times New Roman"/>
                <w:b/>
                <w:sz w:val="24"/>
                <w:szCs w:val="24"/>
              </w:rPr>
              <w:t>SECRETARIA</w:t>
            </w:r>
          </w:p>
          <w:p w:rsidR="00D90F09" w:rsidRPr="00790D8E" w:rsidRDefault="00D90F09" w:rsidP="00923B43">
            <w:pPr>
              <w:spacing w:after="0" w:line="240" w:lineRule="auto"/>
              <w:jc w:val="center"/>
              <w:rPr>
                <w:rFonts w:ascii="Times New Roman" w:hAnsi="Times New Roman" w:cs="Times New Roman"/>
                <w:b/>
                <w:sz w:val="24"/>
                <w:szCs w:val="24"/>
              </w:rPr>
            </w:pPr>
            <w:r w:rsidRPr="00790D8E">
              <w:rPr>
                <w:rFonts w:ascii="Times New Roman" w:hAnsi="Times New Roman" w:cs="Times New Roman"/>
                <w:b/>
                <w:sz w:val="24"/>
                <w:szCs w:val="24"/>
              </w:rPr>
              <w:t xml:space="preserve">DIP. RUTH SALINAS REYES </w:t>
            </w:r>
          </w:p>
        </w:tc>
      </w:tr>
    </w:tbl>
    <w:p w:rsidR="00D90F09" w:rsidRPr="00790D8E" w:rsidRDefault="00D90F09" w:rsidP="00923B43">
      <w:pPr>
        <w:spacing w:after="0" w:line="240" w:lineRule="auto"/>
        <w:jc w:val="center"/>
        <w:rPr>
          <w:rFonts w:ascii="Times New Roman" w:hAnsi="Times New Roman" w:cs="Times New Roman"/>
          <w:sz w:val="24"/>
          <w:szCs w:val="24"/>
        </w:rPr>
      </w:pPr>
    </w:p>
    <w:p w:rsidR="000467FB" w:rsidRPr="00790D8E" w:rsidRDefault="000467FB" w:rsidP="00923B43">
      <w:pPr>
        <w:spacing w:after="0" w:line="240" w:lineRule="auto"/>
        <w:jc w:val="center"/>
        <w:rPr>
          <w:rFonts w:ascii="Times New Roman" w:hAnsi="Times New Roman" w:cs="Times New Roman"/>
          <w:i/>
          <w:sz w:val="24"/>
          <w:szCs w:val="24"/>
        </w:rPr>
      </w:pPr>
      <w:r w:rsidRPr="00790D8E">
        <w:rPr>
          <w:rFonts w:ascii="Times New Roman" w:hAnsi="Times New Roman" w:cs="Times New Roman"/>
          <w:i/>
          <w:sz w:val="24"/>
          <w:szCs w:val="24"/>
        </w:rPr>
        <w:t>(Fin del documento)</w:t>
      </w:r>
    </w:p>
    <w:p w:rsidR="000467FB" w:rsidRPr="00790D8E" w:rsidRDefault="000467FB" w:rsidP="00923B43">
      <w:pPr>
        <w:spacing w:after="0" w:line="240" w:lineRule="auto"/>
        <w:jc w:val="center"/>
        <w:rPr>
          <w:rFonts w:ascii="Times New Roman" w:hAnsi="Times New Roman" w:cs="Times New Roman"/>
          <w:sz w:val="24"/>
          <w:szCs w:val="24"/>
        </w:rPr>
      </w:pPr>
    </w:p>
    <w:p w:rsidR="00DD6D68" w:rsidRPr="00790D8E" w:rsidRDefault="00DD6D68" w:rsidP="00923B43">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PRESIDENTA DIP. MARTHA AZUCENA CAMACHO REYNOSO. Gracias diputada Ana Yurixi Leyva Piñón.</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Habiéndose dado cuenta de los antecedentes, pido a quienes estén por el turno a discusión del dictamen se sirvan levantar la mano.</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SECRETARIA DIP. YESICA YANET ROJAS HERNÁNDEZ. La propuesta ha sido aprobada por unanimidad de votos Presidenta.</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PRESIDENTA DIP. MARTHA AZUCENA CAMACHO REYNOSO. Gracias.</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Abro la discusión en lo general y consulto a las diputadas, los diputados y la diputade ¿Si desean hacer uso de la palabra?</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Para recabar la votación, en lo general, pido a la Secretaría, abra el sistema de votación hasta por 2 minutos, si alguien desea separar algún artículo en lo particular sírvase referirlo.</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SECRETARIA DIP. YESICA YANET ROJAS HERNÁNDEZ. Ábrase el sistema de votación hasta por 2 minutos.</w:t>
      </w:r>
    </w:p>
    <w:p w:rsidR="00DD6D68" w:rsidRPr="00790D8E" w:rsidRDefault="00DD6D68" w:rsidP="001150B2">
      <w:pPr>
        <w:spacing w:after="0" w:line="240" w:lineRule="auto"/>
        <w:jc w:val="center"/>
        <w:rPr>
          <w:rFonts w:ascii="Times New Roman" w:hAnsi="Times New Roman" w:cs="Times New Roman"/>
          <w:i/>
          <w:sz w:val="24"/>
          <w:szCs w:val="24"/>
        </w:rPr>
      </w:pPr>
      <w:r w:rsidRPr="00790D8E">
        <w:rPr>
          <w:rFonts w:ascii="Times New Roman" w:hAnsi="Times New Roman" w:cs="Times New Roman"/>
          <w:i/>
          <w:sz w:val="24"/>
          <w:szCs w:val="24"/>
        </w:rPr>
        <w:t>(Votación nominal)</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SECRETARIA DIP. YESICA YANET ROJAS HERNÁNDEZ. ¿Algún diputado que falte de emitir su voto?</w:t>
      </w:r>
    </w:p>
    <w:p w:rsidR="00DD6D68" w:rsidRPr="00790D8E" w:rsidRDefault="00DD6D68" w:rsidP="00327904">
      <w:pPr>
        <w:spacing w:after="0" w:line="240" w:lineRule="auto"/>
        <w:ind w:firstLine="709"/>
        <w:jc w:val="both"/>
        <w:rPr>
          <w:rFonts w:ascii="Times New Roman" w:hAnsi="Times New Roman" w:cs="Times New Roman"/>
          <w:sz w:val="24"/>
          <w:szCs w:val="24"/>
        </w:rPr>
      </w:pPr>
      <w:r w:rsidRPr="00790D8E">
        <w:rPr>
          <w:rFonts w:ascii="Times New Roman" w:hAnsi="Times New Roman" w:cs="Times New Roman"/>
          <w:sz w:val="24"/>
          <w:szCs w:val="24"/>
        </w:rPr>
        <w:t>Presidenta le informo que el dictamen y el proyecto de decreto de la iniciativa, han sido aprobados en lo general por mayoría de votos, por unanimidad, perdón Presidenta.</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PRESIDENTA DIP. MARTHA AZUCENA CAMACHO REYNOSO. Se tienen por aprobados en lo general, el dictamen y el proyecto de iniciativa y también se declara su aprobación en lo particular.</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Considerando el punto 19 y a petición de los promoventes, se omite la lectura por parte de la diputada Joa</w:t>
      </w:r>
      <w:r w:rsidR="002E7851" w:rsidRPr="00790D8E">
        <w:rPr>
          <w:rFonts w:ascii="Times New Roman" w:hAnsi="Times New Roman" w:cs="Times New Roman"/>
          <w:sz w:val="24"/>
          <w:szCs w:val="24"/>
        </w:rPr>
        <w:t>n</w:t>
      </w:r>
      <w:r w:rsidRPr="00790D8E">
        <w:rPr>
          <w:rFonts w:ascii="Times New Roman" w:hAnsi="Times New Roman" w:cs="Times New Roman"/>
          <w:sz w:val="24"/>
          <w:szCs w:val="24"/>
        </w:rPr>
        <w:t>na Alejandra Felipe Torres con proyecto de decreto por el que se adiciona un párrafo segundo al artículo 256 del Código Penal del Estado de México, en materia de grabación y difusión de hechos violentos y delictivos en la omisión de auxilio, presentada por la diputada Joa</w:t>
      </w:r>
      <w:r w:rsidR="002E7851" w:rsidRPr="00790D8E">
        <w:rPr>
          <w:rFonts w:ascii="Times New Roman" w:hAnsi="Times New Roman" w:cs="Times New Roman"/>
          <w:sz w:val="24"/>
          <w:szCs w:val="24"/>
        </w:rPr>
        <w:t>n</w:t>
      </w:r>
      <w:r w:rsidRPr="00790D8E">
        <w:rPr>
          <w:rFonts w:ascii="Times New Roman" w:hAnsi="Times New Roman" w:cs="Times New Roman"/>
          <w:sz w:val="24"/>
          <w:szCs w:val="24"/>
        </w:rPr>
        <w:t>na Alejandra Felipe Torres y el diputado Pablo Fernández de Cevallos González, en nombre del Grupo Parlamentario del Partido Acción Nacional</w:t>
      </w:r>
      <w:r w:rsidR="002E7851" w:rsidRPr="00790D8E">
        <w:rPr>
          <w:rFonts w:ascii="Times New Roman" w:hAnsi="Times New Roman" w:cs="Times New Roman"/>
          <w:sz w:val="24"/>
          <w:szCs w:val="24"/>
        </w:rPr>
        <w:t>.</w:t>
      </w:r>
    </w:p>
    <w:p w:rsidR="002E7851" w:rsidRPr="00790D8E" w:rsidRDefault="002E7851" w:rsidP="001150B2">
      <w:pPr>
        <w:pStyle w:val="Sinespaciado"/>
        <w:jc w:val="both"/>
        <w:rPr>
          <w:rFonts w:ascii="Times New Roman" w:hAnsi="Times New Roman" w:cs="Times New Roman"/>
          <w:sz w:val="24"/>
          <w:szCs w:val="24"/>
        </w:rPr>
      </w:pPr>
    </w:p>
    <w:p w:rsidR="002E7851" w:rsidRPr="00790D8E" w:rsidRDefault="002E7851" w:rsidP="001150B2">
      <w:pPr>
        <w:spacing w:after="0" w:line="240" w:lineRule="auto"/>
        <w:jc w:val="center"/>
        <w:rPr>
          <w:rFonts w:ascii="Times New Roman" w:hAnsi="Times New Roman"/>
          <w:i/>
          <w:sz w:val="24"/>
          <w:szCs w:val="24"/>
        </w:rPr>
      </w:pPr>
      <w:r w:rsidRPr="00790D8E">
        <w:rPr>
          <w:rFonts w:ascii="Times New Roman" w:hAnsi="Times New Roman"/>
          <w:i/>
          <w:sz w:val="24"/>
          <w:szCs w:val="24"/>
        </w:rPr>
        <w:t>(Se inserta documento)</w:t>
      </w:r>
    </w:p>
    <w:p w:rsidR="002E7851" w:rsidRPr="00790D8E" w:rsidRDefault="002E7851" w:rsidP="001150B2">
      <w:pPr>
        <w:spacing w:after="0" w:line="240" w:lineRule="auto"/>
        <w:jc w:val="center"/>
        <w:rPr>
          <w:rFonts w:ascii="Times New Roman" w:hAnsi="Times New Roman"/>
          <w:sz w:val="24"/>
          <w:szCs w:val="24"/>
        </w:rPr>
      </w:pPr>
    </w:p>
    <w:p w:rsidR="00F26BD2" w:rsidRPr="00790D8E" w:rsidRDefault="00F26B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lastRenderedPageBreak/>
        <w:t>Grupo Parlamentario del Partido Acción Nacional</w:t>
      </w:r>
    </w:p>
    <w:p w:rsidR="00F26BD2" w:rsidRPr="00790D8E" w:rsidRDefault="00F26BD2" w:rsidP="001150B2">
      <w:pPr>
        <w:widowControl w:val="0"/>
        <w:autoSpaceDE w:val="0"/>
        <w:autoSpaceDN w:val="0"/>
        <w:spacing w:after="0" w:line="240" w:lineRule="auto"/>
        <w:jc w:val="center"/>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“2025. Bicentenario de la Vida Municipal en el Estado de México”</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right"/>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Toluca de Lerdo, Capital del Estado de México,</w:t>
      </w:r>
    </w:p>
    <w:p w:rsidR="00F26BD2" w:rsidRPr="00790D8E" w:rsidRDefault="00F26BD2" w:rsidP="001150B2">
      <w:pPr>
        <w:widowControl w:val="0"/>
        <w:autoSpaceDE w:val="0"/>
        <w:autoSpaceDN w:val="0"/>
        <w:spacing w:after="0" w:line="240" w:lineRule="auto"/>
        <w:jc w:val="right"/>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u w:val="single"/>
          <w:lang w:val="es-ES"/>
        </w:rPr>
        <w:tab/>
      </w:r>
      <w:r w:rsidRPr="00790D8E">
        <w:rPr>
          <w:rFonts w:ascii="Times New Roman" w:eastAsia="Arial MT" w:hAnsi="Times New Roman" w:cs="Times New Roman"/>
          <w:b/>
          <w:sz w:val="24"/>
          <w:szCs w:val="24"/>
          <w:lang w:val="es-ES"/>
        </w:rPr>
        <w:t>de octubre del 2025.</w:t>
      </w:r>
    </w:p>
    <w:p w:rsidR="00F26BD2" w:rsidRPr="00790D8E" w:rsidRDefault="00F26BD2" w:rsidP="001150B2">
      <w:pPr>
        <w:widowControl w:val="0"/>
        <w:autoSpaceDE w:val="0"/>
        <w:autoSpaceDN w:val="0"/>
        <w:spacing w:after="0" w:line="240" w:lineRule="auto"/>
        <w:rPr>
          <w:rFonts w:ascii="Times New Roman" w:eastAsia="Arial MT" w:hAnsi="Times New Roman" w:cs="Times New Roman"/>
          <w:b/>
          <w:sz w:val="24"/>
          <w:szCs w:val="24"/>
          <w:lang w:val="es-ES"/>
        </w:rPr>
      </w:pPr>
    </w:p>
    <w:p w:rsidR="00F26BD2" w:rsidRPr="00790D8E" w:rsidRDefault="00F26BD2" w:rsidP="001150B2">
      <w:pPr>
        <w:widowControl w:val="0"/>
        <w:autoSpaceDE w:val="0"/>
        <w:autoSpaceDN w:val="0"/>
        <w:spacing w:after="0" w:line="240" w:lineRule="auto"/>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DIPUTADA MARTHA AZUCENA CAMACHO REYNOSO PRESIDENTA DE LA MESA DIRECTIVA DE LA</w:t>
      </w:r>
    </w:p>
    <w:p w:rsidR="00F26BD2" w:rsidRPr="00790D8E" w:rsidRDefault="00F26BD2" w:rsidP="001150B2">
      <w:pPr>
        <w:widowControl w:val="0"/>
        <w:autoSpaceDE w:val="0"/>
        <w:autoSpaceDN w:val="0"/>
        <w:spacing w:after="0" w:line="240" w:lineRule="auto"/>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LXII LEGISLATURA DEL ESTADO LIBRE Y SOBERANO DE MÉXICO</w:t>
      </w:r>
    </w:p>
    <w:p w:rsidR="00F26BD2" w:rsidRPr="00790D8E" w:rsidRDefault="00F26BD2" w:rsidP="001150B2">
      <w:pPr>
        <w:widowControl w:val="0"/>
        <w:autoSpaceDE w:val="0"/>
        <w:autoSpaceDN w:val="0"/>
        <w:spacing w:after="0" w:line="240" w:lineRule="auto"/>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P R E S E N T E.</w:t>
      </w:r>
    </w:p>
    <w:p w:rsidR="00F26BD2" w:rsidRPr="00790D8E" w:rsidRDefault="00F26BD2" w:rsidP="001150B2">
      <w:pPr>
        <w:widowControl w:val="0"/>
        <w:autoSpaceDE w:val="0"/>
        <w:autoSpaceDN w:val="0"/>
        <w:spacing w:after="0" w:line="240" w:lineRule="auto"/>
        <w:rPr>
          <w:rFonts w:ascii="Times New Roman" w:eastAsia="Arial MT" w:hAnsi="Times New Roman" w:cs="Times New Roman"/>
          <w:b/>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Quienes suscriben, Diputada </w:t>
      </w:r>
      <w:r w:rsidRPr="00790D8E">
        <w:rPr>
          <w:rFonts w:ascii="Times New Roman" w:eastAsia="Arial MT" w:hAnsi="Times New Roman" w:cs="Times New Roman"/>
          <w:b/>
          <w:sz w:val="24"/>
          <w:szCs w:val="24"/>
          <w:lang w:val="es-ES"/>
        </w:rPr>
        <w:t xml:space="preserve">Joanna Alejandra Felipe Torres y el Diputado Pablo Fernández de Cevallos González, </w:t>
      </w:r>
      <w:r w:rsidRPr="00790D8E">
        <w:rPr>
          <w:rFonts w:ascii="Times New Roman" w:eastAsia="Arial MT" w:hAnsi="Times New Roman" w:cs="Times New Roman"/>
          <w:sz w:val="24"/>
          <w:szCs w:val="24"/>
          <w:lang w:val="es-ES"/>
        </w:rPr>
        <w:t xml:space="preserve">integrantes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79, 81 y demás aplicables de la Ley Orgánica del Poder Legislativo del Estado Libre y Soberano de México; y 68 del Reglamento del Poder Legislativo del Estado Libre y Soberano de México, se presenta </w:t>
      </w:r>
      <w:r w:rsidRPr="00790D8E">
        <w:rPr>
          <w:rFonts w:ascii="Times New Roman" w:eastAsia="Arial MT" w:hAnsi="Times New Roman" w:cs="Times New Roman"/>
          <w:b/>
          <w:sz w:val="24"/>
          <w:szCs w:val="24"/>
          <w:lang w:val="es-ES"/>
        </w:rPr>
        <w:t xml:space="preserve">Iniciativa con proyecto de Decreto por el que se adiciona un párrafo segundo al artículo 256 del Código Penal del Estado de México, en materia de grabación y difusión de hechos violentos y delictivos en la omisión de auxilio, </w:t>
      </w:r>
      <w:r w:rsidRPr="00790D8E">
        <w:rPr>
          <w:rFonts w:ascii="Times New Roman" w:eastAsia="Arial MT" w:hAnsi="Times New Roman" w:cs="Times New Roman"/>
          <w:sz w:val="24"/>
          <w:szCs w:val="24"/>
          <w:lang w:val="es-ES"/>
        </w:rPr>
        <w:t>al tenor de la siguiente:</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EXPOSICIÓN DE MOTIVOS</w:t>
      </w:r>
    </w:p>
    <w:p w:rsidR="00F26BD2" w:rsidRPr="00790D8E" w:rsidRDefault="00F26BD2" w:rsidP="001150B2">
      <w:pPr>
        <w:widowControl w:val="0"/>
        <w:autoSpaceDE w:val="0"/>
        <w:autoSpaceDN w:val="0"/>
        <w:spacing w:after="0" w:line="240" w:lineRule="auto"/>
        <w:rPr>
          <w:rFonts w:ascii="Times New Roman" w:eastAsia="Arial MT" w:hAnsi="Times New Roman" w:cs="Times New Roman"/>
          <w:b/>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La inseguridad es uno de los problemas más acuciantes que afectan hoy en día a las y los mexicanos. Se trata de una crisis que no se limita al crimen organizado o a delitos de alto impacto como el homicidio, la desaparición, el secuestro o la extorsión. Hoy por hoy, las violencias y la delincuencia son un riesgo latente en nuestra vida cotidiana. En sólo tres años, de 2021 a 2024, la tasa de incidencia delictiva por cada 100 mil habitantes pasó, por ejemplo, de 21,200 a 23,323, con más de 21 millones de víctimas.1 Esto, sin embargo, se limita a los delitos reportados, pues se estima que más del 90% de los delitos no son denunciados o no derivan en una carpeta de investigación.2</w: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noProof/>
          <w:sz w:val="24"/>
          <w:szCs w:val="24"/>
          <w:lang w:val="es-ES"/>
        </w:rPr>
        <mc:AlternateContent>
          <mc:Choice Requires="wps">
            <w:drawing>
              <wp:anchor distT="0" distB="0" distL="0" distR="0" simplePos="0" relativeHeight="251662336" behindDoc="1" locked="0" layoutInCell="1" allowOverlap="1" wp14:anchorId="542867C1" wp14:editId="2D213B72">
                <wp:simplePos x="0" y="0"/>
                <wp:positionH relativeFrom="page">
                  <wp:posOffset>1126541</wp:posOffset>
                </wp:positionH>
                <wp:positionV relativeFrom="paragraph">
                  <wp:posOffset>225273</wp:posOffset>
                </wp:positionV>
                <wp:extent cx="183007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816" y="0"/>
                              </a:moveTo>
                              <a:lnTo>
                                <a:pt x="0" y="0"/>
                              </a:lnTo>
                              <a:lnTo>
                                <a:pt x="0" y="6349"/>
                              </a:lnTo>
                              <a:lnTo>
                                <a:pt x="1829816" y="6349"/>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15B791" id="Graphic 3" o:spid="_x0000_s1026" style="position:absolute;margin-left:88.7pt;margin-top:17.75pt;width:144.1pt;height:.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" path="m1829816,l,,,6349r1829816,l1829816,xe" fillcolor="black" stroked="f">
                <v:path arrowok="t"/>
                <w10:wrap type="topAndBottom" anchorx="page"/>
              </v:shape>
            </w:pict>
          </mc:Fallback>
        </mc:AlternateConten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vertAlign w:val="superscript"/>
          <w:lang w:val="es-ES"/>
        </w:rPr>
        <w:t>1</w:t>
      </w:r>
      <w:r w:rsidRPr="00790D8E">
        <w:rPr>
          <w:rFonts w:ascii="Times New Roman" w:eastAsia="Arial MT" w:hAnsi="Times New Roman" w:cs="Times New Roman"/>
          <w:sz w:val="24"/>
          <w:szCs w:val="24"/>
          <w:lang w:val="es-ES"/>
        </w:rPr>
        <w:t xml:space="preserve"> INEGI, Encuesta Nacional de Victimización y Percepción sobre Seguridad Pública, 2024. La ENVIPE incluye delitos que afectan directamente a la persona y/o a su patrimonio. Disponible en: </w:t>
      </w:r>
      <w:r w:rsidRPr="00790D8E">
        <w:rPr>
          <w:rFonts w:ascii="Times New Roman" w:eastAsia="Arial MT" w:hAnsi="Times New Roman" w:cs="Times New Roman"/>
          <w:sz w:val="24"/>
          <w:szCs w:val="24"/>
          <w:u w:val="single" w:color="0000FF"/>
          <w:lang w:val="es-ES"/>
        </w:rPr>
        <w:t>https:/</w:t>
      </w:r>
      <w:hyperlink r:id="rId52">
        <w:r w:rsidRPr="00790D8E">
          <w:rPr>
            <w:rFonts w:ascii="Times New Roman" w:eastAsia="Arial MT" w:hAnsi="Times New Roman" w:cs="Times New Roman"/>
            <w:sz w:val="24"/>
            <w:szCs w:val="24"/>
            <w:u w:val="single" w:color="0000FF"/>
            <w:lang w:val="es-ES"/>
          </w:rPr>
          <w:t>/www.inegi.org.mx/programas/envipe/2024/</w:t>
        </w:r>
      </w:hyperlink>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i/>
          <w:sz w:val="24"/>
          <w:szCs w:val="24"/>
          <w:lang w:val="es-ES"/>
        </w:rPr>
      </w:pPr>
      <w:r w:rsidRPr="00790D8E">
        <w:rPr>
          <w:rFonts w:ascii="Times New Roman" w:eastAsia="Arial MT" w:hAnsi="Times New Roman" w:cs="Times New Roman"/>
          <w:sz w:val="24"/>
          <w:szCs w:val="24"/>
          <w:vertAlign w:val="superscript"/>
          <w:lang w:val="es-ES"/>
        </w:rPr>
        <w:t>2</w:t>
      </w:r>
      <w:r w:rsidRPr="00790D8E">
        <w:rPr>
          <w:rFonts w:ascii="Times New Roman" w:eastAsia="Arial MT" w:hAnsi="Times New Roman" w:cs="Times New Roman"/>
          <w:sz w:val="24"/>
          <w:szCs w:val="24"/>
          <w:lang w:val="es-ES"/>
        </w:rPr>
        <w:t xml:space="preserve"> </w:t>
      </w:r>
      <w:r w:rsidRPr="00790D8E">
        <w:rPr>
          <w:rFonts w:ascii="Times New Roman" w:eastAsia="Arial MT" w:hAnsi="Times New Roman" w:cs="Times New Roman"/>
          <w:i/>
          <w:sz w:val="24"/>
          <w:szCs w:val="24"/>
          <w:lang w:val="es-ES"/>
        </w:rPr>
        <w:t>Ibid.</w: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i/>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En 2024 más del 61.7% de la población consideraba inseguro el lugar donde viven, un incremento con respecto al año anterior, cuando el porcentaje de percepción de inseguridad llegaba a 58.6%.3 En el Estado de México las cifras son aún más alarmantes, pues con un 87.3% de la población sintiéndose insegura, la entidad ocupa la cuarta posición a nivel nacional en percepción de inseguridad. Destacan algunos municipios como Naucalpan de Juárez, que es una de las tres ciudades con mayor percepción de inseguridad a nivel nacional, con un 89%.</w:t>
      </w:r>
      <w:r w:rsidRPr="00790D8E">
        <w:rPr>
          <w:rFonts w:ascii="Times New Roman" w:eastAsia="Arial MT" w:hAnsi="Times New Roman" w:cs="Times New Roman"/>
          <w:sz w:val="24"/>
          <w:szCs w:val="24"/>
          <w:vertAlign w:val="superscript"/>
          <w:lang w:val="es-ES"/>
        </w:rPr>
        <w:t>4</w:t>
      </w:r>
      <w:r w:rsidRPr="00790D8E">
        <w:rPr>
          <w:rFonts w:ascii="Times New Roman" w:eastAsia="Arial MT" w:hAnsi="Times New Roman" w:cs="Times New Roman"/>
          <w:sz w:val="24"/>
          <w:szCs w:val="24"/>
          <w:lang w:val="es-ES"/>
        </w:rPr>
        <w:t xml:space="preserve"> En segunda posición está Ecatepec de Morelos, con 84.9%; Chimalhuacán, con 78.9% y Toluca, con 77%. Casos como el del Municipio de Nezahualcóyotl, donde la percepción de inseguridad incrementó más de 10 puntos en sólo un año, muestran la tendencia preocupante que se vive en el Estado.5</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lastRenderedPageBreak/>
        <w:t>El incremento no es sólo en el número de delitos, sino en la frecuencia de aquellos cuya naturaleza violenta revela un deterioro lamentable del tejido social, de los principios y valores que rigen la convivencia. Así, por ejemplo, durante 2024 se cometieron un total de 66,140 delitos contra la vida y la integridad corporal; de ellos, 3,562 fueron homicidios y más de 1,900 de éstos, de carácter doloso. Se presentaron más de 60 mil lesiones, de las que 48,280 (80%) fueron dolosas, así como 2,621 casos de violación.6</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Durante el mismo año, además, se presentaron 122,206 casos de robo, de los cuales más de 7 mil fueron a casa de habitación, más de 34 mil a vehículos, 17,595 a negocios (9,037 de ellos con violencia) y 16,807 a transeúntes (más del 90% de ellos con violencia). Se presentaron, además, 33,679 delitos contra la familia, 27,967 de ellos siendo casos de violencia familiar, 1,820 casos de allanamiento de morada y 2,498 casos de narcomenudeo.7</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Como puede observarse, las violencias y la delincuencia no se presentan en situaciones excepcionales. Con mayor o menor gravedad, forman parte de la vida cotidiana, están presentes en ámbitos y espacios donde la población desarrolla sus actividades, como las calles, colonias, parques o el transporte público. Los datos revelan, de hecho, que la percepción de inseguridad es mayor en espacios públicos como el transporte, las calles o el mercado, que en espacios privados como un centro comercial, la escuela, el trabajo o el hogar.</w: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noProof/>
          <w:sz w:val="24"/>
          <w:szCs w:val="24"/>
          <w:lang w:val="es-ES"/>
        </w:rPr>
        <mc:AlternateContent>
          <mc:Choice Requires="wps">
            <w:drawing>
              <wp:anchor distT="0" distB="0" distL="0" distR="0" simplePos="0" relativeHeight="251663360" behindDoc="1" locked="0" layoutInCell="1" allowOverlap="1" wp14:anchorId="6EF24034" wp14:editId="5E960925">
                <wp:simplePos x="0" y="0"/>
                <wp:positionH relativeFrom="page">
                  <wp:posOffset>1104595</wp:posOffset>
                </wp:positionH>
                <wp:positionV relativeFrom="paragraph">
                  <wp:posOffset>223825</wp:posOffset>
                </wp:positionV>
                <wp:extent cx="183007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816" y="0"/>
                              </a:moveTo>
                              <a:lnTo>
                                <a:pt x="0" y="0"/>
                              </a:lnTo>
                              <a:lnTo>
                                <a:pt x="0" y="6349"/>
                              </a:lnTo>
                              <a:lnTo>
                                <a:pt x="1829816" y="6349"/>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51C7CA" id="Graphic 4" o:spid="_x0000_s1026" style="position:absolute;margin-left:87pt;margin-top:17.6pt;width:144.1pt;height:.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" path="m1829816,l,,,6349r1829816,l1829816,xe" fillcolor="black" stroked="f">
                <v:path arrowok="t"/>
                <w10:wrap type="topAndBottom" anchorx="page"/>
              </v:shape>
            </w:pict>
          </mc:Fallback>
        </mc:AlternateConten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i/>
          <w:sz w:val="24"/>
          <w:szCs w:val="24"/>
          <w:lang w:val="es-ES"/>
        </w:rPr>
      </w:pPr>
      <w:r w:rsidRPr="00790D8E">
        <w:rPr>
          <w:rFonts w:ascii="Times New Roman" w:eastAsia="Arial MT" w:hAnsi="Times New Roman" w:cs="Times New Roman"/>
          <w:sz w:val="24"/>
          <w:szCs w:val="24"/>
          <w:vertAlign w:val="superscript"/>
          <w:lang w:val="es-ES"/>
        </w:rPr>
        <w:t>3</w:t>
      </w:r>
      <w:r w:rsidRPr="00790D8E">
        <w:rPr>
          <w:rFonts w:ascii="Times New Roman" w:eastAsia="Arial MT" w:hAnsi="Times New Roman" w:cs="Times New Roman"/>
          <w:sz w:val="24"/>
          <w:szCs w:val="24"/>
          <w:lang w:val="es-ES"/>
        </w:rPr>
        <w:t xml:space="preserve"> </w:t>
      </w:r>
      <w:r w:rsidRPr="00790D8E">
        <w:rPr>
          <w:rFonts w:ascii="Times New Roman" w:eastAsia="Arial MT" w:hAnsi="Times New Roman" w:cs="Times New Roman"/>
          <w:i/>
          <w:sz w:val="24"/>
          <w:szCs w:val="24"/>
          <w:lang w:val="es-ES"/>
        </w:rPr>
        <w:t>Ibid.</w: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i/>
          <w:sz w:val="24"/>
          <w:szCs w:val="24"/>
          <w:lang w:val="es-ES"/>
        </w:rPr>
      </w:pPr>
      <w:r w:rsidRPr="00790D8E">
        <w:rPr>
          <w:rFonts w:ascii="Times New Roman" w:eastAsia="Arial MT" w:hAnsi="Times New Roman" w:cs="Times New Roman"/>
          <w:sz w:val="24"/>
          <w:szCs w:val="24"/>
          <w:vertAlign w:val="superscript"/>
          <w:lang w:val="es-ES"/>
        </w:rPr>
        <w:t>4</w:t>
      </w:r>
      <w:r w:rsidRPr="00790D8E">
        <w:rPr>
          <w:rFonts w:ascii="Times New Roman" w:eastAsia="Arial MT" w:hAnsi="Times New Roman" w:cs="Times New Roman"/>
          <w:sz w:val="24"/>
          <w:szCs w:val="24"/>
          <w:lang w:val="es-ES"/>
        </w:rPr>
        <w:t xml:space="preserve"> </w:t>
      </w:r>
      <w:r w:rsidRPr="00790D8E">
        <w:rPr>
          <w:rFonts w:ascii="Times New Roman" w:eastAsia="Arial MT" w:hAnsi="Times New Roman" w:cs="Times New Roman"/>
          <w:i/>
          <w:sz w:val="24"/>
          <w:szCs w:val="24"/>
          <w:lang w:val="es-ES"/>
        </w:rPr>
        <w:t>Ibid.</w: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i/>
          <w:sz w:val="24"/>
          <w:szCs w:val="24"/>
          <w:lang w:val="es-ES"/>
        </w:rPr>
      </w:pPr>
      <w:r w:rsidRPr="00790D8E">
        <w:rPr>
          <w:rFonts w:ascii="Times New Roman" w:eastAsia="Arial MT" w:hAnsi="Times New Roman" w:cs="Times New Roman"/>
          <w:sz w:val="24"/>
          <w:szCs w:val="24"/>
          <w:vertAlign w:val="superscript"/>
          <w:lang w:val="es-ES"/>
        </w:rPr>
        <w:t>5</w:t>
      </w:r>
      <w:r w:rsidRPr="00790D8E">
        <w:rPr>
          <w:rFonts w:ascii="Times New Roman" w:eastAsia="Arial MT" w:hAnsi="Times New Roman" w:cs="Times New Roman"/>
          <w:sz w:val="24"/>
          <w:szCs w:val="24"/>
          <w:lang w:val="es-ES"/>
        </w:rPr>
        <w:t xml:space="preserve"> </w:t>
      </w:r>
      <w:r w:rsidRPr="00790D8E">
        <w:rPr>
          <w:rFonts w:ascii="Times New Roman" w:eastAsia="Arial MT" w:hAnsi="Times New Roman" w:cs="Times New Roman"/>
          <w:i/>
          <w:sz w:val="24"/>
          <w:szCs w:val="24"/>
          <w:lang w:val="es-ES"/>
        </w:rPr>
        <w:t>Ibid.</w: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vertAlign w:val="superscript"/>
          <w:lang w:val="es-ES"/>
        </w:rPr>
        <w:t>6</w:t>
      </w:r>
      <w:r w:rsidRPr="00790D8E">
        <w:rPr>
          <w:rFonts w:ascii="Times New Roman" w:eastAsia="Arial MT" w:hAnsi="Times New Roman" w:cs="Times New Roman"/>
          <w:sz w:val="24"/>
          <w:szCs w:val="24"/>
          <w:lang w:val="es-ES"/>
        </w:rPr>
        <w:t xml:space="preserve"> Incidencia Delictiva del Fuero Común, Secretariado Ejecutivo del Sistema Nacional de Seguridad Pública, enero 2025.</w: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i/>
          <w:sz w:val="24"/>
          <w:szCs w:val="24"/>
          <w:lang w:val="es-ES"/>
        </w:rPr>
      </w:pPr>
      <w:r w:rsidRPr="00790D8E">
        <w:rPr>
          <w:rFonts w:ascii="Times New Roman" w:eastAsia="Arial MT" w:hAnsi="Times New Roman" w:cs="Times New Roman"/>
          <w:sz w:val="24"/>
          <w:szCs w:val="24"/>
          <w:vertAlign w:val="superscript"/>
          <w:lang w:val="es-ES"/>
        </w:rPr>
        <w:t>7</w:t>
      </w:r>
      <w:r w:rsidRPr="00790D8E">
        <w:rPr>
          <w:rFonts w:ascii="Times New Roman" w:eastAsia="Arial MT" w:hAnsi="Times New Roman" w:cs="Times New Roman"/>
          <w:sz w:val="24"/>
          <w:szCs w:val="24"/>
          <w:lang w:val="es-ES"/>
        </w:rPr>
        <w:t xml:space="preserve"> </w:t>
      </w:r>
      <w:r w:rsidRPr="00790D8E">
        <w:rPr>
          <w:rFonts w:ascii="Times New Roman" w:eastAsia="Arial MT" w:hAnsi="Times New Roman" w:cs="Times New Roman"/>
          <w:i/>
          <w:sz w:val="24"/>
          <w:szCs w:val="24"/>
          <w:lang w:val="es-ES"/>
        </w:rPr>
        <w:t>Ibid.</w: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6"/>
      </w:tblGrid>
      <w:tr w:rsidR="00F26BD2" w:rsidRPr="00790D8E" w:rsidTr="004748D3">
        <w:trPr>
          <w:jc w:val="center"/>
        </w:trPr>
        <w:tc>
          <w:tcPr>
            <w:tcW w:w="9216" w:type="dxa"/>
          </w:tcPr>
          <w:p w:rsidR="00F26BD2" w:rsidRPr="00790D8E" w:rsidRDefault="00F26BD2" w:rsidP="001150B2">
            <w:pPr>
              <w:spacing w:line="240" w:lineRule="auto"/>
              <w:rPr>
                <w:rFonts w:ascii="Times New Roman" w:eastAsia="Arial MT" w:hAnsi="Times New Roman" w:cs="Times New Roman"/>
                <w:sz w:val="24"/>
                <w:szCs w:val="24"/>
                <w:lang w:val="es-ES"/>
              </w:rPr>
            </w:pPr>
            <w:r w:rsidRPr="00790D8E">
              <w:rPr>
                <w:rFonts w:ascii="Times New Roman" w:eastAsia="Arial MT" w:hAnsi="Times New Roman" w:cs="Times New Roman"/>
                <w:noProof/>
                <w:sz w:val="24"/>
                <w:szCs w:val="24"/>
                <w:lang w:val="es-ES"/>
              </w:rPr>
              <w:drawing>
                <wp:anchor distT="0" distB="0" distL="0" distR="0" simplePos="0" relativeHeight="251666432" behindDoc="1" locked="0" layoutInCell="1" allowOverlap="1" wp14:anchorId="3CE9ACD4" wp14:editId="6B98196E">
                  <wp:simplePos x="0" y="0"/>
                  <wp:positionH relativeFrom="page">
                    <wp:posOffset>620725</wp:posOffset>
                  </wp:positionH>
                  <wp:positionV relativeFrom="paragraph">
                    <wp:posOffset>187325</wp:posOffset>
                  </wp:positionV>
                  <wp:extent cx="4902835" cy="2576195"/>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3" cstate="print"/>
                          <a:stretch>
                            <a:fillRect/>
                          </a:stretch>
                        </pic:blipFill>
                        <pic:spPr>
                          <a:xfrm>
                            <a:off x="0" y="0"/>
                            <a:ext cx="4902835" cy="2576195"/>
                          </a:xfrm>
                          <a:prstGeom prst="rect">
                            <a:avLst/>
                          </a:prstGeom>
                        </pic:spPr>
                      </pic:pic>
                    </a:graphicData>
                  </a:graphic>
                </wp:anchor>
              </w:drawing>
            </w:r>
          </w:p>
          <w:p w:rsidR="00F26BD2" w:rsidRPr="00790D8E" w:rsidRDefault="00F26BD2" w:rsidP="001150B2">
            <w:pPr>
              <w:spacing w:line="240" w:lineRule="auto"/>
              <w:rPr>
                <w:rFonts w:ascii="Times New Roman" w:eastAsia="Arial MT" w:hAnsi="Times New Roman" w:cs="Times New Roman"/>
                <w:sz w:val="24"/>
                <w:szCs w:val="24"/>
                <w:lang w:val="es-ES"/>
              </w:rPr>
            </w:pPr>
          </w:p>
        </w:tc>
      </w:tr>
    </w:tbl>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La publicidad de los actos de violencia y delincuencia pone sobre la mesa la responsabilidad que puede tener una persona que, por diversas circunstancias, es testigo de un hecho delictivo o situación de riesgo para alguna persona. En este sentido, bajo el principio de solidaridad, se constituyen deberes específicos como el de prestar la ayuda necesaria y exigible a personas en </w:t>
      </w:r>
      <w:r w:rsidRPr="00790D8E">
        <w:rPr>
          <w:rFonts w:ascii="Times New Roman" w:eastAsia="Arial MT" w:hAnsi="Times New Roman" w:cs="Times New Roman"/>
          <w:sz w:val="24"/>
          <w:szCs w:val="24"/>
          <w:lang w:val="es-ES"/>
        </w:rPr>
        <w:lastRenderedPageBreak/>
        <w:t>situación de necesidad o amenazadas por peligros, a fin de evitar el peligro en el que se encuentran.8 Son varios países, incluyendo México, en los que esta omisión está penada como “omisión de auxilio”.</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En el artículo 256 del Código Penal del Estado de México, específicamente, se establece que:</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Al que omita auxiliar a una persona que por cualquier circunstancia, estuviese amenazada de un peligro, cuando pudiera hacerlo sin riesgo alguno, o al que no estando en condiciones de llevarlo a cabo, no diere inmediato aviso a la autoridad, se le impondrán de tres a seis meses de prisión y de treinta a sesenta días multa.</w: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noProof/>
          <w:sz w:val="24"/>
          <w:szCs w:val="24"/>
          <w:lang w:val="es-ES"/>
        </w:rPr>
        <mc:AlternateContent>
          <mc:Choice Requires="wps">
            <w:drawing>
              <wp:anchor distT="0" distB="0" distL="0" distR="0" simplePos="0" relativeHeight="251664384" behindDoc="1" locked="0" layoutInCell="1" allowOverlap="1" wp14:anchorId="451477B0" wp14:editId="3D4075FA">
                <wp:simplePos x="0" y="0"/>
                <wp:positionH relativeFrom="page">
                  <wp:posOffset>1111910</wp:posOffset>
                </wp:positionH>
                <wp:positionV relativeFrom="paragraph">
                  <wp:posOffset>283210</wp:posOffset>
                </wp:positionV>
                <wp:extent cx="183007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816" y="0"/>
                              </a:moveTo>
                              <a:lnTo>
                                <a:pt x="0" y="0"/>
                              </a:lnTo>
                              <a:lnTo>
                                <a:pt x="0" y="6349"/>
                              </a:lnTo>
                              <a:lnTo>
                                <a:pt x="1829816" y="6349"/>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35AA8F" id="Graphic 6" o:spid="_x0000_s1026" style="position:absolute;margin-left:87.55pt;margin-top:22.3pt;width:144.1pt;height:.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" path="m1829816,l,,,6349r1829816,l1829816,xe" fillcolor="black" stroked="f">
                <v:path arrowok="t"/>
                <w10:wrap type="topAndBottom" anchorx="page"/>
              </v:shape>
            </w:pict>
          </mc:Fallback>
        </mc:AlternateConten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i/>
          <w:sz w:val="24"/>
          <w:szCs w:val="24"/>
          <w:lang w:val="es-ES"/>
        </w:rPr>
      </w:pPr>
      <w:r w:rsidRPr="00790D8E">
        <w:rPr>
          <w:rFonts w:ascii="Times New Roman" w:eastAsia="Arial MT" w:hAnsi="Times New Roman" w:cs="Times New Roman"/>
          <w:sz w:val="24"/>
          <w:szCs w:val="24"/>
          <w:vertAlign w:val="superscript"/>
          <w:lang w:val="es-ES"/>
        </w:rPr>
        <w:t>8</w:t>
      </w:r>
      <w:r w:rsidRPr="00790D8E">
        <w:rPr>
          <w:rFonts w:ascii="Times New Roman" w:eastAsia="Arial MT" w:hAnsi="Times New Roman" w:cs="Times New Roman"/>
          <w:sz w:val="24"/>
          <w:szCs w:val="24"/>
          <w:lang w:val="es-ES"/>
        </w:rPr>
        <w:t xml:space="preserve"> Wolfgang Frisch. (2016). “Derecho penal y solidaridad A la vez, sobre el estado de necesidad y la omisión del deber de socorro”, </w:t>
      </w:r>
      <w:r w:rsidRPr="00790D8E">
        <w:rPr>
          <w:rFonts w:ascii="Times New Roman" w:eastAsia="Arial MT" w:hAnsi="Times New Roman" w:cs="Times New Roman"/>
          <w:i/>
          <w:sz w:val="24"/>
          <w:szCs w:val="24"/>
          <w:lang w:val="es-ES"/>
        </w:rPr>
        <w:t>Revista para el Análisis del Derecho.</w: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i/>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Prestar auxilio, en este sentido, se constituye como un acto que no sólo beneficia a la persona en situación de riesgo, sino que muestra, transmite y resulta ejemplar del principio de solidaridad que ha de regir la convivencia social, lo que da una mayor relevancia al comportamiento que una persona tenga frente a la comisión de un acto delictivo o violento, o en general, frente a una situación en la que esté amenazada la integridad física, mental o patrimonial de un tercero. Lo que es más, hoy en día, los recursos tecnológicos para la captura y difusión de material audiovisual dan una mayor trascendencia al deber de socorro, pues multiplican exponencialmente la publicidad que puede tener un hecho, lo mismo un delito que la reacción de una persona frente a él.</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Hoy en día, más del 80% de la población en México navega por internet, de manera predominante a través de dispositivos móviles o </w:t>
      </w:r>
      <w:r w:rsidRPr="00790D8E">
        <w:rPr>
          <w:rFonts w:ascii="Times New Roman" w:eastAsia="Arial MT" w:hAnsi="Times New Roman" w:cs="Times New Roman"/>
          <w:i/>
          <w:sz w:val="24"/>
          <w:szCs w:val="24"/>
          <w:lang w:val="es-ES"/>
        </w:rPr>
        <w:t>smartphones</w:t>
      </w:r>
      <w:r w:rsidRPr="00790D8E">
        <w:rPr>
          <w:rFonts w:ascii="Times New Roman" w:eastAsia="Arial MT" w:hAnsi="Times New Roman" w:cs="Times New Roman"/>
          <w:sz w:val="24"/>
          <w:szCs w:val="24"/>
          <w:lang w:val="es-ES"/>
        </w:rPr>
        <w:t>, con tecnología de captura de imagen y video. El internet, de hecho, ha desplazado a la televisión como plataforma para consumir contenidos audiovisuales: mientras en promedio las personas pasan 2.3 horas al día viendo televisión abierta, pasan más de 3 consumiendo contenidos por internet.9</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Además, 7 de cada 10 personas accede a las redes sociales, lo que representa a más de 90 millones de mexicanas y mexicanos que no sólo consumen contenido publicado por otras personas, sino que también publican contenido de manera regular.</w: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Sobre el uso de las distintas redes, en primer lugar se encuentra </w:t>
      </w:r>
      <w:r w:rsidRPr="00790D8E">
        <w:rPr>
          <w:rFonts w:ascii="Times New Roman" w:eastAsia="Arial MT" w:hAnsi="Times New Roman" w:cs="Times New Roman"/>
          <w:i/>
          <w:sz w:val="24"/>
          <w:szCs w:val="24"/>
          <w:lang w:val="es-ES"/>
        </w:rPr>
        <w:t>WhatsApp</w:t>
      </w:r>
      <w:r w:rsidRPr="00790D8E">
        <w:rPr>
          <w:rFonts w:ascii="Times New Roman" w:eastAsia="Arial MT" w:hAnsi="Times New Roman" w:cs="Times New Roman"/>
          <w:sz w:val="24"/>
          <w:szCs w:val="24"/>
          <w:lang w:val="es-ES"/>
        </w:rPr>
        <w:t xml:space="preserve">, la cual tuvo una tasa de uso de 92.6%, y le siguen otras como </w:t>
      </w:r>
      <w:r w:rsidRPr="00790D8E">
        <w:rPr>
          <w:rFonts w:ascii="Times New Roman" w:eastAsia="Arial MT" w:hAnsi="Times New Roman" w:cs="Times New Roman"/>
          <w:i/>
          <w:sz w:val="24"/>
          <w:szCs w:val="24"/>
          <w:lang w:val="es-ES"/>
        </w:rPr>
        <w:t xml:space="preserve">Facebook </w:t>
      </w:r>
      <w:r w:rsidRPr="00790D8E">
        <w:rPr>
          <w:rFonts w:ascii="Times New Roman" w:eastAsia="Arial MT" w:hAnsi="Times New Roman" w:cs="Times New Roman"/>
          <w:sz w:val="24"/>
          <w:szCs w:val="24"/>
          <w:lang w:val="es-ES"/>
        </w:rPr>
        <w:t xml:space="preserve">(91.6%), </w:t>
      </w:r>
      <w:r w:rsidRPr="00790D8E">
        <w:rPr>
          <w:rFonts w:ascii="Times New Roman" w:eastAsia="Arial MT" w:hAnsi="Times New Roman" w:cs="Times New Roman"/>
          <w:i/>
          <w:sz w:val="24"/>
          <w:szCs w:val="24"/>
          <w:lang w:val="es-ES"/>
        </w:rPr>
        <w:t xml:space="preserve">Instagram </w:t>
      </w:r>
      <w:r w:rsidRPr="00790D8E">
        <w:rPr>
          <w:rFonts w:ascii="Times New Roman" w:eastAsia="Arial MT" w:hAnsi="Times New Roman" w:cs="Times New Roman"/>
          <w:sz w:val="24"/>
          <w:szCs w:val="24"/>
          <w:lang w:val="es-ES"/>
        </w:rPr>
        <w:t xml:space="preserve">(80.6%), </w:t>
      </w:r>
      <w:proofErr w:type="spellStart"/>
      <w:r w:rsidRPr="00790D8E">
        <w:rPr>
          <w:rFonts w:ascii="Times New Roman" w:eastAsia="Arial MT" w:hAnsi="Times New Roman" w:cs="Times New Roman"/>
          <w:i/>
          <w:sz w:val="24"/>
          <w:szCs w:val="24"/>
          <w:lang w:val="es-ES"/>
        </w:rPr>
        <w:t>TikTok</w:t>
      </w:r>
      <w:proofErr w:type="spellEnd"/>
      <w:r w:rsidRPr="00790D8E">
        <w:rPr>
          <w:rFonts w:ascii="Times New Roman" w:eastAsia="Arial MT" w:hAnsi="Times New Roman" w:cs="Times New Roman"/>
          <w:i/>
          <w:sz w:val="24"/>
          <w:szCs w:val="24"/>
          <w:lang w:val="es-ES"/>
        </w:rPr>
        <w:t xml:space="preserve"> </w:t>
      </w:r>
      <w:r w:rsidRPr="00790D8E">
        <w:rPr>
          <w:rFonts w:ascii="Times New Roman" w:eastAsia="Arial MT" w:hAnsi="Times New Roman" w:cs="Times New Roman"/>
          <w:sz w:val="24"/>
          <w:szCs w:val="24"/>
          <w:lang w:val="es-ES"/>
        </w:rPr>
        <w:t xml:space="preserve">(78.6%) y </w:t>
      </w:r>
      <w:r w:rsidRPr="00790D8E">
        <w:rPr>
          <w:rFonts w:ascii="Times New Roman" w:eastAsia="Arial MT" w:hAnsi="Times New Roman" w:cs="Times New Roman"/>
          <w:i/>
          <w:sz w:val="24"/>
          <w:szCs w:val="24"/>
          <w:lang w:val="es-ES"/>
        </w:rPr>
        <w:t xml:space="preserve">Facebook Messenger </w:t>
      </w:r>
      <w:r w:rsidRPr="00790D8E">
        <w:rPr>
          <w:rFonts w:ascii="Times New Roman" w:eastAsia="Arial MT" w:hAnsi="Times New Roman" w:cs="Times New Roman"/>
          <w:sz w:val="24"/>
          <w:szCs w:val="24"/>
          <w:lang w:val="es-ES"/>
        </w:rPr>
        <w:t xml:space="preserve">(76.3%). Además de estas plataformas, el estudio señala que las y los internautas mexicanos tienen preferencias a usar otras redes, tales como </w:t>
      </w:r>
      <w:r w:rsidRPr="00790D8E">
        <w:rPr>
          <w:rFonts w:ascii="Times New Roman" w:eastAsia="Arial MT" w:hAnsi="Times New Roman" w:cs="Times New Roman"/>
          <w:i/>
          <w:sz w:val="24"/>
          <w:szCs w:val="24"/>
          <w:lang w:val="es-ES"/>
        </w:rPr>
        <w:t xml:space="preserve">X/Twitter </w:t>
      </w:r>
      <w:r w:rsidRPr="00790D8E">
        <w:rPr>
          <w:rFonts w:ascii="Times New Roman" w:eastAsia="Arial MT" w:hAnsi="Times New Roman" w:cs="Times New Roman"/>
          <w:sz w:val="24"/>
          <w:szCs w:val="24"/>
          <w:lang w:val="es-ES"/>
        </w:rPr>
        <w:t xml:space="preserve">(47.5%), </w:t>
      </w:r>
      <w:proofErr w:type="spellStart"/>
      <w:r w:rsidRPr="00790D8E">
        <w:rPr>
          <w:rFonts w:ascii="Times New Roman" w:eastAsia="Arial MT" w:hAnsi="Times New Roman" w:cs="Times New Roman"/>
          <w:i/>
          <w:sz w:val="24"/>
          <w:szCs w:val="24"/>
          <w:lang w:val="es-ES"/>
        </w:rPr>
        <w:t>Telegram</w:t>
      </w:r>
      <w:proofErr w:type="spellEnd"/>
      <w:r w:rsidRPr="00790D8E">
        <w:rPr>
          <w:rFonts w:ascii="Times New Roman" w:eastAsia="Arial MT" w:hAnsi="Times New Roman" w:cs="Times New Roman"/>
          <w:i/>
          <w:sz w:val="24"/>
          <w:szCs w:val="24"/>
          <w:lang w:val="es-ES"/>
        </w:rPr>
        <w:t xml:space="preserve"> </w:t>
      </w:r>
      <w:r w:rsidRPr="00790D8E">
        <w:rPr>
          <w:rFonts w:ascii="Times New Roman" w:eastAsia="Arial MT" w:hAnsi="Times New Roman" w:cs="Times New Roman"/>
          <w:sz w:val="24"/>
          <w:szCs w:val="24"/>
          <w:lang w:val="es-ES"/>
        </w:rPr>
        <w:t xml:space="preserve">(47.2%) y </w:t>
      </w:r>
      <w:r w:rsidRPr="00790D8E">
        <w:rPr>
          <w:rFonts w:ascii="Times New Roman" w:eastAsia="Arial MT" w:hAnsi="Times New Roman" w:cs="Times New Roman"/>
          <w:i/>
          <w:sz w:val="24"/>
          <w:szCs w:val="24"/>
          <w:lang w:val="es-ES"/>
        </w:rPr>
        <w:t xml:space="preserve">Pinterest </w:t>
      </w:r>
      <w:r w:rsidRPr="00790D8E">
        <w:rPr>
          <w:rFonts w:ascii="Times New Roman" w:eastAsia="Arial MT" w:hAnsi="Times New Roman" w:cs="Times New Roman"/>
          <w:sz w:val="24"/>
          <w:szCs w:val="24"/>
          <w:lang w:val="es-ES"/>
        </w:rPr>
        <w:t>(45.1%).10</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En este contexto de la información y comunicación digital, así como de un deseo exacerbado de las y los usuarios por atraer personas y obtener aprobación por sus publicaciones, los contenidos violentos se han convertido en una parte indestructible de la sociedad del espectáculo virtual, pues la inmediatez y la capacidad de multiplicar la difusión de mensajes, videos o imágenes violentas a través de la red, es infinita y pareciera, incluso, imparable; así:</w: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noProof/>
          <w:sz w:val="24"/>
          <w:szCs w:val="24"/>
          <w:lang w:val="es-ES"/>
        </w:rPr>
        <mc:AlternateContent>
          <mc:Choice Requires="wps">
            <w:drawing>
              <wp:anchor distT="0" distB="0" distL="0" distR="0" simplePos="0" relativeHeight="251665408" behindDoc="1" locked="0" layoutInCell="1" allowOverlap="1" wp14:anchorId="6CFAC5E5" wp14:editId="6B86C65E">
                <wp:simplePos x="0" y="0"/>
                <wp:positionH relativeFrom="page">
                  <wp:posOffset>1111910</wp:posOffset>
                </wp:positionH>
                <wp:positionV relativeFrom="paragraph">
                  <wp:posOffset>203835</wp:posOffset>
                </wp:positionV>
                <wp:extent cx="1830070" cy="6350"/>
                <wp:effectExtent l="0" t="0" r="0" b="0"/>
                <wp:wrapTopAndBottom/>
                <wp:docPr id="16"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816" y="0"/>
                              </a:moveTo>
                              <a:lnTo>
                                <a:pt x="0" y="0"/>
                              </a:lnTo>
                              <a:lnTo>
                                <a:pt x="0" y="6349"/>
                              </a:lnTo>
                              <a:lnTo>
                                <a:pt x="1829816" y="6349"/>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7BE493" id="Graphic 7" o:spid="_x0000_s1026" style="position:absolute;margin-left:87.55pt;margin-top:16.05pt;width:144.1pt;height:.5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" path="m1829816,l,,,6349r1829816,l1829816,xe" fillcolor="black" stroked="f">
                <v:path arrowok="t"/>
                <w10:wrap type="topAndBottom" anchorx="page"/>
              </v:shape>
            </w:pict>
          </mc:Fallback>
        </mc:AlternateConten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vertAlign w:val="superscript"/>
          <w:lang w:val="es-ES"/>
        </w:rPr>
        <w:t>9</w:t>
      </w:r>
      <w:r w:rsidRPr="00790D8E">
        <w:rPr>
          <w:rFonts w:ascii="Times New Roman" w:eastAsia="Arial MT" w:hAnsi="Times New Roman" w:cs="Times New Roman"/>
          <w:sz w:val="24"/>
          <w:szCs w:val="24"/>
          <w:lang w:val="es-ES"/>
        </w:rPr>
        <w:t xml:space="preserve"> Instituto Federal de Telecomunicaciones. (2024). “En México 74% de las personas consumen contenidos audiovisuales</w:t>
      </w:r>
      <w:r w:rsidRPr="00790D8E">
        <w:rPr>
          <w:rFonts w:ascii="Times New Roman" w:eastAsia="Arial MT" w:hAnsi="Times New Roman" w:cs="Times New Roman"/>
          <w:sz w:val="24"/>
          <w:szCs w:val="24"/>
          <w:lang w:val="es-ES"/>
        </w:rPr>
        <w:tab/>
        <w:t>en</w:t>
      </w:r>
      <w:r w:rsidRPr="00790D8E">
        <w:rPr>
          <w:rFonts w:ascii="Times New Roman" w:eastAsia="Arial MT" w:hAnsi="Times New Roman" w:cs="Times New Roman"/>
          <w:sz w:val="24"/>
          <w:szCs w:val="24"/>
          <w:lang w:val="es-ES"/>
        </w:rPr>
        <w:tab/>
        <w:t>tv</w:t>
      </w:r>
      <w:r w:rsidRPr="00790D8E">
        <w:rPr>
          <w:rFonts w:ascii="Times New Roman" w:eastAsia="Arial MT" w:hAnsi="Times New Roman" w:cs="Times New Roman"/>
          <w:sz w:val="24"/>
          <w:szCs w:val="24"/>
          <w:lang w:val="es-ES"/>
        </w:rPr>
        <w:tab/>
        <w:t>abierta</w:t>
      </w:r>
      <w:r w:rsidRPr="00790D8E">
        <w:rPr>
          <w:rFonts w:ascii="Times New Roman" w:eastAsia="Arial MT" w:hAnsi="Times New Roman" w:cs="Times New Roman"/>
          <w:sz w:val="24"/>
          <w:szCs w:val="24"/>
          <w:lang w:val="es-ES"/>
        </w:rPr>
        <w:tab/>
        <w:t>y</w:t>
      </w:r>
      <w:r w:rsidRPr="00790D8E">
        <w:rPr>
          <w:rFonts w:ascii="Times New Roman" w:eastAsia="Arial MT" w:hAnsi="Times New Roman" w:cs="Times New Roman"/>
          <w:sz w:val="24"/>
          <w:szCs w:val="24"/>
          <w:lang w:val="es-ES"/>
        </w:rPr>
        <w:tab/>
        <w:t>55%</w:t>
      </w:r>
      <w:r w:rsidRPr="00790D8E">
        <w:rPr>
          <w:rFonts w:ascii="Times New Roman" w:eastAsia="Arial MT" w:hAnsi="Times New Roman" w:cs="Times New Roman"/>
          <w:sz w:val="24"/>
          <w:szCs w:val="24"/>
          <w:lang w:val="es-ES"/>
        </w:rPr>
        <w:tab/>
        <w:t>por</w:t>
      </w:r>
      <w:r w:rsidRPr="00790D8E">
        <w:rPr>
          <w:rFonts w:ascii="Times New Roman" w:eastAsia="Arial MT" w:hAnsi="Times New Roman" w:cs="Times New Roman"/>
          <w:sz w:val="24"/>
          <w:szCs w:val="24"/>
          <w:lang w:val="es-ES"/>
        </w:rPr>
        <w:tab/>
        <w:t>internet”,</w:t>
      </w:r>
      <w:r w:rsidRPr="00790D8E">
        <w:rPr>
          <w:rFonts w:ascii="Times New Roman" w:eastAsia="Arial MT" w:hAnsi="Times New Roman" w:cs="Times New Roman"/>
          <w:sz w:val="24"/>
          <w:szCs w:val="24"/>
          <w:lang w:val="es-ES"/>
        </w:rPr>
        <w:tab/>
        <w:t>Comunicado</w:t>
      </w:r>
      <w:r w:rsidRPr="00790D8E">
        <w:rPr>
          <w:rFonts w:ascii="Times New Roman" w:eastAsia="Arial MT" w:hAnsi="Times New Roman" w:cs="Times New Roman"/>
          <w:sz w:val="24"/>
          <w:szCs w:val="24"/>
          <w:lang w:val="es-ES"/>
        </w:rPr>
        <w:tab/>
        <w:t>120-2024.</w:t>
      </w:r>
      <w:r w:rsidRPr="00790D8E">
        <w:rPr>
          <w:rFonts w:ascii="Times New Roman" w:eastAsia="Arial MT" w:hAnsi="Times New Roman" w:cs="Times New Roman"/>
          <w:sz w:val="24"/>
          <w:szCs w:val="24"/>
          <w:lang w:val="es-ES"/>
        </w:rPr>
        <w:tab/>
        <w:t>Disponible</w:t>
      </w:r>
      <w:r w:rsidRPr="00790D8E">
        <w:rPr>
          <w:rFonts w:ascii="Times New Roman" w:eastAsia="Arial MT" w:hAnsi="Times New Roman" w:cs="Times New Roman"/>
          <w:sz w:val="24"/>
          <w:szCs w:val="24"/>
          <w:lang w:val="es-ES"/>
        </w:rPr>
        <w:tab/>
        <w:t xml:space="preserve">en: </w:t>
      </w:r>
      <w:r w:rsidRPr="00790D8E">
        <w:rPr>
          <w:rFonts w:ascii="Times New Roman" w:eastAsia="Arial MT" w:hAnsi="Times New Roman" w:cs="Times New Roman"/>
          <w:sz w:val="24"/>
          <w:szCs w:val="24"/>
          <w:u w:val="single" w:color="0000FF"/>
          <w:lang w:val="es-ES"/>
        </w:rPr>
        <w:t>https:/</w:t>
      </w:r>
      <w:hyperlink r:id="rId54">
        <w:r w:rsidRPr="00790D8E">
          <w:rPr>
            <w:rFonts w:ascii="Times New Roman" w:eastAsia="Arial MT" w:hAnsi="Times New Roman" w:cs="Times New Roman"/>
            <w:sz w:val="24"/>
            <w:szCs w:val="24"/>
            <w:u w:val="single" w:color="0000FF"/>
            <w:lang w:val="es-ES"/>
          </w:rPr>
          <w:t>/www.ift.org.mx/comunicacion-y-medios/comunicados-ift/es/en-mexico-74-de-las-personas-consumen-</w:t>
        </w:r>
      </w:hyperlink>
      <w:r w:rsidRPr="00790D8E">
        <w:rPr>
          <w:rFonts w:ascii="Times New Roman" w:eastAsia="Arial MT" w:hAnsi="Times New Roman" w:cs="Times New Roman"/>
          <w:sz w:val="24"/>
          <w:szCs w:val="24"/>
          <w:lang w:val="es-ES"/>
        </w:rPr>
        <w:t xml:space="preserve"> </w:t>
      </w:r>
      <w:r w:rsidRPr="00790D8E">
        <w:rPr>
          <w:rFonts w:ascii="Times New Roman" w:eastAsia="Arial MT" w:hAnsi="Times New Roman" w:cs="Times New Roman"/>
          <w:sz w:val="24"/>
          <w:szCs w:val="24"/>
          <w:u w:val="single" w:color="0000FF"/>
          <w:lang w:val="es-ES"/>
        </w:rPr>
        <w:t>contenidos-audiovisuales-</w:t>
      </w:r>
      <w:r w:rsidRPr="00790D8E">
        <w:rPr>
          <w:rFonts w:ascii="Times New Roman" w:eastAsia="Arial MT" w:hAnsi="Times New Roman" w:cs="Times New Roman"/>
          <w:sz w:val="24"/>
          <w:szCs w:val="24"/>
          <w:u w:val="single" w:color="0000FF"/>
          <w:lang w:val="es-ES"/>
        </w:rPr>
        <w:lastRenderedPageBreak/>
        <w:t>en-tv-abierta-y-55-por-internet</w: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vertAlign w:val="superscript"/>
          <w:lang w:val="es-ES"/>
        </w:rPr>
        <w:t>10</w:t>
      </w:r>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Programmatic</w:t>
      </w:r>
      <w:proofErr w:type="spellEnd"/>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Mexico</w:t>
      </w:r>
      <w:proofErr w:type="spellEnd"/>
      <w:r w:rsidRPr="00790D8E">
        <w:rPr>
          <w:rFonts w:ascii="Times New Roman" w:eastAsia="Arial MT" w:hAnsi="Times New Roman" w:cs="Times New Roman"/>
          <w:sz w:val="24"/>
          <w:szCs w:val="24"/>
          <w:lang w:val="es-ES"/>
        </w:rPr>
        <w:t xml:space="preserve">. (2025). “Uso de redes sociales en México: 93 millones acceden al social media, la mayoría a Facebook”. Disponible en: </w:t>
      </w:r>
      <w:r w:rsidRPr="00790D8E">
        <w:rPr>
          <w:rFonts w:ascii="Times New Roman" w:eastAsia="Arial MT" w:hAnsi="Times New Roman" w:cs="Times New Roman"/>
          <w:sz w:val="24"/>
          <w:szCs w:val="24"/>
          <w:u w:val="single" w:color="0000FF"/>
          <w:lang w:val="es-ES"/>
        </w:rPr>
        <w:t>https:/</w:t>
      </w:r>
      <w:hyperlink r:id="rId55">
        <w:r w:rsidRPr="00790D8E">
          <w:rPr>
            <w:rFonts w:ascii="Times New Roman" w:eastAsia="Arial MT" w:hAnsi="Times New Roman" w:cs="Times New Roman"/>
            <w:sz w:val="24"/>
            <w:szCs w:val="24"/>
            <w:u w:val="single" w:color="0000FF"/>
            <w:lang w:val="es-ES"/>
          </w:rPr>
          <w:t>/www.programmaticmexico.com/portada/uso-de-redes-sociales-en-</w:t>
        </w:r>
      </w:hyperlink>
      <w:r w:rsidRPr="00790D8E">
        <w:rPr>
          <w:rFonts w:ascii="Times New Roman" w:eastAsia="Arial MT" w:hAnsi="Times New Roman" w:cs="Times New Roman"/>
          <w:sz w:val="24"/>
          <w:szCs w:val="24"/>
          <w:lang w:val="es-ES"/>
        </w:rPr>
        <w:t xml:space="preserve"> </w:t>
      </w:r>
      <w:r w:rsidRPr="00790D8E">
        <w:rPr>
          <w:rFonts w:ascii="Times New Roman" w:eastAsia="Arial MT" w:hAnsi="Times New Roman" w:cs="Times New Roman"/>
          <w:sz w:val="24"/>
          <w:szCs w:val="24"/>
          <w:u w:val="single" w:color="0000FF"/>
          <w:lang w:val="es-ES"/>
        </w:rPr>
        <w:t>mxico-93-millones-acceden-al-social-media-la-mayora-a-facebook-2025</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“los contenidos en </w:t>
      </w:r>
      <w:proofErr w:type="spellStart"/>
      <w:r w:rsidRPr="00790D8E">
        <w:rPr>
          <w:rFonts w:ascii="Times New Roman" w:eastAsia="Arial MT" w:hAnsi="Times New Roman" w:cs="Times New Roman"/>
          <w:i/>
          <w:sz w:val="24"/>
          <w:szCs w:val="24"/>
          <w:lang w:val="es-ES"/>
        </w:rPr>
        <w:t>streaming</w:t>
      </w:r>
      <w:proofErr w:type="spellEnd"/>
      <w:r w:rsidRPr="00790D8E">
        <w:rPr>
          <w:rFonts w:ascii="Times New Roman" w:eastAsia="Arial MT" w:hAnsi="Times New Roman" w:cs="Times New Roman"/>
          <w:i/>
          <w:sz w:val="24"/>
          <w:szCs w:val="24"/>
          <w:lang w:val="es-ES"/>
        </w:rPr>
        <w:t xml:space="preserve"> </w:t>
      </w:r>
      <w:r w:rsidRPr="00790D8E">
        <w:rPr>
          <w:rFonts w:ascii="Times New Roman" w:eastAsia="Arial MT" w:hAnsi="Times New Roman" w:cs="Times New Roman"/>
          <w:sz w:val="24"/>
          <w:szCs w:val="24"/>
          <w:lang w:val="es-ES"/>
        </w:rPr>
        <w:t>unidos al deseo del usuario de ganar popularidad [...] ha provocado que los vídeos que se difunden se enmarquen en la cultura del espectáculo y de lo extremo, dejando a un lado los valores éticos y morales [...] Es por ello por lo que la retransmisión de vídeos sobre violencia en directo donde las peleas, las violaciones, los asesinatos e, incluso, los suicidios son los protagonistas se están convirtiendo en un fenómeno social que tiene cada vez más adeptos.</w:t>
      </w:r>
      <w:r w:rsidRPr="00790D8E">
        <w:rPr>
          <w:rFonts w:ascii="Times New Roman" w:eastAsia="Arial MT" w:hAnsi="Times New Roman" w:cs="Times New Roman"/>
          <w:sz w:val="24"/>
          <w:szCs w:val="24"/>
          <w:vertAlign w:val="superscript"/>
          <w:lang w:val="es-ES"/>
        </w:rPr>
        <w:t>11</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Aunque tiene el potencial de fungir como denuncia, ha surgido presentando varias dificultades la figura del “ciudadano reportero”, que según la socióloga Carolina Castro, investigadora de Tren Digital, busca la popularidad avisando al resto que estuvo en el lugar de algún crimen o hecho violento, que lo vivió de cerca, aunque pocas veces no se involucra más allá. No existe, así, una conexión con el otro, un sentido de empatía y solidaridad, y la persona prefiere tomar imágenes antes que ayudar. Se trata de algo que pone en entredicho las obligaciones éticas y cívicas más elementales.12</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r w:rsidRPr="00790D8E">
        <w:rPr>
          <w:rFonts w:ascii="Times New Roman" w:eastAsia="Arial MT" w:hAnsi="Times New Roman" w:cs="Times New Roman"/>
          <w:noProof/>
          <w:sz w:val="24"/>
          <w:szCs w:val="24"/>
          <w:lang w:val="es-ES"/>
        </w:rPr>
        <mc:AlternateContent>
          <mc:Choice Requires="wps">
            <w:drawing>
              <wp:anchor distT="0" distB="0" distL="0" distR="0" simplePos="0" relativeHeight="251667456" behindDoc="1" locked="0" layoutInCell="1" allowOverlap="1" wp14:anchorId="2C74FECF" wp14:editId="1F600C04">
                <wp:simplePos x="0" y="0"/>
                <wp:positionH relativeFrom="page">
                  <wp:posOffset>1126541</wp:posOffset>
                </wp:positionH>
                <wp:positionV relativeFrom="paragraph">
                  <wp:posOffset>260350</wp:posOffset>
                </wp:positionV>
                <wp:extent cx="1830070" cy="6350"/>
                <wp:effectExtent l="0" t="0" r="0" b="0"/>
                <wp:wrapTopAndBottom/>
                <wp:docPr id="17"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816" y="0"/>
                              </a:moveTo>
                              <a:lnTo>
                                <a:pt x="0" y="0"/>
                              </a:lnTo>
                              <a:lnTo>
                                <a:pt x="0" y="6349"/>
                              </a:lnTo>
                              <a:lnTo>
                                <a:pt x="1829816" y="6349"/>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8B8E90" id="Graphic 8" o:spid="_x0000_s1026" style="position:absolute;margin-left:88.7pt;margin-top:20.5pt;width:144.1pt;height:.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" path="m1829816,l,,,6349r1829816,l1829816,xe" fillcolor="black" stroked="f">
                <v:path arrowok="t"/>
                <w10:wrap type="topAndBottom" anchorx="page"/>
              </v:shape>
            </w:pict>
          </mc:Fallback>
        </mc:AlternateConten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vertAlign w:val="superscript"/>
          <w:lang w:val="es-ES"/>
        </w:rPr>
        <w:t>11</w:t>
      </w:r>
      <w:r w:rsidRPr="00790D8E">
        <w:rPr>
          <w:rFonts w:ascii="Times New Roman" w:eastAsia="Arial MT" w:hAnsi="Times New Roman" w:cs="Times New Roman"/>
          <w:sz w:val="24"/>
          <w:szCs w:val="24"/>
          <w:lang w:val="es-ES"/>
        </w:rPr>
        <w:t xml:space="preserve"> González, Sara y Oliveira, </w:t>
      </w:r>
      <w:proofErr w:type="spellStart"/>
      <w:r w:rsidRPr="00790D8E">
        <w:rPr>
          <w:rFonts w:ascii="Times New Roman" w:eastAsia="Arial MT" w:hAnsi="Times New Roman" w:cs="Times New Roman"/>
          <w:sz w:val="24"/>
          <w:szCs w:val="24"/>
          <w:lang w:val="es-ES"/>
        </w:rPr>
        <w:t>Julieti-Sussi</w:t>
      </w:r>
      <w:proofErr w:type="spellEnd"/>
      <w:r w:rsidRPr="00790D8E">
        <w:rPr>
          <w:rFonts w:ascii="Times New Roman" w:eastAsia="Arial MT" w:hAnsi="Times New Roman" w:cs="Times New Roman"/>
          <w:sz w:val="24"/>
          <w:szCs w:val="24"/>
          <w:lang w:val="es-ES"/>
        </w:rPr>
        <w:t xml:space="preserve">. (2017). “La violencia en </w:t>
      </w:r>
      <w:proofErr w:type="spellStart"/>
      <w:r w:rsidRPr="00790D8E">
        <w:rPr>
          <w:rFonts w:ascii="Times New Roman" w:eastAsia="Arial MT" w:hAnsi="Times New Roman" w:cs="Times New Roman"/>
          <w:sz w:val="24"/>
          <w:szCs w:val="24"/>
          <w:lang w:val="es-ES"/>
        </w:rPr>
        <w:t>streaming</w:t>
      </w:r>
      <w:proofErr w:type="spellEnd"/>
      <w:r w:rsidRPr="00790D8E">
        <w:rPr>
          <w:rFonts w:ascii="Times New Roman" w:eastAsia="Arial MT" w:hAnsi="Times New Roman" w:cs="Times New Roman"/>
          <w:sz w:val="24"/>
          <w:szCs w:val="24"/>
          <w:lang w:val="es-ES"/>
        </w:rPr>
        <w:t xml:space="preserve"> como protagonista de la sociedad del espectáculo”, en </w:t>
      </w:r>
      <w:r w:rsidRPr="00790D8E">
        <w:rPr>
          <w:rFonts w:ascii="Times New Roman" w:eastAsia="Arial MT" w:hAnsi="Times New Roman" w:cs="Times New Roman"/>
          <w:i/>
          <w:sz w:val="24"/>
          <w:szCs w:val="24"/>
          <w:lang w:val="es-ES"/>
        </w:rPr>
        <w:t xml:space="preserve">La omnipresencia de la imagen. Estudios interdisciplinares de la cultura visual, </w:t>
      </w:r>
      <w:r w:rsidRPr="00790D8E">
        <w:rPr>
          <w:rFonts w:ascii="Times New Roman" w:eastAsia="Arial MT" w:hAnsi="Times New Roman" w:cs="Times New Roman"/>
          <w:sz w:val="24"/>
          <w:szCs w:val="24"/>
          <w:lang w:val="es-ES"/>
        </w:rPr>
        <w:t xml:space="preserve">Global </w:t>
      </w:r>
      <w:proofErr w:type="spellStart"/>
      <w:r w:rsidRPr="00790D8E">
        <w:rPr>
          <w:rFonts w:ascii="Times New Roman" w:eastAsia="Arial MT" w:hAnsi="Times New Roman" w:cs="Times New Roman"/>
          <w:sz w:val="24"/>
          <w:szCs w:val="24"/>
          <w:lang w:val="es-ES"/>
        </w:rPr>
        <w:t>Knowledge</w:t>
      </w:r>
      <w:proofErr w:type="spellEnd"/>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Academics</w:t>
      </w:r>
      <w:proofErr w:type="spellEnd"/>
      <w:r w:rsidRPr="00790D8E">
        <w:rPr>
          <w:rFonts w:ascii="Times New Roman" w:eastAsia="Arial MT" w:hAnsi="Times New Roman" w:cs="Times New Roman"/>
          <w:sz w:val="24"/>
          <w:szCs w:val="24"/>
          <w:lang w:val="es-ES"/>
        </w:rPr>
        <w:t>, p.119.</w: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vertAlign w:val="superscript"/>
          <w:lang w:val="es-ES"/>
        </w:rPr>
        <w:t>12</w:t>
      </w:r>
      <w:r w:rsidRPr="00790D8E">
        <w:rPr>
          <w:rFonts w:ascii="Times New Roman" w:eastAsia="Arial MT" w:hAnsi="Times New Roman" w:cs="Times New Roman"/>
          <w:sz w:val="24"/>
          <w:szCs w:val="24"/>
          <w:lang w:val="es-ES"/>
        </w:rPr>
        <w:t xml:space="preserve"> EMOL. “Las razones detrás de la morbosidad a través de las redes sociales: menos empatía y más agresividad”. Disponible en: </w:t>
      </w:r>
      <w:r w:rsidRPr="00790D8E">
        <w:rPr>
          <w:rFonts w:ascii="Times New Roman" w:eastAsia="Arial MT" w:hAnsi="Times New Roman" w:cs="Times New Roman"/>
          <w:sz w:val="24"/>
          <w:szCs w:val="24"/>
          <w:u w:val="single" w:color="0000FF"/>
          <w:lang w:val="es-ES"/>
        </w:rPr>
        <w:t>https:/</w:t>
      </w:r>
      <w:hyperlink r:id="rId56">
        <w:r w:rsidRPr="00790D8E">
          <w:rPr>
            <w:rFonts w:ascii="Times New Roman" w:eastAsia="Arial MT" w:hAnsi="Times New Roman" w:cs="Times New Roman"/>
            <w:sz w:val="24"/>
            <w:szCs w:val="24"/>
            <w:u w:val="single" w:color="0000FF"/>
            <w:lang w:val="es-ES"/>
          </w:rPr>
          <w:t>/www.emol.com/noticias/Tendencias/2019/04/24/945616/Las-razones-detras-de-la-</w:t>
        </w:r>
      </w:hyperlink>
      <w:r w:rsidRPr="00790D8E">
        <w:rPr>
          <w:rFonts w:ascii="Times New Roman" w:eastAsia="Arial MT" w:hAnsi="Times New Roman" w:cs="Times New Roman"/>
          <w:sz w:val="24"/>
          <w:szCs w:val="24"/>
          <w:lang w:val="es-ES"/>
        </w:rPr>
        <w:t xml:space="preserve"> </w:t>
      </w:r>
      <w:r w:rsidRPr="00790D8E">
        <w:rPr>
          <w:rFonts w:ascii="Times New Roman" w:eastAsia="Arial MT" w:hAnsi="Times New Roman" w:cs="Times New Roman"/>
          <w:sz w:val="24"/>
          <w:szCs w:val="24"/>
          <w:u w:val="single" w:color="0000FF"/>
          <w:lang w:val="es-ES"/>
        </w:rPr>
        <w:t>morbosidad-a-traves-de-las-redes-sociales-menos-empatia-y-mas-agresividad.html</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De este modo, la necesidad de “capturar” el momento y difundir el material audiovisual, aun cuando la persona argumente estar haciendo un bien, limita las posibilidades de auxilio a un tercero que está siendo víctima de algún delito o situación de riesgo. Además, esta actitud y la difusión y proliferación de contenidos violentos tiene una relación estrecha con la proliferación y apología de conductas agresivas. Se ha identificado en distintos estudios que la exposición a la violencia en los medios conduce a niveles más altos de agresión y que ésta puede cambiar considerando socialmente aceptable la manera como las personas perciben el medio ambiente y la forma en la que se sienten con respecto a la violencia. Además, se ha detectado que los efectos de la exposición a la violencia en los medios no se limitan al comportamiento agresivo, sino que también se vinculan con la dificultad en cuanto a la atención, impulsividad y funcionamiento ejecutivo, así como con una reducción de la empatía y las actitudes prosociales.13</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r w:rsidRPr="00790D8E">
        <w:rPr>
          <w:rFonts w:ascii="Times New Roman" w:eastAsia="Arial MT" w:hAnsi="Times New Roman" w:cs="Times New Roman"/>
          <w:sz w:val="24"/>
          <w:szCs w:val="24"/>
          <w:lang w:val="es-ES"/>
        </w:rPr>
        <w:t>La violencia y su difusión, sin una participación directa en la prevención o el auxilio solidario, tiene importantes consecuencias a nivel social, pues se relaciona con “la desestructuración de los lazos sociales a mediano y largo plazo, a la instauración del miedo y la desconfianza social, a situaciones de anomia y, en último término, a la intensificación de las dinámicas de espiral de violencia”.</w:t>
      </w:r>
      <w:r w:rsidRPr="00790D8E">
        <w:rPr>
          <w:rFonts w:ascii="Times New Roman" w:eastAsia="Arial MT" w:hAnsi="Times New Roman" w:cs="Times New Roman"/>
          <w:sz w:val="24"/>
          <w:szCs w:val="24"/>
          <w:vertAlign w:val="superscript"/>
          <w:lang w:val="es-ES"/>
        </w:rPr>
        <w:t>14</w: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noProof/>
          <w:sz w:val="24"/>
          <w:szCs w:val="24"/>
          <w:lang w:val="es-ES"/>
        </w:rPr>
        <mc:AlternateContent>
          <mc:Choice Requires="wps">
            <w:drawing>
              <wp:anchor distT="0" distB="0" distL="0" distR="0" simplePos="0" relativeHeight="251668480" behindDoc="1" locked="0" layoutInCell="1" allowOverlap="1" wp14:anchorId="42B9AD80" wp14:editId="6841DC3E">
                <wp:simplePos x="0" y="0"/>
                <wp:positionH relativeFrom="page">
                  <wp:posOffset>1126541</wp:posOffset>
                </wp:positionH>
                <wp:positionV relativeFrom="paragraph">
                  <wp:posOffset>334010</wp:posOffset>
                </wp:positionV>
                <wp:extent cx="1830070" cy="6350"/>
                <wp:effectExtent l="0" t="0" r="0" b="0"/>
                <wp:wrapTopAndBottom/>
                <wp:docPr id="18"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816" y="0"/>
                              </a:moveTo>
                              <a:lnTo>
                                <a:pt x="0" y="0"/>
                              </a:lnTo>
                              <a:lnTo>
                                <a:pt x="0" y="6349"/>
                              </a:lnTo>
                              <a:lnTo>
                                <a:pt x="1829816" y="6349"/>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325622" id="Graphic 9" o:spid="_x0000_s1026" style="position:absolute;margin-left:88.7pt;margin-top:26.3pt;width:144.1pt;height:.5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" path="m1829816,l,,,6349r1829816,l1829816,xe" fillcolor="black" stroked="f">
                <v:path arrowok="t"/>
                <w10:wrap type="topAndBottom" anchorx="page"/>
              </v:shape>
            </w:pict>
          </mc:Fallback>
        </mc:AlternateContent>
      </w: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vertAlign w:val="superscript"/>
          <w:lang w:val="es-ES"/>
        </w:rPr>
        <w:t>13</w:t>
      </w:r>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Busching</w:t>
      </w:r>
      <w:proofErr w:type="spellEnd"/>
      <w:r w:rsidRPr="00790D8E">
        <w:rPr>
          <w:rFonts w:ascii="Times New Roman" w:eastAsia="Arial MT" w:hAnsi="Times New Roman" w:cs="Times New Roman"/>
          <w:sz w:val="24"/>
          <w:szCs w:val="24"/>
          <w:lang w:val="es-ES"/>
        </w:rPr>
        <w:t xml:space="preserve">, R., Allen, J., &amp; Anderson, C. (2016). </w:t>
      </w:r>
      <w:proofErr w:type="spellStart"/>
      <w:r w:rsidRPr="00790D8E">
        <w:rPr>
          <w:rFonts w:ascii="Times New Roman" w:eastAsia="Arial MT" w:hAnsi="Times New Roman" w:cs="Times New Roman"/>
          <w:i/>
          <w:sz w:val="24"/>
          <w:szCs w:val="24"/>
          <w:lang w:val="es-ES"/>
        </w:rPr>
        <w:t>Violent</w:t>
      </w:r>
      <w:proofErr w:type="spellEnd"/>
      <w:r w:rsidRPr="00790D8E">
        <w:rPr>
          <w:rFonts w:ascii="Times New Roman" w:eastAsia="Arial MT" w:hAnsi="Times New Roman" w:cs="Times New Roman"/>
          <w:i/>
          <w:sz w:val="24"/>
          <w:szCs w:val="24"/>
          <w:lang w:val="es-ES"/>
        </w:rPr>
        <w:t xml:space="preserve"> Media Content and </w:t>
      </w:r>
      <w:proofErr w:type="spellStart"/>
      <w:r w:rsidRPr="00790D8E">
        <w:rPr>
          <w:rFonts w:ascii="Times New Roman" w:eastAsia="Arial MT" w:hAnsi="Times New Roman" w:cs="Times New Roman"/>
          <w:i/>
          <w:sz w:val="24"/>
          <w:szCs w:val="24"/>
          <w:lang w:val="es-ES"/>
        </w:rPr>
        <w:t>Effects</w:t>
      </w:r>
      <w:proofErr w:type="spellEnd"/>
      <w:r w:rsidRPr="00790D8E">
        <w:rPr>
          <w:rFonts w:ascii="Times New Roman" w:eastAsia="Arial MT" w:hAnsi="Times New Roman" w:cs="Times New Roman"/>
          <w:sz w:val="24"/>
          <w:szCs w:val="24"/>
          <w:lang w:val="es-ES"/>
        </w:rPr>
        <w:t xml:space="preserve">. En J. </w:t>
      </w:r>
      <w:r w:rsidRPr="00790D8E">
        <w:rPr>
          <w:rFonts w:ascii="Times New Roman" w:eastAsia="Arial MT" w:hAnsi="Times New Roman" w:cs="Times New Roman"/>
          <w:sz w:val="24"/>
          <w:szCs w:val="24"/>
          <w:lang w:val="es-ES"/>
        </w:rPr>
        <w:lastRenderedPageBreak/>
        <w:t xml:space="preserve">Nussbaum (Ed.), Oxford </w:t>
      </w:r>
      <w:proofErr w:type="spellStart"/>
      <w:r w:rsidRPr="00790D8E">
        <w:rPr>
          <w:rFonts w:ascii="Times New Roman" w:eastAsia="Arial MT" w:hAnsi="Times New Roman" w:cs="Times New Roman"/>
          <w:sz w:val="24"/>
          <w:szCs w:val="24"/>
          <w:lang w:val="es-ES"/>
        </w:rPr>
        <w:t>Research</w:t>
      </w:r>
      <w:proofErr w:type="spellEnd"/>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Encyclopedia</w:t>
      </w:r>
      <w:proofErr w:type="spellEnd"/>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of</w:t>
      </w:r>
      <w:proofErr w:type="spellEnd"/>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Communication</w:t>
      </w:r>
      <w:proofErr w:type="spellEnd"/>
      <w:r w:rsidRPr="00790D8E">
        <w:rPr>
          <w:rFonts w:ascii="Times New Roman" w:eastAsia="Arial MT" w:hAnsi="Times New Roman" w:cs="Times New Roman"/>
          <w:sz w:val="24"/>
          <w:szCs w:val="24"/>
          <w:lang w:val="es-ES"/>
        </w:rPr>
        <w:t xml:space="preserve"> (1-22). Oxford </w:t>
      </w:r>
      <w:proofErr w:type="spellStart"/>
      <w:r w:rsidRPr="00790D8E">
        <w:rPr>
          <w:rFonts w:ascii="Times New Roman" w:eastAsia="Arial MT" w:hAnsi="Times New Roman" w:cs="Times New Roman"/>
          <w:sz w:val="24"/>
          <w:szCs w:val="24"/>
          <w:lang w:val="es-ES"/>
        </w:rPr>
        <w:t>University</w:t>
      </w:r>
      <w:proofErr w:type="spellEnd"/>
      <w:r w:rsidRPr="00790D8E">
        <w:rPr>
          <w:rFonts w:ascii="Times New Roman" w:eastAsia="Arial MT" w:hAnsi="Times New Roman" w:cs="Times New Roman"/>
          <w:sz w:val="24"/>
          <w:szCs w:val="24"/>
          <w:lang w:val="es-ES"/>
        </w:rPr>
        <w:t xml:space="preserve">. Disponible en: </w:t>
      </w:r>
      <w:r w:rsidRPr="00790D8E">
        <w:rPr>
          <w:rFonts w:ascii="Times New Roman" w:eastAsia="Arial MT" w:hAnsi="Times New Roman" w:cs="Times New Roman"/>
          <w:sz w:val="24"/>
          <w:szCs w:val="24"/>
          <w:u w:val="single" w:color="538DD3"/>
          <w:lang w:val="es-ES"/>
        </w:rPr>
        <w:t>https:/</w:t>
      </w:r>
      <w:hyperlink r:id="rId57">
        <w:r w:rsidRPr="00790D8E">
          <w:rPr>
            <w:rFonts w:ascii="Times New Roman" w:eastAsia="Arial MT" w:hAnsi="Times New Roman" w:cs="Times New Roman"/>
            <w:sz w:val="24"/>
            <w:szCs w:val="24"/>
            <w:u w:val="single" w:color="538DD3"/>
            <w:lang w:val="es-ES"/>
          </w:rPr>
          <w:t xml:space="preserve">/www.researchgate.net/publication/323784251_Violent_Media_ </w:t>
        </w:r>
        <w:proofErr w:type="spellStart"/>
        <w:r w:rsidRPr="00790D8E">
          <w:rPr>
            <w:rFonts w:ascii="Times New Roman" w:eastAsia="Arial MT" w:hAnsi="Times New Roman" w:cs="Times New Roman"/>
            <w:sz w:val="24"/>
            <w:szCs w:val="24"/>
            <w:u w:val="single" w:color="538DD3"/>
            <w:lang w:val="es-ES"/>
          </w:rPr>
          <w:t>Content_and_Effects</w:t>
        </w:r>
        <w:proofErr w:type="spellEnd"/>
      </w:hyperlink>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vertAlign w:val="superscript"/>
          <w:lang w:val="es-ES"/>
        </w:rPr>
        <w:t>14</w:t>
      </w:r>
      <w:r w:rsidRPr="00790D8E">
        <w:rPr>
          <w:rFonts w:ascii="Times New Roman" w:eastAsia="Arial MT" w:hAnsi="Times New Roman" w:cs="Times New Roman"/>
          <w:sz w:val="24"/>
          <w:szCs w:val="24"/>
          <w:lang w:val="es-ES"/>
        </w:rPr>
        <w:t xml:space="preserve"> Martínez, A. (2016). La violencia. Conceptualización y elementos para su estudio. Política y Cultura, 46, 7-31. Disponible en: </w:t>
      </w:r>
      <w:r w:rsidRPr="00790D8E">
        <w:rPr>
          <w:rFonts w:ascii="Times New Roman" w:eastAsia="Arial MT" w:hAnsi="Times New Roman" w:cs="Times New Roman"/>
          <w:sz w:val="24"/>
          <w:szCs w:val="24"/>
          <w:u w:val="single" w:color="0000FF"/>
          <w:lang w:val="es-ES"/>
        </w:rPr>
        <w:t>https://polcul.xoc.uam.mx/index.php/polcul/article/view/1300/1275</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Es indispensable, por todo lo anterior, adecuar el marco normativo a las nuevas condiciones, posibilidades y motivaciones que puede generar el contexto de las redes sociales en términos de la publicidad de hechos delictivos o de situaciones de riesgo para una persona que pueden ser atestiguados, videograbados y difundidos por otra persona. Se requiere, en este sentido, vincular a la omisión de auxilio el elemento agravante de capturar y difundir material audiovisual sobre un hecho delictivo sin fines evidentes de denuncia para solicitar auxilio, en términos del siguiente cuadro comparativo:</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7"/>
        <w:gridCol w:w="4417"/>
      </w:tblGrid>
      <w:tr w:rsidR="00F26BD2" w:rsidRPr="00790D8E" w:rsidTr="004748D3">
        <w:trPr>
          <w:trHeight w:val="320"/>
          <w:jc w:val="center"/>
        </w:trPr>
        <w:tc>
          <w:tcPr>
            <w:tcW w:w="8834" w:type="dxa"/>
            <w:gridSpan w:val="2"/>
          </w:tcPr>
          <w:p w:rsidR="00F26BD2" w:rsidRPr="00790D8E" w:rsidRDefault="00F26BD2" w:rsidP="001150B2">
            <w:pPr>
              <w:spacing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Código Penal del Estado de México</w:t>
            </w:r>
          </w:p>
        </w:tc>
      </w:tr>
      <w:tr w:rsidR="00F26BD2" w:rsidRPr="00790D8E" w:rsidTr="004748D3">
        <w:trPr>
          <w:trHeight w:val="315"/>
          <w:jc w:val="center"/>
        </w:trPr>
        <w:tc>
          <w:tcPr>
            <w:tcW w:w="4417" w:type="dxa"/>
          </w:tcPr>
          <w:p w:rsidR="00F26BD2" w:rsidRPr="00790D8E" w:rsidRDefault="00F26BD2" w:rsidP="001150B2">
            <w:pPr>
              <w:spacing w:line="240" w:lineRule="auto"/>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Texto Vigente</w:t>
            </w:r>
          </w:p>
        </w:tc>
        <w:tc>
          <w:tcPr>
            <w:tcW w:w="4417" w:type="dxa"/>
          </w:tcPr>
          <w:p w:rsidR="00F26BD2" w:rsidRPr="00790D8E" w:rsidRDefault="00F26BD2" w:rsidP="001150B2">
            <w:pPr>
              <w:spacing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Propuesta</w:t>
            </w:r>
          </w:p>
        </w:tc>
      </w:tr>
      <w:tr w:rsidR="00F26BD2" w:rsidRPr="00790D8E" w:rsidTr="004748D3">
        <w:trPr>
          <w:jc w:val="center"/>
        </w:trPr>
        <w:tc>
          <w:tcPr>
            <w:tcW w:w="4417" w:type="dxa"/>
          </w:tcPr>
          <w:p w:rsidR="00F26BD2" w:rsidRPr="00790D8E" w:rsidRDefault="00F26BD2" w:rsidP="001150B2">
            <w:pPr>
              <w:spacing w:line="240" w:lineRule="auto"/>
              <w:rPr>
                <w:rFonts w:ascii="Times New Roman" w:eastAsia="Arial MT" w:hAnsi="Times New Roman" w:cs="Times New Roman"/>
                <w:sz w:val="24"/>
                <w:szCs w:val="24"/>
                <w:lang w:val="es-ES"/>
              </w:rPr>
            </w:pPr>
          </w:p>
          <w:p w:rsidR="00F26BD2" w:rsidRPr="00790D8E" w:rsidRDefault="00F26BD2" w:rsidP="001150B2">
            <w:pPr>
              <w:spacing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t xml:space="preserve">Artículo 256. </w:t>
            </w:r>
            <w:r w:rsidRPr="00790D8E">
              <w:rPr>
                <w:rFonts w:ascii="Times New Roman" w:eastAsia="Arial MT" w:hAnsi="Times New Roman" w:cs="Times New Roman"/>
                <w:sz w:val="24"/>
                <w:szCs w:val="24"/>
                <w:lang w:val="es-ES"/>
              </w:rPr>
              <w:t>Al que omita auxiliar a una persona que por cualquier circunstancia, estuviese amenazada de un peligro, cuando pudiera hacerlo sin riesgo alguno, o al que no estando en condiciones de llevarlo a cabo, no diere inmediato aviso a la autoridad, se le impondrán de tres a seis meses de prisión y de treinta a sesenta días multa.</w:t>
            </w:r>
          </w:p>
          <w:p w:rsidR="00F26BD2" w:rsidRPr="00790D8E" w:rsidRDefault="00F26BD2" w:rsidP="001150B2">
            <w:pPr>
              <w:spacing w:line="240" w:lineRule="auto"/>
              <w:rPr>
                <w:rFonts w:ascii="Times New Roman" w:eastAsia="Arial MT" w:hAnsi="Times New Roman" w:cs="Times New Roman"/>
                <w:sz w:val="24"/>
                <w:szCs w:val="24"/>
                <w:lang w:val="es-ES"/>
              </w:rPr>
            </w:pPr>
          </w:p>
          <w:p w:rsidR="00F26BD2" w:rsidRPr="00790D8E" w:rsidRDefault="00F26BD2" w:rsidP="001150B2">
            <w:pPr>
              <w:spacing w:line="240" w:lineRule="auto"/>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SIN CORRELATIVO</w:t>
            </w:r>
          </w:p>
        </w:tc>
        <w:tc>
          <w:tcPr>
            <w:tcW w:w="4417" w:type="dxa"/>
          </w:tcPr>
          <w:p w:rsidR="00F26BD2" w:rsidRPr="00790D8E" w:rsidRDefault="00F26BD2" w:rsidP="001150B2">
            <w:pPr>
              <w:spacing w:line="240" w:lineRule="auto"/>
              <w:rPr>
                <w:rFonts w:ascii="Times New Roman" w:eastAsia="Arial MT" w:hAnsi="Times New Roman" w:cs="Times New Roman"/>
                <w:sz w:val="24"/>
                <w:szCs w:val="24"/>
                <w:lang w:val="es-ES"/>
              </w:rPr>
            </w:pPr>
          </w:p>
          <w:p w:rsidR="00F26BD2" w:rsidRPr="00790D8E" w:rsidRDefault="00F26BD2" w:rsidP="001150B2">
            <w:pPr>
              <w:spacing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t xml:space="preserve">Artículo 256. </w:t>
            </w:r>
            <w:r w:rsidRPr="00790D8E">
              <w:rPr>
                <w:rFonts w:ascii="Times New Roman" w:eastAsia="Arial MT" w:hAnsi="Times New Roman" w:cs="Times New Roman"/>
                <w:sz w:val="24"/>
                <w:szCs w:val="24"/>
                <w:lang w:val="es-ES"/>
              </w:rPr>
              <w:t>Al que omita auxiliar a una persona que por cualquier circunstancia, estuviese amenazada de un peligro, cuando pudiera hacerlo sin riesgo alguno, o al que no estando en condiciones de llevarlo a cabo, no diere inmediato aviso a la autoridad, se le impondrán de tres a seis meses de prisión y de treinta a sesenta días multa.</w:t>
            </w:r>
          </w:p>
          <w:p w:rsidR="00F26BD2" w:rsidRPr="00790D8E" w:rsidRDefault="00F26BD2" w:rsidP="001150B2">
            <w:pPr>
              <w:spacing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La pena podrá incrementarse hasta en una mitad de la pena máxima establecida en este artículo cuando además de la omisión de auxilio se capture, en tiempo real, en el sitio del hecho y sin fines evidentes de solicitud de auxilio, material audiovisual de la comisión de un delito en curso o alguna situación de riesgo para un tercero.</w:t>
            </w:r>
          </w:p>
        </w:tc>
      </w:tr>
    </w:tbl>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Por lo anteriormente expuesto y fundado, la suscrita, Diputada integrante del Grupo Parlamentario del Partido Acción Nacional de la LXII Legislatura del Estado de México, someto al Pleno de esta Asamblea el siguiente proyecto de:</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Decreto por el que se adiciona un párrafo segundo al artículo 256 del Código Penal del Estado de México, en materia de grabación y difusión de hechos violentos y delictivos en la omisión de auxilio.</w:t>
      </w:r>
    </w:p>
    <w:p w:rsidR="00F26BD2" w:rsidRPr="00790D8E" w:rsidRDefault="00F26BD2" w:rsidP="001150B2">
      <w:pPr>
        <w:widowControl w:val="0"/>
        <w:autoSpaceDE w:val="0"/>
        <w:autoSpaceDN w:val="0"/>
        <w:spacing w:after="0" w:line="240" w:lineRule="auto"/>
        <w:rPr>
          <w:rFonts w:ascii="Times New Roman" w:eastAsia="Arial MT" w:hAnsi="Times New Roman" w:cs="Times New Roman"/>
          <w:b/>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t xml:space="preserve">ARTÍCULO ÚNICO.- </w:t>
      </w:r>
      <w:r w:rsidRPr="00790D8E">
        <w:rPr>
          <w:rFonts w:ascii="Times New Roman" w:eastAsia="Arial MT" w:hAnsi="Times New Roman" w:cs="Times New Roman"/>
          <w:sz w:val="24"/>
          <w:szCs w:val="24"/>
          <w:lang w:val="es-ES"/>
        </w:rPr>
        <w:t>Se adiciona un párrafo segundo al artículo 256 del Código Penal del Estado de México, para quedar como sigue:</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CÓDIGO PENAL DEL ESTADO DE MÉXICO</w:t>
      </w:r>
    </w:p>
    <w:p w:rsidR="00F26BD2" w:rsidRPr="00790D8E" w:rsidRDefault="00F26BD2" w:rsidP="001150B2">
      <w:pPr>
        <w:widowControl w:val="0"/>
        <w:autoSpaceDE w:val="0"/>
        <w:autoSpaceDN w:val="0"/>
        <w:spacing w:after="0" w:line="240" w:lineRule="auto"/>
        <w:rPr>
          <w:rFonts w:ascii="Times New Roman" w:eastAsia="Arial MT" w:hAnsi="Times New Roman" w:cs="Times New Roman"/>
          <w:b/>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lastRenderedPageBreak/>
        <w:t xml:space="preserve">Artículo 256. </w:t>
      </w:r>
      <w:r w:rsidRPr="00790D8E">
        <w:rPr>
          <w:rFonts w:ascii="Times New Roman" w:eastAsia="Arial MT" w:hAnsi="Times New Roman" w:cs="Times New Roman"/>
          <w:sz w:val="24"/>
          <w:szCs w:val="24"/>
          <w:lang w:val="es-ES"/>
        </w:rPr>
        <w:t>Al que omita auxiliar a una persona que por cualquier circunstancia, estuviese amenazada de un peligro, cuando pudiera hacerlo sin riesgo alguno, o al que no estando en condiciones de llevarlo a cabo, no diere inmediato aviso a la autoridad, se le impondrán de tres a seis meses de prisión y de treinta a sesenta días multa.</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La pena podrá incrementarse hasta en una mitad de la pena máxima establecida en este artículo cuando además de la omisión de auxilio se capture, en tiempo real, en el sitio del hecho y sin fines evidentes de solicitud de auxilio, material audiovisual de la comisión de un delito en curso o alguna situación de riesgo para un tercero.</w:t>
      </w:r>
    </w:p>
    <w:p w:rsidR="00F26BD2" w:rsidRPr="00790D8E" w:rsidRDefault="00F26BD2" w:rsidP="001150B2">
      <w:pPr>
        <w:widowControl w:val="0"/>
        <w:autoSpaceDE w:val="0"/>
        <w:autoSpaceDN w:val="0"/>
        <w:spacing w:after="0" w:line="240" w:lineRule="auto"/>
        <w:rPr>
          <w:rFonts w:ascii="Times New Roman" w:eastAsia="Arial MT" w:hAnsi="Times New Roman" w:cs="Times New Roman"/>
          <w:b/>
          <w:sz w:val="24"/>
          <w:szCs w:val="24"/>
          <w:lang w:val="es-ES"/>
        </w:rPr>
      </w:pPr>
    </w:p>
    <w:p w:rsidR="00F26BD2" w:rsidRPr="00790D8E" w:rsidRDefault="00F26B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TRANSITORIOS</w:t>
      </w:r>
    </w:p>
    <w:p w:rsidR="00F26BD2" w:rsidRPr="00790D8E" w:rsidRDefault="00F26B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t xml:space="preserve">ARTÍCULO PRIMERO. </w:t>
      </w:r>
      <w:r w:rsidRPr="00790D8E">
        <w:rPr>
          <w:rFonts w:ascii="Times New Roman" w:eastAsia="Arial MT" w:hAnsi="Times New Roman" w:cs="Times New Roman"/>
          <w:sz w:val="24"/>
          <w:szCs w:val="24"/>
          <w:lang w:val="es-ES"/>
        </w:rPr>
        <w:t>El presente decreto entrará en vigor el día siguiente al de su publicación en la Gaceta Oficial del Gobierno del Estado de México.</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t xml:space="preserve">ARTÍCULO SEGUNDO. </w:t>
      </w:r>
      <w:r w:rsidRPr="00790D8E">
        <w:rPr>
          <w:rFonts w:ascii="Times New Roman" w:eastAsia="Arial MT" w:hAnsi="Times New Roman" w:cs="Times New Roman"/>
          <w:sz w:val="24"/>
          <w:szCs w:val="24"/>
          <w:lang w:val="es-ES"/>
        </w:rPr>
        <w:t>Se derogan todas las disposiciones que se opongan al presente Decreto.</w:t>
      </w:r>
    </w:p>
    <w:p w:rsidR="00F26BD2" w:rsidRPr="00790D8E" w:rsidRDefault="00F26BD2" w:rsidP="001150B2">
      <w:pPr>
        <w:widowControl w:val="0"/>
        <w:autoSpaceDE w:val="0"/>
        <w:autoSpaceDN w:val="0"/>
        <w:spacing w:after="0" w:line="240" w:lineRule="auto"/>
        <w:rPr>
          <w:rFonts w:ascii="Times New Roman" w:eastAsia="Arial MT" w:hAnsi="Times New Roman" w:cs="Times New Roman"/>
          <w:sz w:val="24"/>
          <w:szCs w:val="24"/>
          <w:lang w:val="es-ES"/>
        </w:rPr>
      </w:pPr>
    </w:p>
    <w:p w:rsidR="00F26BD2" w:rsidRPr="00790D8E" w:rsidRDefault="00F26B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Dado en el Palacio del Poder Legislativo, en la ciudad de Toluca de Lerdo, capital del Estado de México, a los XX días del mes de mayo del año dos mil veinticinco.</w:t>
      </w:r>
    </w:p>
    <w:p w:rsidR="00F26BD2" w:rsidRPr="00790D8E" w:rsidRDefault="00F26BD2" w:rsidP="001150B2">
      <w:pPr>
        <w:widowControl w:val="0"/>
        <w:autoSpaceDE w:val="0"/>
        <w:autoSpaceDN w:val="0"/>
        <w:spacing w:after="0" w:line="240" w:lineRule="auto"/>
        <w:rPr>
          <w:rFonts w:ascii="Times New Roman" w:eastAsia="Arial MT" w:hAnsi="Times New Roman" w:cs="Times New Roman"/>
          <w:b/>
          <w:sz w:val="24"/>
          <w:szCs w:val="24"/>
          <w:lang w:val="es-ES"/>
        </w:rPr>
      </w:pPr>
    </w:p>
    <w:p w:rsidR="00F26BD2" w:rsidRPr="00790D8E" w:rsidRDefault="00F26BD2" w:rsidP="001150B2">
      <w:pPr>
        <w:widowControl w:val="0"/>
        <w:autoSpaceDE w:val="0"/>
        <w:autoSpaceDN w:val="0"/>
        <w:spacing w:after="0" w:line="240" w:lineRule="auto"/>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GRUPO PARLAMENTARIO DEL PARTIDO ACCIÓN NACIONAL ATENTAMENTE</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4608"/>
      </w:tblGrid>
      <w:tr w:rsidR="00F26BD2" w:rsidRPr="00790D8E" w:rsidTr="004748D3">
        <w:trPr>
          <w:jc w:val="center"/>
        </w:trPr>
        <w:tc>
          <w:tcPr>
            <w:tcW w:w="4608" w:type="dxa"/>
          </w:tcPr>
          <w:p w:rsidR="00F26BD2" w:rsidRPr="00790D8E" w:rsidRDefault="00F26BD2" w:rsidP="001150B2">
            <w:pPr>
              <w:spacing w:line="240" w:lineRule="auto"/>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Diputada Joanna Alejandra Felipe Torres</w:t>
            </w:r>
          </w:p>
        </w:tc>
        <w:tc>
          <w:tcPr>
            <w:tcW w:w="4608" w:type="dxa"/>
          </w:tcPr>
          <w:p w:rsidR="00F26BD2" w:rsidRPr="00790D8E" w:rsidRDefault="00F26BD2" w:rsidP="001150B2">
            <w:pPr>
              <w:spacing w:line="240" w:lineRule="auto"/>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Diputado Pablo Fernández de Cevallos G.</w:t>
            </w:r>
          </w:p>
        </w:tc>
      </w:tr>
    </w:tbl>
    <w:p w:rsidR="002E7851" w:rsidRPr="00790D8E" w:rsidRDefault="002E7851" w:rsidP="001150B2">
      <w:pPr>
        <w:spacing w:after="0" w:line="240" w:lineRule="auto"/>
        <w:jc w:val="center"/>
        <w:rPr>
          <w:rFonts w:ascii="Times New Roman" w:hAnsi="Times New Roman"/>
          <w:sz w:val="24"/>
          <w:szCs w:val="24"/>
        </w:rPr>
      </w:pPr>
    </w:p>
    <w:p w:rsidR="002E7851" w:rsidRPr="00790D8E" w:rsidRDefault="002E7851" w:rsidP="001150B2">
      <w:pPr>
        <w:spacing w:after="0" w:line="240" w:lineRule="auto"/>
        <w:jc w:val="center"/>
        <w:rPr>
          <w:rFonts w:ascii="Times New Roman" w:hAnsi="Times New Roman"/>
          <w:i/>
          <w:sz w:val="24"/>
          <w:szCs w:val="24"/>
        </w:rPr>
      </w:pPr>
      <w:r w:rsidRPr="00790D8E">
        <w:rPr>
          <w:rFonts w:ascii="Times New Roman" w:hAnsi="Times New Roman"/>
          <w:i/>
          <w:sz w:val="24"/>
          <w:szCs w:val="24"/>
        </w:rPr>
        <w:t>(Fin del documento)</w:t>
      </w:r>
    </w:p>
    <w:p w:rsidR="002E7851" w:rsidRPr="00790D8E" w:rsidRDefault="002E7851" w:rsidP="001150B2">
      <w:pPr>
        <w:spacing w:after="0" w:line="240" w:lineRule="auto"/>
        <w:jc w:val="center"/>
        <w:rPr>
          <w:rFonts w:ascii="Times New Roman" w:hAnsi="Times New Roman"/>
          <w:sz w:val="24"/>
          <w:szCs w:val="24"/>
        </w:rPr>
      </w:pPr>
    </w:p>
    <w:p w:rsidR="00DD6D68" w:rsidRPr="00790D8E" w:rsidRDefault="002E7851"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 xml:space="preserve">PRESIDENTA DIP. MARTHA AZUCENA CAMACHO REYNOSO. </w:t>
      </w:r>
      <w:r w:rsidR="00DD6D68" w:rsidRPr="00790D8E">
        <w:rPr>
          <w:rFonts w:ascii="Times New Roman" w:hAnsi="Times New Roman" w:cs="Times New Roman"/>
          <w:sz w:val="24"/>
          <w:szCs w:val="24"/>
        </w:rPr>
        <w:t xml:space="preserve">Se registra la iniciativa y se remite a la Comisión Legislativa de Procuración y Administración de Justicia para su estudio y dictamen. </w:t>
      </w:r>
    </w:p>
    <w:p w:rsidR="00DD6D68" w:rsidRPr="00790D8E" w:rsidRDefault="00DD6D68" w:rsidP="00C34EFC">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En lo que respecta al punto número 20, la diputada Emma Laura Álvarez Villavicencio, presenta la iniciativa de reforma al artículo 8.19 del Código Administrativo del Estado de México.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DIP. EMMA LAURA ÁLVAREZ VILLAVICENCIO. Con la venia de la Presidenta, la Mesa Directiva; saludo con afecto a mis compañeras y compañeros diputados; así como a los medios de comunicación y a los presentes que hoy nos acompañan.</w:t>
      </w:r>
    </w:p>
    <w:p w:rsidR="00DD6D68" w:rsidRPr="00790D8E" w:rsidRDefault="00DD6D68" w:rsidP="00C34EFC">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Hoy, presento a consideración de esta Honorable Legislatura el turno a comisiones de la iniciativa por la que Acción Nacional propone que se reforme el artículo 8.19 del Código Administrativo del Estado de México para que se agregue la fracción V, que a letra diga:  Implementar programas de capacitación, certificación y profesionalización del personal operativo de tránsito, a efecto de que, en coordinación con la Fiscalía General de Justicia del Estado de México, puedan emitir dictámenes técnicos de causalidad en los hechos de tránsito en los que intervengan, conforme a los protocolos, para que a tal efecto, se determinen.</w:t>
      </w:r>
    </w:p>
    <w:p w:rsidR="00DD6D68" w:rsidRPr="00790D8E" w:rsidRDefault="00DD6D68" w:rsidP="00C34EFC">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En el Estado de México, ocupa el cuarto lugar en el país el número de accidentes viales registrados. Sólo en el 2025, durante el primer trimestre ya sumamos 215 muertos por hechos de tránsito en nuestra Entidad, en el ámbito nacional el panorama no es menos dramático. </w:t>
      </w:r>
    </w:p>
    <w:p w:rsidR="00DD6D68" w:rsidRPr="00790D8E" w:rsidRDefault="00DD6D68" w:rsidP="00C34EFC">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En el 2021, 14 mil 715 personas fallecieron en siniestros viales, lo que representa una tasa de 11.4 muertos por cada 100 mil habitantes, el Instituto Mexicano del Transporte, reporta que cada día mueren en promedio 43.4 personas y más de 86 lesionados en todo México por accidentes de tránsito. </w:t>
      </w:r>
    </w:p>
    <w:p w:rsidR="00DD6D68" w:rsidRPr="00790D8E" w:rsidRDefault="00DD6D68" w:rsidP="00C34EFC">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Hoy nuestras autoridades de tránsito funcionan como testigos pasivos, intervienen tomando datos, inmovilizan, remiten al Ministerio Público; pero no tienen la facultad de formar para emitir </w:t>
      </w:r>
      <w:r w:rsidRPr="00790D8E">
        <w:rPr>
          <w:rFonts w:ascii="Times New Roman" w:hAnsi="Times New Roman" w:cs="Times New Roman"/>
          <w:sz w:val="24"/>
          <w:szCs w:val="24"/>
        </w:rPr>
        <w:lastRenderedPageBreak/>
        <w:t>dictámenes de causalidad, lo cual retrasa los procesos periciales y abre las puertas a controversias e impunidades; así como a injusticias de tránsito, esta laguna normativa pone en riesgo la seguridad jurídica de las víctimas y la eficacia de la justicia.</w:t>
      </w:r>
    </w:p>
    <w:p w:rsidR="00DD6D68" w:rsidRPr="00790D8E" w:rsidRDefault="00DD6D68" w:rsidP="00C34EFC">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Los mexiquenses tenemos el derecho a vivir con seguridad y cuando su vida se vea afectada por un accidente, tenemos el derecho a respuestas claras, a periciales justas y no podemos conformarnos con trámites lentos o vacíos legales, así que nuestra responsabilidad es dotar a las autoridades de herramientas legales que correspondan con eficacia y el respeto ciudadano que todas y todos merecemos. </w:t>
      </w:r>
    </w:p>
    <w:p w:rsidR="00DD6D68" w:rsidRPr="00790D8E" w:rsidRDefault="00DD6D68" w:rsidP="00C34EFC">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Esta reforma no pretende invadir funciones de otras instituciones, sino complementar su trabajo, se propone añadir una fracción al artículo 8.19 del Código Administrativo, que faculta expresamente para que:</w:t>
      </w:r>
    </w:p>
    <w:p w:rsidR="00DD6D68" w:rsidRPr="00790D8E" w:rsidRDefault="00DD6D68" w:rsidP="00C34EFC">
      <w:pPr>
        <w:pStyle w:val="Sinespaciado"/>
        <w:ind w:firstLine="709"/>
        <w:jc w:val="both"/>
        <w:rPr>
          <w:rFonts w:ascii="Times New Roman" w:hAnsi="Times New Roman" w:cs="Times New Roman"/>
          <w:sz w:val="24"/>
          <w:szCs w:val="24"/>
        </w:rPr>
      </w:pPr>
      <w:r w:rsidRPr="00790D8E">
        <w:rPr>
          <w:rFonts w:ascii="Times New Roman" w:hAnsi="Times New Roman" w:cs="Times New Roman"/>
          <w:b/>
          <w:sz w:val="24"/>
          <w:szCs w:val="24"/>
        </w:rPr>
        <w:t>1.</w:t>
      </w:r>
      <w:r w:rsidRPr="00790D8E">
        <w:rPr>
          <w:rFonts w:ascii="Times New Roman" w:hAnsi="Times New Roman" w:cs="Times New Roman"/>
          <w:sz w:val="24"/>
          <w:szCs w:val="24"/>
        </w:rPr>
        <w:t xml:space="preserve"> Se implementen programas de capacitación, certificación y profesionalización del personal operativo de tránsito. </w:t>
      </w:r>
    </w:p>
    <w:p w:rsidR="00DD6D68" w:rsidRPr="00790D8E" w:rsidRDefault="00DD6D68" w:rsidP="00C34EFC">
      <w:pPr>
        <w:pStyle w:val="Sinespaciado"/>
        <w:ind w:firstLine="709"/>
        <w:jc w:val="both"/>
        <w:rPr>
          <w:rFonts w:ascii="Times New Roman" w:hAnsi="Times New Roman" w:cs="Times New Roman"/>
          <w:sz w:val="24"/>
          <w:szCs w:val="24"/>
        </w:rPr>
      </w:pPr>
      <w:r w:rsidRPr="00790D8E">
        <w:rPr>
          <w:rFonts w:ascii="Times New Roman" w:hAnsi="Times New Roman" w:cs="Times New Roman"/>
          <w:b/>
          <w:sz w:val="24"/>
          <w:szCs w:val="24"/>
        </w:rPr>
        <w:t>2</w:t>
      </w:r>
      <w:r w:rsidRPr="00790D8E">
        <w:rPr>
          <w:rFonts w:ascii="Times New Roman" w:hAnsi="Times New Roman" w:cs="Times New Roman"/>
          <w:sz w:val="24"/>
          <w:szCs w:val="24"/>
        </w:rPr>
        <w:t xml:space="preserve">. Que es de personal, una vez debidamente certificado, puede emitir dictámenes técnicos de causalidad en hechos de tránsito, en coordinación con la Fiscalía General de Justicia del Estado de México. </w:t>
      </w:r>
    </w:p>
    <w:p w:rsidR="00DD6D68" w:rsidRPr="00790D8E" w:rsidRDefault="00DD6D68" w:rsidP="00C34EFC">
      <w:pPr>
        <w:pStyle w:val="Sinespaciado"/>
        <w:ind w:firstLine="709"/>
        <w:jc w:val="both"/>
        <w:rPr>
          <w:rFonts w:ascii="Times New Roman" w:hAnsi="Times New Roman" w:cs="Times New Roman"/>
          <w:sz w:val="24"/>
          <w:szCs w:val="24"/>
        </w:rPr>
      </w:pPr>
      <w:r w:rsidRPr="00790D8E">
        <w:rPr>
          <w:rFonts w:ascii="Times New Roman" w:hAnsi="Times New Roman" w:cs="Times New Roman"/>
          <w:b/>
          <w:sz w:val="24"/>
          <w:szCs w:val="24"/>
        </w:rPr>
        <w:t>3</w:t>
      </w:r>
      <w:r w:rsidRPr="00790D8E">
        <w:rPr>
          <w:rFonts w:ascii="Times New Roman" w:hAnsi="Times New Roman" w:cs="Times New Roman"/>
          <w:sz w:val="24"/>
          <w:szCs w:val="24"/>
        </w:rPr>
        <w:t xml:space="preserve">. Dichos dictámenes sigan protocolos y lineamientos técnicos formalizados para garantizar su validez legal y probatoria. </w:t>
      </w:r>
    </w:p>
    <w:p w:rsidR="00DD6D68" w:rsidRPr="00790D8E" w:rsidRDefault="00DD6D68" w:rsidP="00C34EFC">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Así, con esta reforma podremos reducir drásticamente los tiempos de elaboración de dictámenes periciales en hechos de tránsito, por lo que serán emitidos por el primer correspondiente debidamente certificado; así como disminuir controversias, impugnaciones técnicas a estos dictámenes, habrá respaldo legal y protocolos correctos, generar mayor confianza ciudadana en las instituciones encargadas de la seguridad y la justicia vial; así como fortalecer la prevención vial con datos confiables y estandarizados, gracias a que los dictámenes podrán alimentarse de información estructurada. </w:t>
      </w:r>
    </w:p>
    <w:p w:rsidR="00DD6D68" w:rsidRPr="00790D8E" w:rsidRDefault="00DD6D68" w:rsidP="00C34EFC">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Desde el Grupo Parlamentario del Partido Acción Nacional, legislamos con humanidad bajo los principios de legalidad y dignidad, por lo que no estamos creando vacíos; sino cerrando espacios de vulnerabilidad. En el Estado de México, cada dictamen técnico emitido con certeza será un acto de justicia, la mejor política del servicio a nuestros ciudadanos. </w:t>
      </w:r>
    </w:p>
    <w:p w:rsidR="00DD6D68" w:rsidRPr="00790D8E" w:rsidRDefault="00DD6D68" w:rsidP="00C34EFC">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Solicito el texto íntegro de la iniciativa, sea incorporado en el Diario de los Debates.</w:t>
      </w:r>
    </w:p>
    <w:p w:rsidR="00DD6D68" w:rsidRPr="00790D8E" w:rsidRDefault="00DD6D68" w:rsidP="00C34EFC">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Es </w:t>
      </w:r>
      <w:proofErr w:type="spellStart"/>
      <w:r w:rsidRPr="00790D8E">
        <w:rPr>
          <w:rFonts w:ascii="Times New Roman" w:hAnsi="Times New Roman" w:cs="Times New Roman"/>
          <w:sz w:val="24"/>
          <w:szCs w:val="24"/>
        </w:rPr>
        <w:t>cuanto</w:t>
      </w:r>
      <w:proofErr w:type="spellEnd"/>
      <w:r w:rsidRPr="00790D8E">
        <w:rPr>
          <w:rFonts w:ascii="Times New Roman" w:hAnsi="Times New Roman" w:cs="Times New Roman"/>
          <w:sz w:val="24"/>
          <w:szCs w:val="24"/>
        </w:rPr>
        <w:t>.</w:t>
      </w:r>
    </w:p>
    <w:p w:rsidR="004407EA" w:rsidRPr="00790D8E" w:rsidRDefault="004407EA" w:rsidP="001150B2">
      <w:pPr>
        <w:pStyle w:val="Sinespaciado"/>
        <w:jc w:val="both"/>
        <w:rPr>
          <w:rFonts w:ascii="Times New Roman" w:hAnsi="Times New Roman" w:cs="Times New Roman"/>
          <w:sz w:val="24"/>
          <w:szCs w:val="24"/>
        </w:rPr>
      </w:pPr>
    </w:p>
    <w:p w:rsidR="004407EA" w:rsidRPr="00790D8E" w:rsidRDefault="004407EA" w:rsidP="001150B2">
      <w:pPr>
        <w:spacing w:after="0" w:line="240" w:lineRule="auto"/>
        <w:jc w:val="center"/>
        <w:rPr>
          <w:rFonts w:ascii="Times New Roman" w:hAnsi="Times New Roman"/>
          <w:i/>
          <w:sz w:val="24"/>
          <w:szCs w:val="24"/>
        </w:rPr>
      </w:pPr>
      <w:r w:rsidRPr="00790D8E">
        <w:rPr>
          <w:rFonts w:ascii="Times New Roman" w:hAnsi="Times New Roman"/>
          <w:i/>
          <w:sz w:val="24"/>
          <w:szCs w:val="24"/>
        </w:rPr>
        <w:t>(Se inserta documento)</w:t>
      </w:r>
    </w:p>
    <w:p w:rsidR="004407EA" w:rsidRPr="00790D8E" w:rsidRDefault="004407EA" w:rsidP="001150B2">
      <w:pPr>
        <w:spacing w:after="0" w:line="240" w:lineRule="auto"/>
        <w:jc w:val="center"/>
        <w:rPr>
          <w:rFonts w:ascii="Times New Roman" w:hAnsi="Times New Roman"/>
          <w:sz w:val="24"/>
          <w:szCs w:val="24"/>
        </w:rPr>
      </w:pPr>
    </w:p>
    <w:p w:rsidR="004E5F65" w:rsidRPr="00790D8E" w:rsidRDefault="004E5F65"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Grupo Parlamentario del Partido Acción Nacional</w:t>
      </w:r>
    </w:p>
    <w:p w:rsidR="004E5F65" w:rsidRPr="00790D8E" w:rsidRDefault="004E5F65" w:rsidP="001150B2">
      <w:pPr>
        <w:widowControl w:val="0"/>
        <w:autoSpaceDE w:val="0"/>
        <w:autoSpaceDN w:val="0"/>
        <w:spacing w:after="0" w:line="240" w:lineRule="auto"/>
        <w:jc w:val="center"/>
        <w:rPr>
          <w:rFonts w:ascii="Times New Roman" w:eastAsia="Arial MT" w:hAnsi="Times New Roman" w:cs="Times New Roman"/>
          <w:b/>
          <w:sz w:val="24"/>
          <w:szCs w:val="24"/>
        </w:rPr>
      </w:pPr>
    </w:p>
    <w:p w:rsidR="004E5F65" w:rsidRPr="00790D8E" w:rsidRDefault="004E5F65" w:rsidP="001150B2">
      <w:pPr>
        <w:widowControl w:val="0"/>
        <w:autoSpaceDE w:val="0"/>
        <w:autoSpaceDN w:val="0"/>
        <w:spacing w:after="0" w:line="240" w:lineRule="auto"/>
        <w:jc w:val="center"/>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“2025. Bicentenario de la vida municipal en el Estado de México”</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right"/>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Toluca de Lerdo México; </w:t>
      </w:r>
      <w:r w:rsidRPr="00790D8E">
        <w:rPr>
          <w:rFonts w:ascii="Times New Roman" w:eastAsia="Arial MT" w:hAnsi="Times New Roman" w:cs="Times New Roman"/>
          <w:sz w:val="24"/>
          <w:szCs w:val="24"/>
          <w:lang w:val="es-ES"/>
        </w:rPr>
        <w:tab/>
        <w:t xml:space="preserve"> de septiembre de 2025.</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DIP. MARTHA AZUCENA CAMACHO REYNOSO</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PRESIDENTA DE LA DIRECTIVA DE LA H. LXII LEGISLATURA</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DEL ESTADO LIBRE Y SOBERANO DE MÉXICO</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PRESENTE</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 xml:space="preserve">Los que suscriben Diputada Emma Laura Alvarez Villavicencio y el Diputado Pablo Fernández De Cevallos González, </w:t>
      </w:r>
      <w:r w:rsidRPr="00790D8E">
        <w:rPr>
          <w:rFonts w:ascii="Times New Roman" w:eastAsia="Arial MT" w:hAnsi="Times New Roman" w:cs="Times New Roman"/>
          <w:sz w:val="24"/>
          <w:szCs w:val="24"/>
        </w:rPr>
        <w:t xml:space="preserve">a nombre del Grupo Parlamentario del Partido Acción Nacional, de conformidad con lo establecido en los artículos 71 fracción III y 116 de la Constitución Política de los Estados Unidos Mexicanos; 4 y 51 fracción II de la Constitución </w:t>
      </w:r>
      <w:r w:rsidRPr="00790D8E">
        <w:rPr>
          <w:rFonts w:ascii="Times New Roman" w:eastAsia="Arial MT" w:hAnsi="Times New Roman" w:cs="Times New Roman"/>
          <w:sz w:val="24"/>
          <w:szCs w:val="24"/>
        </w:rPr>
        <w:lastRenderedPageBreak/>
        <w:t xml:space="preserve">Política del Estado Libre y Soberano de México; 28 fracción I de la Ley Orgánica del Poder Legislativo del Estado Libre y Soberano de México y 68 del Reglamento del Poder Legislativo del Estado Libre y Soberano de México, me permito someter a la consideración de esta H. Legislatura, </w:t>
      </w:r>
      <w:r w:rsidRPr="00790D8E">
        <w:rPr>
          <w:rFonts w:ascii="Times New Roman" w:eastAsia="Arial MT" w:hAnsi="Times New Roman" w:cs="Times New Roman"/>
          <w:b/>
          <w:sz w:val="24"/>
          <w:szCs w:val="24"/>
        </w:rPr>
        <w:t>Iniciativa de reforma al art. 8.19, del Código Administrativo del Estado de México, para que se agregue la fracción V que a la letra diga; “Implementar programas de capacitación, certificación y profesionalización del personal operativo de tránsito, a efecto de que, en coordinación con la Fiscalía General de Justicia del Estado de México, puedan emitir dictámenes técnicos de causalidad en los hechos de tránsito en los que intervengan, conforme a los protocolos que para tal efecto se determinen.”</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lang w:val="es-ES"/>
        </w:rPr>
      </w:pPr>
    </w:p>
    <w:p w:rsidR="004E5F65" w:rsidRPr="00790D8E" w:rsidRDefault="004E5F65"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EXPOSICIÓN DE MOTIVOS</w:t>
      </w:r>
    </w:p>
    <w:p w:rsidR="004E5F65" w:rsidRPr="00790D8E" w:rsidRDefault="004E5F65" w:rsidP="001150B2">
      <w:pPr>
        <w:widowControl w:val="0"/>
        <w:autoSpaceDE w:val="0"/>
        <w:autoSpaceDN w:val="0"/>
        <w:spacing w:after="0" w:line="240" w:lineRule="auto"/>
        <w:jc w:val="center"/>
        <w:rPr>
          <w:rFonts w:ascii="Times New Roman" w:eastAsia="Arial MT" w:hAnsi="Times New Roman" w:cs="Times New Roman"/>
          <w:b/>
          <w:sz w:val="24"/>
          <w:szCs w:val="24"/>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En términos del artículo 61 de la Constitución Política del Estado Libre y Soberano de México y 28 fracción I de la Ley Orgánica del Poder Legislativo, esta Soberanía cuenta con facultades para expedir, reformar o adicionar disposiciones del Código Administrativo del Estado de México, a fin de dotar de certeza jurídica las atribuciones de las instituciones estatales. En ese sentido, la presente iniciativa no pretende modificar un reglamento de competencia exclusiva del Ejecutivo, sino fortalecer la base legal que permita que éste, en ejercicio de su potestad reglamentaria, desarrolle los mecanismos técnicos y operativos correspondientes.</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En México la población urbana representa el 79%1, lo cual implica nuevos retos para la planeación urbana y por lo tanto lograr que la movilidad se garantice en las ciudades; la movilidad se ha reconocido como un derecho de la población de acuerdo a la actualización del artículo 4° Constitucional que establece: “Toda persona tiene derecho a la movilidad en condiciones de seguridad vial, accesibilidad, eficiencia, sostenibilidad, calidad, inclusión e igualdad” 2.</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El Estado de México es la entidad federativa más poblada del país, con más de 17 millones de habitantes, y una de las más urbanizadas. Su infraestructura vial es extensa, de acuerdo con datos del Instituto Nacional de Estadística y Geografía (INEGI), en el Estado de México circulan aproximadamente 8 millones de vehículos, lo que representa un reto significativo en materia de tránsito, movilidad y seguridad vial.</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El crecimiento del parque vehicular y la falta de infraestructura adecuada han provocado que el Estado de México tenga una alta incidencia de accidentes de tránsito. Según el INEGI1, la entidad registra miles de siniestros anuales, con consecuencias tanto materiales como humanas, algunas de las principales causas de estos accidentes incluyen: Exceso de velocidad, consumo de alcohol o sustancias psicoactivas, uso de dispositivos móviles al conducir, falta de mantenimiento vehicular, condiciones deficientes de la infraestructura vial.</w:t>
      </w: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t>Estado de México</w:t>
      </w:r>
      <w:r w:rsidRPr="00790D8E">
        <w:rPr>
          <w:rFonts w:ascii="Times New Roman" w:eastAsia="Arial MT" w:hAnsi="Times New Roman" w:cs="Times New Roman"/>
          <w:sz w:val="24"/>
          <w:szCs w:val="24"/>
          <w:lang w:val="es-ES"/>
        </w:rPr>
        <w:t>: Mayor porcentaje de defunciones por accidentes de tránsito en 2019 (Secretaría de Salud/STCONAPRA, 2022):</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8% (1,174 fallecidos) del total (14,463 fallecidos) registrado en el país, 586 accidentes de tránsito en carreteras federales y 17,093 en zonas urbanas y suburbanas. (p.18, 120)</w:t>
      </w: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Mayor parque vehicular en 2021 y la mayor población del país (INEGI, s.f.).</w:t>
      </w: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b/>
          <w:i/>
          <w:sz w:val="24"/>
          <w:szCs w:val="24"/>
        </w:rPr>
      </w:pPr>
      <w:r w:rsidRPr="00790D8E">
        <w:rPr>
          <w:rFonts w:ascii="Times New Roman" w:eastAsia="Arial MT" w:hAnsi="Times New Roman" w:cs="Times New Roman"/>
          <w:b/>
          <w:sz w:val="24"/>
          <w:szCs w:val="24"/>
        </w:rPr>
        <w:t>1</w:t>
      </w:r>
      <w:r w:rsidRPr="00790D8E">
        <w:rPr>
          <w:rFonts w:ascii="Times New Roman" w:eastAsia="Arial MT" w:hAnsi="Times New Roman" w:cs="Times New Roman"/>
          <w:sz w:val="24"/>
          <w:szCs w:val="24"/>
        </w:rPr>
        <w:t xml:space="preserve">.- </w:t>
      </w:r>
      <w:r w:rsidRPr="00790D8E">
        <w:rPr>
          <w:rFonts w:ascii="Times New Roman" w:eastAsia="Arial MT" w:hAnsi="Times New Roman" w:cs="Times New Roman"/>
          <w:b/>
          <w:i/>
          <w:sz w:val="24"/>
          <w:szCs w:val="24"/>
        </w:rPr>
        <w:t>cuentame.inegi.org.mx</w:t>
      </w: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b/>
          <w:i/>
          <w:sz w:val="24"/>
          <w:szCs w:val="24"/>
        </w:rPr>
      </w:pPr>
      <w:r w:rsidRPr="00790D8E">
        <w:rPr>
          <w:rFonts w:ascii="Times New Roman" w:eastAsia="Arial MT" w:hAnsi="Times New Roman" w:cs="Times New Roman"/>
          <w:b/>
          <w:i/>
          <w:sz w:val="24"/>
          <w:szCs w:val="24"/>
        </w:rPr>
        <w:t>2.- Constitución Política de los Estados Unidos Mexicanos</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i/>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lastRenderedPageBreak/>
        <w:t>Los peritos son expertos independientes que participan en el litigio a petición de las partes, para proporcionar nuevos elementos sobre aspectos poco conocidos o valorar el impacto de las violaciones. Los peritajes son esos informes, los cuales se pueden presentar en un proceso judicial, de forma verbal o por escrito, aportando un conocimiento técnico relevante para la evaluación.</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Por otra parte, el peritaje ha tenido un papel muy importante, y lo tiene en la actualidad, no solo para tomar mejores decisiones sobre los casos, sino también para generar jurisprudencia y valorar aspectos que a veces no son específicamente jurídicos, como el daño psicológico o cultural, pero que inciden en la experiencia de las víctimas.</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Para las víctimas, los peritos son expertos que pueden apoyar su versión de los hechos, certificar las consecuencias o verificar circunstancias que apoyen la experiencia. Son vistos muchas veces como alguien que puede apoyar su verdad0, frente a la controversia del Estado. La primera condición para un peritaje adecuado es la profesionalidad y experiencia del perito en el área de evaluación señalada.</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El conocimiento de las circunstancias y condiciones del caso es parte del trabajo de los peritos, previo a la propia evaluación, este permite identificar posibles desafíos, aspectos específicos en los que centrar la evaluación, así como contextualizar posteriormente los hallazgos. Más que un conjunto de </w:t>
      </w:r>
      <w:r w:rsidRPr="00790D8E">
        <w:rPr>
          <w:rFonts w:ascii="Times New Roman" w:eastAsia="Arial MT" w:hAnsi="Times New Roman" w:cs="Times New Roman"/>
          <w:i/>
          <w:sz w:val="24"/>
          <w:szCs w:val="24"/>
          <w:lang w:val="es-ES"/>
        </w:rPr>
        <w:t xml:space="preserve">test, </w:t>
      </w:r>
      <w:r w:rsidRPr="00790D8E">
        <w:rPr>
          <w:rFonts w:ascii="Times New Roman" w:eastAsia="Arial MT" w:hAnsi="Times New Roman" w:cs="Times New Roman"/>
          <w:sz w:val="24"/>
          <w:szCs w:val="24"/>
          <w:lang w:val="es-ES"/>
        </w:rPr>
        <w:t>difíciles de utilizar con las víctimas, en muchos de estos contextos, la experiencia clínica, grupal o comunitaria son claves para conducir las entrevistas o evaluaciones, identificando los efectos negativos, las dificultades funcionales o de adaptación y otras consecuencias significativas.</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A continuación, se detallan algunas de las </w:t>
      </w:r>
      <w:r w:rsidRPr="00790D8E">
        <w:rPr>
          <w:rFonts w:ascii="Times New Roman" w:eastAsia="Arial MT" w:hAnsi="Times New Roman" w:cs="Times New Roman"/>
          <w:b/>
          <w:i/>
          <w:sz w:val="24"/>
          <w:szCs w:val="24"/>
        </w:rPr>
        <w:t>principales funciones de los peritajes</w:t>
      </w:r>
      <w:r w:rsidRPr="00790D8E">
        <w:rPr>
          <w:rFonts w:ascii="Times New Roman" w:eastAsia="Arial MT" w:hAnsi="Times New Roman" w:cs="Times New Roman"/>
          <w:sz w:val="24"/>
          <w:szCs w:val="24"/>
        </w:rPr>
        <w:t>:</w:t>
      </w: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rPr>
      </w:pPr>
      <w:r w:rsidRPr="00790D8E">
        <w:rPr>
          <w:rFonts w:ascii="Times New Roman" w:eastAsia="Arial MT" w:hAnsi="Times New Roman" w:cs="Times New Roman"/>
          <w:sz w:val="24"/>
          <w:szCs w:val="24"/>
        </w:rPr>
        <w:t xml:space="preserve">1.- </w:t>
      </w:r>
      <w:r w:rsidRPr="00790D8E">
        <w:rPr>
          <w:rFonts w:ascii="Times New Roman" w:eastAsia="Arial MT" w:hAnsi="Times New Roman" w:cs="Times New Roman"/>
          <w:b/>
          <w:sz w:val="24"/>
          <w:szCs w:val="24"/>
        </w:rPr>
        <w:t>Aportar conocimientos técnicos o científicos</w:t>
      </w:r>
      <w:r w:rsidRPr="00790D8E">
        <w:rPr>
          <w:rFonts w:ascii="Times New Roman" w:eastAsia="Arial MT" w:hAnsi="Times New Roman" w:cs="Times New Roman"/>
          <w:sz w:val="24"/>
          <w:szCs w:val="24"/>
        </w:rPr>
        <w:t>: Los peritos proporcionan al tribunal conocimientos especializados en áreas que escapan al saber común del juez y las partes. (scjn.gob.mx)</w:t>
      </w: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2.-</w:t>
      </w:r>
      <w:r w:rsidRPr="00790D8E">
        <w:rPr>
          <w:rFonts w:ascii="Times New Roman" w:eastAsia="Arial MT" w:hAnsi="Times New Roman" w:cs="Times New Roman"/>
          <w:b/>
          <w:sz w:val="24"/>
          <w:szCs w:val="24"/>
          <w:lang w:val="es-ES"/>
        </w:rPr>
        <w:t>Sustentar pruebas</w:t>
      </w:r>
      <w:r w:rsidRPr="00790D8E">
        <w:rPr>
          <w:rFonts w:ascii="Times New Roman" w:eastAsia="Arial MT" w:hAnsi="Times New Roman" w:cs="Times New Roman"/>
          <w:sz w:val="24"/>
          <w:szCs w:val="24"/>
          <w:lang w:val="es-ES"/>
        </w:rPr>
        <w:t>: Mediante su informe o dictamen, los peritos verifican e informan sobre hechos que requieren conocimientos especiales, explicando sus causas y efectos, y suministran reglas técnicas o científicas para formar la convicción del juez sobre tales hechos. (corteidh.or.cr)</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3.-</w:t>
      </w:r>
      <w:r w:rsidRPr="00790D8E">
        <w:rPr>
          <w:rFonts w:ascii="Times New Roman" w:eastAsia="Arial MT" w:hAnsi="Times New Roman" w:cs="Times New Roman"/>
          <w:b/>
          <w:sz w:val="24"/>
          <w:szCs w:val="24"/>
          <w:lang w:val="es-ES"/>
        </w:rPr>
        <w:t>Determinar la causa de un hecho</w:t>
      </w:r>
      <w:r w:rsidRPr="00790D8E">
        <w:rPr>
          <w:rFonts w:ascii="Times New Roman" w:eastAsia="Arial MT" w:hAnsi="Times New Roman" w:cs="Times New Roman"/>
          <w:sz w:val="24"/>
          <w:szCs w:val="24"/>
          <w:lang w:val="es-ES"/>
        </w:rPr>
        <w:t>: En asuntos penales o administrativos, los peritos investigan la causa de un evento, como un accidente, fraude o delito, mediante pruebas científicas y técnicas. (uv.es)</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4.- </w:t>
      </w:r>
      <w:r w:rsidRPr="00790D8E">
        <w:rPr>
          <w:rFonts w:ascii="Times New Roman" w:eastAsia="Arial MT" w:hAnsi="Times New Roman" w:cs="Times New Roman"/>
          <w:b/>
          <w:sz w:val="24"/>
          <w:szCs w:val="24"/>
          <w:lang w:val="es-ES"/>
        </w:rPr>
        <w:t>Emitir opiniones imparciales</w:t>
      </w:r>
      <w:r w:rsidRPr="00790D8E">
        <w:rPr>
          <w:rFonts w:ascii="Times New Roman" w:eastAsia="Arial MT" w:hAnsi="Times New Roman" w:cs="Times New Roman"/>
          <w:sz w:val="24"/>
          <w:szCs w:val="24"/>
          <w:lang w:val="es-ES"/>
        </w:rPr>
        <w:t>: Los peritos deben mantener su independencia de criterio y emitir dictámenes imparciales, evitando vínculos personales con las partes o intereses en el resultado de la causa. (corteidh.or.cr)</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El tránsito vehicular no solo permite el traslado eficiente de personas y mercancías, sino que también influye en la seguridad, el orden público y la calidad de vida de la población. Sin una regulación efectiva, el crecimiento descontrolado del parque vehicular, la falta de infraestructura adecuada y el desconocimiento de las normas viales pueden derivar un caos, accidentes y pérdidas humanas. En este contexto, la intervención del Estado en materia de tránsito se vuelve no solo necesaria, sino imprescindible para garantizar una movilidad segura, eficiente y equitativa.</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lastRenderedPageBreak/>
        <w:t>El papel del Estado en esta materia se manifiesta en diversas áreas. En primer lugar, a través de la creación y aplicación de normativas que regulen el uso de las vialidades y establezcan sanciones para quienes incumplan las reglas. Estas leyes no solo buscan prevenir accidentes, sino también fomentar una cultura de respeto entre conductores, peatones y ciclistas. Asimismo, el Estado es responsable de planear y ejecutar políticas públicas orientadas a mejorar la infraestructura vial, asegurando que las carreteras, calles y avenidas cuenten con las condiciones adecuadas para garantizar una circulación fluida y segura.</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El Estado tiene la responsabilidad de regular, supervisar y mejorar las condiciones del tránsito para garantizar una movilidad segura y eficiente. Su intervención no solo contribuye a reducir accidentes y mejorar la infraestructura vial, sino que también fortalece el orden público y la convivencia en los espacios urbanos. Apostar por políticas de movilidad bien estructuradas es una inversión en seguridad, bienestar y desarrollo para toda la sociedad.</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Diversos estudios han explorado la relación entre género y corrupción, arrojando resultados variados. Algunos hallazgos indican que las mujeres son menos propensas a participar en actos de corrupción, por ejemplo, el Barómetro Global de la Corrupción de Transparencia Internacional ha constatado que las mujeres están menos implicadas en el soborno y son menos propensas a aprobar la aceptación de sobornos.</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En el Estado de México, la decisión que únicamente mujeres policías estén facultadas para imponer infracciones de tránsito se fundamenta en combatir la corrupción y los abusos de autoridad que se habían detectado en este ámbito, la normativa correspondiente buscaba evitar el abuso hacia la ciudadanía y los automovilistas, fomentando además la denuncia de estos hechos, con el propósito de establecer un combate frontal a la corrupción, con tolerancia cero. Para ello, se propuso que las infracciones en materia de tránsito vehicular fueran aplicadas por mujeres, de manera que la sociedad pudiera identificar plenamente a los servidores públicos encargados de esta labor, quienes contarían con patrullas y uniformes distintivos1.</w:t>
      </w: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b/>
          <w:i/>
          <w:sz w:val="24"/>
          <w:szCs w:val="24"/>
        </w:rPr>
      </w:pPr>
      <w:r w:rsidRPr="00790D8E">
        <w:rPr>
          <w:rFonts w:ascii="Times New Roman" w:eastAsia="Arial MT" w:hAnsi="Times New Roman" w:cs="Times New Roman"/>
          <w:b/>
          <w:i/>
          <w:sz w:val="24"/>
          <w:szCs w:val="24"/>
        </w:rPr>
        <w:t>1,- transparencia.org.es</w:t>
      </w: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b/>
          <w:i/>
          <w:sz w:val="24"/>
          <w:szCs w:val="24"/>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Otro aspecto clave de su labor es la recolección de información y evidencias. Como primer respondiente, el agente debe documentar el estado de los vehículos, la posición de los involucrados, las condiciones de la vía y cualquier otro elemento relevante para esclarecer los hechos. Este trabajo es esencial para futuras investigaciones y para determinar responsabilidades legales. La policía como primer respondiente en hechos de tránsito no solo protege vidas, sino que también garantiza el cumplimiento de la ley y la correcta investigación de los accidentes, su intervención rápida y profesional es clave para reducir el impacto de estos sucesos en la sociedad y mejorar la seguridad vial.</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La adición de una disposición que permita la capacitación de los agentes de tránsito en peritaje responde a una necesidad real y urgente en el Estado de México, con el objetivo de mejorar la gestión de los accidentes viales y garantizar una mejor atención a la ciudadanía.</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Dado el alto flujo vehicular en la entidad y la incidencia de accidentes, el trabajo de los peritos en vialidad esencial para esclarecer responsabilidades y evitar impunidad. Además, su labor contribuye a mejorar la infraestructura vial y las políticas de tránsito, promoviendo una movilidad más segura y eficiente. Su labor es fundamental para el análisis de los accidentes, determinando las causas que los originaron y estableciendo responsabilidades a partir de pruebas técnicas.</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La práctica cotidiana demuestra que los primeros respondientes en un hecho de tránsito son, en la mayoría de los casos, las y los agentes de tránsito estatal o municipal. Sin embargo, carecen de facultad legal para emitir dictámenes de causalidad, lo que retrasa las investigaciones, genera incertidumbre en las aseguradoras y provoca que las víctimas enfrenten demoras en el acceso a la justicia.</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Esta reforma contribuye al fortalecimiento institucional del Estado en materia de movilidad y seguridad vial. Al reconocer legalmente la función técnica de los agentes de tránsito, se mejora la capacidad de respuesta ante accidentes, se profesionaliza al personal operativo y se fortalece la confianza ciudadana en las instituciones.</w:t>
      </w: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Además, se optimizan los procesos administrativos y judiciales derivados de los hechos de tránsito, reduciendo tiempos de dictaminación y promoviendo una cultura de legalidad y prevención.</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Por ello, se considera necesario que se cuente con una base legal expresa en el Código Administrativo, que le permita desarrollar programas de formación técnica y certificación pericial dirigidos a su personal operativo. Esta atribución legal permitirá que los agentes capacitados puedan emitir dictámenes de causalidad con validez técnica y jurídica, en coordinación con la Fiscalía General de Justicia del Estado de México.</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Por lo antes expuesto se pone a consideración de la “LXII” Legislatura, la presente iniciativa, para efecto de que, si se encuentra procedente, se admita a trámite, para su análisis, discusión y en su caso aprobación la presente iniciativa de decreto, mediante la cual se adiciona una fracción al artículo 8.19 del Código Administrativo del Estado de México, con el propósito de fortalecer las atribuciones de la Secretaría de Seguridad en materia de tránsito, profesionalización y dictaminación técnica de los hechos de tránsito.</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A T E N T A M E N T E</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4"/>
        <w:gridCol w:w="4631"/>
      </w:tblGrid>
      <w:tr w:rsidR="004E5F65" w:rsidRPr="00790D8E" w:rsidTr="004E5F65">
        <w:trPr>
          <w:jc w:val="center"/>
        </w:trPr>
        <w:tc>
          <w:tcPr>
            <w:tcW w:w="5359" w:type="dxa"/>
          </w:tcPr>
          <w:p w:rsidR="004E5F65" w:rsidRPr="00790D8E" w:rsidRDefault="004E5F65" w:rsidP="001150B2">
            <w:pPr>
              <w:spacing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DIP. EMMA LAURA ALVAREZ VILLAVICENCIO</w:t>
            </w:r>
          </w:p>
        </w:tc>
        <w:tc>
          <w:tcPr>
            <w:tcW w:w="5296" w:type="dxa"/>
          </w:tcPr>
          <w:p w:rsidR="004E5F65" w:rsidRPr="00790D8E" w:rsidRDefault="004E5F65" w:rsidP="001150B2">
            <w:pPr>
              <w:spacing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DIP. PABLO FERNÁNDEZ DE CEVALLOS GONZÁLEZ</w:t>
            </w:r>
          </w:p>
        </w:tc>
      </w:tr>
    </w:tbl>
    <w:p w:rsidR="004E5F65" w:rsidRPr="00790D8E" w:rsidRDefault="004E5F65"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GRUPO PARLAMENTARIO DEL PARTIDO ACCIÓN NACIONAL</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rPr>
      </w:pP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lang w:val="es-ES"/>
        </w:rPr>
      </w:pP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DECRETO NUMERO:</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LA H. LXII LEGISLATURA DEL ESTADO DE MÉXICO.</w:t>
      </w:r>
    </w:p>
    <w:p w:rsidR="004E5F65" w:rsidRPr="00790D8E" w:rsidRDefault="004E5F65" w:rsidP="001150B2">
      <w:pPr>
        <w:widowControl w:val="0"/>
        <w:autoSpaceDE w:val="0"/>
        <w:autoSpaceDN w:val="0"/>
        <w:spacing w:after="0" w:line="240" w:lineRule="auto"/>
        <w:jc w:val="center"/>
        <w:rPr>
          <w:rFonts w:ascii="Times New Roman" w:eastAsia="Arial MT" w:hAnsi="Times New Roman" w:cs="Times New Roman"/>
          <w:b/>
          <w:sz w:val="24"/>
          <w:szCs w:val="24"/>
        </w:rPr>
      </w:pPr>
    </w:p>
    <w:p w:rsidR="004E5F65" w:rsidRPr="00790D8E" w:rsidRDefault="004E5F65"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DECRETA</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lang w:val="es-ES"/>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 xml:space="preserve">ARTÍCULO UNICO. </w:t>
      </w:r>
      <w:r w:rsidRPr="00790D8E">
        <w:rPr>
          <w:rFonts w:ascii="Times New Roman" w:eastAsia="Arial MT" w:hAnsi="Times New Roman" w:cs="Times New Roman"/>
          <w:sz w:val="24"/>
          <w:szCs w:val="24"/>
        </w:rPr>
        <w:t xml:space="preserve">Se reforma el art. 8.19, del Código Administrativo del Estado de México, para que se agregue la fracción V que a la letra diga; </w:t>
      </w:r>
      <w:r w:rsidRPr="00790D8E">
        <w:rPr>
          <w:rFonts w:ascii="Times New Roman" w:eastAsia="Arial MT" w:hAnsi="Times New Roman" w:cs="Times New Roman"/>
          <w:b/>
          <w:sz w:val="24"/>
          <w:szCs w:val="24"/>
        </w:rPr>
        <w:t>“Implementar programas de capacitación, certificación y profesionalización del personal operativo de tránsito, a efecto de que, en coordinación con la Fiscalía General de Justicia del Estado de México, puedan emitir dictámenes técnicos de causalidad en los hechos de tránsito en los que intervengan, conforme a los protocolos que para tal efecto se determinen.”</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lang w:val="es-ES"/>
        </w:rPr>
      </w:pP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rPr>
      </w:pPr>
      <w:r w:rsidRPr="00790D8E">
        <w:rPr>
          <w:rFonts w:ascii="Times New Roman" w:eastAsia="Arial MT" w:hAnsi="Times New Roman" w:cs="Times New Roman"/>
          <w:b/>
          <w:sz w:val="24"/>
          <w:szCs w:val="24"/>
        </w:rPr>
        <w:t xml:space="preserve">Artículo 8.19.- </w:t>
      </w:r>
      <w:r w:rsidRPr="00790D8E">
        <w:rPr>
          <w:rFonts w:ascii="Times New Roman" w:eastAsia="Arial MT" w:hAnsi="Times New Roman" w:cs="Times New Roman"/>
          <w:sz w:val="24"/>
          <w:szCs w:val="24"/>
        </w:rPr>
        <w:t>Las autoridades de tránsito están facultadas para:</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 xml:space="preserve">I. … </w:t>
      </w:r>
      <w:r w:rsidRPr="00790D8E">
        <w:rPr>
          <w:rFonts w:ascii="Times New Roman" w:eastAsia="Arial MT" w:hAnsi="Times New Roman" w:cs="Times New Roman"/>
          <w:sz w:val="24"/>
          <w:szCs w:val="24"/>
        </w:rPr>
        <w:t xml:space="preserve">a </w:t>
      </w:r>
      <w:r w:rsidRPr="00790D8E">
        <w:rPr>
          <w:rFonts w:ascii="Times New Roman" w:eastAsia="Arial MT" w:hAnsi="Times New Roman" w:cs="Times New Roman"/>
          <w:b/>
          <w:sz w:val="24"/>
          <w:szCs w:val="24"/>
        </w:rPr>
        <w:t>IV. …</w:t>
      </w: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b/>
          <w:sz w:val="24"/>
          <w:szCs w:val="24"/>
        </w:rPr>
      </w:pP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V. Implementar programas de capacitación, certificación y profesionalización del personal operativo de tránsito, a efecto de que, en coordinación con la Fiscalía General de Justicia del Estado de México, puedan emitir dictámenes técnicos de causalidad en los hechos de tránsito en los que intervengan, conforme a los protocolos que para tal efecto se determinen.</w:t>
      </w:r>
    </w:p>
    <w:p w:rsidR="004E5F65" w:rsidRPr="00790D8E" w:rsidRDefault="004E5F65" w:rsidP="001150B2">
      <w:pPr>
        <w:widowControl w:val="0"/>
        <w:autoSpaceDE w:val="0"/>
        <w:autoSpaceDN w:val="0"/>
        <w:spacing w:after="0" w:line="240" w:lineRule="auto"/>
        <w:jc w:val="both"/>
        <w:rPr>
          <w:rFonts w:ascii="Times New Roman" w:eastAsia="Arial MT" w:hAnsi="Times New Roman" w:cs="Times New Roman"/>
          <w:b/>
          <w:sz w:val="24"/>
          <w:szCs w:val="24"/>
        </w:rPr>
      </w:pP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rPr>
      </w:pP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lang w:val="es-ES"/>
        </w:rPr>
      </w:pPr>
    </w:p>
    <w:p w:rsidR="004E5F65" w:rsidRPr="00790D8E" w:rsidRDefault="004E5F65" w:rsidP="001150B2">
      <w:pPr>
        <w:widowControl w:val="0"/>
        <w:autoSpaceDE w:val="0"/>
        <w:autoSpaceDN w:val="0"/>
        <w:spacing w:after="0" w:line="240" w:lineRule="auto"/>
        <w:jc w:val="center"/>
        <w:rPr>
          <w:rFonts w:ascii="Times New Roman" w:eastAsia="Arial MT" w:hAnsi="Times New Roman" w:cs="Times New Roman"/>
          <w:b/>
          <w:sz w:val="24"/>
          <w:szCs w:val="24"/>
        </w:rPr>
      </w:pPr>
      <w:r w:rsidRPr="00790D8E">
        <w:rPr>
          <w:rFonts w:ascii="Times New Roman" w:eastAsia="Arial MT" w:hAnsi="Times New Roman" w:cs="Times New Roman"/>
          <w:b/>
          <w:sz w:val="24"/>
          <w:szCs w:val="24"/>
        </w:rPr>
        <w:t>TRANSITORIOS</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lang w:val="es-ES"/>
        </w:rPr>
      </w:pP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t xml:space="preserve">ARTÍCULO PRIMERO. </w:t>
      </w:r>
      <w:r w:rsidRPr="00790D8E">
        <w:rPr>
          <w:rFonts w:ascii="Times New Roman" w:eastAsia="Arial MT" w:hAnsi="Times New Roman" w:cs="Times New Roman"/>
          <w:sz w:val="24"/>
          <w:szCs w:val="24"/>
          <w:lang w:val="es-ES"/>
        </w:rPr>
        <w:t>Publíquese el presente Decreto en el Periódico Oficial “Gaceta del Gobierno” del Estado Libre y Soberano de México.</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sz w:val="24"/>
          <w:szCs w:val="24"/>
          <w:lang w:val="es-ES"/>
        </w:rPr>
      </w:pP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t xml:space="preserve">ARTÍCULO SEGUNDO. </w:t>
      </w:r>
      <w:r w:rsidRPr="00790D8E">
        <w:rPr>
          <w:rFonts w:ascii="Times New Roman" w:eastAsia="Arial MT" w:hAnsi="Times New Roman" w:cs="Times New Roman"/>
          <w:sz w:val="24"/>
          <w:szCs w:val="24"/>
          <w:lang w:val="es-ES"/>
        </w:rPr>
        <w:t>El presente Decreto entrará en vigor al día siguiente de su publicación en el Periódico Oficial “Gaceta de Gobierno”.</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Lo tendrá entendido la Gobernadora del Estado, haciendo que se publique y se cumpla.</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Dado en el Palacio del Poder Legislativo, en la ciudad de Toluca de Lerdo, capital del Estado de México, a </w:t>
      </w:r>
      <w:r w:rsidRPr="00790D8E">
        <w:rPr>
          <w:rFonts w:ascii="Times New Roman" w:eastAsia="Arial MT" w:hAnsi="Times New Roman" w:cs="Times New Roman"/>
          <w:sz w:val="24"/>
          <w:szCs w:val="24"/>
          <w:lang w:val="es-ES"/>
        </w:rPr>
        <w:tab/>
        <w:t xml:space="preserve"> días del mes de septiembre del año dos mil veinticinco.</w:t>
      </w: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rPr>
          <w:rFonts w:ascii="Times New Roman" w:eastAsia="Arial MT" w:hAnsi="Times New Roman" w:cs="Times New Roman"/>
          <w:sz w:val="24"/>
          <w:szCs w:val="24"/>
          <w:lang w:val="es-ES"/>
        </w:rPr>
      </w:pPr>
    </w:p>
    <w:p w:rsidR="004E5F65" w:rsidRPr="00790D8E" w:rsidRDefault="004E5F65" w:rsidP="001150B2">
      <w:pPr>
        <w:widowControl w:val="0"/>
        <w:autoSpaceDE w:val="0"/>
        <w:autoSpaceDN w:val="0"/>
        <w:spacing w:after="0" w:line="240" w:lineRule="auto"/>
        <w:rPr>
          <w:rFonts w:ascii="Times New Roman" w:eastAsia="Arial MT" w:hAnsi="Times New Roman" w:cs="Times New Roman"/>
          <w:b/>
          <w:i/>
          <w:sz w:val="24"/>
          <w:szCs w:val="24"/>
        </w:rPr>
      </w:pPr>
      <w:r w:rsidRPr="00790D8E">
        <w:rPr>
          <w:rFonts w:ascii="Times New Roman" w:eastAsia="Arial MT" w:hAnsi="Times New Roman" w:cs="Times New Roman"/>
          <w:b/>
          <w:i/>
          <w:sz w:val="24"/>
          <w:szCs w:val="24"/>
        </w:rPr>
        <w:t>Bibliografía consultada:</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i/>
          <w:sz w:val="24"/>
          <w:szCs w:val="24"/>
        </w:rPr>
      </w:pPr>
      <w:r w:rsidRPr="00790D8E">
        <w:rPr>
          <w:rFonts w:ascii="Times New Roman" w:eastAsia="Arial MT" w:hAnsi="Times New Roman" w:cs="Times New Roman"/>
          <w:b/>
          <w:i/>
          <w:sz w:val="24"/>
          <w:szCs w:val="24"/>
        </w:rPr>
        <w:t>1.-Constitución Política de los Estados Unidos Mexicanos</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i/>
          <w:sz w:val="24"/>
          <w:szCs w:val="24"/>
        </w:rPr>
      </w:pPr>
      <w:r w:rsidRPr="00790D8E">
        <w:rPr>
          <w:rFonts w:ascii="Times New Roman" w:eastAsia="Arial MT" w:hAnsi="Times New Roman" w:cs="Times New Roman"/>
          <w:b/>
          <w:i/>
          <w:sz w:val="24"/>
          <w:szCs w:val="24"/>
        </w:rPr>
        <w:t>2.-Constitución Política del Estado Libre y Soberano de México</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i/>
          <w:sz w:val="24"/>
          <w:szCs w:val="24"/>
        </w:rPr>
      </w:pPr>
      <w:r w:rsidRPr="00790D8E">
        <w:rPr>
          <w:rFonts w:ascii="Times New Roman" w:eastAsia="Arial MT" w:hAnsi="Times New Roman" w:cs="Times New Roman"/>
          <w:b/>
          <w:i/>
          <w:sz w:val="24"/>
          <w:szCs w:val="24"/>
        </w:rPr>
        <w:t>3.-Organización Mundial de la Salud, reportes sobre seguridad vial 4.-Ley General de Movilidad y Seguridad Vial</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i/>
          <w:sz w:val="24"/>
          <w:szCs w:val="24"/>
        </w:rPr>
      </w:pPr>
      <w:r w:rsidRPr="00790D8E">
        <w:rPr>
          <w:rFonts w:ascii="Times New Roman" w:eastAsia="Arial MT" w:hAnsi="Times New Roman" w:cs="Times New Roman"/>
          <w:b/>
          <w:i/>
          <w:sz w:val="24"/>
          <w:szCs w:val="24"/>
        </w:rPr>
        <w:t>5.-Reglamento de Tránsito del Estado de México 6.-Instituto Mexicano del Transporte</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i/>
          <w:sz w:val="24"/>
          <w:szCs w:val="24"/>
        </w:rPr>
      </w:pPr>
      <w:r w:rsidRPr="00790D8E">
        <w:rPr>
          <w:rFonts w:ascii="Times New Roman" w:eastAsia="Arial MT" w:hAnsi="Times New Roman" w:cs="Times New Roman"/>
          <w:b/>
          <w:i/>
          <w:sz w:val="24"/>
          <w:szCs w:val="24"/>
        </w:rPr>
        <w:t>7.-Secretaría de Movilidad del Estado de México</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i/>
          <w:sz w:val="24"/>
          <w:szCs w:val="24"/>
        </w:rPr>
      </w:pPr>
      <w:r w:rsidRPr="00790D8E">
        <w:rPr>
          <w:rFonts w:ascii="Times New Roman" w:eastAsia="Arial MT" w:hAnsi="Times New Roman" w:cs="Times New Roman"/>
          <w:b/>
          <w:i/>
          <w:sz w:val="24"/>
          <w:szCs w:val="24"/>
        </w:rPr>
        <w:t>8.-</w:t>
      </w:r>
      <w:hyperlink r:id="rId58">
        <w:r w:rsidRPr="00790D8E">
          <w:rPr>
            <w:rFonts w:ascii="Times New Roman" w:eastAsia="Arial MT" w:hAnsi="Times New Roman" w:cs="Times New Roman"/>
            <w:b/>
            <w:i/>
            <w:sz w:val="24"/>
            <w:szCs w:val="24"/>
          </w:rPr>
          <w:t>www.juridicas.unam.mx-https://biblio.juridicas.unam.mx/bjv</w:t>
        </w:r>
      </w:hyperlink>
    </w:p>
    <w:p w:rsidR="004E5F65" w:rsidRPr="00790D8E" w:rsidRDefault="004E5F65" w:rsidP="001150B2">
      <w:pPr>
        <w:widowControl w:val="0"/>
        <w:autoSpaceDE w:val="0"/>
        <w:autoSpaceDN w:val="0"/>
        <w:spacing w:after="0" w:line="240" w:lineRule="auto"/>
        <w:rPr>
          <w:rFonts w:ascii="Times New Roman" w:eastAsia="Arial MT" w:hAnsi="Times New Roman" w:cs="Times New Roman"/>
          <w:b/>
          <w:i/>
          <w:sz w:val="24"/>
          <w:szCs w:val="24"/>
        </w:rPr>
      </w:pPr>
      <w:r w:rsidRPr="00790D8E">
        <w:rPr>
          <w:rFonts w:ascii="Times New Roman" w:eastAsia="Arial MT" w:hAnsi="Times New Roman" w:cs="Times New Roman"/>
          <w:b/>
          <w:i/>
          <w:sz w:val="24"/>
          <w:szCs w:val="24"/>
        </w:rPr>
        <w:t xml:space="preserve">9.- Caminos y Puentes Federales (2022, 19 de enero). Seguridad vial. Origen y evolución. Gobierno de México. </w:t>
      </w:r>
      <w:r w:rsidRPr="00790D8E">
        <w:rPr>
          <w:rFonts w:ascii="Times New Roman" w:eastAsia="Arial MT" w:hAnsi="Times New Roman" w:cs="Times New Roman"/>
          <w:b/>
          <w:i/>
          <w:sz w:val="24"/>
          <w:szCs w:val="24"/>
          <w:u w:val="single" w:color="0462C1"/>
        </w:rPr>
        <w:t>https</w:t>
      </w:r>
      <w:hyperlink r:id="rId59">
        <w:r w:rsidRPr="00790D8E">
          <w:rPr>
            <w:rFonts w:ascii="Times New Roman" w:eastAsia="Arial MT" w:hAnsi="Times New Roman" w:cs="Times New Roman"/>
            <w:b/>
            <w:i/>
            <w:sz w:val="24"/>
            <w:szCs w:val="24"/>
            <w:u w:val="single" w:color="0462C1"/>
          </w:rPr>
          <w:t>://www.gob.mx/capufe/articulos/seguridad-vial-origen-y-evolucion?idiom=es</w:t>
        </w:r>
      </w:hyperlink>
    </w:p>
    <w:p w:rsidR="004E5F65" w:rsidRPr="00790D8E" w:rsidRDefault="004E5F65" w:rsidP="001150B2">
      <w:pPr>
        <w:widowControl w:val="0"/>
        <w:autoSpaceDE w:val="0"/>
        <w:autoSpaceDN w:val="0"/>
        <w:spacing w:after="0" w:line="240" w:lineRule="auto"/>
        <w:rPr>
          <w:rFonts w:ascii="Times New Roman" w:eastAsia="Arial MT" w:hAnsi="Times New Roman" w:cs="Times New Roman"/>
          <w:b/>
          <w:i/>
          <w:sz w:val="24"/>
          <w:szCs w:val="24"/>
        </w:rPr>
      </w:pPr>
      <w:r w:rsidRPr="00790D8E">
        <w:rPr>
          <w:rFonts w:ascii="Times New Roman" w:eastAsia="Arial MT" w:hAnsi="Times New Roman" w:cs="Times New Roman"/>
          <w:b/>
          <w:i/>
          <w:sz w:val="24"/>
          <w:szCs w:val="24"/>
        </w:rPr>
        <w:t>10.- cuentame.inegi.org.mx</w:t>
      </w:r>
    </w:p>
    <w:p w:rsidR="004E5F65" w:rsidRPr="00790D8E" w:rsidRDefault="004E5F65" w:rsidP="001150B2">
      <w:pPr>
        <w:widowControl w:val="0"/>
        <w:autoSpaceDE w:val="0"/>
        <w:autoSpaceDN w:val="0"/>
        <w:spacing w:after="0" w:line="240" w:lineRule="auto"/>
        <w:rPr>
          <w:rFonts w:ascii="Times New Roman" w:eastAsia="Arial MT" w:hAnsi="Times New Roman" w:cs="Times New Roman"/>
          <w:b/>
          <w:i/>
          <w:sz w:val="24"/>
          <w:szCs w:val="24"/>
        </w:rPr>
      </w:pPr>
      <w:r w:rsidRPr="00790D8E">
        <w:rPr>
          <w:rFonts w:ascii="Times New Roman" w:eastAsia="Arial MT" w:hAnsi="Times New Roman" w:cs="Times New Roman"/>
          <w:b/>
          <w:i/>
          <w:sz w:val="24"/>
          <w:szCs w:val="24"/>
        </w:rPr>
        <w:t>11.- transparencia.org.es</w:t>
      </w:r>
    </w:p>
    <w:p w:rsidR="004407EA" w:rsidRPr="00790D8E" w:rsidRDefault="004407EA" w:rsidP="001150B2">
      <w:pPr>
        <w:spacing w:after="0" w:line="240" w:lineRule="auto"/>
        <w:jc w:val="center"/>
        <w:rPr>
          <w:rFonts w:ascii="Times New Roman" w:hAnsi="Times New Roman"/>
          <w:sz w:val="24"/>
          <w:szCs w:val="24"/>
        </w:rPr>
      </w:pPr>
    </w:p>
    <w:p w:rsidR="004407EA" w:rsidRPr="00790D8E" w:rsidRDefault="004407EA" w:rsidP="001150B2">
      <w:pPr>
        <w:spacing w:after="0" w:line="240" w:lineRule="auto"/>
        <w:jc w:val="center"/>
        <w:rPr>
          <w:rFonts w:ascii="Times New Roman" w:hAnsi="Times New Roman"/>
          <w:i/>
          <w:sz w:val="24"/>
          <w:szCs w:val="24"/>
        </w:rPr>
      </w:pPr>
      <w:r w:rsidRPr="00790D8E">
        <w:rPr>
          <w:rFonts w:ascii="Times New Roman" w:hAnsi="Times New Roman"/>
          <w:i/>
          <w:sz w:val="24"/>
          <w:szCs w:val="24"/>
        </w:rPr>
        <w:t>(Fin del documento)</w:t>
      </w:r>
    </w:p>
    <w:p w:rsidR="004407EA" w:rsidRPr="00790D8E" w:rsidRDefault="004407EA" w:rsidP="001150B2">
      <w:pPr>
        <w:spacing w:after="0" w:line="240" w:lineRule="auto"/>
        <w:jc w:val="center"/>
        <w:rPr>
          <w:rFonts w:ascii="Times New Roman" w:hAnsi="Times New Roman"/>
          <w:sz w:val="24"/>
          <w:szCs w:val="24"/>
        </w:rPr>
      </w:pP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PRESIDENTA DIP. MARTHA AZUCENA CAMACHO REYNOSO. Se integra la diputada Emma Laura Alvarez Villavicencio.</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Se registra la iniciativa y se remite la Comisión Legislativa de Seguridad Pública y Tránsito para su estudio y dictamen.</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 xml:space="preserve">En cuanto al punto 21, tiene el uso de la palabra la diputada Ruth Salinas Reyes, quien leerá la iniciativa con proyecto de decreto que reforma el artículo 129 de la Constitución Política del Estado Libre y Soberano de México; así como diversas de la Ley Orgánica Municipal del Estado de México y el Código Financiero del Estado de México y Municipios, en materia de control </w:t>
      </w:r>
      <w:r w:rsidRPr="00790D8E">
        <w:rPr>
          <w:rFonts w:ascii="Times New Roman" w:hAnsi="Times New Roman" w:cs="Times New Roman"/>
          <w:sz w:val="24"/>
          <w:szCs w:val="24"/>
        </w:rPr>
        <w:lastRenderedPageBreak/>
        <w:t xml:space="preserve">presupuestario de fiestas y celebraciones, “Ley </w:t>
      </w:r>
      <w:proofErr w:type="spellStart"/>
      <w:r w:rsidR="00574142" w:rsidRPr="00790D8E">
        <w:rPr>
          <w:rFonts w:ascii="Times New Roman" w:hAnsi="Times New Roman" w:cs="Times New Roman"/>
          <w:sz w:val="24"/>
          <w:szCs w:val="24"/>
        </w:rPr>
        <w:t>Anti</w:t>
      </w:r>
      <w:r w:rsidRPr="00790D8E">
        <w:rPr>
          <w:rFonts w:ascii="Times New Roman" w:hAnsi="Times New Roman" w:cs="Times New Roman"/>
          <w:sz w:val="24"/>
          <w:szCs w:val="24"/>
        </w:rPr>
        <w:t>-despilfarro</w:t>
      </w:r>
      <w:proofErr w:type="spellEnd"/>
      <w:r w:rsidRPr="00790D8E">
        <w:rPr>
          <w:rFonts w:ascii="Times New Roman" w:hAnsi="Times New Roman" w:cs="Times New Roman"/>
          <w:sz w:val="24"/>
          <w:szCs w:val="24"/>
        </w:rPr>
        <w:t xml:space="preserve"> Municipal”, presentada por las y los integrantes del Grupo Parlamentario del Partido Movimiento Ciudadano.</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DIP. RUTH SALINAS REYES. Con su permiso Presidenta, con el permiso de las diputadas, diputade, diputados, ciudadanas y ciudadanos.</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Hoy decimos que la ciudadanía exige que nos pongamos las pilas para legislar en temas prioritarios. Hoy las calles de nuestro Estado se encuentran peor que nunca, la crisis de movilidad que enfrentamos no tiene precedentes, sólo se puede comparar con aquellos años en los que sólo teníamos terracería.</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A pesar de todos estos días que hemos visto cómo caemos en más de 10 baches seguidos, se vienen las celebraciones como la del “Día de Muertos”, los conciertos millonarios que administraciones municipales promueven y hoy los centros de los municipios, se encuentran sí con adornos, con muchas lucecitas, decoraciones y estamos a favor de esto; pero seguimos también viendo cómo se va destruyendo el sistema carretero en nuestros municipios.</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Por eso hoy Movimiento Ciudadano, lo dice fuerte y claro, basta de despilfarro en los conciertos y festejos públicos, más de 7 millones de personas no cuentan con servicios de salud, no hay diagnósticos, nuevos hospitales, medicamentos y servicios de emergencia suficientes para atender a nuestra población, más de 2 millones de personas carecen de acceso a la educación, situación que va perpetuándose con condiciones estructurales, que se mantienen en la pobreza de las y los mexiquenses, esto es indicativo de que falta mucho por hacer para poder brindar una vida digna a nuestra población y lo mínimo que desde este Congreso podemos hacer, es vigilar que se administre correctamente los dineros de las y los mexiquenses que además es aquí, aquí donde les aprobamos el presupuesto y sí es una afirmación cierta que la cultura es un derecho sumamente importante, para todas y todos, fomenta desarrollo personal, pensamiento crítico, creatividad, empatía, construcción de identidad.</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Sin embargo, no se puede utilizar el pretexto de fomentar la cultura para despilfarrar los pocos recursos públicos con los que se cuenta para la atención de necesidades básicas, prioritarias y claramente vemos campañas permanentes electoreras, ejemplos tenemos muchos, uno Ciudad de México, que gastó 22 millones de pesos en conciertos gratuitos, el cual incluyó honorarios de artistas, producción, escenarios, sonido, iluminación, viáticos, mientras el metro se cae en pedazos.</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Colonias enteras siguen sin agua, hospitales carecen de medicamento, también con muchos baches sus calles. Otro caso, Oaxaca con el motivo de la Guelaguetza, se derrocharon 162 millones de pesos y sólo se recuperaron 57 millones, falso, que lo hacen porque va haber una derrama económica; pero aquí también en nuestro Estado de México tenemos nuestros ejemplos, Nicolás Romero, el cual, la ciudadanía ha salido a manifestarse, porque a una empresa de publicidad se le dieron más de 8 millones de pesos por sus espectáculos, publicidad, sin atender los problemas básicos; Ixtlahuaca no se queda atrás, se gastó una cantidad excesiva en la organización de la Feria del Maíz y aquí, una vez más, en nuestra Capital del Estado, en Toluca, deberíamos preguntarnos cuánto se está gastando en la Feria del Alfeñique, porque es necesario saber, si ese gasto es racional en proporción a otras necesidades urgentes como el mantenimiento de nuestras calles; tan sólo sabemos que el artista Gloria Trevi que se pretende traer aquí a nuestra Capital, cobra mínimo un millón 400 mil pesos ¿Acaso eso no sería necesario para tapar no sólo los baches del primer cuadro; sino de todas las comunidades?</w:t>
      </w:r>
    </w:p>
    <w:p w:rsidR="00DD6D68" w:rsidRPr="00790D8E" w:rsidRDefault="00DD6D68" w:rsidP="00B42AB1">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Las administraciones públicas deben actuar con eficiencia, racionalidad y transparencia, eficiencia para utilizar los recursos limitados, para lograr el máximo aprovechamiento de los mismos, racionalidad para lograr eliminar la arbitrariedad en la toma de decisiones y materializar la fundamentación que motiva determinada decisión de gasto público y lo cual nos hace obligadamente desde este Congreso, pedir una rendición de cuentas de cuánto va a ser esa derrama económica, porque sabemos perfectamente que las anteriores administraciones de Toluca, derrochan en artistas y artistas y ahí está abandonada nuestra Capital. </w:t>
      </w:r>
    </w:p>
    <w:p w:rsidR="00DD6D68" w:rsidRPr="00790D8E" w:rsidRDefault="00DD6D68" w:rsidP="00B42AB1">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lastRenderedPageBreak/>
        <w:t>Nada se ha quedado aquí en el municipio, todo se va con quienes administran; por eso hoy proponemos reformar el artículo 129 de nuestra Constitución para precisar que el gasto público sea destinado a la organización, promoción y realización de festividades culturales, tradicionales, cívicas por parte del Estado y los municipios deberán sujetarse a los principios de eficiencia, transparencia y racionalidad, para garantizar que no se afecte el presupuesto designado para proyectos de prioridad como salud, educación, seguridad, infraestructura, combate a la pobreza, en verdad, planes de desarrollo estatal y municipales y también incorporar la necesaria transparencia en los recursos públicos en cada uno de los programas.</w:t>
      </w:r>
    </w:p>
    <w:p w:rsidR="00DD6D68" w:rsidRPr="00790D8E" w:rsidRDefault="00DD6D68" w:rsidP="00B42AB1">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Hoy decimos basta de hacer campañas permanentes, gastándose también en lo oscurito los dineros y recursos de las y los mexiquenses y atendamos las necesidades básicas. </w:t>
      </w:r>
    </w:p>
    <w:p w:rsidR="00DD6D68" w:rsidRPr="00790D8E" w:rsidRDefault="00DD6D68" w:rsidP="00B42AB1">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Por lo cual Presidenta, solicito que el texto íntegro de esta iniciativa se inserte en el Diario de los Debates y en la Gaceta Parlamentaria.</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 xml:space="preserve">Es </w:t>
      </w:r>
      <w:proofErr w:type="spellStart"/>
      <w:r w:rsidRPr="00790D8E">
        <w:rPr>
          <w:rFonts w:ascii="Times New Roman" w:hAnsi="Times New Roman" w:cs="Times New Roman"/>
          <w:sz w:val="24"/>
          <w:szCs w:val="24"/>
        </w:rPr>
        <w:t>cuanto</w:t>
      </w:r>
      <w:proofErr w:type="spellEnd"/>
      <w:r w:rsidRPr="00790D8E">
        <w:rPr>
          <w:rFonts w:ascii="Times New Roman" w:hAnsi="Times New Roman" w:cs="Times New Roman"/>
          <w:sz w:val="24"/>
          <w:szCs w:val="24"/>
        </w:rPr>
        <w:t>.</w:t>
      </w:r>
    </w:p>
    <w:p w:rsidR="001A3851" w:rsidRPr="00790D8E" w:rsidRDefault="001A3851" w:rsidP="001150B2">
      <w:pPr>
        <w:pStyle w:val="Sinespaciado"/>
        <w:jc w:val="both"/>
        <w:rPr>
          <w:rFonts w:ascii="Times New Roman" w:hAnsi="Times New Roman" w:cs="Times New Roman"/>
          <w:sz w:val="24"/>
          <w:szCs w:val="24"/>
        </w:rPr>
      </w:pPr>
    </w:p>
    <w:p w:rsidR="001A3851" w:rsidRPr="00790D8E" w:rsidRDefault="001A3851" w:rsidP="001150B2">
      <w:pPr>
        <w:spacing w:after="0" w:line="240" w:lineRule="auto"/>
        <w:jc w:val="center"/>
        <w:rPr>
          <w:rFonts w:ascii="Times New Roman" w:hAnsi="Times New Roman"/>
          <w:i/>
          <w:sz w:val="24"/>
          <w:szCs w:val="24"/>
        </w:rPr>
      </w:pPr>
      <w:r w:rsidRPr="00790D8E">
        <w:rPr>
          <w:rFonts w:ascii="Times New Roman" w:hAnsi="Times New Roman"/>
          <w:i/>
          <w:sz w:val="24"/>
          <w:szCs w:val="24"/>
        </w:rPr>
        <w:t>(Se inserta documento)</w:t>
      </w:r>
    </w:p>
    <w:p w:rsidR="001A3851" w:rsidRPr="00790D8E" w:rsidRDefault="001A3851" w:rsidP="001150B2">
      <w:pPr>
        <w:spacing w:after="0" w:line="240" w:lineRule="auto"/>
        <w:jc w:val="center"/>
        <w:rPr>
          <w:rFonts w:ascii="Times New Roman" w:hAnsi="Times New Roman"/>
          <w:sz w:val="24"/>
          <w:szCs w:val="24"/>
        </w:rPr>
      </w:pPr>
    </w:p>
    <w:p w:rsidR="001A3851" w:rsidRPr="00790D8E" w:rsidRDefault="001A3851" w:rsidP="001150B2">
      <w:pPr>
        <w:widowControl w:val="0"/>
        <w:autoSpaceDE w:val="0"/>
        <w:autoSpaceDN w:val="0"/>
        <w:spacing w:after="0" w:line="240" w:lineRule="auto"/>
        <w:jc w:val="right"/>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Bancada Naranja</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right"/>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Toluca de Lerdo, Estado de México, 15 de octubre, 2025.</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790D8E">
        <w:rPr>
          <w:rFonts w:ascii="Times New Roman" w:eastAsia="Trebuchet MS" w:hAnsi="Times New Roman" w:cs="Times New Roman"/>
          <w:b/>
          <w:sz w:val="24"/>
          <w:szCs w:val="24"/>
          <w:lang w:val="es-ES"/>
        </w:rPr>
        <w:t>DIPUTADA</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790D8E">
        <w:rPr>
          <w:rFonts w:ascii="Times New Roman" w:eastAsia="Trebuchet MS" w:hAnsi="Times New Roman" w:cs="Times New Roman"/>
          <w:b/>
          <w:sz w:val="24"/>
          <w:szCs w:val="24"/>
          <w:lang w:val="es-ES"/>
        </w:rPr>
        <w:t>MARTHA AZUCENA CAMACHO REYNOSO</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790D8E">
        <w:rPr>
          <w:rFonts w:ascii="Times New Roman" w:eastAsia="Trebuchet MS" w:hAnsi="Times New Roman" w:cs="Times New Roman"/>
          <w:b/>
          <w:sz w:val="24"/>
          <w:szCs w:val="24"/>
          <w:lang w:val="es-ES"/>
        </w:rPr>
        <w:t>PRESIDENTA DE LA LXII LEGISLATURA</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790D8E">
        <w:rPr>
          <w:rFonts w:ascii="Times New Roman" w:eastAsia="Trebuchet MS" w:hAnsi="Times New Roman" w:cs="Times New Roman"/>
          <w:b/>
          <w:sz w:val="24"/>
          <w:szCs w:val="24"/>
          <w:lang w:val="es-ES"/>
        </w:rPr>
        <w:t>DEL ESTADO DE MÉXICO</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b/>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790D8E">
        <w:rPr>
          <w:rFonts w:ascii="Times New Roman" w:eastAsia="Trebuchet MS" w:hAnsi="Times New Roman" w:cs="Times New Roman"/>
          <w:b/>
          <w:sz w:val="24"/>
          <w:szCs w:val="24"/>
          <w:lang w:val="es-ES"/>
        </w:rPr>
        <w:t>P R E S E N T E</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b/>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790D8E">
        <w:rPr>
          <w:rFonts w:ascii="Times New Roman" w:eastAsia="Trebuchet MS" w:hAnsi="Times New Roman" w:cs="Times New Roman"/>
          <w:b/>
          <w:sz w:val="24"/>
          <w:szCs w:val="24"/>
          <w:lang w:val="es-ES"/>
        </w:rPr>
        <w:t xml:space="preserve">Iniciativa con Proyecto de Decreto que adiciona un párrafo sexto, recorriendo los subsecuentes del Artículo 129 de la Constitución Política del Libre y Soberano de México, se adiciona un segundo párrafo a la fracción XVIII del Artículo 31 de la Ley Orgánica Municipal del Estado de México y se reforma el primer párrafo del artículo 286 del Código Financiero del Estado de México. </w:t>
      </w:r>
      <w:r w:rsidRPr="00790D8E">
        <w:rPr>
          <w:rFonts w:ascii="Times New Roman" w:eastAsia="Trebuchet MS" w:hAnsi="Times New Roman" w:cs="Times New Roman"/>
          <w:sz w:val="24"/>
          <w:szCs w:val="24"/>
          <w:lang w:val="es-ES"/>
        </w:rPr>
        <w:t>de conformidad con la siguiente:</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790D8E">
        <w:rPr>
          <w:rFonts w:ascii="Times New Roman" w:eastAsia="Trebuchet MS" w:hAnsi="Times New Roman" w:cs="Times New Roman"/>
          <w:b/>
          <w:sz w:val="24"/>
          <w:szCs w:val="24"/>
          <w:u w:val="single"/>
          <w:lang w:val="es-ES"/>
        </w:rPr>
        <w:t>EXPOSICIÓN DE MOTIVOS</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b/>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México se distingue en el ámbito internacional por su historia, cultura, gastronomía y festividades coloridas llenas de alegría y música. En la Constitución Federal, se garantiza en el artículo 4° el derecho de toda persona al acceso a la cultura y al ejercicio de los derechos culturales. Para dar cumplimiento al mismo, el Estado realiza distintas acciones como conciertos, ferias y festividades de carácter público.</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 xml:space="preserve">El Estado de México es la entidad federativa más poblada del país, contando con una diversidad social, económica y cultural. Esta diversidad enriquecedora para la identidad local, conlleva </w:t>
      </w:r>
      <w:r w:rsidRPr="00790D8E">
        <w:rPr>
          <w:rFonts w:ascii="Times New Roman" w:eastAsia="Trebuchet MS" w:hAnsi="Times New Roman" w:cs="Times New Roman"/>
          <w:sz w:val="24"/>
          <w:szCs w:val="24"/>
          <w:lang w:val="es-ES"/>
        </w:rPr>
        <w:lastRenderedPageBreak/>
        <w:t>desafíos significativos en términos de desarrollo en igualdad de condiciones, acceso a servicios básicos y atención a las necesidades prioritarias de la población.</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Pese a ser una de las economías más importantes, el Estado enfrenta problemas estructurales como pobreza, desigualdad, inseguridad y deficiencias en infraestructura básica. Estas carencias exigen una atención urgente y una gestión de los recursos públicos de manera eficiente y responsable, para que así el gobierno pueda cumplir con sus obligaciones constitucionales.</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No obstante, en los últimos años se ha observado un uso excesivo de recursos públicos por parte del gobierno estatal y el de los municipios en la realización de festividades, ferias patronales, conciertos y eventos masivos, los cuales implican erogaciones millonarias que se justifican bajo el argumento de promover la cultura, el turismo y la cohesión social.</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La realidad es que al existir tantas carencias estructurales generalizadas en la población mexiquense, el impacto y bienestar colectivo es limitado, por ejemplo en municipios como Ecatepec, Nezahualcóyotl, Tlalnepantla, Naucalpan, Chimalhuacán, Ixtlahuaca y Toluca, se destina un gasto público considerable para la contratación de artistas y producción de eventos masivos, mientras que persiste la falta de mantenimiento en las calles, servicio de agua, alumbrado público y la inseguridad.</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Aunque han salido cerca de 2 millones de personas de la pobreza en el Estado de México de acuerdo con INEGI</w:t>
      </w:r>
      <w:hyperlink w:anchor="_bookmark0" w:history="1">
        <w:r w:rsidRPr="00790D8E">
          <w:rPr>
            <w:rFonts w:ascii="Times New Roman" w:eastAsia="Trebuchet MS" w:hAnsi="Times New Roman" w:cs="Times New Roman"/>
            <w:sz w:val="24"/>
            <w:szCs w:val="24"/>
            <w:lang w:val="es-ES"/>
          </w:rPr>
          <w:t>1</w:t>
        </w:r>
      </w:hyperlink>
      <w:r w:rsidRPr="00790D8E">
        <w:rPr>
          <w:rFonts w:ascii="Times New Roman" w:eastAsia="Trebuchet MS" w:hAnsi="Times New Roman" w:cs="Times New Roman"/>
          <w:sz w:val="24"/>
          <w:szCs w:val="24"/>
          <w:lang w:val="es-ES"/>
        </w:rPr>
        <w:t>, la realidad es que los niveles de pobreza multidimensional y el rezago van en aumento. El enfoque del presupuesto se ha limitado en otorgar programas sociales a la mayor cantidad de personas descuidando su salud, seguridad y educación.</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Esta situación que si bien, da la impresión de haber reducido la pobreza, cuando se analizan factores multidimensionales encontramos que por ejemplo, en materia de seguridad social, acceso a la salud y rezago educativo, la entidad lejos de avanzar, ha retrocedido considerablemente.</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bookmarkStart w:id="15" w:name="_bookmark0"/>
      <w:bookmarkEnd w:id="15"/>
      <w:r w:rsidRPr="00790D8E">
        <w:rPr>
          <w:rFonts w:ascii="Times New Roman" w:eastAsia="Trebuchet MS" w:hAnsi="Times New Roman" w:cs="Times New Roman"/>
          <w:sz w:val="24"/>
          <w:szCs w:val="24"/>
          <w:lang w:val="es-ES"/>
        </w:rPr>
        <w:t xml:space="preserve">1 Población en Situación de Pobreza por Entidad Federativa Según Grado, 2016 a 2024 </w:t>
      </w:r>
      <w:hyperlink r:id="rId60">
        <w:r w:rsidRPr="00790D8E">
          <w:rPr>
            <w:rFonts w:ascii="Times New Roman" w:eastAsia="Trebuchet MS" w:hAnsi="Times New Roman" w:cs="Times New Roman"/>
            <w:sz w:val="24"/>
            <w:szCs w:val="24"/>
            <w:u w:val="single" w:color="467885"/>
            <w:lang w:val="es-ES"/>
          </w:rPr>
          <w:t>https://www.inegi.org.mx/app/tabulados/interactivos/?pxq=Hogares_Hogares_15_9954f9c6-9512-</w:t>
        </w:r>
      </w:hyperlink>
      <w:r w:rsidRPr="00790D8E">
        <w:rPr>
          <w:rFonts w:ascii="Times New Roman" w:eastAsia="Trebuchet MS" w:hAnsi="Times New Roman" w:cs="Times New Roman"/>
          <w:sz w:val="24"/>
          <w:szCs w:val="24"/>
          <w:lang w:val="es-ES"/>
        </w:rPr>
        <w:t xml:space="preserve"> </w:t>
      </w:r>
      <w:hyperlink r:id="rId61">
        <w:r w:rsidRPr="00790D8E">
          <w:rPr>
            <w:rFonts w:ascii="Times New Roman" w:eastAsia="Trebuchet MS" w:hAnsi="Times New Roman" w:cs="Times New Roman"/>
            <w:sz w:val="24"/>
            <w:szCs w:val="24"/>
            <w:u w:val="single" w:color="467885"/>
            <w:lang w:val="es-ES"/>
          </w:rPr>
          <w:t>40c5-9cbf-1b2ce96283e4Cidrt=54Copc=t</w:t>
        </w:r>
      </w:hyperlink>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La salud pública se encuentra en abandono por la falta de recursos, debido a ello más de 7 millones de personas no cuentan con las posibilidades de tener acceso a tratamientos, diagnósticos y sistemas de emergencias, derivando en un problema sistemático y estructural donde no existe prevención ni atención enfermedades.</w:t>
      </w:r>
      <w:hyperlink w:anchor="_bookmark1" w:history="1">
        <w:r w:rsidRPr="00790D8E">
          <w:rPr>
            <w:rFonts w:ascii="Times New Roman" w:eastAsia="Trebuchet MS" w:hAnsi="Times New Roman" w:cs="Times New Roman"/>
            <w:sz w:val="24"/>
            <w:szCs w:val="24"/>
            <w:lang w:val="es-ES"/>
          </w:rPr>
          <w:t>2</w:t>
        </w:r>
      </w:hyperlink>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En cuanto a rezago educativo, más de 2 millones y medio de personas no cuentan con acceso a la educación, provocando que estas carezcan de oportunidades laborales que les permitan salir de la pobreza estructural y aumentar su calidad de vida.</w:t>
      </w:r>
      <w:hyperlink w:anchor="_bookmark2" w:history="1">
        <w:r w:rsidRPr="00790D8E">
          <w:rPr>
            <w:rFonts w:ascii="Times New Roman" w:eastAsia="Trebuchet MS" w:hAnsi="Times New Roman" w:cs="Times New Roman"/>
            <w:sz w:val="24"/>
            <w:szCs w:val="24"/>
            <w:lang w:val="es-ES"/>
          </w:rPr>
          <w:t>3</w:t>
        </w:r>
      </w:hyperlink>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Con los últimos datos del Consejo Nacional de Evaluación de la Política de Desarrollo Social (CONEVAL), más del 40% de la población del Estado de México vivía en condiciones de pobreza, lo que subraya la urgencia de priorizar el gasto público en servicios esenciales que propicien el desarrollo.</w:t>
      </w:r>
      <w:hyperlink w:anchor="_bookmark3" w:history="1">
        <w:r w:rsidRPr="00790D8E">
          <w:rPr>
            <w:rFonts w:ascii="Times New Roman" w:eastAsia="Trebuchet MS" w:hAnsi="Times New Roman" w:cs="Times New Roman"/>
            <w:sz w:val="24"/>
            <w:szCs w:val="24"/>
            <w:lang w:val="es-ES"/>
          </w:rPr>
          <w:t>4</w:t>
        </w:r>
      </w:hyperlink>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7"/>
      </w:tblGrid>
      <w:tr w:rsidR="001A3851" w:rsidRPr="00790D8E" w:rsidTr="00CD16D2">
        <w:trPr>
          <w:jc w:val="center"/>
        </w:trPr>
        <w:tc>
          <w:tcPr>
            <w:tcW w:w="9177" w:type="dxa"/>
          </w:tcPr>
          <w:p w:rsidR="001A3851" w:rsidRPr="00790D8E" w:rsidRDefault="001A3851" w:rsidP="001150B2">
            <w:pPr>
              <w:spacing w:line="240" w:lineRule="auto"/>
              <w:rPr>
                <w:rFonts w:ascii="Times New Roman" w:eastAsia="Trebuchet MS" w:hAnsi="Times New Roman" w:cs="Times New Roman"/>
                <w:sz w:val="24"/>
                <w:szCs w:val="24"/>
                <w:lang w:val="es-ES"/>
              </w:rPr>
            </w:pPr>
            <w:r w:rsidRPr="00790D8E">
              <w:rPr>
                <w:rFonts w:ascii="Times New Roman" w:eastAsia="Trebuchet MS" w:hAnsi="Times New Roman" w:cs="Times New Roman"/>
                <w:noProof/>
                <w:sz w:val="24"/>
                <w:szCs w:val="24"/>
                <w:lang w:val="es-ES"/>
              </w:rPr>
              <w:lastRenderedPageBreak/>
              <w:drawing>
                <wp:anchor distT="0" distB="0" distL="0" distR="0" simplePos="0" relativeHeight="251672576" behindDoc="0" locked="0" layoutInCell="1" allowOverlap="1" wp14:anchorId="0584187E" wp14:editId="37AC4D8D">
                  <wp:simplePos x="0" y="0"/>
                  <wp:positionH relativeFrom="page">
                    <wp:posOffset>398780</wp:posOffset>
                  </wp:positionH>
                  <wp:positionV relativeFrom="paragraph">
                    <wp:posOffset>-2164715</wp:posOffset>
                  </wp:positionV>
                  <wp:extent cx="4907915" cy="2311400"/>
                  <wp:effectExtent l="0" t="0" r="6985" b="0"/>
                  <wp:wrapTopAndBottom/>
                  <wp:docPr id="28" name="Image 8" descr="https://www.coneval.org.mx/coordinacion/entidades/PublishingImages/Pobreza_2022/Cuadro_1_Mexic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https://www.coneval.org.mx/coordinacion/entidades/PublishingImages/Pobreza_2022/Cuadro_1_Mexico.png"/>
                          <pic:cNvPicPr/>
                        </pic:nvPicPr>
                        <pic:blipFill>
                          <a:blip r:embed="rId62" cstate="print"/>
                          <a:stretch>
                            <a:fillRect/>
                          </a:stretch>
                        </pic:blipFill>
                        <pic:spPr>
                          <a:xfrm>
                            <a:off x="0" y="0"/>
                            <a:ext cx="4907915" cy="2311400"/>
                          </a:xfrm>
                          <a:prstGeom prst="rect">
                            <a:avLst/>
                          </a:prstGeom>
                        </pic:spPr>
                      </pic:pic>
                    </a:graphicData>
                  </a:graphic>
                  <wp14:sizeRelH relativeFrom="margin">
                    <wp14:pctWidth>0</wp14:pctWidth>
                  </wp14:sizeRelH>
                  <wp14:sizeRelV relativeFrom="margin">
                    <wp14:pctHeight>0</wp14:pctHeight>
                  </wp14:sizeRelV>
                </wp:anchor>
              </w:drawing>
            </w:r>
          </w:p>
          <w:p w:rsidR="001A3851" w:rsidRPr="00790D8E" w:rsidRDefault="00B01DC5" w:rsidP="001150B2">
            <w:pPr>
              <w:spacing w:line="240" w:lineRule="auto"/>
              <w:jc w:val="both"/>
              <w:rPr>
                <w:rFonts w:ascii="Times New Roman" w:eastAsia="Trebuchet MS" w:hAnsi="Times New Roman" w:cs="Times New Roman"/>
                <w:sz w:val="24"/>
                <w:szCs w:val="24"/>
                <w:lang w:val="es-ES"/>
              </w:rPr>
            </w:pPr>
            <w:hyperlink w:anchor="_bookmark4" w:history="1">
              <w:r w:rsidR="001A3851" w:rsidRPr="00790D8E">
                <w:rPr>
                  <w:rFonts w:ascii="Times New Roman" w:eastAsia="Trebuchet MS" w:hAnsi="Times New Roman" w:cs="Times New Roman"/>
                  <w:sz w:val="24"/>
                  <w:szCs w:val="24"/>
                  <w:lang w:val="es-ES"/>
                </w:rPr>
                <w:t>5</w:t>
              </w:r>
            </w:hyperlink>
            <w:r w:rsidR="001A3851" w:rsidRPr="00790D8E">
              <w:rPr>
                <w:rFonts w:ascii="Times New Roman" w:eastAsia="Trebuchet MS" w:hAnsi="Times New Roman" w:cs="Times New Roman"/>
                <w:sz w:val="24"/>
                <w:szCs w:val="24"/>
                <w:lang w:val="es-ES"/>
              </w:rPr>
              <w:tab/>
              <w:t>ELABORADA POR CONEVAL</w:t>
            </w:r>
          </w:p>
        </w:tc>
      </w:tr>
    </w:tbl>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bookmarkStart w:id="16" w:name="_bookmark1"/>
      <w:bookmarkEnd w:id="16"/>
      <w:r w:rsidRPr="00790D8E">
        <w:rPr>
          <w:rFonts w:ascii="Times New Roman" w:eastAsia="Trebuchet MS" w:hAnsi="Times New Roman" w:cs="Times New Roman"/>
          <w:sz w:val="24"/>
          <w:szCs w:val="24"/>
          <w:lang w:val="es-ES"/>
        </w:rPr>
        <w:t xml:space="preserve">2 Análisis de los Resultados de la Medición de la Pobreza Multidimensional, 2024 </w:t>
      </w:r>
      <w:hyperlink r:id="rId63">
        <w:r w:rsidRPr="00790D8E">
          <w:rPr>
            <w:rFonts w:ascii="Times New Roman" w:eastAsia="Trebuchet MS" w:hAnsi="Times New Roman" w:cs="Times New Roman"/>
            <w:sz w:val="24"/>
            <w:szCs w:val="24"/>
            <w:u w:val="single" w:color="467885"/>
            <w:lang w:val="es-ES"/>
          </w:rPr>
          <w:t>https://www.inegi.org.mx/contenidos/saladeprensa/boletines/2025/pm/pm2025_RR_08.pdf</w:t>
        </w:r>
      </w:hyperlink>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bookmarkStart w:id="17" w:name="_bookmark2"/>
      <w:bookmarkEnd w:id="17"/>
      <w:r w:rsidRPr="00790D8E">
        <w:rPr>
          <w:rFonts w:ascii="Times New Roman" w:eastAsia="Trebuchet MS" w:hAnsi="Times New Roman" w:cs="Times New Roman"/>
          <w:sz w:val="24"/>
          <w:szCs w:val="24"/>
          <w:lang w:val="es-ES"/>
        </w:rPr>
        <w:t>3 Ídem</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bookmarkStart w:id="18" w:name="_bookmark3"/>
      <w:bookmarkEnd w:id="18"/>
      <w:r w:rsidRPr="00790D8E">
        <w:rPr>
          <w:rFonts w:ascii="Times New Roman" w:eastAsia="Trebuchet MS" w:hAnsi="Times New Roman" w:cs="Times New Roman"/>
          <w:sz w:val="24"/>
          <w:szCs w:val="24"/>
          <w:lang w:val="es-ES"/>
        </w:rPr>
        <w:t>4 Estadísticas de Pobreza en el Estado de México</w:t>
      </w:r>
    </w:p>
    <w:bookmarkStart w:id="19" w:name="_bookmark4"/>
    <w:bookmarkEnd w:id="19"/>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fldChar w:fldCharType="begin"/>
      </w:r>
      <w:r w:rsidRPr="00790D8E">
        <w:rPr>
          <w:rFonts w:ascii="Times New Roman" w:eastAsia="Trebuchet MS" w:hAnsi="Times New Roman" w:cs="Times New Roman"/>
          <w:sz w:val="24"/>
          <w:szCs w:val="24"/>
          <w:lang w:val="es-ES"/>
        </w:rPr>
        <w:instrText xml:space="preserve"> HYPERLINK "https://www.coneval.org.mx/coordinacion/entidades/EstadodeMexico/Paginas/principal.aspx" \h </w:instrText>
      </w:r>
      <w:r w:rsidRPr="00790D8E">
        <w:rPr>
          <w:rFonts w:ascii="Times New Roman" w:eastAsia="Trebuchet MS" w:hAnsi="Times New Roman" w:cs="Times New Roman"/>
          <w:sz w:val="24"/>
          <w:szCs w:val="24"/>
          <w:lang w:val="es-ES"/>
        </w:rPr>
        <w:fldChar w:fldCharType="separate"/>
      </w:r>
      <w:r w:rsidRPr="00790D8E">
        <w:rPr>
          <w:rFonts w:ascii="Times New Roman" w:eastAsia="Trebuchet MS" w:hAnsi="Times New Roman" w:cs="Times New Roman"/>
          <w:sz w:val="24"/>
          <w:szCs w:val="24"/>
          <w:u w:val="single" w:color="467885"/>
          <w:lang w:val="es-ES"/>
        </w:rPr>
        <w:t>https://www.coneval.org.mx/coordinacion/entidades/EstadodeMexico/Paginas/principal.aspx</w:t>
      </w:r>
      <w:r w:rsidRPr="00790D8E">
        <w:rPr>
          <w:rFonts w:ascii="Times New Roman" w:eastAsia="Trebuchet MS" w:hAnsi="Times New Roman" w:cs="Times New Roman"/>
          <w:sz w:val="24"/>
          <w:szCs w:val="24"/>
          <w:u w:val="single" w:color="467885"/>
          <w:lang w:val="es-ES"/>
        </w:rPr>
        <w:fldChar w:fldCharType="end"/>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5 Ídem</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El gasto excesivo de recursos públicos en festividades contrasta con las carencias estructurales subyacentes en el Estado de México, por ejemplo, el costo de un concierto masivo, puede superar los 10 millones de pesos en algunos casos, recursos que pueden ser utilizados de manera eficiente para destinarlos a los rubros prioritarios que exige la ciudadanía.</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Recientemente el Gobierno de CDMX gastó 22.2 millones de pesos en dos conciertos gratuitos en el Zócalo, el de los artistas Residente y Fermín Muguruza. El contrato incluyó honorarios de artistas, producción, escenario, sonido, iluminación, viáticos, hospedaje y alimentación, mientras tanto el metro se cae a pedazos, colonias enteras siguen sin agua, hospitales carecen de medicinas, las Calles llenas de baches e inseguridad al alza.</w:t>
      </w:r>
      <w:hyperlink w:anchor="_bookmark5" w:history="1">
        <w:r w:rsidRPr="00790D8E">
          <w:rPr>
            <w:rFonts w:ascii="Times New Roman" w:eastAsia="Trebuchet MS" w:hAnsi="Times New Roman" w:cs="Times New Roman"/>
            <w:sz w:val="24"/>
            <w:szCs w:val="24"/>
            <w:lang w:val="es-ES"/>
          </w:rPr>
          <w:t>6</w:t>
        </w:r>
      </w:hyperlink>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Otro caso reciente es el del actual gobierno de Oaxaca, en el que con motivo de llevar a cabo la reconocida celebración de La Guelaguetza se derrocharon 162 millones de pesos y solo se recuperaron 57 millones.</w:t>
      </w:r>
      <w:hyperlink w:anchor="_bookmark6" w:history="1">
        <w:r w:rsidRPr="00790D8E">
          <w:rPr>
            <w:rFonts w:ascii="Times New Roman" w:eastAsia="Trebuchet MS" w:hAnsi="Times New Roman" w:cs="Times New Roman"/>
            <w:sz w:val="24"/>
            <w:szCs w:val="24"/>
            <w:lang w:val="es-ES"/>
          </w:rPr>
          <w:t>7</w:t>
        </w:r>
      </w:hyperlink>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En el Estado de México, habitantes del municipio de Nicolás Romero se han pronunciado contra el dispendio de recursos públicos que realiza la administración de la alcaldesa, debido a que se acusa la falta de inversión para revertir los rezagos que golpean a la localidad. Lo anterior en razón de que en el contrato MNR/DA/DRM/LPN/RP/20/2025 se estableció un monto de 8 millones cuatrocientos cincuenta mil pesos en favor de la empresa ANIXY Producciones, dejando en claro que el gobierno municipal privilegia los espectáculos y la publicidad, en lugar de atender los problemas del municipio.</w:t>
      </w:r>
      <w:hyperlink w:anchor="_bookmark7" w:history="1">
        <w:r w:rsidRPr="00790D8E">
          <w:rPr>
            <w:rFonts w:ascii="Times New Roman" w:eastAsia="Trebuchet MS" w:hAnsi="Times New Roman" w:cs="Times New Roman"/>
            <w:sz w:val="24"/>
            <w:szCs w:val="24"/>
            <w:lang w:val="es-ES"/>
          </w:rPr>
          <w:t>8</w:t>
        </w:r>
      </w:hyperlink>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bookmarkStart w:id="20" w:name="_bookmark5"/>
      <w:bookmarkEnd w:id="20"/>
      <w:r w:rsidRPr="00790D8E">
        <w:rPr>
          <w:rFonts w:ascii="Times New Roman" w:eastAsia="Trebuchet MS" w:hAnsi="Times New Roman" w:cs="Times New Roman"/>
          <w:sz w:val="24"/>
          <w:szCs w:val="24"/>
          <w:lang w:val="es-ES"/>
        </w:rPr>
        <w:t>6 Secretaría de Cultura de la CDMX paga 22 millones de pesos por conciertos de Residente y Muguruza. Consultado en:</w:t>
      </w:r>
    </w:p>
    <w:p w:rsidR="001A3851" w:rsidRPr="00790D8E" w:rsidRDefault="00B01DC5" w:rsidP="001150B2">
      <w:pPr>
        <w:widowControl w:val="0"/>
        <w:autoSpaceDE w:val="0"/>
        <w:autoSpaceDN w:val="0"/>
        <w:spacing w:after="0" w:line="240" w:lineRule="auto"/>
        <w:rPr>
          <w:rFonts w:ascii="Times New Roman" w:eastAsia="Trebuchet MS" w:hAnsi="Times New Roman" w:cs="Times New Roman"/>
          <w:sz w:val="24"/>
          <w:szCs w:val="24"/>
          <w:lang w:val="es-ES"/>
        </w:rPr>
      </w:pPr>
      <w:hyperlink r:id="rId64">
        <w:r w:rsidR="001A3851" w:rsidRPr="00790D8E">
          <w:rPr>
            <w:rFonts w:ascii="Times New Roman" w:eastAsia="Trebuchet MS" w:hAnsi="Times New Roman" w:cs="Times New Roman"/>
            <w:sz w:val="24"/>
            <w:szCs w:val="24"/>
            <w:u w:val="single" w:color="467885"/>
            <w:lang w:val="es-ES"/>
          </w:rPr>
          <w:t>https://www.eluniversal.com.mx/metropoli/gobierno-de-cdmx-paga-22-millones-de-pesos-por-</w:t>
        </w:r>
      </w:hyperlink>
      <w:r w:rsidR="001A3851" w:rsidRPr="00790D8E">
        <w:rPr>
          <w:rFonts w:ascii="Times New Roman" w:eastAsia="Trebuchet MS" w:hAnsi="Times New Roman" w:cs="Times New Roman"/>
          <w:sz w:val="24"/>
          <w:szCs w:val="24"/>
          <w:lang w:val="es-ES"/>
        </w:rPr>
        <w:t xml:space="preserve"> </w:t>
      </w:r>
      <w:hyperlink r:id="rId65">
        <w:r w:rsidR="001A3851" w:rsidRPr="00790D8E">
          <w:rPr>
            <w:rFonts w:ascii="Times New Roman" w:eastAsia="Trebuchet MS" w:hAnsi="Times New Roman" w:cs="Times New Roman"/>
            <w:sz w:val="24"/>
            <w:szCs w:val="24"/>
            <w:u w:val="single" w:color="467885"/>
            <w:lang w:val="es-ES"/>
          </w:rPr>
          <w:t>conciertos-de-residente-y-</w:t>
        </w:r>
        <w:proofErr w:type="spellStart"/>
        <w:r w:rsidR="001A3851" w:rsidRPr="00790D8E">
          <w:rPr>
            <w:rFonts w:ascii="Times New Roman" w:eastAsia="Trebuchet MS" w:hAnsi="Times New Roman" w:cs="Times New Roman"/>
            <w:sz w:val="24"/>
            <w:szCs w:val="24"/>
            <w:u w:val="single" w:color="467885"/>
            <w:lang w:val="es-ES"/>
          </w:rPr>
          <w:t>muguruza</w:t>
        </w:r>
        <w:proofErr w:type="spellEnd"/>
        <w:r w:rsidR="001A3851" w:rsidRPr="00790D8E">
          <w:rPr>
            <w:rFonts w:ascii="Times New Roman" w:eastAsia="Trebuchet MS" w:hAnsi="Times New Roman" w:cs="Times New Roman"/>
            <w:sz w:val="24"/>
            <w:szCs w:val="24"/>
            <w:u w:val="single" w:color="467885"/>
            <w:lang w:val="es-ES"/>
          </w:rPr>
          <w:t>/</w:t>
        </w:r>
      </w:hyperlink>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bookmarkStart w:id="21" w:name="_bookmark6"/>
      <w:bookmarkEnd w:id="21"/>
      <w:r w:rsidRPr="00790D8E">
        <w:rPr>
          <w:rFonts w:ascii="Times New Roman" w:eastAsia="Trebuchet MS" w:hAnsi="Times New Roman" w:cs="Times New Roman"/>
          <w:sz w:val="24"/>
          <w:szCs w:val="24"/>
          <w:lang w:val="es-ES"/>
        </w:rPr>
        <w:t xml:space="preserve">7 Guelaguetza 2025 costó más de 160 </w:t>
      </w:r>
      <w:proofErr w:type="spellStart"/>
      <w:r w:rsidRPr="00790D8E">
        <w:rPr>
          <w:rFonts w:ascii="Times New Roman" w:eastAsia="Trebuchet MS" w:hAnsi="Times New Roman" w:cs="Times New Roman"/>
          <w:sz w:val="24"/>
          <w:szCs w:val="24"/>
          <w:lang w:val="es-ES"/>
        </w:rPr>
        <w:t>mdp</w:t>
      </w:r>
      <w:proofErr w:type="spellEnd"/>
      <w:r w:rsidRPr="00790D8E">
        <w:rPr>
          <w:rFonts w:ascii="Times New Roman" w:eastAsia="Trebuchet MS" w:hAnsi="Times New Roman" w:cs="Times New Roman"/>
          <w:sz w:val="24"/>
          <w:szCs w:val="24"/>
          <w:lang w:val="es-ES"/>
        </w:rPr>
        <w:t xml:space="preserve"> y recuperó solo 57; gobierno la defiende como “derecho cultural”. Consultado en:</w:t>
      </w:r>
    </w:p>
    <w:p w:rsidR="001A3851" w:rsidRPr="00790D8E" w:rsidRDefault="00B01DC5" w:rsidP="001150B2">
      <w:pPr>
        <w:widowControl w:val="0"/>
        <w:autoSpaceDE w:val="0"/>
        <w:autoSpaceDN w:val="0"/>
        <w:spacing w:after="0" w:line="240" w:lineRule="auto"/>
        <w:rPr>
          <w:rFonts w:ascii="Times New Roman" w:eastAsia="Trebuchet MS" w:hAnsi="Times New Roman" w:cs="Times New Roman"/>
          <w:sz w:val="24"/>
          <w:szCs w:val="24"/>
          <w:lang w:val="es-ES"/>
        </w:rPr>
      </w:pPr>
      <w:hyperlink r:id="rId66">
        <w:r w:rsidR="001A3851" w:rsidRPr="00790D8E">
          <w:rPr>
            <w:rFonts w:ascii="Times New Roman" w:eastAsia="Trebuchet MS" w:hAnsi="Times New Roman" w:cs="Times New Roman"/>
            <w:sz w:val="24"/>
            <w:szCs w:val="24"/>
            <w:u w:val="single" w:color="467885"/>
            <w:lang w:val="es-ES"/>
          </w:rPr>
          <w:t>https://oem.com.mx/elsoldemexico/mexico/guelaguetza-2025-costo-mas-de-160-mdp-y-recupero-</w:t>
        </w:r>
      </w:hyperlink>
      <w:r w:rsidR="001A3851" w:rsidRPr="00790D8E">
        <w:rPr>
          <w:rFonts w:ascii="Times New Roman" w:eastAsia="Trebuchet MS" w:hAnsi="Times New Roman" w:cs="Times New Roman"/>
          <w:sz w:val="24"/>
          <w:szCs w:val="24"/>
          <w:lang w:val="es-ES"/>
        </w:rPr>
        <w:t xml:space="preserve"> </w:t>
      </w:r>
      <w:hyperlink r:id="rId67">
        <w:r w:rsidR="001A3851" w:rsidRPr="00790D8E">
          <w:rPr>
            <w:rFonts w:ascii="Times New Roman" w:eastAsia="Trebuchet MS" w:hAnsi="Times New Roman" w:cs="Times New Roman"/>
            <w:sz w:val="24"/>
            <w:szCs w:val="24"/>
            <w:u w:val="single" w:color="467885"/>
            <w:lang w:val="es-ES"/>
          </w:rPr>
          <w:t>solo-57-gobierno-la-defiende-como-derecho-cultural-25127344</w:t>
        </w:r>
      </w:hyperlink>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bookmarkStart w:id="22" w:name="_bookmark7"/>
      <w:bookmarkEnd w:id="22"/>
      <w:r w:rsidRPr="00790D8E">
        <w:rPr>
          <w:rFonts w:ascii="Times New Roman" w:eastAsia="Trebuchet MS" w:hAnsi="Times New Roman" w:cs="Times New Roman"/>
          <w:sz w:val="24"/>
          <w:szCs w:val="24"/>
          <w:lang w:val="es-ES"/>
        </w:rPr>
        <w:t xml:space="preserve">8 Vecinos de Nicolás Romero denuncian gasto millonario en feria pese a rezagos. Consultado en: </w:t>
      </w:r>
      <w:hyperlink r:id="rId68">
        <w:r w:rsidRPr="00790D8E">
          <w:rPr>
            <w:rFonts w:ascii="Times New Roman" w:eastAsia="Trebuchet MS" w:hAnsi="Times New Roman" w:cs="Times New Roman"/>
            <w:sz w:val="24"/>
            <w:szCs w:val="24"/>
            <w:u w:val="single" w:color="467885"/>
            <w:lang w:val="es-ES"/>
          </w:rPr>
          <w:t>https://oem.com.mx/la-prensa/metropoli/acusan-habitantes-de-nicolas-romero-dispendio-de-</w:t>
        </w:r>
      </w:hyperlink>
      <w:r w:rsidRPr="00790D8E">
        <w:rPr>
          <w:rFonts w:ascii="Times New Roman" w:eastAsia="Trebuchet MS" w:hAnsi="Times New Roman" w:cs="Times New Roman"/>
          <w:sz w:val="24"/>
          <w:szCs w:val="24"/>
          <w:lang w:val="es-ES"/>
        </w:rPr>
        <w:t xml:space="preserve"> </w:t>
      </w:r>
      <w:hyperlink r:id="rId69">
        <w:r w:rsidRPr="00790D8E">
          <w:rPr>
            <w:rFonts w:ascii="Times New Roman" w:eastAsia="Trebuchet MS" w:hAnsi="Times New Roman" w:cs="Times New Roman"/>
            <w:sz w:val="24"/>
            <w:szCs w:val="24"/>
            <w:u w:val="single" w:color="467885"/>
            <w:lang w:val="es-ES"/>
          </w:rPr>
          <w:t>recursos-25664520</w:t>
        </w:r>
      </w:hyperlink>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Esta situación no solo perpetua las condiciones de pobreza y rezago, sino que además erosiona la confianza de la ciudadanía en el gobierno y los municipios. La falta de una regulación en el marco normativo propicia el dispendio de recursos públicos en actividades no prioritarias.</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Tanto en la Constitución Federal, como en la del Estado de México se establecen principios de austeridad, eficiencia y transparencia para la correcta administración de los recursos públicos, sin embargo, no hay disposiciones concretas que prohíban o limiten el gasto desmedido en festividades y eventos masivos.</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En la mayoría de casos, la ciudadanía no es consultada ni informada sobre los gastos realizados, lo que reduce la transparencia y la rendición de cuentas. Esta situación se agrava en un contexto de limitaciones presupuestales, donde los recursos disponibles deben priorizarse para atender las demandas más urgentes de la población mexiquense.</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Es una afirmación cierta que la cultura es un derecho sumamente importante al que todas las personas deben tener acceso. La cultura fomenta el desarrollo personal, el pensamiento crítico, la creatividad y la empatía, mejora el bienestar emocional, y propicia la construcción de una identidad. Además, una sociedad con acceso a la cultura es una sociedad más pacífica y cohesionada.</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No obstante, el gasto público del Estado y los municipios debe realizarse con racionalidad, entendida esta como el requisito que excluye la arbitrariedad en el momento de toma de decisiones, por este motivo una característica esencial del principio de racionalidad es su necesaria materialización expositiva, es decir, la motivación de por qué se adopta una determinada decisión de gasto y no otra.</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La aplicación del principio de racionalidad implica inevitablemente un juicio de comparación entre la opción elegida y otros medios que hipotéticamente hubieran podido ser elegidos.</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Para precisar, las necesidades públicas son aquellas cuya naturaleza puede ser individual o social que, en un momento determinado se consideran merecedoras de satisfacción mediante el empleo de gasto público.</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En consecuencia, entendemos que la racionalidad en este caso debe entenderse como un criterio que debe presidir toda elección de una determinada opción de gasto público para elegir, de entre todas las posibles las más adecuadas para la satisfacción de las necesidades públicas.</w:t>
      </w:r>
      <w:hyperlink w:anchor="_bookmark8" w:history="1">
        <w:r w:rsidRPr="00790D8E">
          <w:rPr>
            <w:rFonts w:ascii="Times New Roman" w:eastAsia="Trebuchet MS" w:hAnsi="Times New Roman" w:cs="Times New Roman"/>
            <w:sz w:val="24"/>
            <w:szCs w:val="24"/>
            <w:lang w:val="es-ES"/>
          </w:rPr>
          <w:t>9</w:t>
        </w:r>
      </w:hyperlink>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 xml:space="preserve">En complemento, toda decisión de esta naturaleza debe estar asegurada por el principio de eficiencia, para que se actúe de manera tal que se produzca la óptima combinación de unos medios </w:t>
      </w:r>
      <w:r w:rsidRPr="00790D8E">
        <w:rPr>
          <w:rFonts w:ascii="Times New Roman" w:eastAsia="Trebuchet MS" w:hAnsi="Times New Roman" w:cs="Times New Roman"/>
          <w:sz w:val="24"/>
          <w:szCs w:val="24"/>
          <w:lang w:val="es-ES"/>
        </w:rPr>
        <w:lastRenderedPageBreak/>
        <w:t>escasos con la finalidad de obtener la más amplia satisfacción. Es decir, el presupuesto asignado a la atención de los diferentes problemas sociales es limitado, ya que con el aumento de la población y sus necesidades, así como la baja recaudación fiscal se propicia que no haya suficiente recurso público para la atención de todas las prioridades.</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Para cuidar que los recursos públicos se apliquen al tenor de estos principios, la transparencia juega un papel fundamental. La participación ciudadana es uno de los mecanismos más efectivos para garantizar que se utilice de manera adecuada la aplicación del presupuesto público, por lo que el establecer la obligación de que los eventos públicos como conciertos, ferias y festivales se realicen con transparencia abona al uso eficiente y racional de los mismos. Ya que como queda evidenciado, en algunos casos los municipios son omisos de transparentar las erogaciones efectuadas con motivo de estos.</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Es por ello que resulta imprescindible reformar el marco normativo estatal y municipal para garantizar una gestión responsable y orientada a las necesidades prioritarias de la población, asegurando que los recursos públicos se utilicen de manera eficiente, racional y transparente para mejorar la calidad de vida de los mexiquenses.</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bookmarkStart w:id="23" w:name="_bookmark8"/>
      <w:bookmarkEnd w:id="23"/>
      <w:r w:rsidRPr="00790D8E">
        <w:rPr>
          <w:rFonts w:ascii="Times New Roman" w:eastAsia="Trebuchet MS" w:hAnsi="Times New Roman" w:cs="Times New Roman"/>
          <w:sz w:val="24"/>
          <w:szCs w:val="24"/>
          <w:lang w:val="es-ES"/>
        </w:rPr>
        <w:t>9 El Control de Racionalidad en el Gasto Público</w:t>
      </w:r>
    </w:p>
    <w:p w:rsidR="001A3851" w:rsidRPr="00790D8E" w:rsidRDefault="00B01DC5" w:rsidP="001150B2">
      <w:pPr>
        <w:widowControl w:val="0"/>
        <w:autoSpaceDE w:val="0"/>
        <w:autoSpaceDN w:val="0"/>
        <w:spacing w:after="0" w:line="240" w:lineRule="auto"/>
        <w:rPr>
          <w:rFonts w:ascii="Times New Roman" w:eastAsia="Trebuchet MS" w:hAnsi="Times New Roman" w:cs="Times New Roman"/>
          <w:sz w:val="24"/>
          <w:szCs w:val="24"/>
          <w:lang w:val="es-ES"/>
        </w:rPr>
      </w:pPr>
      <w:hyperlink r:id="rId70">
        <w:r w:rsidR="001A3851" w:rsidRPr="00790D8E">
          <w:rPr>
            <w:rFonts w:ascii="Times New Roman" w:eastAsia="Trebuchet MS" w:hAnsi="Times New Roman" w:cs="Times New Roman"/>
            <w:sz w:val="24"/>
            <w:szCs w:val="24"/>
            <w:u w:val="single" w:color="467885"/>
            <w:lang w:val="es-ES"/>
          </w:rPr>
          <w:t>https://www.ief.es/docs/destacados/publicaciones/revistas/cp/03_05.pdf</w:t>
        </w:r>
      </w:hyperlink>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Conforme a lo anteriormente expuesto, sometemos a la consideración de esta honorable Asamblea la siguiente Iniciativa de:</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790D8E">
        <w:rPr>
          <w:rFonts w:ascii="Times New Roman" w:eastAsia="Trebuchet MS" w:hAnsi="Times New Roman" w:cs="Times New Roman"/>
          <w:b/>
          <w:sz w:val="24"/>
          <w:szCs w:val="24"/>
          <w:lang w:val="es-ES"/>
        </w:rPr>
        <w:t>Decreto que adiciona un párrafo sexto, recorriendo los subsecuentes del Artículo 129 de la Constitución Política del Libre y Soberano de México, se adiciona un segundo párrafo a la fracción XVIII del Artículo 31 de la Ley Orgánica Municipal del Estado de México y se reforma el primer párrafo del artículo 286 del Código Financiero del Estado de México.</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b/>
          <w:sz w:val="24"/>
          <w:szCs w:val="24"/>
          <w:lang w:val="es-ES"/>
        </w:rPr>
      </w:pPr>
    </w:p>
    <w:p w:rsidR="001A3851" w:rsidRPr="00790D8E" w:rsidRDefault="001A3851" w:rsidP="001150B2">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790D8E">
        <w:rPr>
          <w:rFonts w:ascii="Times New Roman" w:eastAsia="Trebuchet MS" w:hAnsi="Times New Roman" w:cs="Times New Roman"/>
          <w:b/>
          <w:sz w:val="24"/>
          <w:szCs w:val="24"/>
          <w:lang w:val="es-ES"/>
        </w:rPr>
        <w:t>A T E N T A M E N T E</w:t>
      </w: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1A3851" w:rsidRPr="00790D8E" w:rsidTr="00CD16D2">
        <w:trPr>
          <w:jc w:val="center"/>
        </w:trPr>
        <w:tc>
          <w:tcPr>
            <w:tcW w:w="4750" w:type="dxa"/>
          </w:tcPr>
          <w:p w:rsidR="001A3851" w:rsidRPr="00790D8E" w:rsidRDefault="001A3851" w:rsidP="001150B2">
            <w:pPr>
              <w:spacing w:line="240" w:lineRule="auto"/>
              <w:jc w:val="center"/>
              <w:rPr>
                <w:rFonts w:ascii="Times New Roman" w:eastAsia="Trebuchet MS" w:hAnsi="Times New Roman" w:cs="Times New Roman"/>
                <w:b/>
                <w:sz w:val="24"/>
                <w:szCs w:val="24"/>
                <w:lang w:val="es-ES"/>
              </w:rPr>
            </w:pPr>
            <w:proofErr w:type="spellStart"/>
            <w:r w:rsidRPr="00790D8E">
              <w:rPr>
                <w:rFonts w:ascii="Times New Roman" w:eastAsia="Trebuchet MS" w:hAnsi="Times New Roman" w:cs="Times New Roman"/>
                <w:b/>
                <w:sz w:val="24"/>
                <w:szCs w:val="24"/>
                <w:lang w:val="es-ES"/>
              </w:rPr>
              <w:t>Dip</w:t>
            </w:r>
            <w:proofErr w:type="spellEnd"/>
            <w:r w:rsidRPr="00790D8E">
              <w:rPr>
                <w:rFonts w:ascii="Times New Roman" w:eastAsia="Trebuchet MS" w:hAnsi="Times New Roman" w:cs="Times New Roman"/>
                <w:b/>
                <w:sz w:val="24"/>
                <w:szCs w:val="24"/>
                <w:lang w:val="es-ES"/>
              </w:rPr>
              <w:t>. Ruth Salinas Reyes</w:t>
            </w:r>
          </w:p>
        </w:tc>
        <w:tc>
          <w:tcPr>
            <w:tcW w:w="4750" w:type="dxa"/>
          </w:tcPr>
          <w:p w:rsidR="001A3851" w:rsidRPr="00790D8E" w:rsidRDefault="001A3851" w:rsidP="001150B2">
            <w:pPr>
              <w:spacing w:line="240" w:lineRule="auto"/>
              <w:jc w:val="center"/>
              <w:rPr>
                <w:rFonts w:ascii="Times New Roman" w:eastAsia="Trebuchet MS" w:hAnsi="Times New Roman" w:cs="Times New Roman"/>
                <w:b/>
                <w:sz w:val="24"/>
                <w:szCs w:val="24"/>
                <w:lang w:val="es-ES"/>
              </w:rPr>
            </w:pPr>
            <w:proofErr w:type="spellStart"/>
            <w:r w:rsidRPr="00790D8E">
              <w:rPr>
                <w:rFonts w:ascii="Times New Roman" w:eastAsia="Trebuchet MS" w:hAnsi="Times New Roman" w:cs="Times New Roman"/>
                <w:b/>
                <w:sz w:val="24"/>
                <w:szCs w:val="24"/>
                <w:lang w:val="es-ES"/>
              </w:rPr>
              <w:t>Dip</w:t>
            </w:r>
            <w:proofErr w:type="spellEnd"/>
            <w:r w:rsidRPr="00790D8E">
              <w:rPr>
                <w:rFonts w:ascii="Times New Roman" w:eastAsia="Trebuchet MS" w:hAnsi="Times New Roman" w:cs="Times New Roman"/>
                <w:b/>
                <w:sz w:val="24"/>
                <w:szCs w:val="24"/>
                <w:lang w:val="es-ES"/>
              </w:rPr>
              <w:t>. Maricela Beltrán Sánchez</w:t>
            </w:r>
          </w:p>
        </w:tc>
      </w:tr>
      <w:tr w:rsidR="001A3851" w:rsidRPr="00790D8E" w:rsidTr="00CD16D2">
        <w:trPr>
          <w:jc w:val="center"/>
        </w:trPr>
        <w:tc>
          <w:tcPr>
            <w:tcW w:w="4750" w:type="dxa"/>
          </w:tcPr>
          <w:p w:rsidR="001A3851" w:rsidRPr="00790D8E" w:rsidRDefault="001A3851" w:rsidP="001150B2">
            <w:pPr>
              <w:spacing w:line="240" w:lineRule="auto"/>
              <w:jc w:val="center"/>
              <w:rPr>
                <w:rFonts w:ascii="Times New Roman" w:eastAsia="Trebuchet MS" w:hAnsi="Times New Roman" w:cs="Times New Roman"/>
                <w:b/>
                <w:sz w:val="24"/>
                <w:szCs w:val="24"/>
                <w:lang w:val="es-ES"/>
              </w:rPr>
            </w:pPr>
            <w:proofErr w:type="spellStart"/>
            <w:r w:rsidRPr="00790D8E">
              <w:rPr>
                <w:rFonts w:ascii="Times New Roman" w:eastAsia="Trebuchet MS" w:hAnsi="Times New Roman" w:cs="Times New Roman"/>
                <w:b/>
                <w:sz w:val="24"/>
                <w:szCs w:val="24"/>
                <w:lang w:val="es-ES"/>
              </w:rPr>
              <w:t>Dip</w:t>
            </w:r>
            <w:proofErr w:type="spellEnd"/>
            <w:r w:rsidRPr="00790D8E">
              <w:rPr>
                <w:rFonts w:ascii="Times New Roman" w:eastAsia="Trebuchet MS" w:hAnsi="Times New Roman" w:cs="Times New Roman"/>
                <w:b/>
                <w:sz w:val="24"/>
                <w:szCs w:val="24"/>
                <w:lang w:val="es-ES"/>
              </w:rPr>
              <w:t>. Juan Manuel Zepeda Hernández</w:t>
            </w:r>
          </w:p>
        </w:tc>
        <w:tc>
          <w:tcPr>
            <w:tcW w:w="4750" w:type="dxa"/>
          </w:tcPr>
          <w:p w:rsidR="001A3851" w:rsidRPr="00790D8E" w:rsidRDefault="001A3851" w:rsidP="001150B2">
            <w:pPr>
              <w:spacing w:line="240" w:lineRule="auto"/>
              <w:jc w:val="center"/>
              <w:rPr>
                <w:rFonts w:ascii="Times New Roman" w:eastAsia="Trebuchet MS" w:hAnsi="Times New Roman" w:cs="Times New Roman"/>
                <w:b/>
                <w:sz w:val="24"/>
                <w:szCs w:val="24"/>
                <w:lang w:val="es-ES"/>
              </w:rPr>
            </w:pPr>
            <w:proofErr w:type="spellStart"/>
            <w:r w:rsidRPr="00790D8E">
              <w:rPr>
                <w:rFonts w:ascii="Times New Roman" w:eastAsia="Trebuchet MS" w:hAnsi="Times New Roman" w:cs="Times New Roman"/>
                <w:b/>
                <w:sz w:val="24"/>
                <w:szCs w:val="24"/>
                <w:lang w:val="es-ES"/>
              </w:rPr>
              <w:t>Dip</w:t>
            </w:r>
            <w:proofErr w:type="spellEnd"/>
            <w:r w:rsidRPr="00790D8E">
              <w:rPr>
                <w:rFonts w:ascii="Times New Roman" w:eastAsia="Trebuchet MS" w:hAnsi="Times New Roman" w:cs="Times New Roman"/>
                <w:b/>
                <w:sz w:val="24"/>
                <w:szCs w:val="24"/>
                <w:lang w:val="es-ES"/>
              </w:rPr>
              <w:t>. Martín Zepeda Hernández</w:t>
            </w:r>
          </w:p>
        </w:tc>
      </w:tr>
    </w:tbl>
    <w:p w:rsidR="001A3851" w:rsidRPr="00790D8E" w:rsidRDefault="001A3851" w:rsidP="001150B2">
      <w:pPr>
        <w:widowControl w:val="0"/>
        <w:autoSpaceDE w:val="0"/>
        <w:autoSpaceDN w:val="0"/>
        <w:spacing w:after="0" w:line="240" w:lineRule="auto"/>
        <w:rPr>
          <w:rFonts w:ascii="Times New Roman" w:eastAsia="Trebuchet MS" w:hAnsi="Times New Roman" w:cs="Times New Roman"/>
          <w:b/>
          <w:sz w:val="24"/>
          <w:szCs w:val="24"/>
          <w:lang w:val="es-ES"/>
        </w:rPr>
      </w:pPr>
    </w:p>
    <w:p w:rsidR="001A3851" w:rsidRPr="00790D8E" w:rsidRDefault="001A3851" w:rsidP="001150B2">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790D8E">
        <w:rPr>
          <w:rFonts w:ascii="Times New Roman" w:eastAsia="Trebuchet MS" w:hAnsi="Times New Roman" w:cs="Times New Roman"/>
          <w:b/>
          <w:sz w:val="24"/>
          <w:szCs w:val="24"/>
          <w:lang w:val="es-ES"/>
        </w:rPr>
        <w:t>Integrantes del Grupo Parlamentario de Movimiento Ciudadano de la LXII Legislatura del Estado de México</w:t>
      </w:r>
    </w:p>
    <w:p w:rsidR="001A3851" w:rsidRPr="00790D8E" w:rsidRDefault="001A3851" w:rsidP="001150B2">
      <w:pPr>
        <w:widowControl w:val="0"/>
        <w:autoSpaceDE w:val="0"/>
        <w:autoSpaceDN w:val="0"/>
        <w:spacing w:after="0" w:line="240" w:lineRule="auto"/>
        <w:jc w:val="center"/>
        <w:rPr>
          <w:rFonts w:ascii="Times New Roman" w:eastAsia="Trebuchet MS" w:hAnsi="Times New Roman" w:cs="Times New Roman"/>
          <w:b/>
          <w:sz w:val="24"/>
          <w:szCs w:val="24"/>
          <w:lang w:val="es-ES"/>
        </w:rPr>
      </w:pPr>
    </w:p>
    <w:p w:rsidR="001A3851" w:rsidRPr="00790D8E" w:rsidRDefault="001A3851" w:rsidP="001150B2">
      <w:pPr>
        <w:widowControl w:val="0"/>
        <w:autoSpaceDE w:val="0"/>
        <w:autoSpaceDN w:val="0"/>
        <w:spacing w:after="0" w:line="240" w:lineRule="auto"/>
        <w:rPr>
          <w:rFonts w:ascii="Times New Roman" w:eastAsia="Trebuchet MS" w:hAnsi="Times New Roman" w:cs="Times New Roman"/>
          <w:b/>
          <w:sz w:val="24"/>
          <w:szCs w:val="24"/>
          <w:lang w:val="es-ES"/>
        </w:rPr>
      </w:pPr>
    </w:p>
    <w:p w:rsidR="001A3851" w:rsidRPr="00790D8E" w:rsidRDefault="001A3851" w:rsidP="001150B2">
      <w:pPr>
        <w:widowControl w:val="0"/>
        <w:autoSpaceDE w:val="0"/>
        <w:autoSpaceDN w:val="0"/>
        <w:spacing w:after="0" w:line="240" w:lineRule="auto"/>
        <w:rPr>
          <w:rFonts w:ascii="Times New Roman" w:eastAsia="Trebuchet MS" w:hAnsi="Times New Roman" w:cs="Times New Roman"/>
          <w:b/>
          <w:sz w:val="24"/>
          <w:szCs w:val="24"/>
          <w:lang w:val="es-ES"/>
        </w:rPr>
      </w:pPr>
      <w:r w:rsidRPr="00790D8E">
        <w:rPr>
          <w:rFonts w:ascii="Times New Roman" w:eastAsia="Trebuchet MS" w:hAnsi="Times New Roman" w:cs="Times New Roman"/>
          <w:b/>
          <w:sz w:val="24"/>
          <w:szCs w:val="24"/>
          <w:lang w:val="es-ES"/>
        </w:rPr>
        <w:t>PROYECTO DE DECRETO</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b/>
          <w:sz w:val="24"/>
          <w:szCs w:val="24"/>
          <w:lang w:val="es-ES"/>
        </w:rPr>
      </w:pPr>
      <w:r w:rsidRPr="00790D8E">
        <w:rPr>
          <w:rFonts w:ascii="Times New Roman" w:eastAsia="Trebuchet MS" w:hAnsi="Times New Roman" w:cs="Times New Roman"/>
          <w:b/>
          <w:sz w:val="24"/>
          <w:szCs w:val="24"/>
          <w:lang w:val="es-ES"/>
        </w:rPr>
        <w:t>La H. LXII Legislatura del Estado de México</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b/>
          <w:sz w:val="24"/>
          <w:szCs w:val="24"/>
          <w:lang w:val="es-ES"/>
        </w:rPr>
      </w:pPr>
      <w:r w:rsidRPr="00790D8E">
        <w:rPr>
          <w:rFonts w:ascii="Times New Roman" w:eastAsia="Trebuchet MS" w:hAnsi="Times New Roman" w:cs="Times New Roman"/>
          <w:b/>
          <w:sz w:val="24"/>
          <w:szCs w:val="24"/>
          <w:lang w:val="es-ES"/>
        </w:rPr>
        <w:t>Decreta:</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b/>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b/>
          <w:sz w:val="24"/>
          <w:szCs w:val="24"/>
          <w:lang w:val="es-ES"/>
        </w:rPr>
        <w:t>ARTÍCULO PRIMERO</w:t>
      </w:r>
      <w:r w:rsidRPr="00790D8E">
        <w:rPr>
          <w:rFonts w:ascii="Times New Roman" w:eastAsia="Trebuchet MS" w:hAnsi="Times New Roman" w:cs="Times New Roman"/>
          <w:sz w:val="24"/>
          <w:szCs w:val="24"/>
          <w:lang w:val="es-ES"/>
        </w:rPr>
        <w:t>; Se adiciona el párrafo sexto del Artículo 129 recorriendo los subsecuentes para quedar como sigue:</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Artículo 129.- Los recursos económicos del Estado, de los municipios, así como de los organismos autónomos, se administrarán con eficiencia, eficacia, economía, transparencia y honradez, para cumplir con los objetivos y programas a los que estén destinados</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b/>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790D8E">
        <w:rPr>
          <w:rFonts w:ascii="Times New Roman" w:eastAsia="Trebuchet MS" w:hAnsi="Times New Roman" w:cs="Times New Roman"/>
          <w:b/>
          <w:sz w:val="24"/>
          <w:szCs w:val="24"/>
          <w:lang w:val="es-ES"/>
        </w:rPr>
        <w:t>El gasto público destinado a la organización, promoción y realización de festividades cívicas, culturales o tradicionales por parte del Estado y los municipios deberá sujetarse a los principios de eficiencia, transparencia y racionalidad, garantizando que en ningún caso se afecte el presupuesto asignado a proyectos prioritarios en materia de salud, educación, seguridad, infraestructura, combate a la pobreza y sostenibilidad ambiental definidos en los planes de desarrollo estatal y municipales.</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b/>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b/>
          <w:sz w:val="24"/>
          <w:szCs w:val="24"/>
          <w:lang w:val="es-ES"/>
        </w:rPr>
        <w:t xml:space="preserve">ARTÍCULO SEGUNDO; </w:t>
      </w:r>
      <w:r w:rsidRPr="00790D8E">
        <w:rPr>
          <w:rFonts w:ascii="Times New Roman" w:eastAsia="Trebuchet MS" w:hAnsi="Times New Roman" w:cs="Times New Roman"/>
          <w:sz w:val="24"/>
          <w:szCs w:val="24"/>
          <w:lang w:val="es-ES"/>
        </w:rPr>
        <w:t>Se adiciona el segundo párrafo de la fracción XVIII del Artículo 31 de la Ley Orgánica Municipal del Estado de México para quedar como sigue:</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rPr>
          <w:rFonts w:ascii="Times New Roman" w:eastAsia="Trebuchet MS" w:hAnsi="Times New Roman" w:cs="Times New Roman"/>
          <w:b/>
          <w:sz w:val="24"/>
          <w:szCs w:val="24"/>
          <w:lang w:val="es-ES"/>
        </w:rPr>
      </w:pPr>
      <w:r w:rsidRPr="00790D8E">
        <w:rPr>
          <w:rFonts w:ascii="Times New Roman" w:eastAsia="Trebuchet MS" w:hAnsi="Times New Roman" w:cs="Times New Roman"/>
          <w:sz w:val="24"/>
          <w:szCs w:val="24"/>
          <w:lang w:val="es-ES"/>
        </w:rPr>
        <w:t>Artículo 31.- Son atribuciones de los ayuntamientos</w:t>
      </w:r>
      <w:r w:rsidRPr="00790D8E">
        <w:rPr>
          <w:rFonts w:ascii="Times New Roman" w:eastAsia="Trebuchet MS" w:hAnsi="Times New Roman" w:cs="Times New Roman"/>
          <w:b/>
          <w:sz w:val="24"/>
          <w:szCs w:val="24"/>
          <w:lang w:val="es-ES"/>
        </w:rPr>
        <w:t>:</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b/>
          <w:sz w:val="24"/>
          <w:szCs w:val="24"/>
          <w:lang w:val="es-ES"/>
        </w:rPr>
      </w:pPr>
    </w:p>
    <w:p w:rsidR="001A3851" w:rsidRPr="00790D8E" w:rsidRDefault="001A3851" w:rsidP="001150B2">
      <w:pPr>
        <w:widowControl w:val="0"/>
        <w:autoSpaceDE w:val="0"/>
        <w:autoSpaceDN w:val="0"/>
        <w:spacing w:after="0" w:line="240" w:lineRule="auto"/>
        <w:rPr>
          <w:rFonts w:ascii="Times New Roman" w:eastAsia="Trebuchet MS" w:hAnsi="Times New Roman" w:cs="Times New Roman"/>
          <w:b/>
          <w:sz w:val="24"/>
          <w:szCs w:val="24"/>
          <w:lang w:val="es-ES"/>
        </w:rPr>
      </w:pPr>
      <w:r w:rsidRPr="00790D8E">
        <w:rPr>
          <w:rFonts w:ascii="Times New Roman" w:eastAsia="Trebuchet MS" w:hAnsi="Times New Roman" w:cs="Times New Roman"/>
          <w:sz w:val="24"/>
          <w:szCs w:val="24"/>
          <w:lang w:val="es-ES"/>
        </w:rPr>
        <w:t>I. a XVII</w:t>
      </w:r>
      <w:r w:rsidRPr="00790D8E">
        <w:rPr>
          <w:rFonts w:ascii="Times New Roman" w:eastAsia="Trebuchet MS" w:hAnsi="Times New Roman" w:cs="Times New Roman"/>
          <w:b/>
          <w:sz w:val="24"/>
          <w:szCs w:val="24"/>
          <w:lang w:val="es-ES"/>
        </w:rPr>
        <w:t>. …</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b/>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XVIII</w:t>
      </w:r>
      <w:r w:rsidRPr="00790D8E">
        <w:rPr>
          <w:rFonts w:ascii="Times New Roman" w:eastAsia="Trebuchet MS" w:hAnsi="Times New Roman" w:cs="Times New Roman"/>
          <w:b/>
          <w:sz w:val="24"/>
          <w:szCs w:val="24"/>
          <w:lang w:val="es-ES"/>
        </w:rPr>
        <w:t xml:space="preserve">. </w:t>
      </w:r>
      <w:r w:rsidRPr="00790D8E">
        <w:rPr>
          <w:rFonts w:ascii="Times New Roman" w:eastAsia="Trebuchet MS" w:hAnsi="Times New Roman" w:cs="Times New Roman"/>
          <w:sz w:val="24"/>
          <w:szCs w:val="24"/>
          <w:lang w:val="es-ES"/>
        </w:rPr>
        <w:t>Administrar su hacienda en términos de ley, y controlar a través del presidente y síndico la aplicación del presupuesto de egresos del municipio.</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790D8E">
        <w:rPr>
          <w:rFonts w:ascii="Times New Roman" w:eastAsia="Trebuchet MS" w:hAnsi="Times New Roman" w:cs="Times New Roman"/>
          <w:b/>
          <w:sz w:val="24"/>
          <w:szCs w:val="24"/>
          <w:lang w:val="es-ES"/>
        </w:rPr>
        <w:t>El gasto público que destinen los ayuntamientos para la organización, promoción y realización de festividades cívicas, culturales o tradicionales se deberá sujetar a los principios de eficiencia, transparencia y racionalidad garantizando que en ningún caso se afecte el presupuesto asignado a proyectos prioritarios definidos en el plan municipal de desarrollo;</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b/>
          <w:sz w:val="24"/>
          <w:szCs w:val="24"/>
          <w:lang w:val="es-ES"/>
        </w:rPr>
      </w:pP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XIX.</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b/>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b/>
          <w:sz w:val="24"/>
          <w:szCs w:val="24"/>
          <w:lang w:val="es-ES"/>
        </w:rPr>
        <w:t xml:space="preserve">ARTÍCULO TERCERO; </w:t>
      </w:r>
      <w:r w:rsidRPr="00790D8E">
        <w:rPr>
          <w:rFonts w:ascii="Times New Roman" w:eastAsia="Trebuchet MS" w:hAnsi="Times New Roman" w:cs="Times New Roman"/>
          <w:sz w:val="24"/>
          <w:szCs w:val="24"/>
          <w:lang w:val="es-ES"/>
        </w:rPr>
        <w:t>Se reforma el primer párrafo del artículo 286 del Código Financiero del Estado de México para quedar como sigue:</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b/>
          <w:sz w:val="24"/>
          <w:szCs w:val="24"/>
          <w:lang w:val="es-ES"/>
        </w:rPr>
        <w:t xml:space="preserve">Artículo 286.- </w:t>
      </w:r>
      <w:r w:rsidRPr="00790D8E">
        <w:rPr>
          <w:rFonts w:ascii="Times New Roman" w:eastAsia="Trebuchet MS" w:hAnsi="Times New Roman" w:cs="Times New Roman"/>
          <w:sz w:val="24"/>
          <w:szCs w:val="24"/>
          <w:lang w:val="es-ES"/>
        </w:rPr>
        <w:t xml:space="preserve">El proceso de planeación, programación y presupuestación, tiene como propósito orientar el gasto público a la atención de lo prioritario, tomando en cuenta los objetivos, metas y estrategias contenidos en el Plan de Desarrollo del Estado de México y los programas que de éste se derivan, garantizando con ello el uso eficiente, </w:t>
      </w:r>
      <w:r w:rsidRPr="00790D8E">
        <w:rPr>
          <w:rFonts w:ascii="Times New Roman" w:eastAsia="Trebuchet MS" w:hAnsi="Times New Roman" w:cs="Times New Roman"/>
          <w:b/>
          <w:sz w:val="24"/>
          <w:szCs w:val="24"/>
          <w:lang w:val="es-ES"/>
        </w:rPr>
        <w:t xml:space="preserve">racional y transparente </w:t>
      </w:r>
      <w:r w:rsidRPr="00790D8E">
        <w:rPr>
          <w:rFonts w:ascii="Times New Roman" w:eastAsia="Trebuchet MS" w:hAnsi="Times New Roman" w:cs="Times New Roman"/>
          <w:sz w:val="24"/>
          <w:szCs w:val="24"/>
          <w:lang w:val="es-ES"/>
        </w:rPr>
        <w:t>de los recursos públicos en cada uno de los programas presupuestarios.</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790D8E">
        <w:rPr>
          <w:rFonts w:ascii="Times New Roman" w:eastAsia="Trebuchet MS" w:hAnsi="Times New Roman" w:cs="Times New Roman"/>
          <w:b/>
          <w:sz w:val="24"/>
          <w:szCs w:val="24"/>
          <w:lang w:val="es-ES"/>
        </w:rPr>
        <w:t>ARTÍCULOS TRANSITORIOS</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b/>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b/>
          <w:sz w:val="24"/>
          <w:szCs w:val="24"/>
          <w:lang w:val="es-ES"/>
        </w:rPr>
        <w:t xml:space="preserve">PRIMERO.- </w:t>
      </w:r>
      <w:r w:rsidRPr="00790D8E">
        <w:rPr>
          <w:rFonts w:ascii="Times New Roman" w:eastAsia="Trebuchet MS" w:hAnsi="Times New Roman" w:cs="Times New Roman"/>
          <w:sz w:val="24"/>
          <w:szCs w:val="24"/>
          <w:lang w:val="es-ES"/>
        </w:rPr>
        <w:t>Publíquese el presente Decreto en el Periódico Oficial “Gaceta del Gobierno”.</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b/>
          <w:sz w:val="24"/>
          <w:szCs w:val="24"/>
          <w:lang w:val="es-ES"/>
        </w:rPr>
        <w:t xml:space="preserve">SEGUNDO.- </w:t>
      </w:r>
      <w:r w:rsidRPr="00790D8E">
        <w:rPr>
          <w:rFonts w:ascii="Times New Roman" w:eastAsia="Trebuchet MS" w:hAnsi="Times New Roman" w:cs="Times New Roman"/>
          <w:sz w:val="24"/>
          <w:szCs w:val="24"/>
          <w:lang w:val="es-ES"/>
        </w:rPr>
        <w:t xml:space="preserve">El presente Decreto entrará en vigor al día siguiente de su publicación en el Periódico </w:t>
      </w:r>
      <w:r w:rsidRPr="00790D8E">
        <w:rPr>
          <w:rFonts w:ascii="Times New Roman" w:eastAsia="Trebuchet MS" w:hAnsi="Times New Roman" w:cs="Times New Roman"/>
          <w:sz w:val="24"/>
          <w:szCs w:val="24"/>
          <w:lang w:val="es-ES"/>
        </w:rPr>
        <w:lastRenderedPageBreak/>
        <w:t>Oficial “Gaceta del Gobierno”.</w:t>
      </w:r>
    </w:p>
    <w:p w:rsidR="001A3851" w:rsidRPr="00790D8E" w:rsidRDefault="001A3851" w:rsidP="001150B2">
      <w:pPr>
        <w:widowControl w:val="0"/>
        <w:autoSpaceDE w:val="0"/>
        <w:autoSpaceDN w:val="0"/>
        <w:spacing w:after="0" w:line="240" w:lineRule="auto"/>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Lo tendrá entendido la Gobernadora del Estado, haciendo que se publique y se cumpla.</w:t>
      </w: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p>
    <w:p w:rsidR="001A3851" w:rsidRPr="00790D8E" w:rsidRDefault="001A3851" w:rsidP="001150B2">
      <w:pPr>
        <w:widowControl w:val="0"/>
        <w:autoSpaceDE w:val="0"/>
        <w:autoSpaceDN w:val="0"/>
        <w:spacing w:after="0" w:line="240" w:lineRule="auto"/>
        <w:jc w:val="both"/>
        <w:rPr>
          <w:rFonts w:ascii="Times New Roman" w:eastAsia="Trebuchet MS" w:hAnsi="Times New Roman" w:cs="Times New Roman"/>
          <w:sz w:val="24"/>
          <w:szCs w:val="24"/>
          <w:lang w:val="es-ES"/>
        </w:rPr>
      </w:pPr>
      <w:r w:rsidRPr="00790D8E">
        <w:rPr>
          <w:rFonts w:ascii="Times New Roman" w:eastAsia="Trebuchet MS" w:hAnsi="Times New Roman" w:cs="Times New Roman"/>
          <w:sz w:val="24"/>
          <w:szCs w:val="24"/>
          <w:lang w:val="es-ES"/>
        </w:rPr>
        <w:t xml:space="preserve">Dado en el Palacio del Poder Legislativo, en la ciudad de Toluca de Lerdo, Capital del Estado de México, a los </w:t>
      </w:r>
      <w:r w:rsidRPr="00790D8E">
        <w:rPr>
          <w:rFonts w:ascii="Times New Roman" w:eastAsia="Trebuchet MS" w:hAnsi="Times New Roman" w:cs="Times New Roman"/>
          <w:sz w:val="24"/>
          <w:szCs w:val="24"/>
          <w:u w:val="single"/>
          <w:lang w:val="es-ES"/>
        </w:rPr>
        <w:t xml:space="preserve">  </w:t>
      </w:r>
      <w:r w:rsidRPr="00790D8E">
        <w:rPr>
          <w:rFonts w:ascii="Times New Roman" w:eastAsia="Trebuchet MS" w:hAnsi="Times New Roman" w:cs="Times New Roman"/>
          <w:sz w:val="24"/>
          <w:szCs w:val="24"/>
          <w:lang w:val="es-ES"/>
        </w:rPr>
        <w:t xml:space="preserve">días del mes de </w:t>
      </w:r>
      <w:r w:rsidRPr="00790D8E">
        <w:rPr>
          <w:rFonts w:ascii="Times New Roman" w:eastAsia="Trebuchet MS" w:hAnsi="Times New Roman" w:cs="Times New Roman"/>
          <w:sz w:val="24"/>
          <w:szCs w:val="24"/>
          <w:u w:val="single"/>
          <w:lang w:val="es-ES"/>
        </w:rPr>
        <w:t xml:space="preserve">   </w:t>
      </w:r>
      <w:r w:rsidRPr="00790D8E">
        <w:rPr>
          <w:rFonts w:ascii="Times New Roman" w:eastAsia="Trebuchet MS" w:hAnsi="Times New Roman" w:cs="Times New Roman"/>
          <w:sz w:val="24"/>
          <w:szCs w:val="24"/>
          <w:lang w:val="es-ES"/>
        </w:rPr>
        <w:t>del año dos mil.</w:t>
      </w:r>
    </w:p>
    <w:p w:rsidR="001A3851" w:rsidRPr="00790D8E" w:rsidRDefault="001A3851" w:rsidP="001150B2">
      <w:pPr>
        <w:spacing w:after="0" w:line="240" w:lineRule="auto"/>
        <w:jc w:val="center"/>
        <w:rPr>
          <w:rFonts w:ascii="Times New Roman" w:hAnsi="Times New Roman"/>
          <w:sz w:val="24"/>
          <w:szCs w:val="24"/>
        </w:rPr>
      </w:pPr>
    </w:p>
    <w:p w:rsidR="001A3851" w:rsidRPr="00790D8E" w:rsidRDefault="001A3851" w:rsidP="001150B2">
      <w:pPr>
        <w:spacing w:after="0" w:line="240" w:lineRule="auto"/>
        <w:jc w:val="center"/>
        <w:rPr>
          <w:rFonts w:ascii="Times New Roman" w:hAnsi="Times New Roman"/>
          <w:i/>
          <w:sz w:val="24"/>
          <w:szCs w:val="24"/>
        </w:rPr>
      </w:pPr>
      <w:r w:rsidRPr="00790D8E">
        <w:rPr>
          <w:rFonts w:ascii="Times New Roman" w:hAnsi="Times New Roman"/>
          <w:i/>
          <w:sz w:val="24"/>
          <w:szCs w:val="24"/>
        </w:rPr>
        <w:t>(Fin del documento)</w:t>
      </w:r>
    </w:p>
    <w:p w:rsidR="001A3851" w:rsidRPr="00790D8E" w:rsidRDefault="001A3851" w:rsidP="001150B2">
      <w:pPr>
        <w:spacing w:after="0" w:line="240" w:lineRule="auto"/>
        <w:jc w:val="center"/>
        <w:rPr>
          <w:rFonts w:ascii="Times New Roman" w:hAnsi="Times New Roman"/>
          <w:sz w:val="24"/>
          <w:szCs w:val="24"/>
        </w:rPr>
      </w:pP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PRESIDENTA DIP. MARTHA AZUCENA CAMACHO REYNOSO. Registrado diputada Ruth Salinas Reyes.</w:t>
      </w:r>
    </w:p>
    <w:p w:rsidR="00DD6D68" w:rsidRPr="00790D8E" w:rsidRDefault="00DD6D68" w:rsidP="00B42AB1">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Se registra la iniciativa y se remite a las Comisiones Legislativas de Gobernación y Puntos Constitucionales y de Legislación y Administración Municipal para su estudio y dictamen.</w:t>
      </w:r>
    </w:p>
    <w:p w:rsidR="00DD6D68" w:rsidRPr="00790D8E" w:rsidRDefault="00DD6D68" w:rsidP="00B42AB1">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Tiene el uso de la palabra la diputada Maricela Beltrán Sánchez, quien leerá la iniciativa con proyecto de decreto por el que se reforman y adicionan diversas disposiciones del Código Administrativo del Estado de México.</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 xml:space="preserve">DIP. MARICELA BELTRÁN SÁNCHEZ. Muchas gracias. Muy buenas tardes a todas, a todos y a </w:t>
      </w:r>
      <w:proofErr w:type="spellStart"/>
      <w:r w:rsidRPr="00790D8E">
        <w:rPr>
          <w:rFonts w:ascii="Times New Roman" w:hAnsi="Times New Roman" w:cs="Times New Roman"/>
          <w:sz w:val="24"/>
          <w:szCs w:val="24"/>
        </w:rPr>
        <w:t>todes</w:t>
      </w:r>
      <w:proofErr w:type="spellEnd"/>
      <w:r w:rsidRPr="00790D8E">
        <w:rPr>
          <w:rFonts w:ascii="Times New Roman" w:hAnsi="Times New Roman" w:cs="Times New Roman"/>
          <w:sz w:val="24"/>
          <w:szCs w:val="24"/>
        </w:rPr>
        <w:t xml:space="preserve">. </w:t>
      </w:r>
    </w:p>
    <w:p w:rsidR="00DD6D68" w:rsidRPr="00790D8E" w:rsidRDefault="00DD6D68" w:rsidP="00B42AB1">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Con su venia Presidenta, compañeras, compañere, compañeros legisladores; amiga Rosy, gracias por estar en esta lucha.</w:t>
      </w:r>
    </w:p>
    <w:p w:rsidR="00DD6D68" w:rsidRPr="00790D8E" w:rsidRDefault="00DD6D68" w:rsidP="00B42AB1">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Hoy hablo con la voz de miles de madres y padres que hicieron fila toda la noche, frente a una farmacia sin medicamentos, las niñas y los niños que aprendieron a pronunciar palabras que ningún infante debería conocer leucemia, cáncer, recaída, no hay medicamentos, hablo por quienes pelean por su vida y luchan por ella, en un sistema que les ha dado la espalda.</w:t>
      </w:r>
    </w:p>
    <w:p w:rsidR="00DD6D68" w:rsidRPr="00790D8E" w:rsidRDefault="00DD6D68" w:rsidP="001F3D36">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Si hablamos de transformaciones, hoy la oncología pediátrica se transformó de esperanza en incertidumbre, en desabasto, en diagnósticos tardíos, traslados imposibles, quimioterapias que se posponen. Eso no es política pública, es negligencia, con consecuencias humanas injusta; pero en la Bancada Naranja, no venimos a echar culpas, venimos a realizar propuestas claras, Movimiento Ciudadano cree en una idea sencilla y poderosa, la salud de la niñez no es negociable. Por eso presentamos este documento serio, completo, con fines claros, derechos reales y propuestas </w:t>
      </w:r>
      <w:proofErr w:type="spellStart"/>
      <w:r w:rsidRPr="00790D8E">
        <w:rPr>
          <w:rFonts w:ascii="Times New Roman" w:hAnsi="Times New Roman" w:cs="Times New Roman"/>
          <w:sz w:val="24"/>
          <w:szCs w:val="24"/>
        </w:rPr>
        <w:t>aterrizables</w:t>
      </w:r>
      <w:proofErr w:type="spellEnd"/>
      <w:r w:rsidRPr="00790D8E">
        <w:rPr>
          <w:rFonts w:ascii="Times New Roman" w:hAnsi="Times New Roman" w:cs="Times New Roman"/>
          <w:sz w:val="24"/>
          <w:szCs w:val="24"/>
        </w:rPr>
        <w:t xml:space="preserve"> que convierte la empatía en reglas operatorias en pro de la infancia, con visión de derechos humanos y con respeto a la salud.</w:t>
      </w:r>
    </w:p>
    <w:p w:rsidR="00DD6D68" w:rsidRPr="00790D8E" w:rsidRDefault="00DD6D68" w:rsidP="001F3D36">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Me refiero a la iniciativa que honra la vida, protege la infancia y les devuelve la dignidad a miles de familias mexiquenses.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 xml:space="preserve">Es por ello, que presentamos la iniciativa para la creación de la Sección Cuarta, de la Prevención, Tratamiento y Seguimiento del Cáncer en Niñas, Niños y Adolescentes en el Código Administrativo del Estado de México.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 xml:space="preserve">¿Qué proponemos?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Primero, poner a la niñez al centro, la nueva Sección Cuarta del Código Administrativo, consagra el derecho de niñas, niños y adolescentes a una atención integral y gratuita del cáncer; prevención, detección, diagnóstico oportuno, tratamiento, rehabilitación y cuidados paliativos, no más parches, no más buena voluntad sin herramienta.</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 xml:space="preserve">Segundo, pasar de los dichos a la operación. Se fortalecerán las capacidades de acción de la Secretaría de Salud siguiendo los protocolos alineados a estándares internacionales, como la que establece la Iniciativa </w:t>
      </w:r>
      <w:proofErr w:type="spellStart"/>
      <w:r w:rsidRPr="00790D8E">
        <w:rPr>
          <w:rFonts w:ascii="Times New Roman" w:hAnsi="Times New Roman" w:cs="Times New Roman"/>
          <w:sz w:val="24"/>
          <w:szCs w:val="24"/>
        </w:rPr>
        <w:t>CureAll</w:t>
      </w:r>
      <w:proofErr w:type="spellEnd"/>
      <w:r w:rsidRPr="00790D8E">
        <w:rPr>
          <w:rFonts w:ascii="Times New Roman" w:hAnsi="Times New Roman" w:cs="Times New Roman"/>
          <w:sz w:val="24"/>
          <w:szCs w:val="24"/>
        </w:rPr>
        <w:t xml:space="preserve"> Américas, de la Organización Mundial de Salud, la cual representa una guía de acción para mejorar atención y resultados para todos los niños, las niñas y adolescentes con cáncer en América Latina y el Caribe.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lastRenderedPageBreak/>
        <w:tab/>
        <w:t>La Iniciativa Mundial de la OMS contra el cáncer infantil tiene la finalidad de alcanzar al menos una tasa de supervivencia del 60% para niños, niñas y adolescentes con cáncer para el año 2030.</w:t>
      </w:r>
    </w:p>
    <w:p w:rsidR="00DD6D68" w:rsidRPr="00790D8E" w:rsidRDefault="00DD6D68" w:rsidP="001F3D36">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Cuestión, que es de suma importancia ya que en nuestro país la mortalidad infantil es de un 50%, un porcentaje menor, si tomamos en cuenta que, en los países desarrollados, la tasa de supervivencia de estos casos es del 90%.</w:t>
      </w:r>
    </w:p>
    <w:p w:rsidR="00DD6D68" w:rsidRPr="00790D8E" w:rsidRDefault="00DD6D68" w:rsidP="001F3D36">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Tercero, proponemos más allá del hoy, queremos que los casos disminuyan y se atiendan de la mejor manera; por eso, se plantea la creación de una base de datos funcional para que, a partir de la información certera, se tomen mejores decisiones a futuro.</w:t>
      </w:r>
    </w:p>
    <w:p w:rsidR="00DD6D68" w:rsidRPr="00790D8E" w:rsidRDefault="00DD6D68" w:rsidP="001F3D36">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No vamos a dejar solos a nadie, la propuesta está planeada para acompañar a las familias, esta propuesta obliga al Estado a brindar apoyo psicológico permanente y articular, porque el cáncer también quiebra la economía y la salud mental de quienes cuidan a esas niñas, niños o adolescentes. Esto no es una lucha de uno o dos, aquí se trata de construir en conjunto, por eso se va a sumar a la Sociedad Civil con reglas claras.</w:t>
      </w:r>
    </w:p>
    <w:p w:rsidR="00DD6D68" w:rsidRPr="00790D8E" w:rsidRDefault="00DD6D68" w:rsidP="001F3D36">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Sí, necesitamos a las organizaciones que ya sostienen a tantas familias; pero con padrones públicos, reglas de operación y transparencia. La solidaridad sin opacidad es potencia cívica.</w:t>
      </w:r>
    </w:p>
    <w:p w:rsidR="00DD6D68" w:rsidRPr="00790D8E" w:rsidRDefault="00DD6D68" w:rsidP="001F3D36">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Hoy es pertinente decirlo con todas sus letras, no hay excusa para seguir posponiendo la justicia social en oncología pediátrica, no es un tema técnico aislado, es una definición de ética de Estado, donde el gobierno ha fallado al desmontar cadenas de suministro, al tolerar vacíos de coordinación, al invisibilizar los datos, esta reforma da respuesta, Movimiento Ciudadano sí está con la gente que más lo necesita, algunos dirán que no hay recursos.</w:t>
      </w:r>
    </w:p>
    <w:p w:rsidR="00DD6D68" w:rsidRPr="00790D8E" w:rsidRDefault="00DD6D68" w:rsidP="001F3D36">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Les respondo la peor ineficiencia es llegar tarde, cada quimioterapia diferida no se paga 2 veces en pesos y en sufrimiento. Invertir a tiempo es más barato que tratar una recaída, programar abastos por fase evita compras de emergencia, diagnosticar temprano cuesta infinitamente menos que traer tarde, esto no es discurso, es gestión responsable.</w:t>
      </w:r>
    </w:p>
    <w:p w:rsidR="00DD6D68" w:rsidRPr="00790D8E" w:rsidRDefault="00DD6D68" w:rsidP="001F3D36">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También hemos escuchado que ya existe la atención, si existiera como debe, no habría niñas niños desalentadores con este tema entre ventanillas para conseguir una ampolleta, no habría familias que abandonan el tratamiento por costos médicos, no habría hospitales improvisados por falta de reactivo, la realidad desmiente al boletín.</w:t>
      </w:r>
    </w:p>
    <w:p w:rsidR="00DD6D68" w:rsidRPr="00790D8E" w:rsidRDefault="00DD6D68" w:rsidP="001F3D36">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Compañeras, compañeros, compañere que nunca falte el medicamento porque el Estado se anticipa y no improvisa, que nunca falte el diagnóstico, porque el primer nivel sabe reconocer señales de alarma y referencia sin demora, que nunca falte la mano amiga, porque el acompañamiento psicosocial es parte del tratamiento, más no un favor; que nunca falten los datos, porque el tablero público enciende alarmas y corrige rumbos, eso es Movimiento Ciudadano, eficiencia administrativa, justicia social y evidencia por delante. </w:t>
      </w:r>
    </w:p>
    <w:p w:rsidR="00DD6D68" w:rsidRPr="00790D8E" w:rsidRDefault="00DD6D68" w:rsidP="001F3D36">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Gobernar distinto es abrir el presupuesto a la luz, medir, publicar, corregir. gobernar distinto, es decir: La vida de una niña, de un niño no espera la logística de un oficio. </w:t>
      </w:r>
    </w:p>
    <w:p w:rsidR="00DD6D68" w:rsidRPr="00790D8E" w:rsidRDefault="00DD6D68" w:rsidP="001F3D36">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Hoy les pido su respaldo, no para una bancada; pero para una generación, para que esta Legislatura pueda mirar a los ojos a cada familia y decirle hicimos lo correcto y lo hicimos a tiempo, porque la salud no tiene colores. Porque la niñez no tiene futuro, porque rendir cuentas, salva vidas. </w:t>
      </w:r>
    </w:p>
    <w:p w:rsidR="00DD6D68" w:rsidRPr="00790D8E" w:rsidRDefault="00DD6D68" w:rsidP="001F3D36">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Es cuanto, muchas gracias.</w:t>
      </w:r>
    </w:p>
    <w:p w:rsidR="00CD16D2" w:rsidRPr="00790D8E" w:rsidRDefault="00CD16D2" w:rsidP="001150B2">
      <w:pPr>
        <w:pStyle w:val="Sinespaciado"/>
        <w:jc w:val="both"/>
        <w:rPr>
          <w:rFonts w:ascii="Times New Roman" w:hAnsi="Times New Roman" w:cs="Times New Roman"/>
          <w:sz w:val="24"/>
          <w:szCs w:val="24"/>
        </w:rPr>
      </w:pPr>
    </w:p>
    <w:p w:rsidR="00CD16D2" w:rsidRPr="00790D8E" w:rsidRDefault="00CD16D2" w:rsidP="001150B2">
      <w:pPr>
        <w:spacing w:after="0" w:line="240" w:lineRule="auto"/>
        <w:jc w:val="center"/>
        <w:rPr>
          <w:rFonts w:ascii="Times New Roman" w:hAnsi="Times New Roman"/>
          <w:i/>
          <w:sz w:val="24"/>
          <w:szCs w:val="24"/>
        </w:rPr>
      </w:pPr>
      <w:r w:rsidRPr="00790D8E">
        <w:rPr>
          <w:rFonts w:ascii="Times New Roman" w:hAnsi="Times New Roman"/>
          <w:i/>
          <w:sz w:val="24"/>
          <w:szCs w:val="24"/>
        </w:rPr>
        <w:t>(Se inserta documento)</w:t>
      </w:r>
    </w:p>
    <w:p w:rsidR="00CD16D2" w:rsidRPr="00790D8E" w:rsidRDefault="00CD16D2" w:rsidP="001150B2">
      <w:pPr>
        <w:spacing w:after="0" w:line="240" w:lineRule="auto"/>
        <w:jc w:val="center"/>
        <w:rPr>
          <w:rFonts w:ascii="Times New Roman" w:hAnsi="Times New Roman"/>
          <w:sz w:val="24"/>
          <w:szCs w:val="24"/>
        </w:rPr>
      </w:pPr>
    </w:p>
    <w:p w:rsidR="00CD16D2" w:rsidRPr="00790D8E" w:rsidRDefault="00CD16D2" w:rsidP="001150B2">
      <w:pPr>
        <w:widowControl w:val="0"/>
        <w:autoSpaceDE w:val="0"/>
        <w:autoSpaceDN w:val="0"/>
        <w:spacing w:after="0" w:line="240" w:lineRule="auto"/>
        <w:jc w:val="right"/>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right"/>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Bancada Naranja</w:t>
      </w:r>
    </w:p>
    <w:p w:rsidR="00CD16D2" w:rsidRPr="00790D8E" w:rsidRDefault="00CD16D2" w:rsidP="001150B2">
      <w:pPr>
        <w:widowControl w:val="0"/>
        <w:autoSpaceDE w:val="0"/>
        <w:autoSpaceDN w:val="0"/>
        <w:spacing w:after="0" w:line="240" w:lineRule="auto"/>
        <w:jc w:val="right"/>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right"/>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Toluca de Lerdo, Estado de México, 15 de octubre de 2025</w:t>
      </w:r>
    </w:p>
    <w:p w:rsidR="00CD16D2" w:rsidRPr="00790D8E" w:rsidRDefault="00CD16D2" w:rsidP="001150B2">
      <w:pPr>
        <w:widowControl w:val="0"/>
        <w:autoSpaceDE w:val="0"/>
        <w:autoSpaceDN w:val="0"/>
        <w:spacing w:after="0" w:line="240" w:lineRule="auto"/>
        <w:jc w:val="right"/>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lastRenderedPageBreak/>
        <w:t>DIPUTADA</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MARTHA AZUCENA CAMACHO REYNOSO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PRESIDENTA DE LA LXII LEGISLATURA</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DEL ESTADO DE MÉXICO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P R E S E N T E</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Iniciativa con proyecto de decreto por el que se adiciona una fracción XVII bis al artículo 2.16, se reforma el título del CAPÍTULO SÉPTIMO DE LA ATENCIÓN INTEGRAL AL CÁNCER, el artículo 2.48 </w:t>
      </w:r>
      <w:proofErr w:type="spellStart"/>
      <w:r w:rsidRPr="00790D8E">
        <w:rPr>
          <w:rFonts w:ascii="Times New Roman" w:eastAsia="Arial MT" w:hAnsi="Times New Roman" w:cs="Times New Roman"/>
          <w:sz w:val="24"/>
          <w:szCs w:val="24"/>
          <w:lang w:val="es-ES"/>
        </w:rPr>
        <w:t>Undecies</w:t>
      </w:r>
      <w:proofErr w:type="spellEnd"/>
      <w:r w:rsidRPr="00790D8E">
        <w:rPr>
          <w:rFonts w:ascii="Times New Roman" w:eastAsia="Arial MT" w:hAnsi="Times New Roman" w:cs="Times New Roman"/>
          <w:sz w:val="24"/>
          <w:szCs w:val="24"/>
          <w:lang w:val="es-ES"/>
        </w:rPr>
        <w:t xml:space="preserve"> y se adiciona un párrafo, se recorren los artículos 2.48 Duodecies al 2.48 Vicies, a la Sección Segunda y los artículos 2.48 </w:t>
      </w:r>
      <w:proofErr w:type="spellStart"/>
      <w:r w:rsidRPr="00790D8E">
        <w:rPr>
          <w:rFonts w:ascii="Times New Roman" w:eastAsia="Arial MT" w:hAnsi="Times New Roman" w:cs="Times New Roman"/>
          <w:sz w:val="24"/>
          <w:szCs w:val="24"/>
          <w:lang w:val="es-ES"/>
        </w:rPr>
        <w:t>Unvicies</w:t>
      </w:r>
      <w:proofErr w:type="spellEnd"/>
      <w:r w:rsidRPr="00790D8E">
        <w:rPr>
          <w:rFonts w:ascii="Times New Roman" w:eastAsia="Arial MT" w:hAnsi="Times New Roman" w:cs="Times New Roman"/>
          <w:sz w:val="24"/>
          <w:szCs w:val="24"/>
          <w:lang w:val="es-ES"/>
        </w:rPr>
        <w:t xml:space="preserve">. al 2.48 </w:t>
      </w:r>
      <w:proofErr w:type="spellStart"/>
      <w:r w:rsidRPr="00790D8E">
        <w:rPr>
          <w:rFonts w:ascii="Times New Roman" w:eastAsia="Arial MT" w:hAnsi="Times New Roman" w:cs="Times New Roman"/>
          <w:sz w:val="24"/>
          <w:szCs w:val="24"/>
          <w:lang w:val="es-ES"/>
        </w:rPr>
        <w:t>Quatervicies</w:t>
      </w:r>
      <w:proofErr w:type="spellEnd"/>
      <w:r w:rsidRPr="00790D8E">
        <w:rPr>
          <w:rFonts w:ascii="Times New Roman" w:eastAsia="Arial MT" w:hAnsi="Times New Roman" w:cs="Times New Roman"/>
          <w:sz w:val="24"/>
          <w:szCs w:val="24"/>
          <w:lang w:val="es-ES"/>
        </w:rPr>
        <w:t xml:space="preserve"> a la Sección Tercera, ambas secciones de reforman sus denominaciones; se adiciona una Sección Cuarta denominada De La Prevención, Tratamiento y Seguimiento del Cáncer en Niñas, Niños y Adolescentes y se adicionan los artículos 2.48, 2.48 </w:t>
      </w:r>
      <w:proofErr w:type="spellStart"/>
      <w:r w:rsidRPr="00790D8E">
        <w:rPr>
          <w:rFonts w:ascii="Times New Roman" w:eastAsia="Arial MT" w:hAnsi="Times New Roman" w:cs="Times New Roman"/>
          <w:sz w:val="24"/>
          <w:szCs w:val="24"/>
          <w:lang w:val="es-ES"/>
        </w:rPr>
        <w:t>Sexvicies</w:t>
      </w:r>
      <w:proofErr w:type="spellEnd"/>
      <w:r w:rsidRPr="00790D8E">
        <w:rPr>
          <w:rFonts w:ascii="Times New Roman" w:eastAsia="Arial MT" w:hAnsi="Times New Roman" w:cs="Times New Roman"/>
          <w:sz w:val="24"/>
          <w:szCs w:val="24"/>
          <w:lang w:val="es-ES"/>
        </w:rPr>
        <w:t>,</w:t>
      </w:r>
      <w:r w:rsidR="005A4979" w:rsidRPr="00790D8E">
        <w:rPr>
          <w:rFonts w:ascii="Times New Roman" w:eastAsia="Arial MT" w:hAnsi="Times New Roman" w:cs="Times New Roman"/>
          <w:sz w:val="24"/>
          <w:szCs w:val="24"/>
          <w:lang w:val="es-ES"/>
        </w:rPr>
        <w:t xml:space="preserve"> </w:t>
      </w:r>
      <w:r w:rsidRPr="00790D8E">
        <w:rPr>
          <w:rFonts w:ascii="Times New Roman" w:eastAsia="Arial MT" w:hAnsi="Times New Roman" w:cs="Times New Roman"/>
          <w:sz w:val="24"/>
          <w:szCs w:val="24"/>
          <w:lang w:val="es-ES"/>
        </w:rPr>
        <w:t xml:space="preserve">2.48 </w:t>
      </w:r>
      <w:proofErr w:type="spellStart"/>
      <w:r w:rsidRPr="00790D8E">
        <w:rPr>
          <w:rFonts w:ascii="Times New Roman" w:eastAsia="Arial MT" w:hAnsi="Times New Roman" w:cs="Times New Roman"/>
          <w:sz w:val="24"/>
          <w:szCs w:val="24"/>
          <w:lang w:val="es-ES"/>
        </w:rPr>
        <w:t>Septvicies</w:t>
      </w:r>
      <w:proofErr w:type="spellEnd"/>
      <w:r w:rsidRPr="00790D8E">
        <w:rPr>
          <w:rFonts w:ascii="Times New Roman" w:eastAsia="Arial MT" w:hAnsi="Times New Roman" w:cs="Times New Roman"/>
          <w:sz w:val="24"/>
          <w:szCs w:val="24"/>
          <w:lang w:val="es-ES"/>
        </w:rPr>
        <w:t xml:space="preserve">, 2.48 </w:t>
      </w:r>
      <w:proofErr w:type="spellStart"/>
      <w:r w:rsidRPr="00790D8E">
        <w:rPr>
          <w:rFonts w:ascii="Times New Roman" w:eastAsia="Arial MT" w:hAnsi="Times New Roman" w:cs="Times New Roman"/>
          <w:sz w:val="24"/>
          <w:szCs w:val="24"/>
          <w:lang w:val="es-ES"/>
        </w:rPr>
        <w:t>Octovicies</w:t>
      </w:r>
      <w:proofErr w:type="spellEnd"/>
      <w:r w:rsidRPr="00790D8E">
        <w:rPr>
          <w:rFonts w:ascii="Times New Roman" w:eastAsia="Arial MT" w:hAnsi="Times New Roman" w:cs="Times New Roman"/>
          <w:sz w:val="24"/>
          <w:szCs w:val="24"/>
          <w:lang w:val="es-ES"/>
        </w:rPr>
        <w:t xml:space="preserve">, 2.48 </w:t>
      </w:r>
      <w:proofErr w:type="spellStart"/>
      <w:r w:rsidRPr="00790D8E">
        <w:rPr>
          <w:rFonts w:ascii="Times New Roman" w:eastAsia="Arial MT" w:hAnsi="Times New Roman" w:cs="Times New Roman"/>
          <w:sz w:val="24"/>
          <w:szCs w:val="24"/>
          <w:lang w:val="es-ES"/>
        </w:rPr>
        <w:t>Novovicies</w:t>
      </w:r>
      <w:proofErr w:type="spellEnd"/>
      <w:r w:rsidRPr="00790D8E">
        <w:rPr>
          <w:rFonts w:ascii="Times New Roman" w:eastAsia="Arial MT" w:hAnsi="Times New Roman" w:cs="Times New Roman"/>
          <w:sz w:val="24"/>
          <w:szCs w:val="24"/>
          <w:lang w:val="es-ES"/>
        </w:rPr>
        <w:t xml:space="preserve">, 2.48 </w:t>
      </w:r>
      <w:proofErr w:type="spellStart"/>
      <w:r w:rsidRPr="00790D8E">
        <w:rPr>
          <w:rFonts w:ascii="Times New Roman" w:eastAsia="Arial MT" w:hAnsi="Times New Roman" w:cs="Times New Roman"/>
          <w:sz w:val="24"/>
          <w:szCs w:val="24"/>
          <w:lang w:val="es-ES"/>
        </w:rPr>
        <w:t>Tricies</w:t>
      </w:r>
      <w:proofErr w:type="spellEnd"/>
      <w:r w:rsidRPr="00790D8E">
        <w:rPr>
          <w:rFonts w:ascii="Times New Roman" w:eastAsia="Arial MT" w:hAnsi="Times New Roman" w:cs="Times New Roman"/>
          <w:sz w:val="24"/>
          <w:szCs w:val="24"/>
          <w:lang w:val="es-ES"/>
        </w:rPr>
        <w:t xml:space="preserve">, 2.48 </w:t>
      </w:r>
      <w:proofErr w:type="spellStart"/>
      <w:r w:rsidRPr="00790D8E">
        <w:rPr>
          <w:rFonts w:ascii="Times New Roman" w:eastAsia="Arial MT" w:hAnsi="Times New Roman" w:cs="Times New Roman"/>
          <w:sz w:val="24"/>
          <w:szCs w:val="24"/>
          <w:lang w:val="es-ES"/>
        </w:rPr>
        <w:t>Untricies</w:t>
      </w:r>
      <w:proofErr w:type="spellEnd"/>
      <w:r w:rsidRPr="00790D8E">
        <w:rPr>
          <w:rFonts w:ascii="Times New Roman" w:eastAsia="Arial MT" w:hAnsi="Times New Roman" w:cs="Times New Roman"/>
          <w:sz w:val="24"/>
          <w:szCs w:val="24"/>
          <w:lang w:val="es-ES"/>
        </w:rPr>
        <w:t xml:space="preserve">, 2.48 </w:t>
      </w:r>
      <w:proofErr w:type="spellStart"/>
      <w:r w:rsidRPr="00790D8E">
        <w:rPr>
          <w:rFonts w:ascii="Times New Roman" w:eastAsia="Arial MT" w:hAnsi="Times New Roman" w:cs="Times New Roman"/>
          <w:sz w:val="24"/>
          <w:szCs w:val="24"/>
          <w:lang w:val="es-ES"/>
        </w:rPr>
        <w:t>Duotricies</w:t>
      </w:r>
      <w:proofErr w:type="spellEnd"/>
      <w:r w:rsidRPr="00790D8E">
        <w:rPr>
          <w:rFonts w:ascii="Times New Roman" w:eastAsia="Arial MT" w:hAnsi="Times New Roman" w:cs="Times New Roman"/>
          <w:sz w:val="24"/>
          <w:szCs w:val="24"/>
          <w:lang w:val="es-ES"/>
        </w:rPr>
        <w:t xml:space="preserve">, 2.48 </w:t>
      </w:r>
      <w:proofErr w:type="spellStart"/>
      <w:r w:rsidRPr="00790D8E">
        <w:rPr>
          <w:rFonts w:ascii="Times New Roman" w:eastAsia="Arial MT" w:hAnsi="Times New Roman" w:cs="Times New Roman"/>
          <w:sz w:val="24"/>
          <w:szCs w:val="24"/>
          <w:lang w:val="es-ES"/>
        </w:rPr>
        <w:t>Terticie</w:t>
      </w:r>
      <w:proofErr w:type="spellEnd"/>
      <w:r w:rsidRPr="00790D8E">
        <w:rPr>
          <w:rFonts w:ascii="Times New Roman" w:eastAsia="Arial MT" w:hAnsi="Times New Roman" w:cs="Times New Roman"/>
          <w:sz w:val="24"/>
          <w:szCs w:val="24"/>
          <w:lang w:val="es-ES"/>
        </w:rPr>
        <w:t xml:space="preserve"> y 2.48 </w:t>
      </w:r>
      <w:proofErr w:type="spellStart"/>
      <w:r w:rsidRPr="00790D8E">
        <w:rPr>
          <w:rFonts w:ascii="Times New Roman" w:eastAsia="Arial MT" w:hAnsi="Times New Roman" w:cs="Times New Roman"/>
          <w:sz w:val="24"/>
          <w:szCs w:val="24"/>
          <w:lang w:val="es-ES"/>
        </w:rPr>
        <w:t>Quatricies</w:t>
      </w:r>
      <w:proofErr w:type="spellEnd"/>
      <w:r w:rsidRPr="00790D8E">
        <w:rPr>
          <w:rFonts w:ascii="Times New Roman" w:eastAsia="Arial MT" w:hAnsi="Times New Roman" w:cs="Times New Roman"/>
          <w:sz w:val="24"/>
          <w:szCs w:val="24"/>
          <w:lang w:val="es-ES"/>
        </w:rPr>
        <w:t>, al Código Administrativo del Estado de México las Diputadas y los Diputados, Ruth Salinas Reyes, Maricela Beltrán Sánchez, Juan Manuel Zepeda Hernández y Martín Zepeda Hernández integrantes del Grupo Parlamentario de Movimiento Ciudadano, sometemos a la consideración de esta Honorable Legislatura, de conformidad con la siguiente;</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u w:val="single"/>
          <w:lang w:val="es-ES"/>
        </w:rPr>
        <w:t>EXPOSICIÓN DE MOTIVOS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Para Movimiento Ciudadano, gobernar con visión humanista y de futuro significa poner a las niñas, niños y adolescentes primero, con políticas basadas en evidencia, transparencia y resultados medibles. El cáncer infantil es una causa inaceptable de muerte evitable y sufrimiento familiar; enfrentarlo exige una respuesta estatal prioritaria, coordinada y con financiamiento suficiente. La reforma que se propone inserta una Sección Cuarta en el Código Administrativo del Estado de México para transformar el “buen deseo” en derechos exigibles, procesos claros y rendición de cuentas.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Es nuestro deber como legisladores crear las condiciones óptimas para el correcto desenvolvimiento de las juventudes mexiquenses, por lo cual se pretende reforzar el marco jurídico del Estado de México. Con la adecuación normativa que se plantea se pretende se atienda una de las problemáticas más graves y tortuosa que puede padecer una persona, sobre todo aquellos que son vulnerables por su corta edad.</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En por ello que esta propuesta busca alinear al Estado de México con la Iniciativa Mundial contra el Cáncer Infantil de la Organización Mundial de la Salud cuyo objetivo es elevar la supervivencia al menos al 60% para 2030 y reducir el sufrimiento de todas y todos los pacientes menores de 19 años, mediante estándares “Curarlos a todos” en español, con apoyo de un diagnóstico oportuno, equipos multidisciplinarios, acceso a medicamentos esenciales y sistemas de información robustos.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El cáncer en la infancia y la adolescencia representa un reto de salud pública con profundas disparidades a nivel global. A diferencia de las neoplasias en adultos, el cáncer pediátrico, aunque menos frecuente, se erige como una de las principales causas de muerte por enfermedad en este grupo etario. Este análisis aborda sus definiciones, la problemática subyacente y los indicadores </w:t>
      </w:r>
      <w:r w:rsidRPr="00790D8E">
        <w:rPr>
          <w:rFonts w:ascii="Times New Roman" w:eastAsia="Arial MT" w:hAnsi="Times New Roman" w:cs="Times New Roman"/>
          <w:sz w:val="24"/>
          <w:szCs w:val="24"/>
          <w:lang w:val="es-ES"/>
        </w:rPr>
        <w:lastRenderedPageBreak/>
        <w:t xml:space="preserve">clave a nivel mundial y en México, basándose en información de instituciones de prestigio internacional como la Organización Mundial de la Salud (OMS) y el </w:t>
      </w:r>
      <w:proofErr w:type="spellStart"/>
      <w:r w:rsidRPr="00790D8E">
        <w:rPr>
          <w:rFonts w:ascii="Times New Roman" w:eastAsia="Arial MT" w:hAnsi="Times New Roman" w:cs="Times New Roman"/>
          <w:sz w:val="24"/>
          <w:szCs w:val="24"/>
          <w:lang w:val="es-ES"/>
        </w:rPr>
        <w:t>National</w:t>
      </w:r>
      <w:proofErr w:type="spellEnd"/>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Cancer</w:t>
      </w:r>
      <w:proofErr w:type="spellEnd"/>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Institute</w:t>
      </w:r>
      <w:proofErr w:type="spellEnd"/>
      <w:r w:rsidRPr="00790D8E">
        <w:rPr>
          <w:rFonts w:ascii="Times New Roman" w:eastAsia="Arial MT" w:hAnsi="Times New Roman" w:cs="Times New Roman"/>
          <w:sz w:val="24"/>
          <w:szCs w:val="24"/>
          <w:lang w:val="es-ES"/>
        </w:rPr>
        <w:t xml:space="preserve"> (NCI).</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Antes que nada, es importante entender que el cáncer infantil y adolescente se refiere a las neoplasias que se desarrollan en personas de 0 a 19 años</w:t>
      </w:r>
      <w:r w:rsidRPr="00790D8E">
        <w:rPr>
          <w:rFonts w:ascii="Times New Roman" w:eastAsia="Arial MT" w:hAnsi="Times New Roman" w:cs="Times New Roman"/>
          <w:sz w:val="24"/>
          <w:szCs w:val="24"/>
          <w:vertAlign w:val="superscript"/>
          <w:lang w:val="es-ES"/>
        </w:rPr>
        <w:t>1</w:t>
      </w:r>
      <w:r w:rsidRPr="00790D8E">
        <w:rPr>
          <w:rFonts w:ascii="Times New Roman" w:eastAsia="Arial MT" w:hAnsi="Times New Roman" w:cs="Times New Roman"/>
          <w:sz w:val="24"/>
          <w:szCs w:val="24"/>
          <w:lang w:val="es-ES"/>
        </w:rPr>
        <w:t xml:space="preserve"> . Es crucial distinguirlo del cáncer en adultos, ya que sus tipos, causas y tratamientos suelen ser diferentes. En ese sentido es necesario comprender que los patrones de cáncer en la infancia y la adolescencia son notablemente diferentes a los observados en adultos. La clasificación internacional agrupa estos tumores según su origen, y los más prevalentes son:</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vertAlign w:val="superscript"/>
          <w:lang w:val="es-ES"/>
        </w:rPr>
        <w:t>1</w:t>
      </w:r>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National</w:t>
      </w:r>
      <w:proofErr w:type="spellEnd"/>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Cancer</w:t>
      </w:r>
      <w:proofErr w:type="spellEnd"/>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Institute</w:t>
      </w:r>
      <w:proofErr w:type="spellEnd"/>
      <w:r w:rsidRPr="00790D8E">
        <w:rPr>
          <w:rFonts w:ascii="Times New Roman" w:eastAsia="Arial MT" w:hAnsi="Times New Roman" w:cs="Times New Roman"/>
          <w:sz w:val="24"/>
          <w:szCs w:val="24"/>
          <w:lang w:val="es-ES"/>
        </w:rPr>
        <w:t xml:space="preserve">. (2024). El cáncer en los niños y los adolescentes: Hoja informativa. Recuperado de </w:t>
      </w:r>
      <w:hyperlink r:id="rId71">
        <w:r w:rsidRPr="00790D8E">
          <w:rPr>
            <w:rFonts w:ascii="Times New Roman" w:eastAsia="Arial MT" w:hAnsi="Times New Roman" w:cs="Times New Roman"/>
            <w:sz w:val="24"/>
            <w:szCs w:val="24"/>
            <w:u w:val="single" w:color="0462C1"/>
            <w:lang w:val="es-ES"/>
          </w:rPr>
          <w:t>https://www.cancer.gov/espanol/tipos/infantil/hoja-informativa-ninos-adolescentes</w:t>
        </w:r>
      </w:hyperlink>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sz w:val="24"/>
          <w:szCs w:val="24"/>
          <w:lang w:val="es-ES"/>
        </w:rPr>
      </w:pPr>
      <w:r w:rsidRPr="00790D8E">
        <w:rPr>
          <w:rFonts w:ascii="Times New Roman" w:eastAsia="Arial" w:hAnsi="Times New Roman" w:cs="Times New Roman"/>
          <w:sz w:val="24"/>
          <w:szCs w:val="24"/>
          <w:lang w:val="es-ES"/>
        </w:rPr>
        <w:t>Leucemias o Cánceres de la Sangre. Constituyen el grupo de cánceres más común en niños y adolescentes, representando aproximadamente un tercio de todos los casos pediátricos en el mundo.</w:t>
      </w: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sz w:val="24"/>
          <w:szCs w:val="24"/>
          <w:lang w:val="es-ES"/>
        </w:rPr>
      </w:pPr>
    </w:p>
    <w:p w:rsidR="00CD16D2" w:rsidRPr="00790D8E" w:rsidRDefault="00CD16D2" w:rsidP="001150B2">
      <w:pPr>
        <w:widowControl w:val="0"/>
        <w:numPr>
          <w:ilvl w:val="1"/>
          <w:numId w:val="0"/>
        </w:numPr>
        <w:autoSpaceDE w:val="0"/>
        <w:autoSpaceDN w:val="0"/>
        <w:spacing w:after="0" w:line="240" w:lineRule="auto"/>
        <w:jc w:val="both"/>
        <w:rPr>
          <w:rFonts w:ascii="Times New Roman" w:eastAsia="Arial" w:hAnsi="Times New Roman" w:cs="Times New Roman"/>
          <w:sz w:val="24"/>
          <w:szCs w:val="24"/>
          <w:lang w:val="es-ES"/>
        </w:rPr>
      </w:pPr>
      <w:r w:rsidRPr="00790D8E">
        <w:rPr>
          <w:rFonts w:ascii="Times New Roman" w:eastAsia="Arial" w:hAnsi="Times New Roman" w:cs="Times New Roman"/>
          <w:sz w:val="24"/>
          <w:szCs w:val="24"/>
          <w:lang w:val="es-ES"/>
        </w:rPr>
        <w:t>Leucemia Linfoblástica Aguda (LLA): Es la forma más frecuente, especialmente en la primera infancia. La LLA es un cáncer de la médula ósea y la sangre, caracterizado por la producción excesiva de glóbulos blancos inmaduros (linfoblastos). Su alta curabilidad en países de altos ingresos es un referente, pero en regiones con menos recursos, sigue siendo una causa importante de mortalidad debido a la complejidad de su tratamiento.</w:t>
      </w:r>
    </w:p>
    <w:p w:rsidR="00CD16D2" w:rsidRPr="00790D8E" w:rsidRDefault="00CD16D2" w:rsidP="001150B2">
      <w:pPr>
        <w:widowControl w:val="0"/>
        <w:numPr>
          <w:ilvl w:val="1"/>
          <w:numId w:val="0"/>
        </w:numPr>
        <w:autoSpaceDE w:val="0"/>
        <w:autoSpaceDN w:val="0"/>
        <w:spacing w:after="0" w:line="240" w:lineRule="auto"/>
        <w:jc w:val="both"/>
        <w:rPr>
          <w:rFonts w:ascii="Times New Roman" w:eastAsia="Arial" w:hAnsi="Times New Roman" w:cs="Times New Roman"/>
          <w:sz w:val="24"/>
          <w:szCs w:val="24"/>
          <w:lang w:val="es-ES"/>
        </w:rPr>
      </w:pPr>
      <w:r w:rsidRPr="00790D8E">
        <w:rPr>
          <w:rFonts w:ascii="Times New Roman" w:eastAsia="Arial" w:hAnsi="Times New Roman" w:cs="Times New Roman"/>
          <w:sz w:val="24"/>
          <w:szCs w:val="24"/>
          <w:lang w:val="es-ES"/>
        </w:rPr>
        <w:t>Leucemia Mieloide Aguda (LMA): Aunque menos común que la LLA, es otra forma grave que requiere terapias intensivas.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sz w:val="24"/>
          <w:szCs w:val="24"/>
          <w:lang w:val="es-ES"/>
        </w:rPr>
      </w:pPr>
      <w:r w:rsidRPr="00790D8E">
        <w:rPr>
          <w:rFonts w:ascii="Times New Roman" w:eastAsia="Arial" w:hAnsi="Times New Roman" w:cs="Times New Roman"/>
          <w:sz w:val="24"/>
          <w:szCs w:val="24"/>
          <w:lang w:val="es-ES"/>
        </w:rPr>
        <w:t>Tumores del Sistema Nervioso Central.</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El cáncer cerebral y de la médula espinal es el segundo grupo de tumores más común en niños. Abarcan una gran variedad de tipos (gliomas, meduloblastomas, </w:t>
      </w:r>
      <w:proofErr w:type="spellStart"/>
      <w:r w:rsidRPr="00790D8E">
        <w:rPr>
          <w:rFonts w:ascii="Times New Roman" w:eastAsia="Arial MT" w:hAnsi="Times New Roman" w:cs="Times New Roman"/>
          <w:sz w:val="24"/>
          <w:szCs w:val="24"/>
          <w:lang w:val="es-ES"/>
        </w:rPr>
        <w:t>ependimomas</w:t>
      </w:r>
      <w:proofErr w:type="spellEnd"/>
      <w:r w:rsidRPr="00790D8E">
        <w:rPr>
          <w:rFonts w:ascii="Times New Roman" w:eastAsia="Arial MT" w:hAnsi="Times New Roman" w:cs="Times New Roman"/>
          <w:sz w:val="24"/>
          <w:szCs w:val="24"/>
          <w:lang w:val="es-ES"/>
        </w:rPr>
        <w:t>, etc.). La presentación y el pronóstico dependen crucialmente de la ubicación del tumor dentro del cerebro o la médula. Aquí se presentan dolores de cabeza, vómitos, cambios en el comportamiento que pueden confundirse con enfermedades menos graves. El tratamiento a menudo incluye cirugía, radioterapia y quimioterapia, y puede conllevar secuelas neurológicas a largo plazo.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sz w:val="24"/>
          <w:szCs w:val="24"/>
          <w:lang w:val="es-ES"/>
        </w:rPr>
      </w:pPr>
      <w:r w:rsidRPr="00790D8E">
        <w:rPr>
          <w:rFonts w:ascii="Times New Roman" w:eastAsia="Arial" w:hAnsi="Times New Roman" w:cs="Times New Roman"/>
          <w:sz w:val="24"/>
          <w:szCs w:val="24"/>
          <w:lang w:val="es-ES"/>
        </w:rPr>
        <w:t>Linfomas o Cánceres del Sistema Linfático.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Los linfomas son el tercer tipo de cáncer más frecuente y afectan al sistema inmunitario. Se originan en los linfocitos y suelen presentarse como ganglios linfáticos agrandados.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sz w:val="24"/>
          <w:szCs w:val="24"/>
          <w:lang w:val="es-ES"/>
        </w:rPr>
      </w:pPr>
      <w:r w:rsidRPr="00790D8E">
        <w:rPr>
          <w:rFonts w:ascii="Times New Roman" w:eastAsia="Arial" w:hAnsi="Times New Roman" w:cs="Times New Roman"/>
          <w:sz w:val="24"/>
          <w:szCs w:val="24"/>
          <w:lang w:val="es-ES"/>
        </w:rPr>
        <w:t>Tumores Sólidos.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Este grupo engloba neoplasias que se desarrollan en diversos órganos y tejidos fuera del sistema sanguíneo o nervioso central. Dos de los ejemplos más importantes son:</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El Neuroblastoma, se trata de un tumor se desarrolla a partir de células nerviosas inmaduras, generalmente en los riñones, pero también puede aparecer en el cuello, pecho o abdomen. Es el tumor sólido extracraneal más común en la primera infancia, afectando típicamente a niños menores de 5 años.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También el Tumor de Wilms o </w:t>
      </w:r>
      <w:proofErr w:type="spellStart"/>
      <w:r w:rsidRPr="00790D8E">
        <w:rPr>
          <w:rFonts w:ascii="Times New Roman" w:eastAsia="Arial MT" w:hAnsi="Times New Roman" w:cs="Times New Roman"/>
          <w:sz w:val="24"/>
          <w:szCs w:val="24"/>
          <w:lang w:val="es-ES"/>
        </w:rPr>
        <w:t>Nefroblastoma</w:t>
      </w:r>
      <w:proofErr w:type="spellEnd"/>
      <w:r w:rsidRPr="00790D8E">
        <w:rPr>
          <w:rFonts w:ascii="Times New Roman" w:eastAsia="Arial MT" w:hAnsi="Times New Roman" w:cs="Times New Roman"/>
          <w:sz w:val="24"/>
          <w:szCs w:val="24"/>
          <w:lang w:val="es-ES"/>
        </w:rPr>
        <w:t>, es el tipo de cáncer de riñón más frecuente en niños, que afecta predominantemente a la primera infancia. Es un ejemplo de éxito en oncología pediátrica, con altas tasas de curación gracias a la combinación de cirugía, quimioterapia y, en ocasiones, radioterapia.</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Estos cinco grandes grupos, Leucemias, Tumores del SNC, Linfomas, Neuroblastoma y Tumor de Wilms son el foco principal de la Iniciativa Global contra el Cáncer Infantil de la OMS, ya que el éxito en su diagnóstico y tratamiento tiene el mayor potencial para mejorar la supervivencia pediátrica a nivel mundial.</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A nivel global, la magnitud del cáncer infantil se dimensiona a través de indicadores clave que revelan una profunda desigualdad sanitaria determinada por la geografía. Cada año, aproximadamente 400,000 niños y adolescentes de 0 a 19 años son diagnosticados con cáncer.</w:t>
      </w:r>
      <w:r w:rsidRPr="00790D8E">
        <w:rPr>
          <w:rFonts w:ascii="Times New Roman" w:eastAsia="Arial MT" w:hAnsi="Times New Roman" w:cs="Times New Roman"/>
          <w:sz w:val="24"/>
          <w:szCs w:val="24"/>
          <w:vertAlign w:val="superscript"/>
          <w:lang w:val="es-ES"/>
        </w:rPr>
        <w:t>2</w:t>
      </w:r>
      <w:r w:rsidRPr="00790D8E">
        <w:rPr>
          <w:rFonts w:ascii="Times New Roman" w:eastAsia="Arial MT" w:hAnsi="Times New Roman" w:cs="Times New Roman"/>
          <w:sz w:val="24"/>
          <w:szCs w:val="24"/>
          <w:lang w:val="es-ES"/>
        </w:rPr>
        <w:t xml:space="preserve"> Si bien esta cifra es significativa, el verdadero problema se centra en las tasas de mortalidad.</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En los países de altos ingresos, los avances en investigación y tratamiento han sido extraordinarios: la tasa de mortalidad ha disminuido en más del 50% entre 1975 y 2022, situándose alrededor de 2.2 por cada 100,000 personas en EE. UU. Esto significa que, en estas regiones, el cáncer infantil ha pasado de ser una sentencia a menudo fatal a una enfermedad con alta probabilidad de curación. Sin embargo, las muertes se concentran desproporcionadamente en regiones con recursos limitados, donde se estima que ocurre más del 80% de los casos.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vertAlign w:val="superscript"/>
          <w:lang w:val="es-ES"/>
        </w:rPr>
        <w:t>2</w:t>
      </w:r>
      <w:r w:rsidRPr="00790D8E">
        <w:rPr>
          <w:rFonts w:ascii="Times New Roman" w:eastAsia="Arial MT" w:hAnsi="Times New Roman" w:cs="Times New Roman"/>
          <w:sz w:val="24"/>
          <w:szCs w:val="24"/>
          <w:lang w:val="es-ES"/>
        </w:rPr>
        <w:t xml:space="preserve"> Organización Mundial de la Salud (OMS). (2025). Cáncer infantil. Recuperado de </w:t>
      </w:r>
      <w:hyperlink r:id="rId72">
        <w:r w:rsidRPr="00790D8E">
          <w:rPr>
            <w:rFonts w:ascii="Times New Roman" w:eastAsia="Arial MT" w:hAnsi="Times New Roman" w:cs="Times New Roman"/>
            <w:sz w:val="24"/>
            <w:szCs w:val="24"/>
            <w:u w:val="single" w:color="0462C1"/>
            <w:lang w:val="es-ES"/>
          </w:rPr>
          <w:t>https://www.who.int/es/news-room/fact-sheets/detail/cancer-in-children</w:t>
        </w:r>
      </w:hyperlink>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Como vemos con los estudios internacionales, la principal problemática del cáncer pediátrico es la enorme brecha en la supervivencia, una desigualdad determinada por el lugar de nacimiento. Esta diferencia de hasta 50 puntos porcentuales en la probabilidad de vida se traduce en la pérdida de más de 80,000 vidas infantiles al año que podrían haberse salvado con el acceso a la atención estándar.3 En esencia, el cáncer pediátrico es curable, pero la falta de sistemas de salud funcionales lo convierte en una enfermedad mortal.</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Esta enorme brecha no es un accidente, sino la manifestación de múltiples fallas sistémicas que interactúan en los países o estados con recursos limitados, como es el caso de México.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En primer lugar, nos encontramos con la falta de información o falta de difusión de la información. Este desconocimiento de signos de alarma en los niños es crucial, ya que los padres y muchos los profesionales de atención primaria no están capacitados para reconocer los síntomas tempranos del cáncer infantil como la palidez, fiebre inexplicable, dolores óseos o hinchazones inusuales, entro otros.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Con ello encontramos otro factor relacionado, el retraso del diagnóstico. El niño o adolescente a menudo pasa por múltiples consultas médicas y tratamientos ineficaces como antibióticos para una leucemia, por ejemplo, antes de recibir una referencia a un oncólogo, lo que garantiza que la enfermedad se detecte en estadios avanzados y sea menos sensible al tratamiento.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Algo que no es novedad desde la llegada de la 4T es la barrera para acceder a la infraestructura médica en materia oncológica en todo el país. Las políticas públicas de las últimas administraciones </w:t>
      </w:r>
      <w:r w:rsidRPr="00790D8E">
        <w:rPr>
          <w:rFonts w:ascii="Times New Roman" w:eastAsia="Arial MT" w:hAnsi="Times New Roman" w:cs="Times New Roman"/>
          <w:sz w:val="24"/>
          <w:szCs w:val="24"/>
          <w:lang w:val="es-ES"/>
        </w:rPr>
        <w:lastRenderedPageBreak/>
        <w:t>han generado una escasez de personal especializado. Existe una deficiencia en la tecnología que presta el sector público ya que muchas ocasiones la infraestructura médica es insuficiente o presenta un mal funcionamiento de equipos esenciales para el diagnóstico como son laboratorios de hemato-oncología y patología y el tratamiento de radioterapia.</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Para nadie es ajeno que hoy en nuestro país se enfrenta una crisis en acceso a medicamentos. La disponibilidad de medicamentos esenciales contra el cáncer es extremadamente baja. El Movimiento Nacional por la Salud, conformado por Papás de Niños con Cáncer A.C., </w:t>
      </w:r>
      <w:proofErr w:type="spellStart"/>
      <w:r w:rsidRPr="00790D8E">
        <w:rPr>
          <w:rFonts w:ascii="Times New Roman" w:eastAsia="Arial MT" w:hAnsi="Times New Roman" w:cs="Times New Roman"/>
          <w:sz w:val="24"/>
          <w:szCs w:val="24"/>
          <w:lang w:val="es-ES"/>
        </w:rPr>
        <w:t>Nicoatole</w:t>
      </w:r>
      <w:proofErr w:type="spellEnd"/>
      <w:r w:rsidRPr="00790D8E">
        <w:rPr>
          <w:rFonts w:ascii="Times New Roman" w:eastAsia="Arial MT" w:hAnsi="Times New Roman" w:cs="Times New Roman"/>
          <w:sz w:val="24"/>
          <w:szCs w:val="24"/>
          <w:lang w:val="es-ES"/>
        </w:rPr>
        <w:t xml:space="preserve"> A.C., De Corazón A.C., y un grupo de padres y madres de niños y niñas con cáncer agrupados de forma independiente, han manifestado que el desabasto de medicamentos es un símbolo de la irresponsabilidad y corrupción gubernamental.</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vertAlign w:val="superscript"/>
          <w:lang w:val="es-ES"/>
        </w:rPr>
        <w:t>3</w:t>
      </w:r>
      <w:r w:rsidRPr="00790D8E">
        <w:rPr>
          <w:rFonts w:ascii="Times New Roman" w:eastAsia="Arial MT" w:hAnsi="Times New Roman" w:cs="Times New Roman"/>
          <w:sz w:val="24"/>
          <w:szCs w:val="24"/>
          <w:lang w:val="es-ES"/>
        </w:rPr>
        <w:t xml:space="preserve"> ibidem</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En una declaración conjunta, los padres y madres de familia calificaron la escasez de insumos básicos y el recorte de personal médico en hospitales públicos, como una situación infame, que en los últimos seis años ha cobrado la vida de más de 4 mil niños, niñas y adultos con cáncer, que no debieron morir.</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i/>
          <w:sz w:val="24"/>
          <w:szCs w:val="24"/>
          <w:lang w:val="es-ES"/>
        </w:rPr>
      </w:pPr>
      <w:r w:rsidRPr="00790D8E">
        <w:rPr>
          <w:rFonts w:ascii="Times New Roman" w:eastAsia="Arial MT" w:hAnsi="Times New Roman" w:cs="Times New Roman"/>
          <w:i/>
          <w:sz w:val="24"/>
          <w:szCs w:val="24"/>
          <w:lang w:val="es-ES"/>
        </w:rPr>
        <w:t>“Desde 2019, madres y padres hemos librado una batalla titánica: hemos tomado las calles, hemos paralizado aeropuertos, hemos ido al Senado de la República. Nos hemos reunido, hasta el hartazgo, con un desfile interminable de burócratas de todos los niveles: desde la Secretaría de Gobernación hasta el Secretario de Salud, pasando por el Director del INSABI, del IMSS, del ISSSTE, el Comisionada de COFEPRIS, los Visitadores de Derechos Humanos, la Oficial Mayor de Hacienda, y un sinfín de gobernadores, senadores, diputados federales y locales”, señalan los padres de familia.</w:t>
      </w:r>
      <w:r w:rsidRPr="00790D8E">
        <w:rPr>
          <w:rFonts w:ascii="Times New Roman" w:eastAsia="Arial MT" w:hAnsi="Times New Roman" w:cs="Times New Roman"/>
          <w:i/>
          <w:sz w:val="24"/>
          <w:szCs w:val="24"/>
          <w:vertAlign w:val="superscript"/>
          <w:lang w:val="es-ES"/>
        </w:rPr>
        <w:t>4</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i/>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El desabasto general de medicamentos a nivel nacional es un pieza clave del calvario que viven los menores y sus familias. El porcentaje de recetas surtidas en el sector público ha caído drásticamente. En 2022, el surtimiento de recetas no superó el 40% en promedio en todo el sistema de salud, y en 2023 la situación no mejoró, registrando un 35% de surtimiento efectivo. Esto significa que más del 60% de los mexicanos que acuden a hospitales públicos no reciben los medicamentos que necesitan.</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La carencia no se limita a fármacos, los hospitales reportan escasez de material quirúrgico, jeringas, guantes, equipos de protección personal, y reactivos para diagnósticos, con una afectación que supera el 50% de las necesidades básicas en promedio. Esto paraliza cirugías y estudios esenciales.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vertAlign w:val="superscript"/>
          <w:lang w:val="es-ES"/>
        </w:rPr>
        <w:t>4</w:t>
      </w:r>
      <w:r w:rsidRPr="00790D8E">
        <w:rPr>
          <w:rFonts w:ascii="Times New Roman" w:eastAsia="Arial MT" w:hAnsi="Times New Roman" w:cs="Times New Roman"/>
          <w:sz w:val="24"/>
          <w:szCs w:val="24"/>
          <w:lang w:val="es-ES"/>
        </w:rPr>
        <w:t xml:space="preserve"> La Prensa. (2025, Julio 29). Crisis sanitaria en México: escasez de medicamentos aumenta mortalidad infantil por cáncer. Oem.com.mx; La Prensa | Noticias policiacas, locales, nacionales. </w:t>
      </w:r>
      <w:hyperlink r:id="rId73">
        <w:r w:rsidRPr="00790D8E">
          <w:rPr>
            <w:rFonts w:ascii="Times New Roman" w:eastAsia="Arial MT" w:hAnsi="Times New Roman" w:cs="Times New Roman"/>
            <w:sz w:val="24"/>
            <w:szCs w:val="24"/>
            <w:u w:val="single" w:color="0462C1"/>
            <w:lang w:val="es-ES"/>
          </w:rPr>
          <w:t>https://oem.com.mx/la-prensa/metropoli/crisis-sanitaria-en-mexico-escasez-de-medicamentos-aumenta-</w:t>
        </w:r>
      </w:hyperlink>
      <w:r w:rsidRPr="00790D8E">
        <w:rPr>
          <w:rFonts w:ascii="Times New Roman" w:eastAsia="Arial MT" w:hAnsi="Times New Roman" w:cs="Times New Roman"/>
          <w:sz w:val="24"/>
          <w:szCs w:val="24"/>
          <w:lang w:val="es-ES"/>
        </w:rPr>
        <w:t xml:space="preserve"> </w:t>
      </w:r>
      <w:hyperlink r:id="rId74">
        <w:r w:rsidRPr="00790D8E">
          <w:rPr>
            <w:rFonts w:ascii="Times New Roman" w:eastAsia="Arial MT" w:hAnsi="Times New Roman" w:cs="Times New Roman"/>
            <w:sz w:val="24"/>
            <w:szCs w:val="24"/>
            <w:u w:val="single" w:color="0462C1"/>
            <w:lang w:val="es-ES"/>
          </w:rPr>
          <w:t>mortalidad-infantil-por-cancer-24992803</w:t>
        </w:r>
      </w:hyperlink>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La infraestructura para el tratamiento del cáncer en México enfrenta una crisis de distribución y capacidad, esto lo confiar el estudio titulado Evaluación de las disparidades en la distribución de recursos contra el cáncer en México, publicado en BMC </w:t>
      </w:r>
      <w:proofErr w:type="spellStart"/>
      <w:r w:rsidRPr="00790D8E">
        <w:rPr>
          <w:rFonts w:ascii="Times New Roman" w:eastAsia="Arial MT" w:hAnsi="Times New Roman" w:cs="Times New Roman"/>
          <w:sz w:val="24"/>
          <w:szCs w:val="24"/>
          <w:lang w:val="es-ES"/>
        </w:rPr>
        <w:t>Health</w:t>
      </w:r>
      <w:proofErr w:type="spellEnd"/>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Services</w:t>
      </w:r>
      <w:proofErr w:type="spellEnd"/>
      <w:r w:rsidRPr="00790D8E">
        <w:rPr>
          <w:rFonts w:ascii="Times New Roman" w:eastAsia="Arial MT" w:hAnsi="Times New Roman" w:cs="Times New Roman"/>
          <w:sz w:val="24"/>
          <w:szCs w:val="24"/>
          <w:lang w:val="es-ES"/>
        </w:rPr>
        <w:t xml:space="preserve"> Research5. En él se menciona que sólo el 5% de las 14 mil 133 instalaciones de salud evaluadas en el país están preparadas para ofrecer atención específica a esta enfermedad.</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lastRenderedPageBreak/>
        <w:t>Incluso cuando los tratamientos están disponibles, la falta de medicamentos de soporte para combatir náuseas, infecciones o dolor y las transfusiones de sangre adecuadas, aumentan la mortalidad relacionada con el tratamiento. Esto obliga a reducir las dosis y compromete la curación. Lo anterior lleva a que se genere un abandono del tratamiento.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Derivado de las barreras existente para atender el cáncer infantil en México, las familias tienen que optar por ellos mimos absorber los gastos de la atención de este mal. Los gastos pueden aumentar hasta 700%, un porcentaje que para muchas familias es imposible de enfrentar sin endeudarse. Esto se debe a que enfrentan gastos médicos que van desde los tratamientos hasta el transporte y la alimentación.</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Como se muestra en la sumatoria final de factores, las dificultades logísticas y el empobrecimiento de las familias debido a los costos directos e indirectos del tratamiento son un factor importante que lleva a la deserción, anulando cualquier posibilidad de curación.</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La situación es crítica para 85% de las madres de niños con cáncer, quienes trabajan en el comercio informal y tienen un ingreso promedio de 6,000 pesos mensuales. Sin seguridad social ni prestaciones laborales, estas mujeres deben elegir entre trabajar para mantener a su familia o dejar todo para cuidar a sus hijos.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vertAlign w:val="superscript"/>
          <w:lang w:val="es-ES"/>
        </w:rPr>
        <w:t>5</w:t>
      </w:r>
      <w:r w:rsidRPr="00790D8E">
        <w:rPr>
          <w:rFonts w:ascii="Times New Roman" w:eastAsia="Arial MT" w:hAnsi="Times New Roman" w:cs="Times New Roman"/>
          <w:sz w:val="24"/>
          <w:szCs w:val="24"/>
          <w:lang w:val="es-ES"/>
        </w:rPr>
        <w:t xml:space="preserve"> Bautista-</w:t>
      </w:r>
      <w:proofErr w:type="spellStart"/>
      <w:r w:rsidRPr="00790D8E">
        <w:rPr>
          <w:rFonts w:ascii="Times New Roman" w:eastAsia="Arial MT" w:hAnsi="Times New Roman" w:cs="Times New Roman"/>
          <w:sz w:val="24"/>
          <w:szCs w:val="24"/>
          <w:lang w:val="es-ES"/>
        </w:rPr>
        <w:t>Gonzalez</w:t>
      </w:r>
      <w:proofErr w:type="spellEnd"/>
      <w:r w:rsidRPr="00790D8E">
        <w:rPr>
          <w:rFonts w:ascii="Times New Roman" w:eastAsia="Arial MT" w:hAnsi="Times New Roman" w:cs="Times New Roman"/>
          <w:sz w:val="24"/>
          <w:szCs w:val="24"/>
          <w:lang w:val="es-ES"/>
        </w:rPr>
        <w:t xml:space="preserve">, E., Quintero </w:t>
      </w:r>
      <w:proofErr w:type="spellStart"/>
      <w:r w:rsidRPr="00790D8E">
        <w:rPr>
          <w:rFonts w:ascii="Times New Roman" w:eastAsia="Arial MT" w:hAnsi="Times New Roman" w:cs="Times New Roman"/>
          <w:sz w:val="24"/>
          <w:szCs w:val="24"/>
          <w:lang w:val="es-ES"/>
        </w:rPr>
        <w:t>Leyra</w:t>
      </w:r>
      <w:proofErr w:type="spellEnd"/>
      <w:r w:rsidRPr="00790D8E">
        <w:rPr>
          <w:rFonts w:ascii="Times New Roman" w:eastAsia="Arial MT" w:hAnsi="Times New Roman" w:cs="Times New Roman"/>
          <w:sz w:val="24"/>
          <w:szCs w:val="24"/>
          <w:lang w:val="es-ES"/>
        </w:rPr>
        <w:t xml:space="preserve">, A., </w:t>
      </w:r>
      <w:proofErr w:type="spellStart"/>
      <w:r w:rsidRPr="00790D8E">
        <w:rPr>
          <w:rFonts w:ascii="Times New Roman" w:eastAsia="Arial MT" w:hAnsi="Times New Roman" w:cs="Times New Roman"/>
          <w:sz w:val="24"/>
          <w:szCs w:val="24"/>
          <w:lang w:val="es-ES"/>
        </w:rPr>
        <w:t>Munoz</w:t>
      </w:r>
      <w:proofErr w:type="spellEnd"/>
      <w:r w:rsidRPr="00790D8E">
        <w:rPr>
          <w:rFonts w:ascii="Times New Roman" w:eastAsia="Arial MT" w:hAnsi="Times New Roman" w:cs="Times New Roman"/>
          <w:sz w:val="24"/>
          <w:szCs w:val="24"/>
          <w:lang w:val="es-ES"/>
        </w:rPr>
        <w:t xml:space="preserve"> Rocha, T. V., Reyes-García, H. T., Soto-</w:t>
      </w:r>
      <w:proofErr w:type="spellStart"/>
      <w:r w:rsidRPr="00790D8E">
        <w:rPr>
          <w:rFonts w:ascii="Times New Roman" w:eastAsia="Arial MT" w:hAnsi="Times New Roman" w:cs="Times New Roman"/>
          <w:sz w:val="24"/>
          <w:szCs w:val="24"/>
          <w:lang w:val="es-ES"/>
        </w:rPr>
        <w:t>Perez</w:t>
      </w:r>
      <w:proofErr w:type="spellEnd"/>
      <w:r w:rsidRPr="00790D8E">
        <w:rPr>
          <w:rFonts w:ascii="Times New Roman" w:eastAsia="Arial MT" w:hAnsi="Times New Roman" w:cs="Times New Roman"/>
          <w:sz w:val="24"/>
          <w:szCs w:val="24"/>
          <w:lang w:val="es-ES"/>
        </w:rPr>
        <w:t xml:space="preserve">-de-Celis, E., Palafox Parrilla, A., </w:t>
      </w:r>
      <w:proofErr w:type="spellStart"/>
      <w:r w:rsidRPr="00790D8E">
        <w:rPr>
          <w:rFonts w:ascii="Times New Roman" w:eastAsia="Arial MT" w:hAnsi="Times New Roman" w:cs="Times New Roman"/>
          <w:sz w:val="24"/>
          <w:szCs w:val="24"/>
          <w:lang w:val="es-ES"/>
        </w:rPr>
        <w:t>Mohar</w:t>
      </w:r>
      <w:proofErr w:type="spellEnd"/>
      <w:r w:rsidRPr="00790D8E">
        <w:rPr>
          <w:rFonts w:ascii="Times New Roman" w:eastAsia="Arial MT" w:hAnsi="Times New Roman" w:cs="Times New Roman"/>
          <w:sz w:val="24"/>
          <w:szCs w:val="24"/>
          <w:lang w:val="es-ES"/>
        </w:rPr>
        <w:t xml:space="preserve"> Betancourt, A., &amp; Sullivan, R. (2025). </w:t>
      </w:r>
      <w:proofErr w:type="spellStart"/>
      <w:r w:rsidRPr="00790D8E">
        <w:rPr>
          <w:rFonts w:ascii="Times New Roman" w:eastAsia="Arial MT" w:hAnsi="Times New Roman" w:cs="Times New Roman"/>
          <w:sz w:val="24"/>
          <w:szCs w:val="24"/>
          <w:lang w:val="es-ES"/>
        </w:rPr>
        <w:t>Assessing</w:t>
      </w:r>
      <w:proofErr w:type="spellEnd"/>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disparities</w:t>
      </w:r>
      <w:proofErr w:type="spellEnd"/>
      <w:r w:rsidRPr="00790D8E">
        <w:rPr>
          <w:rFonts w:ascii="Times New Roman" w:eastAsia="Arial MT" w:hAnsi="Times New Roman" w:cs="Times New Roman"/>
          <w:sz w:val="24"/>
          <w:szCs w:val="24"/>
          <w:lang w:val="es-ES"/>
        </w:rPr>
        <w:t xml:space="preserve"> in </w:t>
      </w:r>
      <w:proofErr w:type="spellStart"/>
      <w:r w:rsidRPr="00790D8E">
        <w:rPr>
          <w:rFonts w:ascii="Times New Roman" w:eastAsia="Arial MT" w:hAnsi="Times New Roman" w:cs="Times New Roman"/>
          <w:sz w:val="24"/>
          <w:szCs w:val="24"/>
          <w:lang w:val="es-ES"/>
        </w:rPr>
        <w:t>cancer</w:t>
      </w:r>
      <w:proofErr w:type="spellEnd"/>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resources</w:t>
      </w:r>
      <w:proofErr w:type="spellEnd"/>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distribution</w:t>
      </w:r>
      <w:proofErr w:type="spellEnd"/>
      <w:r w:rsidRPr="00790D8E">
        <w:rPr>
          <w:rFonts w:ascii="Times New Roman" w:eastAsia="Arial MT" w:hAnsi="Times New Roman" w:cs="Times New Roman"/>
          <w:sz w:val="24"/>
          <w:szCs w:val="24"/>
          <w:lang w:val="es-ES"/>
        </w:rPr>
        <w:t xml:space="preserve"> in </w:t>
      </w:r>
      <w:proofErr w:type="spellStart"/>
      <w:r w:rsidRPr="00790D8E">
        <w:rPr>
          <w:rFonts w:ascii="Times New Roman" w:eastAsia="Arial MT" w:hAnsi="Times New Roman" w:cs="Times New Roman"/>
          <w:sz w:val="24"/>
          <w:szCs w:val="24"/>
          <w:lang w:val="es-ES"/>
        </w:rPr>
        <w:t>Mexico</w:t>
      </w:r>
      <w:proofErr w:type="spellEnd"/>
      <w:r w:rsidRPr="00790D8E">
        <w:rPr>
          <w:rFonts w:ascii="Times New Roman" w:eastAsia="Arial MT" w:hAnsi="Times New Roman" w:cs="Times New Roman"/>
          <w:sz w:val="24"/>
          <w:szCs w:val="24"/>
          <w:lang w:val="es-ES"/>
        </w:rPr>
        <w:t xml:space="preserve">. BMC </w:t>
      </w:r>
      <w:proofErr w:type="spellStart"/>
      <w:r w:rsidRPr="00790D8E">
        <w:rPr>
          <w:rFonts w:ascii="Times New Roman" w:eastAsia="Arial MT" w:hAnsi="Times New Roman" w:cs="Times New Roman"/>
          <w:sz w:val="24"/>
          <w:szCs w:val="24"/>
          <w:lang w:val="es-ES"/>
        </w:rPr>
        <w:t>Health</w:t>
      </w:r>
      <w:proofErr w:type="spellEnd"/>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Services</w:t>
      </w:r>
      <w:proofErr w:type="spellEnd"/>
      <w:r w:rsidRPr="00790D8E">
        <w:rPr>
          <w:rFonts w:ascii="Times New Roman" w:eastAsia="Arial MT" w:hAnsi="Times New Roman" w:cs="Times New Roman"/>
          <w:sz w:val="24"/>
          <w:szCs w:val="24"/>
          <w:lang w:val="es-ES"/>
        </w:rPr>
        <w:t xml:space="preserve"> </w:t>
      </w:r>
      <w:proofErr w:type="spellStart"/>
      <w:r w:rsidRPr="00790D8E">
        <w:rPr>
          <w:rFonts w:ascii="Times New Roman" w:eastAsia="Arial MT" w:hAnsi="Times New Roman" w:cs="Times New Roman"/>
          <w:sz w:val="24"/>
          <w:szCs w:val="24"/>
          <w:lang w:val="es-ES"/>
        </w:rPr>
        <w:t>Research</w:t>
      </w:r>
      <w:proofErr w:type="spellEnd"/>
      <w:r w:rsidRPr="00790D8E">
        <w:rPr>
          <w:rFonts w:ascii="Times New Roman" w:eastAsia="Arial MT" w:hAnsi="Times New Roman" w:cs="Times New Roman"/>
          <w:sz w:val="24"/>
          <w:szCs w:val="24"/>
          <w:lang w:val="es-ES"/>
        </w:rPr>
        <w:t xml:space="preserve">, 25(1). </w:t>
      </w:r>
      <w:hyperlink r:id="rId75">
        <w:r w:rsidRPr="00790D8E">
          <w:rPr>
            <w:rFonts w:ascii="Times New Roman" w:eastAsia="Arial MT" w:hAnsi="Times New Roman" w:cs="Times New Roman"/>
            <w:sz w:val="24"/>
            <w:szCs w:val="24"/>
            <w:u w:val="single" w:color="0462C1"/>
            <w:lang w:val="es-ES"/>
          </w:rPr>
          <w:t>https://doi.org/10.1186/s12913-025-12497-z</w:t>
        </w:r>
      </w:hyperlink>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Adicionalmente el tratamiento de cáncer infantil en México puede ir de los 250 e llegar a costar hasta 500,000 pesos al año, y las familias que pertenecen a los segmentos de la pobreza extrema, pobreza. o clase media simplemente no tienen los recursos para costearlos, sobre todo en nuestro Estado. Apenas el 1.2 por ciento de los hogares tienen ingresos superiores a los 77 mil pesos. La desigualdad económica es tan amplia que 46.9 por ciento obtienen 22 mil 927 pesos y 51.9 por ciento, 11 mil 343 pesos. Esto significa que solo 1 de cada 100 hogares pertenece a la clase alta, de acuerdo con el estudio Cuantificando la Clase media en México, realizado por el INEGI.6</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En adición, en México de acuerdo con las proyecciones de la Población de los municipios de México 2010-2030 del Consejo Nacional de Población (CONAPO), hasta el 2018 la población de niños y adolescentes entre los 0 y los 19 años fue de 44,697,145. De acuerdo con los datos del Registro de Cáncer en Niños y Adolescentes (RCNA) las tasas de Incidencia (por millón) hasta el 2017 fueron: 89.6 Nacional, 111.4 en niños (0 a 9 años) y 68.1 en Adolescentes (10-19 años). Por grupo de edad, el grupo de 0 a 4 años presentó la mayor tasa de incidencia con 135.8, mientras que el grupo de adolescentes entre los 15 y los 19 años tuvo la menor incidencia con 52.6</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Para el caso del Estado de México resulta urgente que se expida un cuerpo normativo con este objetivo, porque los datos del INEGI detectaron que, en el estado viven 4,421,644 niñas y niños de 0 a 15 años, que representan el 26 % de la población de esa entidad. 7</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La Secretaría de Salud del Estado de México refiere que el cáncer Infantil es curable si es detectado a tiempo hasta en un 75% de los casos, por eso es importante identificar la presencia de uno o más síntomas simultáneos en los niños y adolescentes y, en caso de tener la sospecha, llevar al menor a un hospital especializado en el tratamiento de Cáncer.</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En nuestra entidad, el cáncer infantil es la primera causa de muerte por enfermedad en pacientes de 5 a 14 años de edad y cada año surgen en el país 7 mil nuevos casos de cáncer. De acuerdo con el Hospital para el Niño, este solo dispone de 20 camas, quimioterapia ambulatoria, quirófano, banco de sangre y laboratorio de citogenética y biología molecular, prestaciones esenciales para la atención integra.8</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vertAlign w:val="superscript"/>
          <w:lang w:val="es-ES"/>
        </w:rPr>
        <w:t>6</w:t>
      </w:r>
      <w:r w:rsidRPr="00790D8E">
        <w:rPr>
          <w:rFonts w:ascii="Times New Roman" w:eastAsia="Arial MT" w:hAnsi="Times New Roman" w:cs="Times New Roman"/>
          <w:sz w:val="24"/>
          <w:szCs w:val="24"/>
          <w:lang w:val="es-ES"/>
        </w:rPr>
        <w:t xml:space="preserve"> INEGI, Cuantificando la Clase Media. (2010). </w:t>
      </w:r>
      <w:hyperlink r:id="rId76">
        <w:r w:rsidRPr="00790D8E">
          <w:rPr>
            <w:rFonts w:ascii="Times New Roman" w:eastAsia="Arial MT" w:hAnsi="Times New Roman" w:cs="Times New Roman"/>
            <w:sz w:val="24"/>
            <w:szCs w:val="24"/>
            <w:u w:val="single" w:color="0462C1"/>
            <w:lang w:val="es-ES"/>
          </w:rPr>
          <w:t>https://www.inegi.org.mx/contenidos/investigacion/cmedia/doc/cm_desarrollo.pdf</w:t>
        </w:r>
      </w:hyperlink>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vertAlign w:val="superscript"/>
          <w:lang w:val="es-ES"/>
        </w:rPr>
        <w:t>7</w:t>
      </w:r>
      <w:r w:rsidRPr="00790D8E">
        <w:rPr>
          <w:rFonts w:ascii="Times New Roman" w:eastAsia="Arial MT" w:hAnsi="Times New Roman" w:cs="Times New Roman"/>
          <w:sz w:val="24"/>
          <w:szCs w:val="24"/>
          <w:lang w:val="es-ES"/>
        </w:rPr>
        <w:t xml:space="preserve"> Censo de Población y Vivienda 2020. Consultado en </w:t>
      </w:r>
      <w:hyperlink r:id="rId77">
        <w:r w:rsidRPr="00790D8E">
          <w:rPr>
            <w:rFonts w:ascii="Times New Roman" w:eastAsia="Arial MT" w:hAnsi="Times New Roman" w:cs="Times New Roman"/>
            <w:sz w:val="24"/>
            <w:szCs w:val="24"/>
            <w:u w:val="single" w:color="0462C1"/>
            <w:lang w:val="es-ES"/>
          </w:rPr>
          <w:t>https://www.inegi.org.mx/programas/ccpv/2020/</w:t>
        </w:r>
      </w:hyperlink>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vertAlign w:val="superscript"/>
          <w:lang w:val="es-ES"/>
        </w:rPr>
        <w:t>8</w:t>
      </w:r>
      <w:r w:rsidRPr="00790D8E">
        <w:rPr>
          <w:rFonts w:ascii="Times New Roman" w:eastAsia="Arial MT" w:hAnsi="Times New Roman" w:cs="Times New Roman"/>
          <w:sz w:val="24"/>
          <w:szCs w:val="24"/>
          <w:lang w:val="es-ES"/>
        </w:rPr>
        <w:t xml:space="preserve"> Instituto Materno Infantil del Estado de México (IMIEM). (s. f.). Oncología pediátrica – Capacidad y servicios. </w:t>
      </w:r>
      <w:hyperlink r:id="rId78">
        <w:r w:rsidRPr="00790D8E">
          <w:rPr>
            <w:rFonts w:ascii="Times New Roman" w:eastAsia="Arial MT" w:hAnsi="Times New Roman" w:cs="Times New Roman"/>
            <w:sz w:val="24"/>
            <w:szCs w:val="24"/>
            <w:u w:val="single" w:color="0462C1"/>
            <w:lang w:val="es-ES"/>
          </w:rPr>
          <w:t>https://imiem.edomex.gob.mx/</w:t>
        </w:r>
      </w:hyperlink>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La institución, de acuerdo con sus </w:t>
      </w:r>
      <w:proofErr w:type="spellStart"/>
      <w:r w:rsidRPr="00790D8E">
        <w:rPr>
          <w:rFonts w:ascii="Times New Roman" w:eastAsia="Arial MT" w:hAnsi="Times New Roman" w:cs="Times New Roman"/>
          <w:sz w:val="24"/>
          <w:szCs w:val="24"/>
          <w:lang w:val="es-ES"/>
        </w:rPr>
        <w:t>datatos</w:t>
      </w:r>
      <w:proofErr w:type="spellEnd"/>
      <w:r w:rsidRPr="00790D8E">
        <w:rPr>
          <w:rFonts w:ascii="Times New Roman" w:eastAsia="Arial MT" w:hAnsi="Times New Roman" w:cs="Times New Roman"/>
          <w:sz w:val="24"/>
          <w:szCs w:val="24"/>
          <w:lang w:val="es-ES"/>
        </w:rPr>
        <w:t>, anualmente un promedio de mil 100 niños con padecimientos hematooncológicos y tiene un estimado de mil 200 procedimientos quirúrgicos y se da seguimiento por más de cinco años a los pacientes pediátricos que han sido dados de alta.</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Es de hacer notar que, en Villa Guerrero, Tenancingo y Lerma, se han dado focos de alerta en el tema de cáncer infantil, ya que una gran parte de los pacientes que reciben apoyo de la Asociación Mexicana de Apoyo a Niños con Cáncer con sede en Toluca, provienen de estas regiones del Estado de México.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La presidenta del patronato de esta asociación civil, María de la Luz Delgado, informó que se han incrementado de manera general el número de nuevos ingresos de pacientes infantiles con algún tipo de cáncer. El grueso de pacientes a los que brindan apoyo, dijo la presidenta de AMANC, oscila entre los 3 a 9 años de edad y el principal tipo cáncer que los afectan son las leucemias.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Con la carencia de Unidades Especializadas de Oncología Pediátrica que puedan ofrecer el tratamiento multidisciplinario y el soporte nutricional o transfusional requerido, en el Estado de México es urgente replantear la distribución de la infraestructura disponible por densidad poblacional y la deyección de los pacientes pueden completar su ruta de diagnóstico y tratamiento para cada tipo de cáncer.</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El sistema de salud pública mexiquense necesita una mejora significativa de sus recursos humanos e infraestructura para responder a las necesidades epidemiológicas de cáncer infantil. La baja disponibilidad de bienes muebles e inmuebles de materia terapéutica básica para todos los tipos de cáncer en niñas, niños y adolescentes solo los deja en un estado de indefensión y viola sus derechos humanos, que en teoría deben estar garantizados por la Carta Magna y la Constitución Política del Estado Libre y Soberano de México.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La disparidad entre los recursos humanos y la infraestructura explica por qué los pacientes terminan recorriendo el sistema de salud en diferentes estados, ya que, incluso si se sospecha o incluso se diagnostica cáncer, necesitan encontrar dónde acceder al tratamiento, ya que es menos accesible. Como resultado, tanto el sistema de salud pública como el paciente, la familia o el cuidador soportan mayores gastos sociales y económicos, y una compleja trayectoria de atención oncológica.</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La presente iniciativa, nace no solo de la necesidad jurídica de adaptar un ordenamiento de orden general al marco legal estatal, sino que nace de una queja social, de las y los niños que no han </w:t>
      </w:r>
      <w:r w:rsidRPr="00790D8E">
        <w:rPr>
          <w:rFonts w:ascii="Times New Roman" w:eastAsia="Arial MT" w:hAnsi="Times New Roman" w:cs="Times New Roman"/>
          <w:sz w:val="24"/>
          <w:szCs w:val="24"/>
          <w:lang w:val="es-ES"/>
        </w:rPr>
        <w:lastRenderedPageBreak/>
        <w:t>podido acceder a tratamientos oportunos y de calidad, que no cuentan con la protección suficiente para que le sean garantizados sus derechos inherentes y puedan gozar de una calidad de vida digna.</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Como se han mostrado con los datos recabados y presentados en esta propuesta legislativa existe una latente necesidad de crear el andamiaje legal para favorecer a las familias mexiquenses que entre sus miembros alguna niña, niño o adolescente padece de cáncer.</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La protección a los derechos humanos, el derecho a la salud, el cuidado de la infancia, la protección de la economía familiar y la correcta aplicación de los recursos del Estado son los pilares de esta iniciativa. En ese sentido a continuación se presenta un desglose general del contenido de la misma.</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Este proyecto está compuesto en primer lugar por la inclusión de una fracción XVII bis al artículo 2.16 del Código Administrativo del Estado de México para que se incluya dentro de los servicios de salud, que el Estado debe prestar el servicio de detección, prevención, vinculación, tratamiento y seguimiento del cáncer en niñas, niños y adolescentes mexiquenses.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Segundo, se hace un ajuste al Capítulo Séptimo del Libro Segundo del Código en lo referente a la Atención Integral al Cáncer de Mama, para que este Capítulo se adecue en bajo el titulo la Atención Integral al Cáncer. Este cambio permite ampliar la regulación y atención de esta enfermedad en la legislación vigente.</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Posteriormente, se crea una sección cuarta denominada “De La Prevención, Tratamiento y Seguimiento del Cáncer en Niñas, Niños y Adolescentes”. Esta aporta busca seguir la estructura legislativa de la atención a cáncer de mama que se estableció previamente en esta norma. En este se pretende plasmar que la Atención Integral de menores con cáncer en el Estado de México, siga los objetivos de contribuir al aumento de las expectativas de vida de los niñas, niños y adolescentes con cáncer; fortalecer la detección oportuna de cáncer; atender a niñas, niños y adolescentes cuyo resultado requiere de estudios complementarios o atención médica de acuerdo a las indicaciones médicas respectivas.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Otro punto que hoy es de suma importancia y por lo cual se busca establece que la autoridad difunda la información sobre la importancia de la detección temprana de cáncer en niñas, niños y adolescentes; así como la realización de campañas de promoción para fomentar una cultura de prevención.</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No se pueden dejar solos a loe menores que están sufriendo, ni a sus familias que son parte fundamental de este proceso, por eso se busca que el Estado brinde acompañamiento psicológico a las niñas, niños y adolescentes, así como a sus familiares cuyo resultado indique sospecha, alta sospecha o confirmación de cualquier tipo de cáncer.</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Se dará atención médica y rehabilitación a las niñas, niños y adolescentes con diagnóstico sospechoso, altamente sospechoso y confirmado de cualquier tipo de cáncer.</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Como se dijo en líneas anteriores, la coordinación de las acciones para la prestación de los servicios en la atención integral de cáncer en términos de este capítulo, será atribución de la Secretaría de Salud del Estado de México; para tal efecto deberá:</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Elaborar y emitir el Programa de Atención Integral de Cáncer de en niñas, niños y adolescentes, así como los protocolos para la prevención, detección y diagnóstico oportuno de cáncer en niñas, </w:t>
      </w:r>
      <w:r w:rsidRPr="00790D8E">
        <w:rPr>
          <w:rFonts w:ascii="Times New Roman" w:eastAsia="Arial MT" w:hAnsi="Times New Roman" w:cs="Times New Roman"/>
          <w:sz w:val="24"/>
          <w:szCs w:val="24"/>
          <w:lang w:val="es-ES"/>
        </w:rPr>
        <w:lastRenderedPageBreak/>
        <w:t>niños y adolescentes.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Hoy los datos son fundamentales para calcular cuando deberá gastar el Estado en favor de esta causa, también para que los centros de salud y de investigación y con ello crear estrategias funcionales, de logística y apoyo funcional para los pacientes y sus familias. Por eso la Secretaría deberá integrar un sistema de información que contenga los datos necesarios que permitan brindar un seguimiento oportuno a las niñas, niños y adolescentes que se les haya practicado examen clínico y presenten un diagnóstico sospechoso, altamente sospechoso o confirmado de cualquier tipo de cáncer.</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Esta reforma no plantea que la Secretaría se haga cargo de esta problemática de manera solitaria, por ello se plantea una fracción para se puedan suscribir convenios con diversas autoridades o instituciones de salud para la prestación de servicios relacionados con el Programa de Atención Integral de Cáncer en niñas, niños y adolescentes.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También la Secretaría de Bienestar del Estado de México y las dependencias municipales coadyuvarán con la Secretaría de Salud del Estado en la instrumentación de las acciones derivadas de este capítulo, de conformidad con lo establecido en los lineamientos de operación del Programa de Atención Integral de Cáncer en niñas, niños y adolescentes que para tal efecto se emitan. Como instancia rectora en la institucionalización de la perspectiva de género, formulará los lineamientos necesarios para que la aplicación de las disposiciones de esta normativa se realice atendiendo las necesidades diferenciadas, dando seguimiento al cumplimiento de las mismas.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El Programa de Atención Integral de Cáncer en niñas, niños y adolescentes, comprende acciones de promoción de la salud, prevención, consejería, detección, diagnóstico, tratamiento y rehabilitación integral.</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El artículo 2.48 </w:t>
      </w:r>
      <w:proofErr w:type="spellStart"/>
      <w:r w:rsidRPr="00790D8E">
        <w:rPr>
          <w:rFonts w:ascii="Times New Roman" w:eastAsia="Arial MT" w:hAnsi="Times New Roman" w:cs="Times New Roman"/>
          <w:sz w:val="24"/>
          <w:szCs w:val="24"/>
          <w:lang w:val="es-ES"/>
        </w:rPr>
        <w:t>Untricies</w:t>
      </w:r>
      <w:proofErr w:type="spellEnd"/>
      <w:r w:rsidRPr="00790D8E">
        <w:rPr>
          <w:rFonts w:ascii="Times New Roman" w:eastAsia="Arial MT" w:hAnsi="Times New Roman" w:cs="Times New Roman"/>
          <w:sz w:val="24"/>
          <w:szCs w:val="24"/>
          <w:lang w:val="es-ES"/>
        </w:rPr>
        <w:t xml:space="preserve"> es fundamental porque establece que, la Secretaría de Salud concertará acciones que propicien la gratuidad de los servicios a que se refiere este capítulo mediante los instrumentos jurídicos que se ajusten lo dispuesto en esta norma.</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También estamos cierto que esta lucha no solo es del Estado y sus dependencias, uno de los pilares más fuertes que existe en México es la participación ciudadana. Estos nobles grupos que con sus recursos y capacidades apoyan de manera altruista quien menos tiene y más los necesita podrán celebrar los mecanismos de intervención y colaboración con la Secretaría, para la aplicación de políticas de la para el beneficio de las niñas, niños y adolescentes con cáncer.</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En suma, la Bancada de Movimiento Ciudadano busca con esta propuesta se subsanarán los errores cometidos por autoridades de otros niveles de gobierno, al eliminar el seguro popular, destruir las cadenas de distribución de medicamentos, sobre todo las que llevaban medicamentos oncológicos a los niñas y niños con cáncer en todo el país. Por lo anteriormente expuesto, se somete a la consideración el siguiente proyecto de decreto: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A T E N T A M E N T E</w:t>
      </w: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CD16D2" w:rsidRPr="00790D8E" w:rsidTr="00CD16D2">
        <w:trPr>
          <w:jc w:val="center"/>
        </w:trPr>
        <w:tc>
          <w:tcPr>
            <w:tcW w:w="4750" w:type="dxa"/>
          </w:tcPr>
          <w:p w:rsidR="00CD16D2" w:rsidRPr="00790D8E" w:rsidRDefault="00CD16D2" w:rsidP="001150B2">
            <w:pPr>
              <w:spacing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DIP. RUTH SALINAS REYES</w:t>
            </w:r>
          </w:p>
        </w:tc>
        <w:tc>
          <w:tcPr>
            <w:tcW w:w="4750" w:type="dxa"/>
          </w:tcPr>
          <w:p w:rsidR="00CD16D2" w:rsidRPr="00790D8E" w:rsidRDefault="00CD16D2" w:rsidP="001150B2">
            <w:pPr>
              <w:spacing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DIP. MARICELA BELTRÁN SÁNCHEZ</w:t>
            </w:r>
          </w:p>
        </w:tc>
      </w:tr>
      <w:tr w:rsidR="00CD16D2" w:rsidRPr="00790D8E" w:rsidTr="00CD16D2">
        <w:trPr>
          <w:jc w:val="center"/>
        </w:trPr>
        <w:tc>
          <w:tcPr>
            <w:tcW w:w="4750" w:type="dxa"/>
          </w:tcPr>
          <w:p w:rsidR="00CD16D2" w:rsidRPr="00790D8E" w:rsidRDefault="00CD16D2" w:rsidP="001150B2">
            <w:pPr>
              <w:spacing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DIP. MARTÍN ZEPEDA HERNÁNDEZ</w:t>
            </w:r>
          </w:p>
        </w:tc>
        <w:tc>
          <w:tcPr>
            <w:tcW w:w="4750" w:type="dxa"/>
          </w:tcPr>
          <w:p w:rsidR="00CD16D2" w:rsidRPr="00790D8E" w:rsidRDefault="00CD16D2" w:rsidP="001150B2">
            <w:pPr>
              <w:spacing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DIP. JUAN MANUEL ZEPEDA HERNÁNDEZ</w:t>
            </w:r>
          </w:p>
        </w:tc>
      </w:tr>
    </w:tbl>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Integrantes del Grupo Parlamentario de Movimiento Ciudadano de la LXII Legislatura del Estado de México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PROYECTO DE DECRETO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La H.LXII Legislatura del Estado de México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Decreta:</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 xml:space="preserve">ARTÍCULO ÚNICO. Se adicionas una fracción XVII bis al artículo 2.16, se reforma el título del CAPÍTULO SÉPTIMO DE LA ATENCIÓN INTEGRAL AL CÁNCER, el artículo 2.48 </w:t>
      </w:r>
      <w:proofErr w:type="spellStart"/>
      <w:r w:rsidRPr="00790D8E">
        <w:rPr>
          <w:rFonts w:ascii="Times New Roman" w:eastAsia="Arial MT" w:hAnsi="Times New Roman" w:cs="Times New Roman"/>
          <w:b/>
          <w:sz w:val="24"/>
          <w:szCs w:val="24"/>
          <w:lang w:val="es-ES"/>
        </w:rPr>
        <w:t>Undecies</w:t>
      </w:r>
      <w:proofErr w:type="spellEnd"/>
      <w:r w:rsidRPr="00790D8E">
        <w:rPr>
          <w:rFonts w:ascii="Times New Roman" w:eastAsia="Arial MT" w:hAnsi="Times New Roman" w:cs="Times New Roman"/>
          <w:b/>
          <w:sz w:val="24"/>
          <w:szCs w:val="24"/>
          <w:lang w:val="es-ES"/>
        </w:rPr>
        <w:t xml:space="preserve"> y se adiciona un párrafo, se recorren los artículos 2.48 Duodecies al 2.48 Vicies, a la Sección Segunda y los artículos 2.48 </w:t>
      </w:r>
      <w:proofErr w:type="spellStart"/>
      <w:r w:rsidRPr="00790D8E">
        <w:rPr>
          <w:rFonts w:ascii="Times New Roman" w:eastAsia="Arial MT" w:hAnsi="Times New Roman" w:cs="Times New Roman"/>
          <w:b/>
          <w:sz w:val="24"/>
          <w:szCs w:val="24"/>
          <w:lang w:val="es-ES"/>
        </w:rPr>
        <w:t>Unvicies</w:t>
      </w:r>
      <w:proofErr w:type="spellEnd"/>
      <w:r w:rsidRPr="00790D8E">
        <w:rPr>
          <w:rFonts w:ascii="Times New Roman" w:eastAsia="Arial MT" w:hAnsi="Times New Roman" w:cs="Times New Roman"/>
          <w:b/>
          <w:sz w:val="24"/>
          <w:szCs w:val="24"/>
          <w:lang w:val="es-ES"/>
        </w:rPr>
        <w:t xml:space="preserve">. al 2.48 </w:t>
      </w:r>
      <w:proofErr w:type="spellStart"/>
      <w:r w:rsidRPr="00790D8E">
        <w:rPr>
          <w:rFonts w:ascii="Times New Roman" w:eastAsia="Arial MT" w:hAnsi="Times New Roman" w:cs="Times New Roman"/>
          <w:b/>
          <w:sz w:val="24"/>
          <w:szCs w:val="24"/>
          <w:lang w:val="es-ES"/>
        </w:rPr>
        <w:t>Quatervicies</w:t>
      </w:r>
      <w:proofErr w:type="spellEnd"/>
      <w:r w:rsidRPr="00790D8E">
        <w:rPr>
          <w:rFonts w:ascii="Times New Roman" w:eastAsia="Arial MT" w:hAnsi="Times New Roman" w:cs="Times New Roman"/>
          <w:b/>
          <w:sz w:val="24"/>
          <w:szCs w:val="24"/>
          <w:lang w:val="es-ES"/>
        </w:rPr>
        <w:t xml:space="preserve"> a la Sección Tercera, ambas secciones de reforman sus denominaciones; se adiciona una Sección Cuarta denominada De La Prevención, Tratamiento y Seguimiento del Cáncer en Niñas, Niños y Adolescentes y se adicionan los artículos 2.48, 2.48 Sexvicies.,2.48 </w:t>
      </w:r>
      <w:proofErr w:type="spellStart"/>
      <w:r w:rsidRPr="00790D8E">
        <w:rPr>
          <w:rFonts w:ascii="Times New Roman" w:eastAsia="Arial MT" w:hAnsi="Times New Roman" w:cs="Times New Roman"/>
          <w:b/>
          <w:sz w:val="24"/>
          <w:szCs w:val="24"/>
          <w:lang w:val="es-ES"/>
        </w:rPr>
        <w:t>Septvicies</w:t>
      </w:r>
      <w:proofErr w:type="spellEnd"/>
      <w:r w:rsidRPr="00790D8E">
        <w:rPr>
          <w:rFonts w:ascii="Times New Roman" w:eastAsia="Arial MT" w:hAnsi="Times New Roman" w:cs="Times New Roman"/>
          <w:b/>
          <w:sz w:val="24"/>
          <w:szCs w:val="24"/>
          <w:lang w:val="es-ES"/>
        </w:rPr>
        <w:t xml:space="preserve">, 2.48 </w:t>
      </w:r>
      <w:proofErr w:type="spellStart"/>
      <w:r w:rsidRPr="00790D8E">
        <w:rPr>
          <w:rFonts w:ascii="Times New Roman" w:eastAsia="Arial MT" w:hAnsi="Times New Roman" w:cs="Times New Roman"/>
          <w:b/>
          <w:sz w:val="24"/>
          <w:szCs w:val="24"/>
          <w:lang w:val="es-ES"/>
        </w:rPr>
        <w:t>Octovicies</w:t>
      </w:r>
      <w:proofErr w:type="spellEnd"/>
      <w:r w:rsidRPr="00790D8E">
        <w:rPr>
          <w:rFonts w:ascii="Times New Roman" w:eastAsia="Arial MT" w:hAnsi="Times New Roman" w:cs="Times New Roman"/>
          <w:b/>
          <w:sz w:val="24"/>
          <w:szCs w:val="24"/>
          <w:lang w:val="es-ES"/>
        </w:rPr>
        <w:t xml:space="preserve">, 2.48 </w:t>
      </w:r>
      <w:proofErr w:type="spellStart"/>
      <w:r w:rsidRPr="00790D8E">
        <w:rPr>
          <w:rFonts w:ascii="Times New Roman" w:eastAsia="Arial MT" w:hAnsi="Times New Roman" w:cs="Times New Roman"/>
          <w:b/>
          <w:sz w:val="24"/>
          <w:szCs w:val="24"/>
          <w:lang w:val="es-ES"/>
        </w:rPr>
        <w:t>Novovicies</w:t>
      </w:r>
      <w:proofErr w:type="spellEnd"/>
      <w:r w:rsidRPr="00790D8E">
        <w:rPr>
          <w:rFonts w:ascii="Times New Roman" w:eastAsia="Arial MT" w:hAnsi="Times New Roman" w:cs="Times New Roman"/>
          <w:b/>
          <w:sz w:val="24"/>
          <w:szCs w:val="24"/>
          <w:lang w:val="es-ES"/>
        </w:rPr>
        <w:t xml:space="preserve">, 2.48 </w:t>
      </w:r>
      <w:proofErr w:type="spellStart"/>
      <w:r w:rsidRPr="00790D8E">
        <w:rPr>
          <w:rFonts w:ascii="Times New Roman" w:eastAsia="Arial MT" w:hAnsi="Times New Roman" w:cs="Times New Roman"/>
          <w:b/>
          <w:sz w:val="24"/>
          <w:szCs w:val="24"/>
          <w:lang w:val="es-ES"/>
        </w:rPr>
        <w:t>Tricies</w:t>
      </w:r>
      <w:proofErr w:type="spellEnd"/>
      <w:r w:rsidRPr="00790D8E">
        <w:rPr>
          <w:rFonts w:ascii="Times New Roman" w:eastAsia="Arial MT" w:hAnsi="Times New Roman" w:cs="Times New Roman"/>
          <w:b/>
          <w:sz w:val="24"/>
          <w:szCs w:val="24"/>
          <w:lang w:val="es-ES"/>
        </w:rPr>
        <w:t xml:space="preserve">, 2.48 </w:t>
      </w:r>
      <w:proofErr w:type="spellStart"/>
      <w:r w:rsidRPr="00790D8E">
        <w:rPr>
          <w:rFonts w:ascii="Times New Roman" w:eastAsia="Arial MT" w:hAnsi="Times New Roman" w:cs="Times New Roman"/>
          <w:b/>
          <w:sz w:val="24"/>
          <w:szCs w:val="24"/>
          <w:lang w:val="es-ES"/>
        </w:rPr>
        <w:t>Untricies</w:t>
      </w:r>
      <w:proofErr w:type="spellEnd"/>
      <w:r w:rsidRPr="00790D8E">
        <w:rPr>
          <w:rFonts w:ascii="Times New Roman" w:eastAsia="Arial MT" w:hAnsi="Times New Roman" w:cs="Times New Roman"/>
          <w:b/>
          <w:sz w:val="24"/>
          <w:szCs w:val="24"/>
          <w:lang w:val="es-ES"/>
        </w:rPr>
        <w:t xml:space="preserve">, 2.48 </w:t>
      </w:r>
      <w:proofErr w:type="spellStart"/>
      <w:r w:rsidRPr="00790D8E">
        <w:rPr>
          <w:rFonts w:ascii="Times New Roman" w:eastAsia="Arial MT" w:hAnsi="Times New Roman" w:cs="Times New Roman"/>
          <w:b/>
          <w:sz w:val="24"/>
          <w:szCs w:val="24"/>
          <w:lang w:val="es-ES"/>
        </w:rPr>
        <w:t>Duotricies</w:t>
      </w:r>
      <w:proofErr w:type="spellEnd"/>
      <w:r w:rsidRPr="00790D8E">
        <w:rPr>
          <w:rFonts w:ascii="Times New Roman" w:eastAsia="Arial MT" w:hAnsi="Times New Roman" w:cs="Times New Roman"/>
          <w:b/>
          <w:sz w:val="24"/>
          <w:szCs w:val="24"/>
          <w:lang w:val="es-ES"/>
        </w:rPr>
        <w:t xml:space="preserve">, 2.48 </w:t>
      </w:r>
      <w:proofErr w:type="spellStart"/>
      <w:r w:rsidRPr="00790D8E">
        <w:rPr>
          <w:rFonts w:ascii="Times New Roman" w:eastAsia="Arial MT" w:hAnsi="Times New Roman" w:cs="Times New Roman"/>
          <w:b/>
          <w:sz w:val="24"/>
          <w:szCs w:val="24"/>
          <w:lang w:val="es-ES"/>
        </w:rPr>
        <w:t>Terticie</w:t>
      </w:r>
      <w:proofErr w:type="spellEnd"/>
      <w:r w:rsidRPr="00790D8E">
        <w:rPr>
          <w:rFonts w:ascii="Times New Roman" w:eastAsia="Arial MT" w:hAnsi="Times New Roman" w:cs="Times New Roman"/>
          <w:b/>
          <w:sz w:val="24"/>
          <w:szCs w:val="24"/>
          <w:lang w:val="es-ES"/>
        </w:rPr>
        <w:t xml:space="preserve"> y 2.48 </w:t>
      </w:r>
      <w:proofErr w:type="spellStart"/>
      <w:r w:rsidRPr="00790D8E">
        <w:rPr>
          <w:rFonts w:ascii="Times New Roman" w:eastAsia="Arial MT" w:hAnsi="Times New Roman" w:cs="Times New Roman"/>
          <w:b/>
          <w:sz w:val="24"/>
          <w:szCs w:val="24"/>
          <w:lang w:val="es-ES"/>
        </w:rPr>
        <w:t>Quatricies</w:t>
      </w:r>
      <w:proofErr w:type="spellEnd"/>
      <w:r w:rsidRPr="00790D8E">
        <w:rPr>
          <w:rFonts w:ascii="Times New Roman" w:eastAsia="Arial MT" w:hAnsi="Times New Roman" w:cs="Times New Roman"/>
          <w:b/>
          <w:sz w:val="24"/>
          <w:szCs w:val="24"/>
          <w:lang w:val="es-ES"/>
        </w:rPr>
        <w:t>, al Código Administrativo del Estado de México para quedar de la siguiente manera:</w:t>
      </w: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CÓDIGO ADMINISTRATIVO DEL ESTADO DE MÉXICO</w:t>
      </w: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TÍTULO TERCERO</w:t>
      </w: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DE LA SALUBRIDAD GENERAL</w:t>
      </w: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sz w:val="24"/>
          <w:szCs w:val="24"/>
          <w:lang w:val="es-ES"/>
        </w:rPr>
      </w:pPr>
    </w:p>
    <w:p w:rsidR="007B78F2" w:rsidRPr="00790D8E" w:rsidRDefault="00CD16D2" w:rsidP="001150B2">
      <w:pPr>
        <w:widowControl w:val="0"/>
        <w:autoSpaceDE w:val="0"/>
        <w:autoSpaceDN w:val="0"/>
        <w:spacing w:after="0" w:line="240" w:lineRule="auto"/>
        <w:jc w:val="center"/>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CAPITULO PRIMERO</w:t>
      </w: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DISPOSICIONES GENERALES</w:t>
      </w: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Artículo 2.16.- Los servicios de salud que presta el Estado en materia de salubridad general son:</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De I. … a XVII. …</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XVII bis. Detección, prevención, vinculación, tratamiento y seguimiento del cáncer en niñas, niños y adolescentes;</w:t>
      </w: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CAPÍTULO SÉPTIMO</w:t>
      </w: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DE LA ATENCIÓN INTEGRAL AL CÁNCER SECCIÓN PRIMERA</w:t>
      </w: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DISPOSICIONES GENERALES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Artículo 2.48 </w:t>
      </w:r>
      <w:proofErr w:type="spellStart"/>
      <w:r w:rsidRPr="00790D8E">
        <w:rPr>
          <w:rFonts w:ascii="Times New Roman" w:eastAsia="Arial MT" w:hAnsi="Times New Roman" w:cs="Times New Roman"/>
          <w:sz w:val="24"/>
          <w:szCs w:val="24"/>
          <w:lang w:val="es-ES"/>
        </w:rPr>
        <w:t>Undecies</w:t>
      </w:r>
      <w:proofErr w:type="spellEnd"/>
      <w:r w:rsidRPr="00790D8E">
        <w:rPr>
          <w:rFonts w:ascii="Times New Roman" w:eastAsia="Arial MT" w:hAnsi="Times New Roman" w:cs="Times New Roman"/>
          <w:sz w:val="24"/>
          <w:szCs w:val="24"/>
          <w:lang w:val="es-ES"/>
        </w:rPr>
        <w:t xml:space="preserve">. El presente capítulo tiene por objeto establecer los principios y lineamientos para la promoción de la salud, detección temprana, prevención, diagnóstico oportuno, atención, tratamiento adecuado, rehabilitación, control y vigilancia epidemiológica del cáncer, para contribuir en la disminución de la mortalidad, con estándares de calidad, seguridad y control que garanticen el derecho a la salud en la Infancia y en la Adolescencia del estado de México. </w:t>
      </w:r>
      <w:r w:rsidRPr="00790D8E">
        <w:rPr>
          <w:rFonts w:ascii="Times New Roman" w:eastAsia="Arial MT" w:hAnsi="Times New Roman" w:cs="Times New Roman"/>
          <w:b/>
          <w:strike/>
          <w:sz w:val="24"/>
          <w:szCs w:val="24"/>
          <w:lang w:val="es-ES"/>
        </w:rPr>
        <w:t>de</w:t>
      </w:r>
      <w:r w:rsidRPr="00790D8E">
        <w:rPr>
          <w:rFonts w:ascii="Times New Roman" w:eastAsia="Arial MT" w:hAnsi="Times New Roman" w:cs="Times New Roman"/>
          <w:b/>
          <w:sz w:val="24"/>
          <w:szCs w:val="24"/>
          <w:lang w:val="es-ES"/>
        </w:rPr>
        <w:t xml:space="preserve"> </w:t>
      </w:r>
      <w:r w:rsidRPr="00790D8E">
        <w:rPr>
          <w:rFonts w:ascii="Times New Roman" w:eastAsia="Arial MT" w:hAnsi="Times New Roman" w:cs="Times New Roman"/>
          <w:b/>
          <w:strike/>
          <w:sz w:val="24"/>
          <w:szCs w:val="24"/>
          <w:lang w:val="es-ES"/>
        </w:rPr>
        <w:t>mama</w:t>
      </w:r>
      <w:r w:rsidRPr="00790D8E">
        <w:rPr>
          <w:rFonts w:ascii="Times New Roman" w:eastAsia="Arial MT" w:hAnsi="Times New Roman" w:cs="Times New Roman"/>
          <w:b/>
          <w:sz w:val="24"/>
          <w:szCs w:val="24"/>
          <w:lang w:val="es-ES"/>
        </w:rPr>
        <w:t xml:space="preserve"> </w:t>
      </w:r>
      <w:r w:rsidRPr="00790D8E">
        <w:rPr>
          <w:rFonts w:ascii="Times New Roman" w:eastAsia="Arial MT" w:hAnsi="Times New Roman" w:cs="Times New Roman"/>
          <w:sz w:val="24"/>
          <w:szCs w:val="24"/>
          <w:lang w:val="es-ES"/>
        </w:rPr>
        <w:t>en el Estado de México.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Este capítulo es de observancia general obligatoria para todo el personal de salud, profesional y auxiliar de las instituciones de salud pública, prestadores de servicios de asistencia social del Estado de México, así como para personas físicas o morales que coadyuven en la prestación de servicios en los términos y modalidades establecidas en la presente Ley.</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SECCIÓN SEGUNDA</w:t>
      </w: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lastRenderedPageBreak/>
        <w:t>DEL CÁNCER DE MAMA, SU PREVENCIÓN, TRATAMIENTO Y SEGUIMIENTO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Del artículo 2.48 Duodecies. … 2.48 Vicies. …</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SECCIÓN TERCERA</w:t>
      </w: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DE LA MASTECTOMÍA Y LA MAMOPLASTIA RECONSTRUCTIVA DE CALIDAD</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Artículo 2.48 </w:t>
      </w:r>
      <w:proofErr w:type="spellStart"/>
      <w:r w:rsidRPr="00790D8E">
        <w:rPr>
          <w:rFonts w:ascii="Times New Roman" w:eastAsia="Arial MT" w:hAnsi="Times New Roman" w:cs="Times New Roman"/>
          <w:sz w:val="24"/>
          <w:szCs w:val="24"/>
          <w:lang w:val="es-ES"/>
        </w:rPr>
        <w:t>Unvicies</w:t>
      </w:r>
      <w:proofErr w:type="spellEnd"/>
      <w:r w:rsidRPr="00790D8E">
        <w:rPr>
          <w:rFonts w:ascii="Times New Roman" w:eastAsia="Arial MT" w:hAnsi="Times New Roman" w:cs="Times New Roman"/>
          <w:sz w:val="24"/>
          <w:szCs w:val="24"/>
          <w:lang w:val="es-ES"/>
        </w:rPr>
        <w:t xml:space="preserve">. … al 2.48 </w:t>
      </w:r>
      <w:proofErr w:type="spellStart"/>
      <w:r w:rsidRPr="00790D8E">
        <w:rPr>
          <w:rFonts w:ascii="Times New Roman" w:eastAsia="Arial MT" w:hAnsi="Times New Roman" w:cs="Times New Roman"/>
          <w:sz w:val="24"/>
          <w:szCs w:val="24"/>
          <w:lang w:val="es-ES"/>
        </w:rPr>
        <w:t>Quatervicies</w:t>
      </w:r>
      <w:proofErr w:type="spellEnd"/>
      <w:r w:rsidRPr="00790D8E">
        <w:rPr>
          <w:rFonts w:ascii="Times New Roman" w:eastAsia="Arial MT" w:hAnsi="Times New Roman" w:cs="Times New Roman"/>
          <w:sz w:val="24"/>
          <w:szCs w:val="24"/>
          <w:lang w:val="es-ES"/>
        </w:rPr>
        <w:t>. …</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SECCIÓN CUARTA</w:t>
      </w: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DE LA PREVENCION, TRATAMIENTO Y SEGUIMIENTO DEL CÁNCER EN NIÑAS, NIÑOS Y ADOLESCENTES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 xml:space="preserve">Artículo 2.48 </w:t>
      </w:r>
      <w:proofErr w:type="spellStart"/>
      <w:r w:rsidRPr="00790D8E">
        <w:rPr>
          <w:rFonts w:ascii="Times New Roman" w:eastAsia="Arial MT" w:hAnsi="Times New Roman" w:cs="Times New Roman"/>
          <w:b/>
          <w:sz w:val="24"/>
          <w:szCs w:val="24"/>
          <w:lang w:val="es-ES"/>
        </w:rPr>
        <w:t>Quinvicies</w:t>
      </w:r>
      <w:proofErr w:type="spellEnd"/>
      <w:r w:rsidRPr="00790D8E">
        <w:rPr>
          <w:rFonts w:ascii="Times New Roman" w:eastAsia="Arial MT" w:hAnsi="Times New Roman" w:cs="Times New Roman"/>
          <w:b/>
          <w:sz w:val="24"/>
          <w:szCs w:val="24"/>
          <w:lang w:val="es-ES"/>
        </w:rPr>
        <w:t>. La Atención Integral de menores con cáncer en el Estado de México, tiene los siguientes objetivos: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r w:rsidRPr="00790D8E">
        <w:rPr>
          <w:rFonts w:ascii="Times New Roman" w:eastAsia="Arial" w:hAnsi="Times New Roman" w:cs="Times New Roman"/>
          <w:b/>
          <w:sz w:val="24"/>
          <w:szCs w:val="24"/>
          <w:lang w:val="es-ES"/>
        </w:rPr>
        <w:t>Contribuir al aumento de las expectativas de vida de los niñas, niños y adolescentes con cáncer y disminuir las tasas de morbilidad y mortalidad de quienes resida en el Estado de México, mediante una política pública de carácter prioritario.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r w:rsidRPr="00790D8E">
        <w:rPr>
          <w:rFonts w:ascii="Times New Roman" w:eastAsia="Arial" w:hAnsi="Times New Roman" w:cs="Times New Roman"/>
          <w:b/>
          <w:sz w:val="24"/>
          <w:szCs w:val="24"/>
          <w:lang w:val="es-ES"/>
        </w:rPr>
        <w:t>Contribuir en la detección oportuna de cáncer en niñas, niños y adolescentes y/o que tenga historial genético familiar con cáncer y que resida en el Estado de México.</w:t>
      </w: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r w:rsidRPr="00790D8E">
        <w:rPr>
          <w:rFonts w:ascii="Times New Roman" w:eastAsia="Arial" w:hAnsi="Times New Roman" w:cs="Times New Roman"/>
          <w:b/>
          <w:sz w:val="24"/>
          <w:szCs w:val="24"/>
          <w:lang w:val="es-ES"/>
        </w:rPr>
        <w:t>Atender a niñas, niños y adolescentes cuyo resultado requiere de estudios complementarios o atención médica de acuerdo a las indicaciones médicas respectivas.</w:t>
      </w: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r w:rsidRPr="00790D8E">
        <w:rPr>
          <w:rFonts w:ascii="Times New Roman" w:eastAsia="Arial" w:hAnsi="Times New Roman" w:cs="Times New Roman"/>
          <w:b/>
          <w:sz w:val="24"/>
          <w:szCs w:val="24"/>
          <w:lang w:val="es-ES"/>
        </w:rPr>
        <w:t>Difundir información sobre la importancia de la detección temprana de cáncer en niñas, niños y adolescentes.</w:t>
      </w: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r w:rsidRPr="00790D8E">
        <w:rPr>
          <w:rFonts w:ascii="Times New Roman" w:eastAsia="Arial" w:hAnsi="Times New Roman" w:cs="Times New Roman"/>
          <w:b/>
          <w:sz w:val="24"/>
          <w:szCs w:val="24"/>
          <w:lang w:val="es-ES"/>
        </w:rPr>
        <w:t>Realizar campañas de promoción y difusión sobre información de cáncer en niñas, niños y adolescentes para fomentar una cultura de prevención.</w:t>
      </w: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r w:rsidRPr="00790D8E">
        <w:rPr>
          <w:rFonts w:ascii="Times New Roman" w:eastAsia="Arial" w:hAnsi="Times New Roman" w:cs="Times New Roman"/>
          <w:b/>
          <w:sz w:val="24"/>
          <w:szCs w:val="24"/>
          <w:lang w:val="es-ES"/>
        </w:rPr>
        <w:t>Brindar acompañamiento psicológico a las niñas, niños y adolescentes, así como a sus familiares cuyo resultado indique sospecha, alta sospecha o confirmación de cualquier tipo de cáncer.</w:t>
      </w: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r w:rsidRPr="00790D8E">
        <w:rPr>
          <w:rFonts w:ascii="Times New Roman" w:eastAsia="Arial" w:hAnsi="Times New Roman" w:cs="Times New Roman"/>
          <w:b/>
          <w:sz w:val="24"/>
          <w:szCs w:val="24"/>
          <w:lang w:val="es-ES"/>
        </w:rPr>
        <w:t>Brindar atención médica y rehabilitación a las niñas, niños y adolescentes con diagnóstico sospechoso, altamente sospechoso y confirmado de cualquier tipo de cáncer.</w:t>
      </w: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 xml:space="preserve">Artículo 2.48 </w:t>
      </w:r>
      <w:proofErr w:type="spellStart"/>
      <w:r w:rsidRPr="00790D8E">
        <w:rPr>
          <w:rFonts w:ascii="Times New Roman" w:eastAsia="Arial MT" w:hAnsi="Times New Roman" w:cs="Times New Roman"/>
          <w:b/>
          <w:sz w:val="24"/>
          <w:szCs w:val="24"/>
          <w:lang w:val="es-ES"/>
        </w:rPr>
        <w:t>Sexvicies</w:t>
      </w:r>
      <w:proofErr w:type="spellEnd"/>
      <w:r w:rsidRPr="00790D8E">
        <w:rPr>
          <w:rFonts w:ascii="Times New Roman" w:eastAsia="Arial MT" w:hAnsi="Times New Roman" w:cs="Times New Roman"/>
          <w:b/>
          <w:sz w:val="24"/>
          <w:szCs w:val="24"/>
          <w:lang w:val="es-ES"/>
        </w:rPr>
        <w:t>. La instrumentación y coordinación de las acciones para la prestación de los servicios en la atención integral de cáncer en términos de este capítulo, será atribución de la Secretaría de Salud del Estado de México; para tal efecto deberá:</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r w:rsidRPr="00790D8E">
        <w:rPr>
          <w:rFonts w:ascii="Times New Roman" w:eastAsia="Arial" w:hAnsi="Times New Roman" w:cs="Times New Roman"/>
          <w:b/>
          <w:sz w:val="24"/>
          <w:szCs w:val="24"/>
          <w:lang w:val="es-ES"/>
        </w:rPr>
        <w:t>Elaborar y emitir el Programa de Atención Integral de Cáncer de en niñas, niños y adolescentes.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r w:rsidRPr="00790D8E">
        <w:rPr>
          <w:rFonts w:ascii="Times New Roman" w:eastAsia="Arial" w:hAnsi="Times New Roman" w:cs="Times New Roman"/>
          <w:b/>
          <w:sz w:val="24"/>
          <w:szCs w:val="24"/>
          <w:lang w:val="es-ES"/>
        </w:rPr>
        <w:t>Elaborar los protocolos para la prevención, detección y diagnóstico oportuno de cáncer en niñas, niños y adolescentes.</w:t>
      </w: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r w:rsidRPr="00790D8E">
        <w:rPr>
          <w:rFonts w:ascii="Times New Roman" w:eastAsia="Arial" w:hAnsi="Times New Roman" w:cs="Times New Roman"/>
          <w:b/>
          <w:sz w:val="24"/>
          <w:szCs w:val="24"/>
          <w:lang w:val="es-ES"/>
        </w:rPr>
        <w:lastRenderedPageBreak/>
        <w:t>Integrar un sistema de información que contenga los datos necesarios que permitan brindar un seguimiento oportuno a las niñas, niños y adolescentes que se les haya practicado examen clínico y presenten un diagnóstico sospechoso, altamente sospechoso o confirmado de cualquier tipo de cáncer.</w:t>
      </w: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r w:rsidRPr="00790D8E">
        <w:rPr>
          <w:rFonts w:ascii="Times New Roman" w:eastAsia="Arial" w:hAnsi="Times New Roman" w:cs="Times New Roman"/>
          <w:b/>
          <w:sz w:val="24"/>
          <w:szCs w:val="24"/>
          <w:lang w:val="es-ES"/>
        </w:rPr>
        <w:t>Formar una base de datos sobre las niñas, niños y adolescentes a los que se les practique algún examen dentro del Programa de Atención Integral de Cáncer en niñas, niños y adolescentes, a efecto de que se brinde el servicio de acuerdo a los lineamientos señalados en este Código.</w:t>
      </w: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r w:rsidRPr="00790D8E">
        <w:rPr>
          <w:rFonts w:ascii="Times New Roman" w:eastAsia="Arial" w:hAnsi="Times New Roman" w:cs="Times New Roman"/>
          <w:b/>
          <w:sz w:val="24"/>
          <w:szCs w:val="24"/>
          <w:lang w:val="es-ES"/>
        </w:rPr>
        <w:t>Establecer las bases de colaboración y participación de las dependencias de la administración pública estatal y municipal, para la prestación de servicios relacionados con el Programa de Atención Integral de Cáncer en niñas, niños y adolescentes.</w:t>
      </w: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r w:rsidRPr="00790D8E">
        <w:rPr>
          <w:rFonts w:ascii="Times New Roman" w:eastAsia="Arial" w:hAnsi="Times New Roman" w:cs="Times New Roman"/>
          <w:b/>
          <w:sz w:val="24"/>
          <w:szCs w:val="24"/>
          <w:lang w:val="es-ES"/>
        </w:rPr>
        <w:t>Suscribir convenios con diversas autoridades o instituciones de salud para la prestación de servicios relacionados con el Programa de Atención Integral de Cáncer en niñas, niños y adolescentes.</w:t>
      </w: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r w:rsidRPr="00790D8E">
        <w:rPr>
          <w:rFonts w:ascii="Times New Roman" w:eastAsia="Arial" w:hAnsi="Times New Roman" w:cs="Times New Roman"/>
          <w:b/>
          <w:sz w:val="24"/>
          <w:szCs w:val="24"/>
          <w:lang w:val="es-ES"/>
        </w:rPr>
        <w:t>Programar y ejercer el presupuesto asignado para el Programa de Atención Integral de Cáncer niñas, niños y adolescentes.</w:t>
      </w: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r w:rsidRPr="00790D8E">
        <w:rPr>
          <w:rFonts w:ascii="Times New Roman" w:eastAsia="Arial" w:hAnsi="Times New Roman" w:cs="Times New Roman"/>
          <w:b/>
          <w:sz w:val="24"/>
          <w:szCs w:val="24"/>
          <w:lang w:val="es-ES"/>
        </w:rPr>
        <w:t>Diseñar un programa de fortalecimiento de la infraestructura para satisfacer la demanda y cobertura de las acciones contempladas en el Programa de Atención Integral de Cáncer en niñas, niños y adolescentes.</w:t>
      </w: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r w:rsidRPr="00790D8E">
        <w:rPr>
          <w:rFonts w:ascii="Times New Roman" w:eastAsia="Arial" w:hAnsi="Times New Roman" w:cs="Times New Roman"/>
          <w:b/>
          <w:sz w:val="24"/>
          <w:szCs w:val="24"/>
          <w:lang w:val="es-ES"/>
        </w:rPr>
        <w:t>Las demás necesarias para la aplicación de las disposiciones de este capítulo.</w:t>
      </w:r>
    </w:p>
    <w:p w:rsidR="00CD16D2" w:rsidRPr="00790D8E" w:rsidRDefault="00CD16D2" w:rsidP="001150B2">
      <w:pPr>
        <w:widowControl w:val="0"/>
        <w:autoSpaceDE w:val="0"/>
        <w:autoSpaceDN w:val="0"/>
        <w:spacing w:after="0" w:line="240" w:lineRule="auto"/>
        <w:jc w:val="both"/>
        <w:rPr>
          <w:rFonts w:ascii="Times New Roman" w:eastAsia="Arial"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 xml:space="preserve">Artículo 2.48 </w:t>
      </w:r>
      <w:proofErr w:type="spellStart"/>
      <w:r w:rsidRPr="00790D8E">
        <w:rPr>
          <w:rFonts w:ascii="Times New Roman" w:eastAsia="Arial MT" w:hAnsi="Times New Roman" w:cs="Times New Roman"/>
          <w:b/>
          <w:sz w:val="24"/>
          <w:szCs w:val="24"/>
          <w:lang w:val="es-ES"/>
        </w:rPr>
        <w:t>Septvicies</w:t>
      </w:r>
      <w:proofErr w:type="spellEnd"/>
      <w:r w:rsidRPr="00790D8E">
        <w:rPr>
          <w:rFonts w:ascii="Times New Roman" w:eastAsia="Arial MT" w:hAnsi="Times New Roman" w:cs="Times New Roman"/>
          <w:b/>
          <w:sz w:val="24"/>
          <w:szCs w:val="24"/>
          <w:lang w:val="es-ES"/>
        </w:rPr>
        <w:t>. La Secretaría de Bienestar del Estado de México y las dependencias municipales coadyuvarán con la Secretaría de Salud del Estado en la instrumentación de las acciones derivadas de este capítulo, de conformidad con lo establecido en los lineamientos de operación del Programa de Atención Integral de Cáncer en niñas, niños y adolescentes que para tal efecto se emitan. Como instancia rectora en la institucionalización de la perspectiva de género, formulará los lineamientos necesarios para que la aplicación de las disposiciones de esta normativa se realice atendiendo las necesidades diferenciadas, dando seguimiento al cumplimiento de las mismas.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 xml:space="preserve">Artículo 2.48 </w:t>
      </w:r>
      <w:proofErr w:type="spellStart"/>
      <w:r w:rsidRPr="00790D8E">
        <w:rPr>
          <w:rFonts w:ascii="Times New Roman" w:eastAsia="Arial MT" w:hAnsi="Times New Roman" w:cs="Times New Roman"/>
          <w:b/>
          <w:sz w:val="24"/>
          <w:szCs w:val="24"/>
          <w:lang w:val="es-ES"/>
        </w:rPr>
        <w:t>Octovicies</w:t>
      </w:r>
      <w:proofErr w:type="spellEnd"/>
      <w:r w:rsidRPr="00790D8E">
        <w:rPr>
          <w:rFonts w:ascii="Times New Roman" w:eastAsia="Arial MT" w:hAnsi="Times New Roman" w:cs="Times New Roman"/>
          <w:b/>
          <w:sz w:val="24"/>
          <w:szCs w:val="24"/>
          <w:lang w:val="es-ES"/>
        </w:rPr>
        <w:t>. El Programa de Atención Integral de Cáncer en niñas, niños y adolescentes, comprende acciones de promoción de la salud, prevención, consejería, detección, diagnóstico, tratamiento y rehabilitación integral.</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 xml:space="preserve">Artículo 2.48 </w:t>
      </w:r>
      <w:proofErr w:type="spellStart"/>
      <w:r w:rsidRPr="00790D8E">
        <w:rPr>
          <w:rFonts w:ascii="Times New Roman" w:eastAsia="Arial MT" w:hAnsi="Times New Roman" w:cs="Times New Roman"/>
          <w:b/>
          <w:sz w:val="24"/>
          <w:szCs w:val="24"/>
          <w:lang w:val="es-ES"/>
        </w:rPr>
        <w:t>Novovicies</w:t>
      </w:r>
      <w:proofErr w:type="spellEnd"/>
      <w:r w:rsidRPr="00790D8E">
        <w:rPr>
          <w:rFonts w:ascii="Times New Roman" w:eastAsia="Arial MT" w:hAnsi="Times New Roman" w:cs="Times New Roman"/>
          <w:b/>
          <w:sz w:val="24"/>
          <w:szCs w:val="24"/>
          <w:lang w:val="es-ES"/>
        </w:rPr>
        <w:t>. Las niñas, niños y adolescentes que residan en el Estado de México, tienen derecho a la atención integral del cáncer. Las autoridades señaladas en el artículo anterior, tienen la obligación de garantizar el ejercicio de este derecho y su acceso de manera gratuita, digna, eficiente, oportuna y de calidad, procurando la incorporación de comunidades indígenas y zonas rurales conforme a los lineamientos establecidos en este capítulo.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 xml:space="preserve">Artículo 2.48 </w:t>
      </w:r>
      <w:proofErr w:type="spellStart"/>
      <w:r w:rsidRPr="00790D8E">
        <w:rPr>
          <w:rFonts w:ascii="Times New Roman" w:eastAsia="Arial MT" w:hAnsi="Times New Roman" w:cs="Times New Roman"/>
          <w:b/>
          <w:sz w:val="24"/>
          <w:szCs w:val="24"/>
          <w:lang w:val="es-ES"/>
        </w:rPr>
        <w:t>Tricies</w:t>
      </w:r>
      <w:proofErr w:type="spellEnd"/>
      <w:r w:rsidRPr="00790D8E">
        <w:rPr>
          <w:rFonts w:ascii="Times New Roman" w:eastAsia="Arial MT" w:hAnsi="Times New Roman" w:cs="Times New Roman"/>
          <w:b/>
          <w:sz w:val="24"/>
          <w:szCs w:val="24"/>
          <w:lang w:val="es-ES"/>
        </w:rPr>
        <w:t xml:space="preserve">. Para los procedimientos contenidos en este capítulo se garantizará la atención psicológica permanente para los pacientes como para sus familiares durante todo el </w:t>
      </w:r>
      <w:r w:rsidRPr="00790D8E">
        <w:rPr>
          <w:rFonts w:ascii="Times New Roman" w:eastAsia="Arial MT" w:hAnsi="Times New Roman" w:cs="Times New Roman"/>
          <w:b/>
          <w:sz w:val="24"/>
          <w:szCs w:val="24"/>
          <w:lang w:val="es-ES"/>
        </w:rPr>
        <w:lastRenderedPageBreak/>
        <w:t>proceso.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 xml:space="preserve">Artículo 2.48 </w:t>
      </w:r>
      <w:proofErr w:type="spellStart"/>
      <w:r w:rsidRPr="00790D8E">
        <w:rPr>
          <w:rFonts w:ascii="Times New Roman" w:eastAsia="Arial MT" w:hAnsi="Times New Roman" w:cs="Times New Roman"/>
          <w:b/>
          <w:sz w:val="24"/>
          <w:szCs w:val="24"/>
          <w:lang w:val="es-ES"/>
        </w:rPr>
        <w:t>Untricies</w:t>
      </w:r>
      <w:proofErr w:type="spellEnd"/>
      <w:r w:rsidRPr="00790D8E">
        <w:rPr>
          <w:rFonts w:ascii="Times New Roman" w:eastAsia="Arial MT" w:hAnsi="Times New Roman" w:cs="Times New Roman"/>
          <w:b/>
          <w:sz w:val="24"/>
          <w:szCs w:val="24"/>
          <w:lang w:val="es-ES"/>
        </w:rPr>
        <w:t xml:space="preserve"> s. La Secretaría de Salud concertará acciones que propicien la gratuidad de los servicios a que se refiere este capítulo mediante los instrumentos jurídicos que se ajusten lo dispuesto en esta norma.</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 xml:space="preserve">Artículo 2.48 </w:t>
      </w:r>
      <w:proofErr w:type="spellStart"/>
      <w:r w:rsidRPr="00790D8E">
        <w:rPr>
          <w:rFonts w:ascii="Times New Roman" w:eastAsia="Arial MT" w:hAnsi="Times New Roman" w:cs="Times New Roman"/>
          <w:b/>
          <w:sz w:val="24"/>
          <w:szCs w:val="24"/>
          <w:lang w:val="es-ES"/>
        </w:rPr>
        <w:t>Duotricies</w:t>
      </w:r>
      <w:proofErr w:type="spellEnd"/>
      <w:r w:rsidRPr="00790D8E">
        <w:rPr>
          <w:rFonts w:ascii="Times New Roman" w:eastAsia="Arial MT" w:hAnsi="Times New Roman" w:cs="Times New Roman"/>
          <w:b/>
          <w:sz w:val="24"/>
          <w:szCs w:val="24"/>
          <w:lang w:val="es-ES"/>
        </w:rPr>
        <w:t>. Las actividades de rehabilitación de cáncer, incluyen acciones tendientes a optimizar las capacidades y funciones de las personas con discapacidad física y mental, para todas las niñas, niños y adolescentes que se le haya realizado un tratamiento de cáncer.</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 xml:space="preserve">Artículo 2.48 </w:t>
      </w:r>
      <w:proofErr w:type="spellStart"/>
      <w:r w:rsidRPr="00790D8E">
        <w:rPr>
          <w:rFonts w:ascii="Times New Roman" w:eastAsia="Arial MT" w:hAnsi="Times New Roman" w:cs="Times New Roman"/>
          <w:b/>
          <w:sz w:val="24"/>
          <w:szCs w:val="24"/>
          <w:lang w:val="es-ES"/>
        </w:rPr>
        <w:t>Terticies</w:t>
      </w:r>
      <w:proofErr w:type="spellEnd"/>
      <w:r w:rsidRPr="00790D8E">
        <w:rPr>
          <w:rFonts w:ascii="Times New Roman" w:eastAsia="Arial MT" w:hAnsi="Times New Roman" w:cs="Times New Roman"/>
          <w:b/>
          <w:sz w:val="24"/>
          <w:szCs w:val="24"/>
          <w:lang w:val="es-ES"/>
        </w:rPr>
        <w:t>. Los usuarios tendrán derecho a obtener prestaciones de salud oportuna, profesional, ética y de calidad idónea, así como la orientación necesaria respecto a riesgos, efectos y alternativas de los procedimientos, diagnósticos terapéuticos, quirúrgicos y de rehabilitación que se le indiquen o apliquen, teniendo un trato respetuoso y digno de los profesionales, técnicos y auxiliares.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 xml:space="preserve">Artículo 2.48 </w:t>
      </w:r>
      <w:proofErr w:type="spellStart"/>
      <w:r w:rsidRPr="00790D8E">
        <w:rPr>
          <w:rFonts w:ascii="Times New Roman" w:eastAsia="Arial MT" w:hAnsi="Times New Roman" w:cs="Times New Roman"/>
          <w:b/>
          <w:sz w:val="24"/>
          <w:szCs w:val="24"/>
          <w:lang w:val="es-ES"/>
        </w:rPr>
        <w:t>Quatricies</w:t>
      </w:r>
      <w:proofErr w:type="spellEnd"/>
      <w:r w:rsidRPr="00790D8E">
        <w:rPr>
          <w:rFonts w:ascii="Times New Roman" w:eastAsia="Arial MT" w:hAnsi="Times New Roman" w:cs="Times New Roman"/>
          <w:b/>
          <w:sz w:val="24"/>
          <w:szCs w:val="24"/>
          <w:lang w:val="es-ES"/>
        </w:rPr>
        <w:t xml:space="preserve"> Los mecanismos de intervención y colaboración de las asociaciones civiles, Organismos No Gubernamentales, de personas físicas y jurídicas colectivas, estatales, nacionales o internacionales, que de manera voluntaria ejercen de forma honorífica y altruista, acciones que contribuyen económica, académica, material o humanamente en la satisfacción de los requerimientos y necesidades de los niños, niñas y adolescentes con diagnóstico de cáncer; deberán ser acordados en conjunto con la Secretaría, para la aplicación de políticas de la intervención, colaboración y aportaciones para el beneficio de las niñas, niños y adolescentes con cáncer.</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T R A N S I T O R I O 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 xml:space="preserve">ARTICULO PRIMERO. </w:t>
      </w:r>
      <w:r w:rsidRPr="00790D8E">
        <w:rPr>
          <w:rFonts w:ascii="Times New Roman" w:eastAsia="Arial MT" w:hAnsi="Times New Roman" w:cs="Times New Roman"/>
          <w:sz w:val="24"/>
          <w:szCs w:val="24"/>
          <w:lang w:val="es-ES"/>
        </w:rPr>
        <w:t>El presente Decreto entrará en vigor al día siguiente de su publicación en la Gaceta del Gobierno del Estado de México</w:t>
      </w:r>
      <w:r w:rsidRPr="00790D8E">
        <w:rPr>
          <w:rFonts w:ascii="Times New Roman" w:eastAsia="Arial MT" w:hAnsi="Times New Roman" w:cs="Times New Roman"/>
          <w:b/>
          <w:sz w:val="24"/>
          <w:szCs w:val="24"/>
          <w:lang w:val="es-ES"/>
        </w:rPr>
        <w:t>.</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r w:rsidRPr="00790D8E">
        <w:rPr>
          <w:rFonts w:ascii="Times New Roman" w:eastAsia="Arial MT" w:hAnsi="Times New Roman" w:cs="Times New Roman"/>
          <w:b/>
          <w:sz w:val="24"/>
          <w:szCs w:val="24"/>
          <w:lang w:val="es-ES"/>
        </w:rPr>
        <w:t>ARTICULO SEGUNDO. El presente Decreto entrará en vigor al día siguiente de su publicación en la “Gaceta del Gobierno”.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b/>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t xml:space="preserve">ARTICULO TERCERO. </w:t>
      </w:r>
      <w:r w:rsidRPr="00790D8E">
        <w:rPr>
          <w:rFonts w:ascii="Times New Roman" w:eastAsia="Arial MT" w:hAnsi="Times New Roman" w:cs="Times New Roman"/>
          <w:sz w:val="24"/>
          <w:szCs w:val="24"/>
          <w:lang w:val="es-ES"/>
        </w:rPr>
        <w:t>Dentro de los 90 días hábiles siguientes a la entrada en vigor, la Secretaría de Salud deberá emitir el Programa Estatal de Atención Integral del Cáncer en Niñas, Niños y Adolescentes y los protocolos de prevención, detección y diagnóstico oportuno.</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t xml:space="preserve">ARTICULO CUARTO. </w:t>
      </w:r>
      <w:r w:rsidRPr="00790D8E">
        <w:rPr>
          <w:rFonts w:ascii="Times New Roman" w:eastAsia="Arial MT" w:hAnsi="Times New Roman" w:cs="Times New Roman"/>
          <w:sz w:val="24"/>
          <w:szCs w:val="24"/>
          <w:lang w:val="es-ES"/>
        </w:rPr>
        <w:t xml:space="preserve">En un plazo no mayor a 120 días, la Secretaría de Salud habilitará el Sistema de Información y la Base de Datos referidos en el artículo 2.48 </w:t>
      </w:r>
      <w:proofErr w:type="spellStart"/>
      <w:r w:rsidRPr="00790D8E">
        <w:rPr>
          <w:rFonts w:ascii="Times New Roman" w:eastAsia="Arial MT" w:hAnsi="Times New Roman" w:cs="Times New Roman"/>
          <w:sz w:val="24"/>
          <w:szCs w:val="24"/>
          <w:lang w:val="es-ES"/>
        </w:rPr>
        <w:t>Sexvicies</w:t>
      </w:r>
      <w:proofErr w:type="spellEnd"/>
      <w:r w:rsidRPr="00790D8E">
        <w:rPr>
          <w:rFonts w:ascii="Times New Roman" w:eastAsia="Arial MT" w:hAnsi="Times New Roman" w:cs="Times New Roman"/>
          <w:sz w:val="24"/>
          <w:szCs w:val="24"/>
          <w:lang w:val="es-ES"/>
        </w:rPr>
        <w:t>, fracciones III y IV, interoperables con el Registro de Cáncer en Niñas, Niños y Adolescentes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t>.</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t xml:space="preserve">ARTICULO QUINTO. </w:t>
      </w:r>
      <w:r w:rsidRPr="00790D8E">
        <w:rPr>
          <w:rFonts w:ascii="Times New Roman" w:eastAsia="Arial MT" w:hAnsi="Times New Roman" w:cs="Times New Roman"/>
          <w:sz w:val="24"/>
          <w:szCs w:val="24"/>
          <w:lang w:val="es-ES"/>
        </w:rPr>
        <w:t xml:space="preserve">La Secretaría de Bienestar emitirá, dentro de los 90 días siguientes, los lineamientos de perspectiva de género y atención diferenciada a que se refiere el artículo 2.48 </w:t>
      </w:r>
      <w:proofErr w:type="spellStart"/>
      <w:r w:rsidRPr="00790D8E">
        <w:rPr>
          <w:rFonts w:ascii="Times New Roman" w:eastAsia="Arial MT" w:hAnsi="Times New Roman" w:cs="Times New Roman"/>
          <w:sz w:val="24"/>
          <w:szCs w:val="24"/>
          <w:lang w:val="es-ES"/>
        </w:rPr>
        <w:t>Septvicies</w:t>
      </w:r>
      <w:proofErr w:type="spellEnd"/>
      <w:r w:rsidRPr="00790D8E">
        <w:rPr>
          <w:rFonts w:ascii="Times New Roman" w:eastAsia="Arial MT" w:hAnsi="Times New Roman" w:cs="Times New Roman"/>
          <w:sz w:val="24"/>
          <w:szCs w:val="24"/>
          <w:lang w:val="es-ES"/>
        </w:rPr>
        <w:t>.</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t xml:space="preserve">ARTICULO SEXTO. </w:t>
      </w:r>
      <w:r w:rsidRPr="00790D8E">
        <w:rPr>
          <w:rFonts w:ascii="Times New Roman" w:eastAsia="Arial MT" w:hAnsi="Times New Roman" w:cs="Times New Roman"/>
          <w:sz w:val="24"/>
          <w:szCs w:val="24"/>
          <w:lang w:val="es-ES"/>
        </w:rPr>
        <w:t>La Secretaría de Salud establecerá, en un plazo de 120 días, las bases de colaboración con dependencias estatales y municipales, así como los convenios con instituciones de salud públicas y sociales necesarios para la instrumentación del Programa.</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t xml:space="preserve">ARTICULO SÉPTIMO. </w:t>
      </w:r>
      <w:r w:rsidRPr="00790D8E">
        <w:rPr>
          <w:rFonts w:ascii="Times New Roman" w:eastAsia="Arial MT" w:hAnsi="Times New Roman" w:cs="Times New Roman"/>
          <w:sz w:val="24"/>
          <w:szCs w:val="24"/>
          <w:lang w:val="es-ES"/>
        </w:rPr>
        <w:t>Las erogaciones que se generen con motivo de la entrada en vigor del presente Decreto se cubrirán con cargo al presupuesto autorizado de las dependencias correspondientes. Para ejercicios subsecuentes, se realizarán las adecuaciones en el Presupuesto de Egresos del Estado de México, priorizando las acciones previstas en esta Sección.</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t xml:space="preserve">ARTICULO Octavo. </w:t>
      </w:r>
      <w:r w:rsidRPr="00790D8E">
        <w:rPr>
          <w:rFonts w:ascii="Times New Roman" w:eastAsia="Arial MT" w:hAnsi="Times New Roman" w:cs="Times New Roman"/>
          <w:sz w:val="24"/>
          <w:szCs w:val="24"/>
          <w:lang w:val="es-ES"/>
        </w:rPr>
        <w:t>La Secretaría de Salud implementará un calendario de abasto alineado a la curva de consumo por fase terapéutica, e integrará reservas estratégicas de medicamentos oncológicos y suministros críticos, en un plazo de 60 días.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t xml:space="preserve">ARTICULO NOVENO. </w:t>
      </w:r>
      <w:r w:rsidRPr="00790D8E">
        <w:rPr>
          <w:rFonts w:ascii="Times New Roman" w:eastAsia="Arial MT" w:hAnsi="Times New Roman" w:cs="Times New Roman"/>
          <w:sz w:val="24"/>
          <w:szCs w:val="24"/>
          <w:lang w:val="es-ES"/>
        </w:rPr>
        <w:t xml:space="preserve">La Secretaría de Salud y la Secretaría General de Gobierno emitirán, en un plazo máximo de 120 días, las reglas de operación y padrones públicos para la participación de asociaciones civiles y organizaciones a que se refiere el artículo 2.48 </w:t>
      </w:r>
      <w:proofErr w:type="spellStart"/>
      <w:r w:rsidRPr="00790D8E">
        <w:rPr>
          <w:rFonts w:ascii="Times New Roman" w:eastAsia="Arial MT" w:hAnsi="Times New Roman" w:cs="Times New Roman"/>
          <w:sz w:val="24"/>
          <w:szCs w:val="24"/>
          <w:lang w:val="es-ES"/>
        </w:rPr>
        <w:t>Quatricies</w:t>
      </w:r>
      <w:proofErr w:type="spellEnd"/>
      <w:r w:rsidRPr="00790D8E">
        <w:rPr>
          <w:rFonts w:ascii="Times New Roman" w:eastAsia="Arial MT" w:hAnsi="Times New Roman" w:cs="Times New Roman"/>
          <w:sz w:val="24"/>
          <w:szCs w:val="24"/>
          <w:lang w:val="es-ES"/>
        </w:rPr>
        <w:t>.</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b/>
          <w:sz w:val="24"/>
          <w:szCs w:val="24"/>
          <w:lang w:val="es-ES"/>
        </w:rPr>
        <w:t xml:space="preserve">ARTICULO DÉCIMO. </w:t>
      </w:r>
      <w:r w:rsidRPr="00790D8E">
        <w:rPr>
          <w:rFonts w:ascii="Times New Roman" w:eastAsia="Arial MT" w:hAnsi="Times New Roman" w:cs="Times New Roman"/>
          <w:sz w:val="24"/>
          <w:szCs w:val="24"/>
          <w:lang w:val="es-ES"/>
        </w:rPr>
        <w:t>La Secretaría de Salud pondrá en marcha, dentro de los 60 días siguientes, campañas estatales de información sobre signos y síntomas de sospecha de cáncer infantil, con especial énfasis en zonas rurales e indígenas.</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Lo tendrá entendido la Gobernadora del Estado, haciendo que se publique y se cumpla.</w:t>
      </w: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p>
    <w:p w:rsidR="00CD16D2" w:rsidRPr="00790D8E" w:rsidRDefault="00CD16D2" w:rsidP="001150B2">
      <w:pPr>
        <w:widowControl w:val="0"/>
        <w:autoSpaceDE w:val="0"/>
        <w:autoSpaceDN w:val="0"/>
        <w:spacing w:after="0" w:line="240" w:lineRule="auto"/>
        <w:jc w:val="both"/>
        <w:rPr>
          <w:rFonts w:ascii="Times New Roman" w:eastAsia="Arial MT" w:hAnsi="Times New Roman" w:cs="Times New Roman"/>
          <w:sz w:val="24"/>
          <w:szCs w:val="24"/>
          <w:lang w:val="es-ES"/>
        </w:rPr>
      </w:pPr>
      <w:r w:rsidRPr="00790D8E">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790D8E">
        <w:rPr>
          <w:rFonts w:ascii="Times New Roman" w:eastAsia="Arial MT" w:hAnsi="Times New Roman" w:cs="Times New Roman"/>
          <w:sz w:val="24"/>
          <w:szCs w:val="24"/>
          <w:lang w:val="es-ES"/>
        </w:rPr>
        <w:tab/>
      </w:r>
      <w:r w:rsidRPr="00790D8E">
        <w:rPr>
          <w:rFonts w:ascii="Times New Roman" w:eastAsia="Arial MT" w:hAnsi="Times New Roman" w:cs="Times New Roman"/>
          <w:sz w:val="24"/>
          <w:szCs w:val="24"/>
          <w:u w:val="single"/>
          <w:lang w:val="es-ES"/>
        </w:rPr>
        <w:tab/>
        <w:t xml:space="preserve"> </w:t>
      </w:r>
      <w:r w:rsidRPr="00790D8E">
        <w:rPr>
          <w:rFonts w:ascii="Times New Roman" w:eastAsia="Arial MT" w:hAnsi="Times New Roman" w:cs="Times New Roman"/>
          <w:sz w:val="24"/>
          <w:szCs w:val="24"/>
          <w:lang w:val="es-ES"/>
        </w:rPr>
        <w:t xml:space="preserve">días del mes de </w:t>
      </w:r>
      <w:r w:rsidRPr="00790D8E">
        <w:rPr>
          <w:rFonts w:ascii="Times New Roman" w:eastAsia="Arial MT" w:hAnsi="Times New Roman" w:cs="Times New Roman"/>
          <w:sz w:val="24"/>
          <w:szCs w:val="24"/>
          <w:u w:val="single"/>
          <w:lang w:val="es-ES"/>
        </w:rPr>
        <w:tab/>
        <w:t xml:space="preserve"> </w:t>
      </w:r>
      <w:r w:rsidRPr="00790D8E">
        <w:rPr>
          <w:rFonts w:ascii="Times New Roman" w:eastAsia="Arial MT" w:hAnsi="Times New Roman" w:cs="Times New Roman"/>
          <w:sz w:val="24"/>
          <w:szCs w:val="24"/>
          <w:lang w:val="es-ES"/>
        </w:rPr>
        <w:t>del año dos mil veinticinco.</w:t>
      </w:r>
    </w:p>
    <w:p w:rsidR="00CD16D2" w:rsidRPr="00790D8E" w:rsidRDefault="00CD16D2" w:rsidP="001150B2">
      <w:pPr>
        <w:spacing w:after="0" w:line="240" w:lineRule="auto"/>
        <w:jc w:val="center"/>
        <w:rPr>
          <w:rFonts w:ascii="Times New Roman" w:hAnsi="Times New Roman"/>
          <w:sz w:val="24"/>
          <w:szCs w:val="24"/>
        </w:rPr>
      </w:pPr>
    </w:p>
    <w:p w:rsidR="00CD16D2" w:rsidRPr="00790D8E" w:rsidRDefault="00CD16D2" w:rsidP="001150B2">
      <w:pPr>
        <w:spacing w:after="0" w:line="240" w:lineRule="auto"/>
        <w:jc w:val="center"/>
        <w:rPr>
          <w:rFonts w:ascii="Times New Roman" w:hAnsi="Times New Roman"/>
          <w:i/>
          <w:sz w:val="24"/>
          <w:szCs w:val="24"/>
        </w:rPr>
      </w:pPr>
      <w:r w:rsidRPr="00790D8E">
        <w:rPr>
          <w:rFonts w:ascii="Times New Roman" w:hAnsi="Times New Roman"/>
          <w:i/>
          <w:sz w:val="24"/>
          <w:szCs w:val="24"/>
        </w:rPr>
        <w:t>(Fin del documento)</w:t>
      </w:r>
    </w:p>
    <w:p w:rsidR="00CD16D2" w:rsidRPr="00790D8E" w:rsidRDefault="00CD16D2" w:rsidP="001150B2">
      <w:pPr>
        <w:spacing w:after="0" w:line="240" w:lineRule="auto"/>
        <w:jc w:val="center"/>
        <w:rPr>
          <w:rFonts w:ascii="Times New Roman" w:hAnsi="Times New Roman"/>
          <w:sz w:val="24"/>
          <w:szCs w:val="24"/>
        </w:rPr>
      </w:pP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 xml:space="preserve">PRESIDENTA DIP. MARTHA AZUCENA CAMACHO REYNOSO. Gracias diputada Maricela Beltrán Sánchez. </w:t>
      </w:r>
    </w:p>
    <w:p w:rsidR="00DD6D68" w:rsidRPr="00790D8E" w:rsidRDefault="00DD6D68" w:rsidP="003C2E3B">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Se registra la iniciativa y se remite a las Comisiones Legislativas de Salud y Asistencia, Bienestar Social y Para la Protección de los Derechos de las Niñas, Niños y Adolescentes y Primera Infancia para su estudio y dictamen. </w:t>
      </w:r>
    </w:p>
    <w:p w:rsidR="00DD6D68" w:rsidRPr="00790D8E" w:rsidRDefault="00DD6D68" w:rsidP="003C2E3B">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En lo que respecta el punto 23, a petición de los proponentes, se omite la lectura de la Iniciativa con Proyecto de Decreto por el que se reforma la Ley de Educación del Estado de México en materia de fomento de la cultura del agua, con el objetivo de crear una conciencia responsable sobre el uso racional, importancia y disponibilidad del recurso, presentada por el diputado Omar Ortega Álvarez y la diputada Araceli Casasola Salazar, en nombre del Grupo Parlamentario del Partido de la Revolución Democrática.</w:t>
      </w:r>
    </w:p>
    <w:p w:rsidR="00DD6D68" w:rsidRPr="00790D8E" w:rsidRDefault="00DD6D68" w:rsidP="003C2E3B">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Se registra la iniciativa y se remite a las Comisiones Legislativas de Educación, Cultura, Ciencia, Tecnología e Innovación y de Recursos Hidráulicos para su estudio y dictamen.</w:t>
      </w:r>
    </w:p>
    <w:p w:rsidR="00DD6D68" w:rsidRPr="00790D8E" w:rsidRDefault="00DD6D68" w:rsidP="003C2E3B">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En lo que corresponde al punto 24, la diputada María José Pérez Domínguez expresa en nombre del Grupo Parlamentario del Partido morena, posicionamiento para conmemorar el reconocimiento constitucional de los Derechos Políticos Electorales de la Mujer.</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 xml:space="preserve">DIP. MARÍA JOSÉ PÉREZ DOMÍNGUEZ. Con la venia de la diputada Presidenta Martha Azucena Camacho Reynoso y de los integrantes de la Mesa Directiva. Saludo con gusto a mis compañeras diputadas, diputados y diputade a los medios de comunicación y a los invitados que nos acompañan; así como a quienes nos siguen a través de las distintas plataformas digitales, muy buenas tardes a todos ustedes. </w:t>
      </w:r>
    </w:p>
    <w:p w:rsidR="00DD6D68" w:rsidRPr="00790D8E" w:rsidRDefault="00DD6D68" w:rsidP="00E03229">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Como parte de esta inclusiva y paritaria “LXII” Legislatura, conmemoramos el día de hoy como “El Día Internacional de las Mujeres Rurales”; así también recordamos el 17 de octubre de 1953, como una fecha significativa, ya que fue publicada la reforma a los artículos 34 y 35 de la </w:t>
      </w:r>
      <w:r w:rsidRPr="00790D8E">
        <w:rPr>
          <w:rFonts w:ascii="Times New Roman" w:hAnsi="Times New Roman" w:cs="Times New Roman"/>
          <w:sz w:val="24"/>
          <w:szCs w:val="24"/>
        </w:rPr>
        <w:lastRenderedPageBreak/>
        <w:t xml:space="preserve">Constitución Política de los Estados Unidos Mexicanos, reforma que abrió la puerta para que las mujeres pudiéramos ejercer nuestros derechos político electorales, de manera específica, se nos reconoció nuestro derecho a votar y de postularnos a puestos de elección popular. </w:t>
      </w:r>
    </w:p>
    <w:p w:rsidR="00DD6D68" w:rsidRPr="00790D8E" w:rsidRDefault="00DD6D68" w:rsidP="00E03229">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Hoy, a 201 años de la elección de la primera persona en ocupar la presidencia de nuestro país y a 72 años del reconocimiento de nuestros Derechos Político Electorales, a nivel Federal, nos gobierna una mujer, la Doctora Claudia Sheinbaum Pardo y aquí en nuestra entidad, orgullosamente Texcocana, la maestra Delfina Gómez Álvarez, las primeras y seguramente no las últimas mujeres que asumirán la Titularidad de los Poderes Ejecutivos de la República Mexicana y del Estado de México y lo anterior no hubiera sido posible sin el sacrificio, la perseverancia y la lucha de mujeres y hombres que nos precedieron.</w:t>
      </w:r>
    </w:p>
    <w:p w:rsidR="00DD6D68" w:rsidRPr="00790D8E" w:rsidRDefault="00DD6D68" w:rsidP="00E03229">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Hoy nos toca honrar nuestro legado y asumir, tal como lo dice nuestra Presidenta, la Doctora Claudia Sheinbaum Pardo, no llegamos solas, llegamos todas y en este marco, es nuestro deber actuar con empatía, sororidad y un profundo humanismo para con todos.</w:t>
      </w:r>
    </w:p>
    <w:p w:rsidR="00DD6D68" w:rsidRPr="00790D8E" w:rsidRDefault="00DD6D68" w:rsidP="00E03229">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Desde el ámbito legislativo y como representantes de la ciudadanía mexiquense, promoveremos, respetaremos, protegeremos y garantizaremos los principios de igualdad, equidad y paridad de género en todos los ámbitos, que nunca más una persona, por razón de género o por motivo alguno, sea excluida de la vida pública y del ejercicio pleno de las libertades y derechos fundamentales.</w:t>
      </w:r>
    </w:p>
    <w:p w:rsidR="00DD6D68" w:rsidRPr="00790D8E" w:rsidRDefault="00DD6D68" w:rsidP="00E03229">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La democracia se construye con la participación, ideas y decisiones de todas, todos y </w:t>
      </w:r>
      <w:proofErr w:type="spellStart"/>
      <w:r w:rsidRPr="00790D8E">
        <w:rPr>
          <w:rFonts w:ascii="Times New Roman" w:hAnsi="Times New Roman" w:cs="Times New Roman"/>
          <w:sz w:val="24"/>
          <w:szCs w:val="24"/>
        </w:rPr>
        <w:t>todes</w:t>
      </w:r>
      <w:proofErr w:type="spellEnd"/>
      <w:r w:rsidRPr="00790D8E">
        <w:rPr>
          <w:rFonts w:ascii="Times New Roman" w:hAnsi="Times New Roman" w:cs="Times New Roman"/>
          <w:sz w:val="24"/>
          <w:szCs w:val="24"/>
        </w:rPr>
        <w:t>, por muy diversas y opuestas que éstas sean.</w:t>
      </w:r>
    </w:p>
    <w:p w:rsidR="00DD6D68" w:rsidRPr="00790D8E" w:rsidRDefault="00DD6D68" w:rsidP="00E03229">
      <w:pPr>
        <w:spacing w:after="0" w:line="240" w:lineRule="auto"/>
        <w:ind w:firstLine="709"/>
        <w:jc w:val="both"/>
        <w:rPr>
          <w:rFonts w:ascii="Times New Roman" w:hAnsi="Times New Roman" w:cs="Times New Roman"/>
          <w:sz w:val="24"/>
          <w:szCs w:val="24"/>
        </w:rPr>
      </w:pPr>
      <w:r w:rsidRPr="00790D8E">
        <w:rPr>
          <w:rFonts w:ascii="Times New Roman" w:hAnsi="Times New Roman" w:cs="Times New Roman"/>
          <w:sz w:val="24"/>
          <w:szCs w:val="24"/>
        </w:rPr>
        <w:t>Desde esta máxima tribuna del Estado de México, externo mi compromiso de siempre conducirme con los principios y valores éticos que enarbolan la vida de la sociedad y la Cuarta Transformación.</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“Podré no estar de acuerdo con lo que dices; pero defenderé hasta la muerte tu derecho a decirlo”, Voltaire.</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Es cuanto diputada Presidenta.</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PRESIDENTA DIP. MARTHA AZUCENA CAMACHO REYNOSO. Gracias diputada María José Pérez Domínguez.</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Se registra lo expresado por la diputada.</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En atención al punto 25, la diputada Araceli Casasola Salazar formula en nombre del Grupo Parlamentario de la Revolución Democrática, posicionamiento en conmemoración del 19 de octubre, “Día del Cáncer de Mama”.</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DIP. ARACELI CASASOLA SALAZAR. Muchas gracias Presidenta.</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Con la venía de la Mesa, compañeros diputados y diputadas que integramos esta LXII Legislatura. Saludo con mucho respeto a los medios de comunicación, saludo a los que nos siguen a través de las diferentes plataformas digitales y no saben cuánto agradezco a los diputados que aún se encuentran ahorita en este recinto, muchas, sean bienvenidos y bienvenidas todos.</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En el “Día Mundial del Cáncer de Mama” que se conmemora el próximo 19 del presente mes, quiero enviar un mensaje muy afectuoso y solidario a todas las mujeres y familias que han sido afectadas por esta enfermedad, la lucha contra el cáncer de mama es una batalla que requiere valentía, esperanza y determinación. Quiero reconocer la fortaleza y resiliencia de todas las personas que están pasando por este desafío y ofrecer un fuerte abrazo y apoyo y comprensión.</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De acuerdo con el INEGI el cáncer de mama es la principal causa de muerte entre las mujeres de 25 y más, cada año se reportan más de 30 mil nuevos casos en nuestro país y lamentablemente más de 7 mil mujeres pierden la vida a causa de esta enfermedad.</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b/>
        <w:t>En el Estado de México, esta situación se complica aún más debido a la alta demanda de servicios de salud y a las dificultades para acceder a diagnósticos a tiempo, el cáncer de mama no distingue edades, clases sociales o ubicación geográfica.</w:t>
      </w:r>
    </w:p>
    <w:p w:rsidR="00DD6D68" w:rsidRPr="00790D8E" w:rsidRDefault="00DD6D68" w:rsidP="00C77606">
      <w:pPr>
        <w:spacing w:after="0" w:line="240" w:lineRule="auto"/>
        <w:ind w:firstLine="709"/>
        <w:jc w:val="both"/>
        <w:rPr>
          <w:rFonts w:ascii="Times New Roman" w:hAnsi="Times New Roman" w:cs="Times New Roman"/>
          <w:sz w:val="24"/>
          <w:szCs w:val="24"/>
        </w:rPr>
      </w:pPr>
      <w:r w:rsidRPr="00790D8E">
        <w:rPr>
          <w:rFonts w:ascii="Times New Roman" w:hAnsi="Times New Roman" w:cs="Times New Roman"/>
          <w:sz w:val="24"/>
          <w:szCs w:val="24"/>
        </w:rPr>
        <w:lastRenderedPageBreak/>
        <w:t>Sin embargo, sí pone de manifiesto la desigualdad de las mujeres en comunidades rurales o marginadas, tienen menos oportunidad de recibir una detección temprana y un tratamiento adecuado, esta desigualdad es algo que no podemos seguir tolerando.</w:t>
      </w:r>
    </w:p>
    <w:p w:rsidR="00DD6D68" w:rsidRPr="00790D8E" w:rsidRDefault="00DD6D68" w:rsidP="00C77606">
      <w:pPr>
        <w:spacing w:after="0" w:line="240" w:lineRule="auto"/>
        <w:ind w:firstLine="709"/>
        <w:jc w:val="both"/>
        <w:rPr>
          <w:rFonts w:ascii="Times New Roman" w:hAnsi="Times New Roman" w:cs="Times New Roman"/>
          <w:sz w:val="24"/>
          <w:szCs w:val="24"/>
        </w:rPr>
      </w:pPr>
      <w:r w:rsidRPr="00790D8E">
        <w:rPr>
          <w:rFonts w:ascii="Times New Roman" w:hAnsi="Times New Roman" w:cs="Times New Roman"/>
          <w:sz w:val="24"/>
          <w:szCs w:val="24"/>
        </w:rPr>
        <w:t>Por lo anterior, la detección temprana y el tratamiento adecuado son fundamentales para salvar vidas, por esa razón y como legisladora del Grupo Parlamentario del Partido de la Revolución Democrática; quiero exhortar a todos mis compañeros a que intensifiquemos nuestro esfuerzo en el ámbito legislativo presupuestario y de políticas públicas para que reforcemos este tipo de programas y prever y detectar temprano para poder salvar una vida, sin importar su situación económica, que tengan un acceso a estas mastografías y estudios clínicos.</w:t>
      </w:r>
    </w:p>
    <w:p w:rsidR="00DD6D68" w:rsidRPr="00790D8E" w:rsidRDefault="00DD6D68" w:rsidP="00C77606">
      <w:pPr>
        <w:spacing w:after="0" w:line="240" w:lineRule="auto"/>
        <w:ind w:firstLine="709"/>
        <w:jc w:val="both"/>
        <w:rPr>
          <w:rFonts w:ascii="Times New Roman" w:hAnsi="Times New Roman" w:cs="Times New Roman"/>
          <w:sz w:val="24"/>
          <w:szCs w:val="24"/>
        </w:rPr>
      </w:pPr>
      <w:r w:rsidRPr="00790D8E">
        <w:rPr>
          <w:rFonts w:ascii="Times New Roman" w:hAnsi="Times New Roman" w:cs="Times New Roman"/>
          <w:sz w:val="24"/>
          <w:szCs w:val="24"/>
        </w:rPr>
        <w:t>También quisiera exhortar a todas las mujeres a que se realicen este examen de detección, regularmente y que no ignoren los síntomas, aseguremos tratamientos integrales y oportunos, cerraremos las brechas en las instituciones de salud y evitemos que las pacientes enfrenten largas esperas, fomentemos campañas permanentes de información y sensibilidad para que hagan una detección temprana y poder salvar vidas.</w:t>
      </w:r>
    </w:p>
    <w:p w:rsidR="00DD6D68" w:rsidRPr="00790D8E" w:rsidRDefault="00DD6D68" w:rsidP="00C77606">
      <w:pPr>
        <w:spacing w:after="0" w:line="240" w:lineRule="auto"/>
        <w:ind w:firstLine="709"/>
        <w:jc w:val="both"/>
        <w:rPr>
          <w:rFonts w:ascii="Times New Roman" w:hAnsi="Times New Roman" w:cs="Times New Roman"/>
          <w:sz w:val="24"/>
          <w:szCs w:val="24"/>
        </w:rPr>
      </w:pPr>
      <w:r w:rsidRPr="00790D8E">
        <w:rPr>
          <w:rFonts w:ascii="Times New Roman" w:hAnsi="Times New Roman" w:cs="Times New Roman"/>
          <w:sz w:val="24"/>
          <w:szCs w:val="24"/>
        </w:rPr>
        <w:t>El cáncer de mama no puede seguir siendo una sentencia de muerte, ni un reflejo de desigualdades.</w:t>
      </w:r>
    </w:p>
    <w:p w:rsidR="00DD6D68" w:rsidRPr="00790D8E" w:rsidRDefault="00DD6D68" w:rsidP="00C77606">
      <w:pPr>
        <w:spacing w:after="0" w:line="240" w:lineRule="auto"/>
        <w:ind w:firstLine="709"/>
        <w:jc w:val="both"/>
        <w:rPr>
          <w:rFonts w:ascii="Times New Roman" w:hAnsi="Times New Roman" w:cs="Times New Roman"/>
          <w:sz w:val="24"/>
          <w:szCs w:val="24"/>
        </w:rPr>
      </w:pPr>
      <w:r w:rsidRPr="00790D8E">
        <w:rPr>
          <w:rFonts w:ascii="Times New Roman" w:hAnsi="Times New Roman" w:cs="Times New Roman"/>
          <w:sz w:val="24"/>
          <w:szCs w:val="24"/>
        </w:rPr>
        <w:t>Compañeras, compañeros diputados; yo pido que en este mes y el próximo 19 que es el día conmemorativo por este tipo de enfermedades, que hagamos un esfuerzo cada uno de los rincones de todo el Estado de México para poder sensibilizar a toda la comunidad para que puedan irse a atender y sobre todo, a todas nuestras mujeres en las diferentes regiones, sobre todo rurales, a nuestras indígenas, a informarles, a comunicarles que es necesario que se tienen que hacer una exploración, porque si lo detectamos a tiempo podemos salvar una vida.</w:t>
      </w:r>
    </w:p>
    <w:p w:rsidR="00DD6D68" w:rsidRPr="00790D8E" w:rsidRDefault="00DD6D68" w:rsidP="00C77606">
      <w:pPr>
        <w:spacing w:after="0" w:line="240" w:lineRule="auto"/>
        <w:ind w:firstLine="709"/>
        <w:jc w:val="both"/>
        <w:rPr>
          <w:rFonts w:ascii="Times New Roman" w:hAnsi="Times New Roman" w:cs="Times New Roman"/>
          <w:sz w:val="24"/>
          <w:szCs w:val="24"/>
        </w:rPr>
      </w:pPr>
      <w:r w:rsidRPr="00790D8E">
        <w:rPr>
          <w:rFonts w:ascii="Times New Roman" w:hAnsi="Times New Roman" w:cs="Times New Roman"/>
          <w:sz w:val="24"/>
          <w:szCs w:val="24"/>
        </w:rPr>
        <w:t>A veces, ellas mismas por desconocimiento o mala información no se realizan este tipo de exámenes, sé que algunas e incluso en zona metropolitana y no son zonas rurales, muchas de nosotras las mujeres, somos desidiosas para poder ir hacer un examen; pero podemos salvar nuestras vidas.</w:t>
      </w:r>
    </w:p>
    <w:p w:rsidR="00DD6D68" w:rsidRPr="00790D8E" w:rsidRDefault="00DD6D68" w:rsidP="00C77606">
      <w:pPr>
        <w:spacing w:after="0" w:line="240" w:lineRule="auto"/>
        <w:ind w:firstLine="709"/>
        <w:jc w:val="both"/>
        <w:rPr>
          <w:rFonts w:ascii="Times New Roman" w:eastAsia="Times New Roman" w:hAnsi="Times New Roman" w:cs="Times New Roman"/>
          <w:sz w:val="24"/>
          <w:szCs w:val="24"/>
          <w:lang w:eastAsia="es-MX"/>
        </w:rPr>
      </w:pPr>
      <w:r w:rsidRPr="00790D8E">
        <w:rPr>
          <w:rFonts w:ascii="Times New Roman" w:hAnsi="Times New Roman" w:cs="Times New Roman"/>
          <w:sz w:val="24"/>
          <w:szCs w:val="24"/>
        </w:rPr>
        <w:t xml:space="preserve">Así que es </w:t>
      </w:r>
      <w:proofErr w:type="spellStart"/>
      <w:r w:rsidRPr="00790D8E">
        <w:rPr>
          <w:rFonts w:ascii="Times New Roman" w:hAnsi="Times New Roman" w:cs="Times New Roman"/>
          <w:sz w:val="24"/>
          <w:szCs w:val="24"/>
        </w:rPr>
        <w:t>cuanto</w:t>
      </w:r>
      <w:proofErr w:type="spellEnd"/>
      <w:r w:rsidRPr="00790D8E">
        <w:rPr>
          <w:rFonts w:ascii="Times New Roman" w:hAnsi="Times New Roman" w:cs="Times New Roman"/>
          <w:sz w:val="24"/>
          <w:szCs w:val="24"/>
        </w:rPr>
        <w:t xml:space="preserve">. </w:t>
      </w:r>
      <w:r w:rsidRPr="00790D8E">
        <w:rPr>
          <w:rFonts w:ascii="Times New Roman" w:eastAsia="Times New Roman" w:hAnsi="Times New Roman" w:cs="Times New Roman"/>
          <w:sz w:val="24"/>
          <w:szCs w:val="24"/>
          <w:lang w:eastAsia="es-MX"/>
        </w:rPr>
        <w:t xml:space="preserve">Muchas gracias. </w:t>
      </w:r>
    </w:p>
    <w:p w:rsidR="00DD6D68" w:rsidRPr="00790D8E" w:rsidRDefault="00DD6D68" w:rsidP="001150B2">
      <w:pPr>
        <w:pStyle w:val="Sinespaciado"/>
        <w:jc w:val="both"/>
        <w:rPr>
          <w:rFonts w:ascii="Times New Roman" w:eastAsia="Times New Roman" w:hAnsi="Times New Roman" w:cs="Times New Roman"/>
          <w:sz w:val="24"/>
          <w:szCs w:val="24"/>
          <w:lang w:eastAsia="es-MX"/>
        </w:rPr>
      </w:pPr>
      <w:r w:rsidRPr="00790D8E">
        <w:rPr>
          <w:rFonts w:ascii="Times New Roman" w:eastAsia="Times New Roman" w:hAnsi="Times New Roman" w:cs="Times New Roman"/>
          <w:sz w:val="24"/>
          <w:szCs w:val="24"/>
          <w:lang w:eastAsia="es-MX"/>
        </w:rPr>
        <w:t xml:space="preserve">PRESIDENTA DIP. MARTHA AZUCENA CAMACHO REYNOSO. Gracias diputada. </w:t>
      </w:r>
    </w:p>
    <w:p w:rsidR="00DD6D68" w:rsidRPr="00790D8E" w:rsidRDefault="00DD6D68" w:rsidP="00C77606">
      <w:pPr>
        <w:pStyle w:val="Sinespaciado"/>
        <w:ind w:firstLine="709"/>
        <w:jc w:val="both"/>
        <w:rPr>
          <w:rFonts w:ascii="Times New Roman" w:eastAsia="Times New Roman" w:hAnsi="Times New Roman" w:cs="Times New Roman"/>
          <w:sz w:val="24"/>
          <w:szCs w:val="24"/>
          <w:lang w:eastAsia="es-MX"/>
        </w:rPr>
      </w:pPr>
      <w:r w:rsidRPr="00790D8E">
        <w:rPr>
          <w:rFonts w:ascii="Times New Roman" w:eastAsia="Times New Roman" w:hAnsi="Times New Roman" w:cs="Times New Roman"/>
          <w:sz w:val="24"/>
          <w:szCs w:val="24"/>
          <w:lang w:eastAsia="es-MX"/>
        </w:rPr>
        <w:t>Se registra lo expresado por la diputada Araceli Casasola Salazar.</w:t>
      </w:r>
    </w:p>
    <w:p w:rsidR="00DD6D68" w:rsidRPr="00790D8E" w:rsidRDefault="00DD6D68" w:rsidP="00C77606">
      <w:pPr>
        <w:pStyle w:val="Sinespaciado"/>
        <w:ind w:firstLine="709"/>
        <w:jc w:val="both"/>
        <w:rPr>
          <w:rFonts w:ascii="Times New Roman" w:eastAsia="Times New Roman" w:hAnsi="Times New Roman" w:cs="Times New Roman"/>
          <w:sz w:val="24"/>
          <w:szCs w:val="24"/>
          <w:lang w:eastAsia="es-MX"/>
        </w:rPr>
      </w:pPr>
      <w:r w:rsidRPr="00790D8E">
        <w:rPr>
          <w:rFonts w:ascii="Times New Roman" w:eastAsia="Times New Roman" w:hAnsi="Times New Roman" w:cs="Times New Roman"/>
          <w:sz w:val="24"/>
          <w:szCs w:val="24"/>
          <w:lang w:eastAsia="es-MX"/>
        </w:rPr>
        <w:t xml:space="preserve">En el punto 26. La diputada Vicepresidenta Miriam Silva Mata leerá el comunicado de la presidenta Municipal Constitucional de San Mateo Atenco, en relación con la salida de trabajo al extranjero, Ginebra, Suiza, del 5 al 11 de octubre de 2025. </w:t>
      </w:r>
    </w:p>
    <w:p w:rsidR="00DD6D68" w:rsidRPr="00790D8E" w:rsidRDefault="00DD6D68" w:rsidP="001150B2">
      <w:pPr>
        <w:pStyle w:val="Sinespaciado"/>
        <w:jc w:val="both"/>
        <w:rPr>
          <w:rFonts w:ascii="Times New Roman" w:eastAsia="Times New Roman" w:hAnsi="Times New Roman" w:cs="Times New Roman"/>
          <w:sz w:val="24"/>
          <w:szCs w:val="24"/>
          <w:lang w:eastAsia="es-MX"/>
        </w:rPr>
      </w:pPr>
      <w:r w:rsidRPr="00790D8E">
        <w:rPr>
          <w:rFonts w:ascii="Times New Roman" w:eastAsia="Times New Roman" w:hAnsi="Times New Roman" w:cs="Times New Roman"/>
          <w:sz w:val="24"/>
          <w:szCs w:val="24"/>
          <w:lang w:eastAsia="es-MX"/>
        </w:rPr>
        <w:t xml:space="preserve">VICEPRESIDENTA DIP. MIRIAM SILVA MATA. Con su venia Presidenta. </w:t>
      </w:r>
    </w:p>
    <w:p w:rsidR="00DD6D68" w:rsidRPr="00790D8E" w:rsidRDefault="00DD6D68" w:rsidP="00C77606">
      <w:pPr>
        <w:pStyle w:val="Sinespaciado"/>
        <w:ind w:firstLine="709"/>
        <w:jc w:val="both"/>
        <w:rPr>
          <w:rFonts w:ascii="Times New Roman" w:eastAsia="Times New Roman" w:hAnsi="Times New Roman" w:cs="Times New Roman"/>
          <w:sz w:val="24"/>
          <w:szCs w:val="24"/>
          <w:lang w:eastAsia="es-MX"/>
        </w:rPr>
      </w:pPr>
      <w:r w:rsidRPr="00790D8E">
        <w:rPr>
          <w:rFonts w:ascii="Times New Roman" w:eastAsia="Times New Roman" w:hAnsi="Times New Roman" w:cs="Times New Roman"/>
          <w:sz w:val="24"/>
          <w:szCs w:val="24"/>
          <w:lang w:eastAsia="es-MX"/>
        </w:rPr>
        <w:t>Oficio presentado el 3 de octubre del año 2025, suscrito por la presidenta de San Mateo Atenco.</w:t>
      </w:r>
    </w:p>
    <w:p w:rsidR="00DD6D68" w:rsidRPr="00790D8E" w:rsidRDefault="00DD6D68" w:rsidP="00C77606">
      <w:pPr>
        <w:pStyle w:val="Sinespaciado"/>
        <w:ind w:firstLine="709"/>
        <w:rPr>
          <w:rFonts w:ascii="Times New Roman" w:eastAsia="Times New Roman" w:hAnsi="Times New Roman" w:cs="Times New Roman"/>
          <w:sz w:val="24"/>
          <w:szCs w:val="24"/>
          <w:lang w:eastAsia="es-MX"/>
        </w:rPr>
      </w:pPr>
      <w:r w:rsidRPr="00790D8E">
        <w:rPr>
          <w:rFonts w:ascii="Times New Roman" w:eastAsia="Times New Roman" w:hAnsi="Times New Roman" w:cs="Times New Roman"/>
          <w:sz w:val="24"/>
          <w:szCs w:val="24"/>
          <w:lang w:eastAsia="es-MX"/>
        </w:rPr>
        <w:t>Antecedentes.</w:t>
      </w:r>
    </w:p>
    <w:p w:rsidR="00DD6D68" w:rsidRPr="00790D8E" w:rsidRDefault="00DD6D68" w:rsidP="00C77606">
      <w:pPr>
        <w:pStyle w:val="Sinespaciado"/>
        <w:ind w:firstLine="709"/>
        <w:jc w:val="both"/>
        <w:rPr>
          <w:rFonts w:ascii="Times New Roman" w:eastAsia="Times New Roman" w:hAnsi="Times New Roman" w:cs="Times New Roman"/>
          <w:sz w:val="24"/>
          <w:szCs w:val="24"/>
          <w:lang w:eastAsia="es-MX"/>
        </w:rPr>
      </w:pPr>
      <w:r w:rsidRPr="00790D8E">
        <w:rPr>
          <w:rFonts w:ascii="Times New Roman" w:eastAsia="Times New Roman" w:hAnsi="Times New Roman" w:cs="Times New Roman"/>
          <w:sz w:val="24"/>
          <w:szCs w:val="24"/>
          <w:lang w:eastAsia="es-MX"/>
        </w:rPr>
        <w:t xml:space="preserve">Primero. Que en fecha 13 de diciembre de 2024, la suscrita rindió protesta como copresidenta de la CONAMM, con previa anuencia del Ejecutivo de la Entidad. </w:t>
      </w:r>
    </w:p>
    <w:p w:rsidR="00DD6D68" w:rsidRPr="00790D8E" w:rsidRDefault="00DD6D68" w:rsidP="00C77606">
      <w:pPr>
        <w:pStyle w:val="Sinespaciado"/>
        <w:ind w:firstLine="709"/>
        <w:jc w:val="both"/>
        <w:rPr>
          <w:rFonts w:ascii="Times New Roman" w:eastAsia="Times New Roman" w:hAnsi="Times New Roman" w:cs="Times New Roman"/>
          <w:sz w:val="24"/>
          <w:szCs w:val="24"/>
          <w:lang w:eastAsia="es-MX"/>
        </w:rPr>
      </w:pPr>
      <w:r w:rsidRPr="00790D8E">
        <w:rPr>
          <w:rFonts w:ascii="Times New Roman" w:eastAsia="Times New Roman" w:hAnsi="Times New Roman" w:cs="Times New Roman"/>
          <w:sz w:val="24"/>
          <w:szCs w:val="24"/>
          <w:lang w:eastAsia="es-MX"/>
        </w:rPr>
        <w:t>Segundo. El 23 de enero de 2025, rendí protesta como presidenta de la Red Latinoamericana de Mujeres Municipales de la Federación Latinoamericana de Ciudades, Municipios y Asociaciones de Gobiernos Locales (FLACMA).</w:t>
      </w:r>
    </w:p>
    <w:p w:rsidR="00DD6D68" w:rsidRPr="00790D8E" w:rsidRDefault="00DD6D68" w:rsidP="00C77606">
      <w:pPr>
        <w:pStyle w:val="Sinespaciado"/>
        <w:ind w:firstLine="709"/>
        <w:jc w:val="both"/>
        <w:rPr>
          <w:rFonts w:ascii="Times New Roman" w:eastAsia="Times New Roman" w:hAnsi="Times New Roman" w:cs="Times New Roman"/>
          <w:sz w:val="24"/>
          <w:szCs w:val="24"/>
          <w:lang w:eastAsia="es-MX"/>
        </w:rPr>
      </w:pPr>
      <w:r w:rsidRPr="00790D8E">
        <w:rPr>
          <w:rFonts w:ascii="Times New Roman" w:eastAsia="Times New Roman" w:hAnsi="Times New Roman" w:cs="Times New Roman"/>
          <w:sz w:val="24"/>
          <w:szCs w:val="24"/>
          <w:lang w:eastAsia="es-MX"/>
        </w:rPr>
        <w:t xml:space="preserve">Tercero. En fecha 3 de octubre del presente año, de conformidad con el artículo 31, fracción XLIII de la Ley Orgánica Municipal del Estado de México, se celebró la sesión ordinaria de Cabildo en la que solicité el Cuerpo Edilicio sobre los propósitos y objetivos del mencionado viaje: dando éste la autorización por unanimidad para efectuar la misión oficial en el extranjero del 5 al 11 de octubre del presente año. </w:t>
      </w:r>
    </w:p>
    <w:p w:rsidR="00DD6D68" w:rsidRPr="00790D8E" w:rsidRDefault="00DD6D68" w:rsidP="00C77606">
      <w:pPr>
        <w:pStyle w:val="Sinespaciado"/>
        <w:ind w:firstLine="709"/>
        <w:rPr>
          <w:rFonts w:ascii="Times New Roman" w:eastAsia="Times New Roman" w:hAnsi="Times New Roman" w:cs="Times New Roman"/>
          <w:sz w:val="24"/>
          <w:szCs w:val="24"/>
          <w:lang w:eastAsia="es-MX"/>
        </w:rPr>
      </w:pPr>
      <w:r w:rsidRPr="00790D8E">
        <w:rPr>
          <w:rFonts w:ascii="Times New Roman" w:eastAsia="Times New Roman" w:hAnsi="Times New Roman" w:cs="Times New Roman"/>
          <w:sz w:val="24"/>
          <w:szCs w:val="24"/>
          <w:lang w:eastAsia="es-MX"/>
        </w:rPr>
        <w:t>Propósitos y objetivos.</w:t>
      </w:r>
    </w:p>
    <w:p w:rsidR="00DD6D68" w:rsidRPr="00790D8E" w:rsidRDefault="00DD6D68" w:rsidP="00C77606">
      <w:pPr>
        <w:pStyle w:val="Sinespaciado"/>
        <w:ind w:firstLine="709"/>
        <w:jc w:val="both"/>
        <w:rPr>
          <w:rFonts w:ascii="Times New Roman" w:eastAsia="Times New Roman" w:hAnsi="Times New Roman" w:cs="Times New Roman"/>
          <w:sz w:val="24"/>
          <w:szCs w:val="24"/>
          <w:lang w:eastAsia="es-MX"/>
        </w:rPr>
      </w:pPr>
      <w:r w:rsidRPr="00790D8E">
        <w:rPr>
          <w:rFonts w:ascii="Times New Roman" w:eastAsia="Times New Roman" w:hAnsi="Times New Roman" w:cs="Times New Roman"/>
          <w:sz w:val="24"/>
          <w:szCs w:val="24"/>
          <w:lang w:eastAsia="es-MX"/>
        </w:rPr>
        <w:t xml:space="preserve">Este evento reúne a las y los alcaldes de distintos países para abordar desafíos globales y compartir experiencias, buenas prácticas y políticas públicas útiles para el desarrollo de nuestras </w:t>
      </w:r>
      <w:r w:rsidRPr="00790D8E">
        <w:rPr>
          <w:rFonts w:ascii="Times New Roman" w:eastAsia="Times New Roman" w:hAnsi="Times New Roman" w:cs="Times New Roman"/>
          <w:sz w:val="24"/>
          <w:szCs w:val="24"/>
          <w:lang w:eastAsia="es-MX"/>
        </w:rPr>
        <w:lastRenderedPageBreak/>
        <w:t xml:space="preserve">comunidades, dichas reuniones, organizada por la UNECE en coordinación con las Comisiones Regionales de la ONU, la Organización Internacional Ciudades y Gobiernos Locales Unidos y la plataforma denominada Global </w:t>
      </w:r>
      <w:proofErr w:type="spellStart"/>
      <w:r w:rsidRPr="00790D8E">
        <w:rPr>
          <w:rFonts w:ascii="Times New Roman" w:eastAsia="Times New Roman" w:hAnsi="Times New Roman" w:cs="Times New Roman"/>
          <w:sz w:val="24"/>
          <w:szCs w:val="24"/>
          <w:lang w:eastAsia="es-MX"/>
        </w:rPr>
        <w:t>Cities</w:t>
      </w:r>
      <w:proofErr w:type="spellEnd"/>
      <w:r w:rsidRPr="00790D8E">
        <w:rPr>
          <w:rFonts w:ascii="Times New Roman" w:eastAsia="Times New Roman" w:hAnsi="Times New Roman" w:cs="Times New Roman"/>
          <w:sz w:val="24"/>
          <w:szCs w:val="24"/>
          <w:lang w:eastAsia="es-MX"/>
        </w:rPr>
        <w:t xml:space="preserve"> Hub.</w:t>
      </w:r>
    </w:p>
    <w:p w:rsidR="00DD6D68" w:rsidRPr="00790D8E" w:rsidRDefault="00DD6D68" w:rsidP="00C77606">
      <w:pPr>
        <w:pStyle w:val="Sinespaciado"/>
        <w:ind w:firstLine="709"/>
        <w:jc w:val="both"/>
        <w:rPr>
          <w:rFonts w:ascii="Times New Roman" w:hAnsi="Times New Roman" w:cs="Times New Roman"/>
          <w:sz w:val="24"/>
          <w:szCs w:val="24"/>
        </w:rPr>
      </w:pPr>
      <w:r w:rsidRPr="00790D8E">
        <w:rPr>
          <w:rFonts w:ascii="Times New Roman" w:eastAsia="Times New Roman" w:hAnsi="Times New Roman" w:cs="Times New Roman"/>
          <w:sz w:val="24"/>
          <w:szCs w:val="24"/>
          <w:lang w:eastAsia="es-MX"/>
        </w:rPr>
        <w:t xml:space="preserve">El día 6 de octubre participaré </w:t>
      </w:r>
      <w:r w:rsidRPr="00790D8E">
        <w:rPr>
          <w:rFonts w:ascii="Times New Roman" w:hAnsi="Times New Roman" w:cs="Times New Roman"/>
          <w:sz w:val="24"/>
          <w:szCs w:val="24"/>
        </w:rPr>
        <w:t xml:space="preserve">como ponente en el evento paralelo denominado </w:t>
      </w:r>
      <w:proofErr w:type="spellStart"/>
      <w:r w:rsidRPr="00790D8E">
        <w:rPr>
          <w:rFonts w:ascii="Times New Roman" w:hAnsi="Times New Roman" w:cs="Times New Roman"/>
          <w:sz w:val="24"/>
          <w:szCs w:val="24"/>
        </w:rPr>
        <w:t>Woman</w:t>
      </w:r>
      <w:proofErr w:type="spellEnd"/>
      <w:r w:rsidRPr="00790D8E">
        <w:rPr>
          <w:rFonts w:ascii="Times New Roman" w:hAnsi="Times New Roman" w:cs="Times New Roman"/>
          <w:sz w:val="24"/>
          <w:szCs w:val="24"/>
        </w:rPr>
        <w:t xml:space="preserve"> and Mayor </w:t>
      </w:r>
      <w:proofErr w:type="spellStart"/>
      <w:r w:rsidRPr="00790D8E">
        <w:rPr>
          <w:rFonts w:ascii="Times New Roman" w:hAnsi="Times New Roman" w:cs="Times New Roman"/>
          <w:sz w:val="24"/>
          <w:szCs w:val="24"/>
        </w:rPr>
        <w:t>Empowering</w:t>
      </w:r>
      <w:proofErr w:type="spellEnd"/>
      <w:r w:rsidRPr="00790D8E">
        <w:rPr>
          <w:rFonts w:ascii="Times New Roman" w:hAnsi="Times New Roman" w:cs="Times New Roman"/>
          <w:sz w:val="24"/>
          <w:szCs w:val="24"/>
        </w:rPr>
        <w:t xml:space="preserve"> Urban </w:t>
      </w:r>
      <w:proofErr w:type="spellStart"/>
      <w:r w:rsidRPr="00790D8E">
        <w:rPr>
          <w:rFonts w:ascii="Times New Roman" w:hAnsi="Times New Roman" w:cs="Times New Roman"/>
          <w:sz w:val="24"/>
          <w:szCs w:val="24"/>
        </w:rPr>
        <w:t>Leadership</w:t>
      </w:r>
      <w:proofErr w:type="spellEnd"/>
      <w:r w:rsidRPr="00790D8E">
        <w:rPr>
          <w:rFonts w:ascii="Times New Roman" w:hAnsi="Times New Roman" w:cs="Times New Roman"/>
          <w:sz w:val="24"/>
          <w:szCs w:val="24"/>
        </w:rPr>
        <w:t xml:space="preserve"> </w:t>
      </w:r>
      <w:proofErr w:type="spellStart"/>
      <w:r w:rsidRPr="00790D8E">
        <w:rPr>
          <w:rFonts w:ascii="Times New Roman" w:hAnsi="Times New Roman" w:cs="Times New Roman"/>
          <w:sz w:val="24"/>
          <w:szCs w:val="24"/>
        </w:rPr>
        <w:t>for</w:t>
      </w:r>
      <w:proofErr w:type="spellEnd"/>
      <w:r w:rsidRPr="00790D8E">
        <w:rPr>
          <w:rFonts w:ascii="Times New Roman" w:hAnsi="Times New Roman" w:cs="Times New Roman"/>
          <w:sz w:val="24"/>
          <w:szCs w:val="24"/>
        </w:rPr>
        <w:t xml:space="preserve"> </w:t>
      </w:r>
      <w:proofErr w:type="spellStart"/>
      <w:r w:rsidRPr="00790D8E">
        <w:rPr>
          <w:rFonts w:ascii="Times New Roman" w:hAnsi="Times New Roman" w:cs="Times New Roman"/>
          <w:sz w:val="24"/>
          <w:szCs w:val="24"/>
        </w:rPr>
        <w:t>sustainable</w:t>
      </w:r>
      <w:proofErr w:type="spellEnd"/>
      <w:r w:rsidRPr="00790D8E">
        <w:rPr>
          <w:rFonts w:ascii="Times New Roman" w:hAnsi="Times New Roman" w:cs="Times New Roman"/>
          <w:sz w:val="24"/>
          <w:szCs w:val="24"/>
        </w:rPr>
        <w:t xml:space="preserve"> </w:t>
      </w:r>
      <w:proofErr w:type="spellStart"/>
      <w:r w:rsidRPr="00790D8E">
        <w:rPr>
          <w:rFonts w:ascii="Times New Roman" w:hAnsi="Times New Roman" w:cs="Times New Roman"/>
          <w:sz w:val="24"/>
          <w:szCs w:val="24"/>
        </w:rPr>
        <w:t>futures</w:t>
      </w:r>
      <w:proofErr w:type="spellEnd"/>
      <w:r w:rsidRPr="00790D8E">
        <w:rPr>
          <w:rFonts w:ascii="Times New Roman" w:hAnsi="Times New Roman" w:cs="Times New Roman"/>
          <w:sz w:val="24"/>
          <w:szCs w:val="24"/>
        </w:rPr>
        <w:t xml:space="preserve">. (Mujer y Alcaldesa “Empoderamiento al liderazgo urbano para un futuro sostenible”), donde alcaldesas de diferentes países discutiremos las perspectivas y prioridades sobre cómo encontrar soluciones a los problemas locales y cómo transformar las áreas urbanas, alcanzar la igualdad de género y empoderar a mujeres y niñas, presentaré el modelo ahora para prevenir y atender la violencia de género y en el marco de este foro, el día 8 de octubre participaré en un foro llamado Urban </w:t>
      </w:r>
      <w:proofErr w:type="spellStart"/>
      <w:r w:rsidRPr="00790D8E">
        <w:rPr>
          <w:rFonts w:ascii="Times New Roman" w:hAnsi="Times New Roman" w:cs="Times New Roman"/>
          <w:sz w:val="24"/>
          <w:szCs w:val="24"/>
        </w:rPr>
        <w:t>Futures</w:t>
      </w:r>
      <w:proofErr w:type="spellEnd"/>
      <w:r w:rsidRPr="00790D8E">
        <w:rPr>
          <w:rFonts w:ascii="Times New Roman" w:hAnsi="Times New Roman" w:cs="Times New Roman"/>
          <w:sz w:val="24"/>
          <w:szCs w:val="24"/>
        </w:rPr>
        <w:t xml:space="preserve"> Dialogue 2025, Diálogo sobre el Futuro Urbano 2025 que organiza el Foro Económico Mundial. </w:t>
      </w:r>
    </w:p>
    <w:p w:rsidR="00DD6D68" w:rsidRPr="00790D8E" w:rsidRDefault="00DD6D68" w:rsidP="00C77606">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Cabe señalar que la invitación recibida para asistir a estos eventos resulta de un proceso oficial de selección efectuada por la Organización de las Naciones Unidas, ese foro se participarán 56 alcaldes, de los cuales 6 somos latinoamericanos de los países de Brasil, Costa Rica, Chile, Argentina y Panamá, siendo la suscrita, la única presidenta municipal de México en ser considerada en la historia de los 5 encuentros realizados, lo cual es un honor para mí. </w:t>
      </w:r>
    </w:p>
    <w:p w:rsidR="00DD6D68" w:rsidRPr="00790D8E" w:rsidRDefault="00DD6D68" w:rsidP="00C77606">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Mi participación busca fortalecer los lazos de cooperación internacional en beneficio de San Mateo Atenco, nuestro Estado de México y de los gobiernos locales de México y Latinoamérica, al compartir e intercambiar buenas prácticas y soluciones a problemáticas comunes en beneficio de nuestra población.</w:t>
      </w:r>
    </w:p>
    <w:p w:rsidR="00DD6D68" w:rsidRPr="00790D8E" w:rsidRDefault="00DD6D68" w:rsidP="00C77606">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Por lo anterior, expuesto y respetuosamente vengo a solicitar téngala suscrita por presentada con el </w:t>
      </w:r>
      <w:r w:rsidR="00055C48" w:rsidRPr="00790D8E">
        <w:rPr>
          <w:rFonts w:ascii="Times New Roman" w:hAnsi="Times New Roman" w:cs="Times New Roman"/>
          <w:sz w:val="24"/>
          <w:szCs w:val="24"/>
        </w:rPr>
        <w:t xml:space="preserve">informe </w:t>
      </w:r>
      <w:r w:rsidRPr="00790D8E">
        <w:rPr>
          <w:rFonts w:ascii="Times New Roman" w:hAnsi="Times New Roman" w:cs="Times New Roman"/>
          <w:sz w:val="24"/>
          <w:szCs w:val="24"/>
        </w:rPr>
        <w:t xml:space="preserve">previo de </w:t>
      </w:r>
      <w:r w:rsidR="00055C48" w:rsidRPr="00790D8E">
        <w:rPr>
          <w:rFonts w:ascii="Times New Roman" w:hAnsi="Times New Roman" w:cs="Times New Roman"/>
          <w:sz w:val="24"/>
          <w:szCs w:val="24"/>
        </w:rPr>
        <w:t xml:space="preserve">ley </w:t>
      </w:r>
      <w:r w:rsidRPr="00790D8E">
        <w:rPr>
          <w:rFonts w:ascii="Times New Roman" w:hAnsi="Times New Roman" w:cs="Times New Roman"/>
          <w:sz w:val="24"/>
          <w:szCs w:val="24"/>
        </w:rPr>
        <w:t>y anexos para los efectos conducentes.</w:t>
      </w:r>
    </w:p>
    <w:p w:rsidR="00DD6D68" w:rsidRPr="00790D8E" w:rsidRDefault="00DD6D68" w:rsidP="00C77606">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Es cuanto Presidenta.</w:t>
      </w:r>
    </w:p>
    <w:p w:rsidR="00246BCB" w:rsidRPr="00790D8E" w:rsidRDefault="00246BCB" w:rsidP="001150B2">
      <w:pPr>
        <w:pStyle w:val="Sinespaciado"/>
        <w:jc w:val="both"/>
        <w:rPr>
          <w:rFonts w:ascii="Times New Roman" w:hAnsi="Times New Roman" w:cs="Times New Roman"/>
          <w:sz w:val="24"/>
          <w:szCs w:val="24"/>
        </w:rPr>
      </w:pPr>
    </w:p>
    <w:p w:rsidR="00246BCB" w:rsidRPr="00790D8E" w:rsidRDefault="00246BCB" w:rsidP="001150B2">
      <w:pPr>
        <w:spacing w:after="0" w:line="240" w:lineRule="auto"/>
        <w:jc w:val="center"/>
        <w:rPr>
          <w:rFonts w:ascii="Times New Roman" w:hAnsi="Times New Roman"/>
          <w:i/>
          <w:sz w:val="24"/>
          <w:szCs w:val="24"/>
        </w:rPr>
      </w:pPr>
      <w:r w:rsidRPr="00790D8E">
        <w:rPr>
          <w:rFonts w:ascii="Times New Roman" w:hAnsi="Times New Roman"/>
          <w:i/>
          <w:sz w:val="24"/>
          <w:szCs w:val="24"/>
        </w:rPr>
        <w:t>(Se inserta documento)</w:t>
      </w:r>
    </w:p>
    <w:p w:rsidR="00246BCB" w:rsidRPr="00790D8E" w:rsidRDefault="00246BCB" w:rsidP="001150B2">
      <w:pPr>
        <w:spacing w:after="0" w:line="240" w:lineRule="auto"/>
        <w:jc w:val="center"/>
        <w:rPr>
          <w:rFonts w:ascii="Times New Roman" w:hAnsi="Times New Roman"/>
          <w:sz w:val="24"/>
          <w:szCs w:val="24"/>
        </w:rPr>
      </w:pPr>
    </w:p>
    <w:p w:rsidR="00246BCB" w:rsidRPr="00790D8E" w:rsidRDefault="00246BCB" w:rsidP="001150B2">
      <w:pPr>
        <w:spacing w:after="0" w:line="240" w:lineRule="auto"/>
        <w:jc w:val="both"/>
        <w:rPr>
          <w:rFonts w:ascii="Times New Roman" w:hAnsi="Times New Roman" w:cs="Times New Roman"/>
          <w:b/>
          <w:sz w:val="24"/>
          <w:szCs w:val="24"/>
        </w:rPr>
      </w:pPr>
      <w:r w:rsidRPr="00790D8E">
        <w:rPr>
          <w:rFonts w:ascii="Times New Roman" w:hAnsi="Times New Roman" w:cs="Times New Roman"/>
          <w:b/>
          <w:sz w:val="24"/>
          <w:szCs w:val="24"/>
        </w:rPr>
        <w:t>PRESIDENCIA</w:t>
      </w:r>
    </w:p>
    <w:p w:rsidR="00246BCB" w:rsidRPr="00790D8E" w:rsidRDefault="00246BCB" w:rsidP="001150B2">
      <w:pPr>
        <w:spacing w:after="0" w:line="240" w:lineRule="auto"/>
        <w:jc w:val="both"/>
        <w:rPr>
          <w:rFonts w:ascii="Times New Roman" w:hAnsi="Times New Roman" w:cs="Times New Roman"/>
          <w:b/>
          <w:sz w:val="24"/>
          <w:szCs w:val="24"/>
        </w:rPr>
      </w:pPr>
      <w:r w:rsidRPr="00790D8E">
        <w:rPr>
          <w:rFonts w:ascii="Times New Roman" w:hAnsi="Times New Roman" w:cs="Times New Roman"/>
          <w:b/>
          <w:sz w:val="24"/>
          <w:szCs w:val="24"/>
        </w:rPr>
        <w:t>SAN MATEO ATENGO</w:t>
      </w:r>
    </w:p>
    <w:p w:rsidR="00246BCB" w:rsidRPr="00790D8E" w:rsidRDefault="00246BCB" w:rsidP="001150B2">
      <w:pPr>
        <w:spacing w:after="0" w:line="240" w:lineRule="auto"/>
        <w:jc w:val="both"/>
        <w:rPr>
          <w:rFonts w:ascii="Times New Roman" w:hAnsi="Times New Roman" w:cs="Times New Roman"/>
          <w:b/>
          <w:sz w:val="24"/>
          <w:szCs w:val="24"/>
        </w:rPr>
      </w:pPr>
    </w:p>
    <w:p w:rsidR="00246BCB" w:rsidRPr="00790D8E" w:rsidRDefault="00246BCB" w:rsidP="001150B2">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b/>
          <w:sz w:val="24"/>
          <w:szCs w:val="24"/>
        </w:rPr>
        <w:t>"2025. Bicentenario de la vida municipal en el Estado de México”</w:t>
      </w:r>
    </w:p>
    <w:p w:rsidR="00246BCB" w:rsidRPr="00790D8E" w:rsidRDefault="00246BCB" w:rsidP="001150B2">
      <w:pPr>
        <w:spacing w:after="0" w:line="240" w:lineRule="auto"/>
        <w:jc w:val="both"/>
        <w:rPr>
          <w:rFonts w:ascii="Times New Roman" w:hAnsi="Times New Roman" w:cs="Times New Roman"/>
          <w:b/>
          <w:sz w:val="24"/>
          <w:szCs w:val="24"/>
        </w:rPr>
      </w:pPr>
    </w:p>
    <w:p w:rsidR="00246BCB" w:rsidRPr="00790D8E" w:rsidRDefault="00246BCB" w:rsidP="001150B2">
      <w:pPr>
        <w:spacing w:after="0" w:line="240" w:lineRule="auto"/>
        <w:jc w:val="right"/>
        <w:rPr>
          <w:rFonts w:ascii="Times New Roman" w:hAnsi="Times New Roman" w:cs="Times New Roman"/>
          <w:b/>
          <w:sz w:val="24"/>
          <w:szCs w:val="24"/>
        </w:rPr>
      </w:pPr>
      <w:r w:rsidRPr="00790D8E">
        <w:rPr>
          <w:rFonts w:ascii="Times New Roman" w:hAnsi="Times New Roman" w:cs="Times New Roman"/>
          <w:b/>
          <w:sz w:val="24"/>
          <w:szCs w:val="24"/>
        </w:rPr>
        <w:t>San Mateo Atenco. Estado de México. 03 de octubre de 2025</w:t>
      </w:r>
    </w:p>
    <w:p w:rsidR="00246BCB" w:rsidRPr="00790D8E" w:rsidRDefault="00246BCB" w:rsidP="001150B2">
      <w:pPr>
        <w:spacing w:after="0" w:line="240" w:lineRule="auto"/>
        <w:jc w:val="right"/>
        <w:rPr>
          <w:rFonts w:ascii="Times New Roman" w:hAnsi="Times New Roman" w:cs="Times New Roman"/>
          <w:b/>
          <w:sz w:val="24"/>
          <w:szCs w:val="24"/>
        </w:rPr>
      </w:pPr>
      <w:r w:rsidRPr="00790D8E">
        <w:rPr>
          <w:rFonts w:ascii="Times New Roman" w:hAnsi="Times New Roman" w:cs="Times New Roman"/>
          <w:b/>
          <w:sz w:val="24"/>
          <w:szCs w:val="24"/>
        </w:rPr>
        <w:t>SMA/PM/318/2025</w:t>
      </w:r>
    </w:p>
    <w:p w:rsidR="00246BCB" w:rsidRPr="00790D8E" w:rsidRDefault="00246BCB" w:rsidP="001150B2">
      <w:pPr>
        <w:spacing w:after="0" w:line="240" w:lineRule="auto"/>
        <w:jc w:val="both"/>
        <w:rPr>
          <w:rFonts w:ascii="Times New Roman" w:hAnsi="Times New Roman" w:cs="Times New Roman"/>
          <w:sz w:val="24"/>
          <w:szCs w:val="24"/>
        </w:rPr>
      </w:pP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DIPUTADA</w:t>
      </w: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AZUCENA CAMACHO REYNOSO</w:t>
      </w: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PRESIDENTA DE LA MESA DIRECTIVA</w:t>
      </w: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DE LA H. LXII LEGISLATURA DEL ESTADO DE MÉXICO</w:t>
      </w: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PRESENTE</w:t>
      </w:r>
    </w:p>
    <w:p w:rsidR="00246BCB" w:rsidRPr="00790D8E" w:rsidRDefault="00246BCB" w:rsidP="001150B2">
      <w:pPr>
        <w:spacing w:after="0" w:line="240" w:lineRule="auto"/>
        <w:jc w:val="both"/>
        <w:rPr>
          <w:rFonts w:ascii="Times New Roman" w:hAnsi="Times New Roman" w:cs="Times New Roman"/>
          <w:i/>
          <w:sz w:val="24"/>
          <w:szCs w:val="24"/>
        </w:rPr>
      </w:pPr>
      <w:r w:rsidRPr="00790D8E">
        <w:rPr>
          <w:rFonts w:ascii="Times New Roman" w:hAnsi="Times New Roman" w:cs="Times New Roman"/>
          <w:i/>
          <w:sz w:val="24"/>
          <w:szCs w:val="24"/>
        </w:rPr>
        <w:t>Señora Presidenta:</w:t>
      </w:r>
    </w:p>
    <w:p w:rsidR="00246BCB" w:rsidRPr="00790D8E" w:rsidRDefault="00246BCB" w:rsidP="001150B2">
      <w:pPr>
        <w:spacing w:after="0" w:line="240" w:lineRule="auto"/>
        <w:jc w:val="both"/>
        <w:rPr>
          <w:rFonts w:ascii="Times New Roman" w:hAnsi="Times New Roman" w:cs="Times New Roman"/>
          <w:i/>
          <w:sz w:val="24"/>
          <w:szCs w:val="24"/>
        </w:rPr>
      </w:pP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De conformidad con el artículo 128 fracción XIII de la Constitución Política del Estado Libre y Soberano de México, y con los numerales 31. fracción XLIII. y 48. fracción XIX, de la Ley Orgánica Municipal del Estado de México, respetuosamente me permito exponer:</w:t>
      </w:r>
    </w:p>
    <w:p w:rsidR="00246BCB" w:rsidRPr="00790D8E" w:rsidRDefault="00246BCB" w:rsidP="001150B2">
      <w:pPr>
        <w:spacing w:after="0" w:line="240" w:lineRule="auto"/>
        <w:jc w:val="both"/>
        <w:rPr>
          <w:rFonts w:ascii="Times New Roman" w:hAnsi="Times New Roman" w:cs="Times New Roman"/>
          <w:sz w:val="24"/>
          <w:szCs w:val="24"/>
        </w:rPr>
      </w:pP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i/>
          <w:sz w:val="24"/>
          <w:szCs w:val="24"/>
        </w:rPr>
        <w:t xml:space="preserve">Que </w:t>
      </w:r>
      <w:r w:rsidRPr="00790D8E">
        <w:rPr>
          <w:rFonts w:ascii="Times New Roman" w:hAnsi="Times New Roman" w:cs="Times New Roman"/>
          <w:sz w:val="24"/>
          <w:szCs w:val="24"/>
        </w:rPr>
        <w:t xml:space="preserve">el Ayuntamiento de San Mateo Ateneo. Estado de México, en sesión ordinaria de cabildo celebrada el tres de octubre del año en curso, aprobó la solicitud realizada por la suscrita para ausentarme del país en el periodo comprendido del 5 al 11 de octubre de 2025 para atender la invitación que le hiciera la Comisión Económica de las Naciones Unidas para Europa {UNECE) </w:t>
      </w:r>
      <w:r w:rsidRPr="00790D8E">
        <w:rPr>
          <w:rFonts w:ascii="Times New Roman" w:hAnsi="Times New Roman" w:cs="Times New Roman"/>
          <w:sz w:val="24"/>
          <w:szCs w:val="24"/>
        </w:rPr>
        <w:lastRenderedPageBreak/>
        <w:t xml:space="preserve">para participar corno panelista en el U.N. FORMUM OF MAYORS "CITIES SHAPING THE FUTURE• (FORO DE ALCALDES DE LA ONU, "LAS CIUDADES DAN FORMA AL FUTURO). Así como para participar también en los eventos paralelos tales corno: REUNIÓN MINISTERIAL SOBRE ASEQUIBILIDAD Y SOSTENIBILIDAD DE LA VIVIENDA: </w:t>
      </w:r>
      <w:r w:rsidRPr="00790D8E">
        <w:rPr>
          <w:rFonts w:ascii="Times New Roman" w:hAnsi="Times New Roman" w:cs="Times New Roman"/>
          <w:i/>
          <w:sz w:val="24"/>
          <w:szCs w:val="24"/>
        </w:rPr>
        <w:t xml:space="preserve">WOMAN ANO </w:t>
      </w:r>
      <w:r w:rsidRPr="00790D8E">
        <w:rPr>
          <w:rFonts w:ascii="Times New Roman" w:hAnsi="Times New Roman" w:cs="Times New Roman"/>
          <w:sz w:val="24"/>
          <w:szCs w:val="24"/>
        </w:rPr>
        <w:t xml:space="preserve">MAYOR </w:t>
      </w:r>
      <w:r w:rsidRPr="00790D8E">
        <w:rPr>
          <w:rFonts w:ascii="Times New Roman" w:hAnsi="Times New Roman" w:cs="Times New Roman"/>
          <w:i/>
          <w:sz w:val="24"/>
          <w:szCs w:val="24"/>
        </w:rPr>
        <w:t xml:space="preserve">'EMPOWERING URBAN LEADERSH1P FOR SUSTAINABLE FUTURES. </w:t>
      </w:r>
      <w:r w:rsidRPr="00790D8E">
        <w:rPr>
          <w:rFonts w:ascii="Times New Roman" w:hAnsi="Times New Roman" w:cs="Times New Roman"/>
          <w:sz w:val="24"/>
          <w:szCs w:val="24"/>
        </w:rPr>
        <w:t xml:space="preserve">(MUJER </w:t>
      </w:r>
      <w:r w:rsidRPr="00790D8E">
        <w:rPr>
          <w:rFonts w:ascii="Times New Roman" w:hAnsi="Times New Roman" w:cs="Times New Roman"/>
          <w:i/>
          <w:sz w:val="24"/>
          <w:szCs w:val="24"/>
        </w:rPr>
        <w:t xml:space="preserve">Y </w:t>
      </w:r>
      <w:r w:rsidRPr="00790D8E">
        <w:rPr>
          <w:rFonts w:ascii="Times New Roman" w:hAnsi="Times New Roman" w:cs="Times New Roman"/>
          <w:sz w:val="24"/>
          <w:szCs w:val="24"/>
        </w:rPr>
        <w:t>ALCALDESA "EMPODERANDO EL LIDERAZGO URBANO PARA UN FUTURO SOSTENIBLE), y URBAN FUTURES DIALOGUE 2025 (DIÁLOGOS SOBRE EL FUTURO URBANO 2025).</w:t>
      </w:r>
    </w:p>
    <w:p w:rsidR="00246BCB" w:rsidRPr="00790D8E" w:rsidRDefault="00246BCB" w:rsidP="001150B2">
      <w:pPr>
        <w:spacing w:after="0" w:line="240" w:lineRule="auto"/>
        <w:jc w:val="both"/>
        <w:rPr>
          <w:rFonts w:ascii="Times New Roman" w:hAnsi="Times New Roman" w:cs="Times New Roman"/>
          <w:i/>
          <w:sz w:val="24"/>
          <w:szCs w:val="24"/>
        </w:rPr>
      </w:pPr>
    </w:p>
    <w:p w:rsidR="00246BCB" w:rsidRPr="00790D8E" w:rsidRDefault="00246BCB" w:rsidP="001150B2">
      <w:pPr>
        <w:spacing w:after="0" w:line="240" w:lineRule="auto"/>
        <w:jc w:val="center"/>
        <w:rPr>
          <w:rFonts w:ascii="Times New Roman" w:hAnsi="Times New Roman" w:cs="Times New Roman"/>
          <w:i/>
          <w:sz w:val="24"/>
          <w:szCs w:val="24"/>
        </w:rPr>
      </w:pPr>
      <w:r w:rsidRPr="00790D8E">
        <w:rPr>
          <w:rFonts w:ascii="Times New Roman" w:hAnsi="Times New Roman" w:cs="Times New Roman"/>
          <w:i/>
          <w:sz w:val="24"/>
          <w:szCs w:val="24"/>
        </w:rPr>
        <w:t>ANTECEDENTES</w:t>
      </w:r>
    </w:p>
    <w:p w:rsidR="00246BCB" w:rsidRPr="00790D8E" w:rsidRDefault="00246BCB" w:rsidP="001150B2">
      <w:pPr>
        <w:spacing w:after="0" w:line="240" w:lineRule="auto"/>
        <w:jc w:val="both"/>
        <w:rPr>
          <w:rFonts w:ascii="Times New Roman" w:hAnsi="Times New Roman" w:cs="Times New Roman"/>
          <w:sz w:val="24"/>
          <w:szCs w:val="24"/>
        </w:rPr>
      </w:pP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PRIMERO. Que en fecha 13 de diciembre del año 2024 la suscrita rindió protesta como Co-Presidenta de la CONAMM, con previa anuencia del Ejecutivo de la entidad.</w:t>
      </w:r>
    </w:p>
    <w:p w:rsidR="00246BCB" w:rsidRPr="00790D8E" w:rsidRDefault="00246BCB" w:rsidP="001150B2">
      <w:pPr>
        <w:spacing w:after="0" w:line="240" w:lineRule="auto"/>
        <w:jc w:val="both"/>
        <w:rPr>
          <w:rFonts w:ascii="Times New Roman" w:hAnsi="Times New Roman" w:cs="Times New Roman"/>
          <w:sz w:val="24"/>
          <w:szCs w:val="24"/>
        </w:rPr>
      </w:pP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SEGUNDO. El 23 de enero de 2025 rendí protesta como Presidenta de la Red Latinoamericana de Mujeres Municipalistas de la Federación Latinoamericana de Ciudades. Municipios y Asociaciones de Gobiernos Locales (FLACMA).</w:t>
      </w:r>
    </w:p>
    <w:p w:rsidR="00246BCB" w:rsidRPr="00790D8E" w:rsidRDefault="00246BCB" w:rsidP="001150B2">
      <w:pPr>
        <w:spacing w:after="0" w:line="240" w:lineRule="auto"/>
        <w:jc w:val="both"/>
        <w:rPr>
          <w:rFonts w:ascii="Times New Roman" w:hAnsi="Times New Roman" w:cs="Times New Roman"/>
          <w:sz w:val="24"/>
          <w:szCs w:val="24"/>
        </w:rPr>
      </w:pP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 xml:space="preserve">TERCERO. En fecha 03 de octubre del presente año, de conformidad con el artículo 31. fracción XLIII, de la Ley Orgánica Municipal del Estado de México. se celebró la sesión ordinaria de Cabildo en la que solicité al Cuerpo Edilicio sobre los propósitos y objetivos del mencionado viaje; dando éste la autorización por unanimidad para efectuar la misión oficial en el extranjero. del 05 al 11 de octubre del presente año. Es importante destacar que en el Acuerdo de Cabildo se estableció que esta misión no implica la utilización de recursos públicos municipales, toda vez que los gastos de hospedaje, transportación aérea y terrestre son cubiertos por el International </w:t>
      </w:r>
      <w:proofErr w:type="spellStart"/>
      <w:r w:rsidRPr="00790D8E">
        <w:rPr>
          <w:rFonts w:ascii="Times New Roman" w:hAnsi="Times New Roman" w:cs="Times New Roman"/>
          <w:sz w:val="24"/>
          <w:szCs w:val="24"/>
        </w:rPr>
        <w:t>Ceneva</w:t>
      </w:r>
      <w:proofErr w:type="spellEnd"/>
      <w:r w:rsidRPr="00790D8E">
        <w:rPr>
          <w:rFonts w:ascii="Times New Roman" w:hAnsi="Times New Roman" w:cs="Times New Roman"/>
          <w:sz w:val="24"/>
          <w:szCs w:val="24"/>
        </w:rPr>
        <w:t xml:space="preserve"> </w:t>
      </w:r>
      <w:proofErr w:type="spellStart"/>
      <w:r w:rsidRPr="00790D8E">
        <w:rPr>
          <w:rFonts w:ascii="Times New Roman" w:hAnsi="Times New Roman" w:cs="Times New Roman"/>
          <w:sz w:val="24"/>
          <w:szCs w:val="24"/>
        </w:rPr>
        <w:t>Welcome</w:t>
      </w:r>
      <w:proofErr w:type="spellEnd"/>
      <w:r w:rsidRPr="00790D8E">
        <w:rPr>
          <w:rFonts w:ascii="Times New Roman" w:hAnsi="Times New Roman" w:cs="Times New Roman"/>
          <w:sz w:val="24"/>
          <w:szCs w:val="24"/>
        </w:rPr>
        <w:t xml:space="preserve"> Centre (CALI) y el </w:t>
      </w:r>
      <w:r w:rsidRPr="00790D8E">
        <w:rPr>
          <w:rFonts w:ascii="Times New Roman" w:hAnsi="Times New Roman" w:cs="Times New Roman"/>
          <w:b/>
          <w:i/>
          <w:sz w:val="24"/>
          <w:szCs w:val="24"/>
        </w:rPr>
        <w:t>Global Cales Hub (GCH).</w:t>
      </w:r>
    </w:p>
    <w:p w:rsidR="00246BCB" w:rsidRPr="00790D8E" w:rsidRDefault="00246BCB" w:rsidP="001150B2">
      <w:pPr>
        <w:spacing w:after="0" w:line="240" w:lineRule="auto"/>
        <w:jc w:val="both"/>
        <w:rPr>
          <w:rFonts w:ascii="Times New Roman" w:hAnsi="Times New Roman" w:cs="Times New Roman"/>
          <w:b/>
          <w:sz w:val="24"/>
          <w:szCs w:val="24"/>
        </w:rPr>
      </w:pPr>
    </w:p>
    <w:p w:rsidR="00246BCB" w:rsidRPr="00790D8E" w:rsidRDefault="00246BCB" w:rsidP="001150B2">
      <w:pPr>
        <w:spacing w:after="0" w:line="240" w:lineRule="auto"/>
        <w:jc w:val="center"/>
        <w:rPr>
          <w:rFonts w:ascii="Times New Roman" w:hAnsi="Times New Roman" w:cs="Times New Roman"/>
          <w:b/>
          <w:sz w:val="24"/>
          <w:szCs w:val="24"/>
        </w:rPr>
      </w:pPr>
      <w:r w:rsidRPr="00790D8E">
        <w:rPr>
          <w:rFonts w:ascii="Times New Roman" w:hAnsi="Times New Roman" w:cs="Times New Roman"/>
          <w:b/>
          <w:sz w:val="24"/>
          <w:szCs w:val="24"/>
        </w:rPr>
        <w:t>PROPÓSITOS Y OBJETIVOS</w:t>
      </w:r>
    </w:p>
    <w:p w:rsidR="00246BCB" w:rsidRPr="00790D8E" w:rsidRDefault="00246BCB" w:rsidP="001150B2">
      <w:pPr>
        <w:spacing w:after="0" w:line="240" w:lineRule="auto"/>
        <w:jc w:val="both"/>
        <w:rPr>
          <w:rFonts w:ascii="Times New Roman" w:hAnsi="Times New Roman" w:cs="Times New Roman"/>
          <w:sz w:val="24"/>
          <w:szCs w:val="24"/>
        </w:rPr>
      </w:pP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 xml:space="preserve">Este evento reúne a las y los alcaldes de distintos países para abordar desafíos globales y compartir experiencias, buenas prácticas y políticas públicas útiles para el desarrollo de nuestras comunidades. Dicha reunión es organizada por la UNECE. en coordinación con las comisiones regionales de la ONU, la organización internacional Ciudades </w:t>
      </w:r>
      <w:r w:rsidRPr="00790D8E">
        <w:rPr>
          <w:rFonts w:ascii="Times New Roman" w:hAnsi="Times New Roman" w:cs="Times New Roman"/>
          <w:b/>
          <w:i/>
          <w:sz w:val="24"/>
          <w:szCs w:val="24"/>
        </w:rPr>
        <w:t xml:space="preserve">y </w:t>
      </w:r>
      <w:r w:rsidRPr="00790D8E">
        <w:rPr>
          <w:rFonts w:ascii="Times New Roman" w:hAnsi="Times New Roman" w:cs="Times New Roman"/>
          <w:sz w:val="24"/>
          <w:szCs w:val="24"/>
        </w:rPr>
        <w:t xml:space="preserve">Gobiernos Locales Unidos (COLU) y la plataforma denominada </w:t>
      </w:r>
      <w:r w:rsidRPr="00790D8E">
        <w:rPr>
          <w:rFonts w:ascii="Times New Roman" w:hAnsi="Times New Roman" w:cs="Times New Roman"/>
          <w:b/>
          <w:i/>
          <w:sz w:val="24"/>
          <w:szCs w:val="24"/>
        </w:rPr>
        <w:t xml:space="preserve">Global </w:t>
      </w:r>
      <w:proofErr w:type="spellStart"/>
      <w:r w:rsidRPr="00790D8E">
        <w:rPr>
          <w:rFonts w:ascii="Times New Roman" w:hAnsi="Times New Roman" w:cs="Times New Roman"/>
          <w:b/>
          <w:i/>
          <w:sz w:val="24"/>
          <w:szCs w:val="24"/>
        </w:rPr>
        <w:t>Cities</w:t>
      </w:r>
      <w:proofErr w:type="spellEnd"/>
      <w:r w:rsidRPr="00790D8E">
        <w:rPr>
          <w:rFonts w:ascii="Times New Roman" w:hAnsi="Times New Roman" w:cs="Times New Roman"/>
          <w:b/>
          <w:i/>
          <w:sz w:val="24"/>
          <w:szCs w:val="24"/>
        </w:rPr>
        <w:t xml:space="preserve"> Hub (CGH)</w:t>
      </w:r>
    </w:p>
    <w:p w:rsidR="00246BCB" w:rsidRPr="00790D8E" w:rsidRDefault="00246BCB" w:rsidP="001150B2">
      <w:pPr>
        <w:spacing w:after="0" w:line="240" w:lineRule="auto"/>
        <w:jc w:val="both"/>
        <w:rPr>
          <w:rFonts w:ascii="Times New Roman" w:hAnsi="Times New Roman" w:cs="Times New Roman"/>
          <w:sz w:val="24"/>
          <w:szCs w:val="24"/>
        </w:rPr>
      </w:pP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 xml:space="preserve">El día 6 de octubre participaré corno ponente en el evento paralelo denominado </w:t>
      </w:r>
      <w:r w:rsidRPr="00790D8E">
        <w:rPr>
          <w:rFonts w:ascii="Times New Roman" w:hAnsi="Times New Roman" w:cs="Times New Roman"/>
          <w:b/>
          <w:i/>
          <w:sz w:val="24"/>
          <w:szCs w:val="24"/>
        </w:rPr>
        <w:t xml:space="preserve">WOMAN AND MAYOR </w:t>
      </w:r>
      <w:r w:rsidRPr="00790D8E">
        <w:rPr>
          <w:rFonts w:ascii="Times New Roman" w:hAnsi="Times New Roman" w:cs="Times New Roman"/>
          <w:b/>
          <w:i/>
          <w:sz w:val="24"/>
          <w:szCs w:val="24"/>
          <w:vertAlign w:val="superscript"/>
        </w:rPr>
        <w:t>-</w:t>
      </w:r>
      <w:r w:rsidRPr="00790D8E">
        <w:rPr>
          <w:rFonts w:ascii="Times New Roman" w:hAnsi="Times New Roman" w:cs="Times New Roman"/>
          <w:b/>
          <w:i/>
          <w:sz w:val="24"/>
          <w:szCs w:val="24"/>
        </w:rPr>
        <w:t xml:space="preserve">EMPOWERING URBAN LEADERSHIP FOR SUSTAINABLE FUTURES, </w:t>
      </w:r>
      <w:r w:rsidRPr="00790D8E">
        <w:rPr>
          <w:rFonts w:ascii="Times New Roman" w:hAnsi="Times New Roman" w:cs="Times New Roman"/>
          <w:b/>
          <w:sz w:val="24"/>
          <w:szCs w:val="24"/>
        </w:rPr>
        <w:t xml:space="preserve">(MUJER Y ALCALDESA "EMPODERANDO EL LIDERAZGO URBANO PARA UN FUTURO SOSTENIBLE"), </w:t>
      </w:r>
      <w:r w:rsidRPr="00790D8E">
        <w:rPr>
          <w:rFonts w:ascii="Times New Roman" w:hAnsi="Times New Roman" w:cs="Times New Roman"/>
          <w:sz w:val="24"/>
          <w:szCs w:val="24"/>
        </w:rPr>
        <w:t xml:space="preserve">donde alcaldesas de diferentes países discutiremos las perspectivas y prioridades sobre cómo encontrar soluciones a los problemas locales. y cómo transformar las áreas urbanas, alcanzar la igualdad de género y empoderar a mujeres </w:t>
      </w:r>
      <w:r w:rsidRPr="00790D8E">
        <w:rPr>
          <w:rFonts w:ascii="Times New Roman" w:hAnsi="Times New Roman" w:cs="Times New Roman"/>
          <w:b/>
          <w:i/>
          <w:sz w:val="24"/>
          <w:szCs w:val="24"/>
        </w:rPr>
        <w:t xml:space="preserve">y </w:t>
      </w:r>
      <w:r w:rsidRPr="00790D8E">
        <w:rPr>
          <w:rFonts w:ascii="Times New Roman" w:hAnsi="Times New Roman" w:cs="Times New Roman"/>
          <w:sz w:val="24"/>
          <w:szCs w:val="24"/>
        </w:rPr>
        <w:t xml:space="preserve">niñas, presentaré el Modelo AHORA para prevenir y atender la violencia de genero. Y en el marco de este foro el día </w:t>
      </w:r>
      <w:r w:rsidRPr="00790D8E">
        <w:rPr>
          <w:rFonts w:ascii="Times New Roman" w:hAnsi="Times New Roman" w:cs="Times New Roman"/>
          <w:b/>
          <w:sz w:val="24"/>
          <w:szCs w:val="24"/>
        </w:rPr>
        <w:t xml:space="preserve">8 </w:t>
      </w:r>
      <w:r w:rsidRPr="00790D8E">
        <w:rPr>
          <w:rFonts w:ascii="Times New Roman" w:hAnsi="Times New Roman" w:cs="Times New Roman"/>
          <w:sz w:val="24"/>
          <w:szCs w:val="24"/>
        </w:rPr>
        <w:t xml:space="preserve">de octubre participaré en el </w:t>
      </w:r>
      <w:r w:rsidRPr="00790D8E">
        <w:rPr>
          <w:rFonts w:ascii="Times New Roman" w:hAnsi="Times New Roman" w:cs="Times New Roman"/>
          <w:b/>
          <w:sz w:val="24"/>
          <w:szCs w:val="24"/>
        </w:rPr>
        <w:t xml:space="preserve">URBAN FUTURES DIALOGUE 2025 </w:t>
      </w:r>
      <w:r w:rsidRPr="00790D8E">
        <w:rPr>
          <w:rFonts w:ascii="Times New Roman" w:hAnsi="Times New Roman" w:cs="Times New Roman"/>
          <w:sz w:val="24"/>
          <w:szCs w:val="24"/>
        </w:rPr>
        <w:t>(DIÁLOGOS SOBRE EL FUTURO URBANO 2025) que organiza el Foro Económico Mundial.</w:t>
      </w:r>
    </w:p>
    <w:p w:rsidR="00246BCB" w:rsidRPr="00790D8E" w:rsidRDefault="00246BCB" w:rsidP="001150B2">
      <w:pPr>
        <w:spacing w:after="0" w:line="240" w:lineRule="auto"/>
        <w:jc w:val="both"/>
        <w:rPr>
          <w:rFonts w:ascii="Times New Roman" w:hAnsi="Times New Roman" w:cs="Times New Roman"/>
          <w:sz w:val="24"/>
          <w:szCs w:val="24"/>
        </w:rPr>
      </w:pP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 xml:space="preserve">Cabe señalar que la invitación recibida para asistir </w:t>
      </w:r>
      <w:r w:rsidRPr="00790D8E">
        <w:rPr>
          <w:rFonts w:ascii="Times New Roman" w:hAnsi="Times New Roman" w:cs="Times New Roman"/>
          <w:b/>
          <w:i/>
          <w:sz w:val="24"/>
          <w:szCs w:val="24"/>
        </w:rPr>
        <w:t xml:space="preserve">a </w:t>
      </w:r>
      <w:r w:rsidRPr="00790D8E">
        <w:rPr>
          <w:rFonts w:ascii="Times New Roman" w:hAnsi="Times New Roman" w:cs="Times New Roman"/>
          <w:sz w:val="24"/>
          <w:szCs w:val="24"/>
        </w:rPr>
        <w:t xml:space="preserve">estos eventos resulta de un proceso oficial de selección efectuado por la Organización de las Naciones Unidas. En este foro participarán 56 alcaldes. de los cuales, seis somos latinoamericanos, de los países de Brasil, Costa Rica, Chile, </w:t>
      </w:r>
      <w:r w:rsidRPr="00790D8E">
        <w:rPr>
          <w:rFonts w:ascii="Times New Roman" w:hAnsi="Times New Roman" w:cs="Times New Roman"/>
          <w:sz w:val="24"/>
          <w:szCs w:val="24"/>
        </w:rPr>
        <w:lastRenderedPageBreak/>
        <w:t xml:space="preserve">Argentina y Panamá, siendo la suscrita, la única presidenta municipal de México en ser considerada en la historia de los 5 encuentros realizados, lo cual es un alto honor para </w:t>
      </w:r>
      <w:proofErr w:type="spellStart"/>
      <w:r w:rsidRPr="00790D8E">
        <w:rPr>
          <w:rFonts w:ascii="Times New Roman" w:hAnsi="Times New Roman" w:cs="Times New Roman"/>
          <w:sz w:val="24"/>
          <w:szCs w:val="24"/>
        </w:rPr>
        <w:t>mi</w:t>
      </w:r>
      <w:proofErr w:type="spellEnd"/>
      <w:r w:rsidRPr="00790D8E">
        <w:rPr>
          <w:rFonts w:ascii="Times New Roman" w:hAnsi="Times New Roman" w:cs="Times New Roman"/>
          <w:sz w:val="24"/>
          <w:szCs w:val="24"/>
        </w:rPr>
        <w:t>.</w:t>
      </w:r>
    </w:p>
    <w:p w:rsidR="00246BCB" w:rsidRPr="00790D8E" w:rsidRDefault="00246BCB" w:rsidP="001150B2">
      <w:pPr>
        <w:spacing w:after="0" w:line="240" w:lineRule="auto"/>
        <w:jc w:val="both"/>
        <w:rPr>
          <w:rFonts w:ascii="Times New Roman" w:hAnsi="Times New Roman" w:cs="Times New Roman"/>
          <w:sz w:val="24"/>
          <w:szCs w:val="24"/>
        </w:rPr>
      </w:pP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 xml:space="preserve">Mi participación busca fortalecer los lazos de cooperación internacional en beneficio de San Mateo Atenco, nuestro Estado de México y de los gobiernos locales de México y </w:t>
      </w:r>
      <w:hyperlink r:id="rId79">
        <w:r w:rsidRPr="00790D8E">
          <w:rPr>
            <w:rFonts w:ascii="Times New Roman" w:hAnsi="Times New Roman" w:cs="Times New Roman"/>
            <w:sz w:val="24"/>
            <w:szCs w:val="24"/>
          </w:rPr>
          <w:t>Latinoamérica. al</w:t>
        </w:r>
      </w:hyperlink>
      <w:r w:rsidRPr="00790D8E">
        <w:rPr>
          <w:rFonts w:ascii="Times New Roman" w:hAnsi="Times New Roman" w:cs="Times New Roman"/>
          <w:sz w:val="24"/>
          <w:szCs w:val="24"/>
        </w:rPr>
        <w:t xml:space="preserve"> compartir e intercambiar buenas prácticas y soluciones a problemáticas comunes en beneficio de nuestra población. (Anexo invitación y programas).</w:t>
      </w:r>
    </w:p>
    <w:p w:rsidR="00246BCB" w:rsidRPr="00790D8E" w:rsidRDefault="00246BCB" w:rsidP="001150B2">
      <w:pPr>
        <w:spacing w:after="0" w:line="240" w:lineRule="auto"/>
        <w:jc w:val="both"/>
        <w:rPr>
          <w:rFonts w:ascii="Times New Roman" w:hAnsi="Times New Roman" w:cs="Times New Roman"/>
          <w:sz w:val="24"/>
          <w:szCs w:val="24"/>
        </w:rPr>
      </w:pP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Por lo anteriormente expuesto. respetuosamente vengo a solicitar tenga a la suscrita por presentada con el informe previo de ley y sus anexos para los efectos conducentes.</w:t>
      </w:r>
    </w:p>
    <w:p w:rsidR="00246BCB" w:rsidRPr="00790D8E" w:rsidRDefault="00246BCB" w:rsidP="001150B2">
      <w:pPr>
        <w:spacing w:after="0" w:line="240" w:lineRule="auto"/>
        <w:jc w:val="both"/>
        <w:rPr>
          <w:rFonts w:ascii="Times New Roman" w:hAnsi="Times New Roman" w:cs="Times New Roman"/>
          <w:sz w:val="24"/>
          <w:szCs w:val="24"/>
        </w:rPr>
      </w:pP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Sin más por el momento, reciba las muestras de mi consideración distinguida.</w:t>
      </w:r>
    </w:p>
    <w:p w:rsidR="00246BCB" w:rsidRPr="00790D8E" w:rsidRDefault="00246BCB" w:rsidP="001150B2">
      <w:pPr>
        <w:spacing w:after="0" w:line="240" w:lineRule="auto"/>
        <w:jc w:val="both"/>
        <w:rPr>
          <w:rFonts w:ascii="Times New Roman" w:hAnsi="Times New Roman" w:cs="Times New Roman"/>
          <w:sz w:val="24"/>
          <w:szCs w:val="24"/>
        </w:rPr>
      </w:pPr>
    </w:p>
    <w:p w:rsidR="00246BCB" w:rsidRPr="00790D8E" w:rsidRDefault="00246BCB" w:rsidP="001150B2">
      <w:pPr>
        <w:spacing w:after="0" w:line="240" w:lineRule="auto"/>
        <w:jc w:val="center"/>
        <w:rPr>
          <w:rFonts w:ascii="Times New Roman" w:hAnsi="Times New Roman" w:cs="Times New Roman"/>
          <w:b/>
          <w:sz w:val="24"/>
          <w:szCs w:val="24"/>
        </w:rPr>
      </w:pPr>
      <w:r w:rsidRPr="00790D8E">
        <w:rPr>
          <w:rFonts w:ascii="Times New Roman" w:hAnsi="Times New Roman" w:cs="Times New Roman"/>
          <w:b/>
          <w:sz w:val="24"/>
          <w:szCs w:val="24"/>
        </w:rPr>
        <w:t>ATENTAMENTE</w:t>
      </w:r>
    </w:p>
    <w:p w:rsidR="00246BCB" w:rsidRPr="00790D8E" w:rsidRDefault="00246BCB" w:rsidP="001150B2">
      <w:pPr>
        <w:spacing w:after="0" w:line="240" w:lineRule="auto"/>
        <w:jc w:val="center"/>
        <w:rPr>
          <w:rFonts w:ascii="Times New Roman" w:hAnsi="Times New Roman" w:cs="Times New Roman"/>
          <w:b/>
          <w:sz w:val="24"/>
          <w:szCs w:val="24"/>
        </w:rPr>
      </w:pPr>
      <w:r w:rsidRPr="00790D8E">
        <w:rPr>
          <w:rFonts w:ascii="Times New Roman" w:hAnsi="Times New Roman" w:cs="Times New Roman"/>
          <w:b/>
          <w:sz w:val="24"/>
          <w:szCs w:val="24"/>
        </w:rPr>
        <w:t>MTRA. ANA AURORA MUÑIZ NEYRA</w:t>
      </w:r>
    </w:p>
    <w:p w:rsidR="00246BCB" w:rsidRPr="00790D8E" w:rsidRDefault="00246BCB" w:rsidP="001150B2">
      <w:pPr>
        <w:spacing w:after="0" w:line="240" w:lineRule="auto"/>
        <w:jc w:val="center"/>
        <w:rPr>
          <w:rFonts w:ascii="Times New Roman" w:hAnsi="Times New Roman" w:cs="Times New Roman"/>
          <w:b/>
          <w:sz w:val="24"/>
          <w:szCs w:val="24"/>
        </w:rPr>
      </w:pPr>
      <w:r w:rsidRPr="00790D8E">
        <w:rPr>
          <w:rFonts w:ascii="Times New Roman" w:hAnsi="Times New Roman" w:cs="Times New Roman"/>
          <w:b/>
          <w:sz w:val="24"/>
          <w:szCs w:val="24"/>
        </w:rPr>
        <w:t>PRESIDENTA MUNICIPAL CONSTITUCIONAL</w:t>
      </w:r>
    </w:p>
    <w:p w:rsidR="00246BCB" w:rsidRPr="00790D8E" w:rsidRDefault="00246BCB" w:rsidP="001150B2">
      <w:pPr>
        <w:spacing w:after="0" w:line="240" w:lineRule="auto"/>
        <w:jc w:val="center"/>
        <w:rPr>
          <w:rFonts w:ascii="Times New Roman" w:hAnsi="Times New Roman" w:cs="Times New Roman"/>
          <w:b/>
          <w:sz w:val="24"/>
          <w:szCs w:val="24"/>
        </w:rPr>
      </w:pPr>
      <w:r w:rsidRPr="00790D8E">
        <w:rPr>
          <w:rFonts w:ascii="Times New Roman" w:hAnsi="Times New Roman" w:cs="Times New Roman"/>
          <w:b/>
          <w:sz w:val="24"/>
          <w:szCs w:val="24"/>
        </w:rPr>
        <w:t>(Rúbrica)</w:t>
      </w:r>
    </w:p>
    <w:p w:rsidR="00246BCB" w:rsidRPr="00790D8E" w:rsidRDefault="00246BCB" w:rsidP="001150B2">
      <w:pPr>
        <w:spacing w:after="0" w:line="240" w:lineRule="auto"/>
        <w:jc w:val="both"/>
        <w:rPr>
          <w:rFonts w:ascii="Times New Roman" w:hAnsi="Times New Roman" w:cs="Times New Roman"/>
          <w:sz w:val="24"/>
          <w:szCs w:val="24"/>
        </w:rPr>
      </w:pPr>
    </w:p>
    <w:p w:rsidR="00246BCB" w:rsidRPr="00790D8E" w:rsidRDefault="00246BCB" w:rsidP="001150B2">
      <w:pPr>
        <w:spacing w:after="0" w:line="240" w:lineRule="auto"/>
        <w:jc w:val="both"/>
        <w:rPr>
          <w:rFonts w:ascii="Times New Roman" w:hAnsi="Times New Roman" w:cs="Times New Roman"/>
          <w:sz w:val="24"/>
          <w:szCs w:val="24"/>
        </w:rPr>
      </w:pPr>
      <w:proofErr w:type="spellStart"/>
      <w:r w:rsidRPr="00790D8E">
        <w:rPr>
          <w:rFonts w:ascii="Times New Roman" w:hAnsi="Times New Roman" w:cs="Times New Roman"/>
          <w:sz w:val="24"/>
          <w:szCs w:val="24"/>
        </w:rPr>
        <w:t>Ccp</w:t>
      </w:r>
      <w:proofErr w:type="spellEnd"/>
      <w:r w:rsidRPr="00790D8E">
        <w:rPr>
          <w:rFonts w:ascii="Times New Roman" w:hAnsi="Times New Roman" w:cs="Times New Roman"/>
          <w:sz w:val="24"/>
          <w:szCs w:val="24"/>
        </w:rPr>
        <w:t>. Dip. José Francisco Vázquez Rodríguez, Presidente de la Junta de Coordinación Política JUCOPO.</w:t>
      </w: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Dip. Ellas Rescala Jiménez, Vicepresidente de la junta de Coordinación Política. JUCOPO.</w:t>
      </w: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Dip. Mariano Camacho San Martín. Diputado Local por el Distrito XXXV.</w:t>
      </w: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Archivo</w:t>
      </w:r>
    </w:p>
    <w:p w:rsidR="00246BCB" w:rsidRPr="00790D8E" w:rsidRDefault="00246BCB"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AAMN/JRAR/ESLP</w:t>
      </w:r>
    </w:p>
    <w:p w:rsidR="00246BCB" w:rsidRPr="00790D8E" w:rsidRDefault="00246BCB" w:rsidP="001150B2">
      <w:pPr>
        <w:spacing w:after="0" w:line="240" w:lineRule="auto"/>
        <w:jc w:val="center"/>
        <w:rPr>
          <w:rFonts w:ascii="Times New Roman" w:hAnsi="Times New Roman"/>
          <w:sz w:val="24"/>
          <w:szCs w:val="24"/>
        </w:rPr>
      </w:pPr>
    </w:p>
    <w:p w:rsidR="00246BCB" w:rsidRPr="00790D8E" w:rsidRDefault="00246BCB" w:rsidP="001150B2">
      <w:pPr>
        <w:spacing w:after="0" w:line="240" w:lineRule="auto"/>
        <w:jc w:val="center"/>
        <w:rPr>
          <w:rFonts w:ascii="Times New Roman" w:hAnsi="Times New Roman"/>
          <w:i/>
          <w:sz w:val="24"/>
          <w:szCs w:val="24"/>
        </w:rPr>
      </w:pPr>
      <w:r w:rsidRPr="00790D8E">
        <w:rPr>
          <w:rFonts w:ascii="Times New Roman" w:hAnsi="Times New Roman"/>
          <w:i/>
          <w:sz w:val="24"/>
          <w:szCs w:val="24"/>
        </w:rPr>
        <w:t>(Fin del documento)</w:t>
      </w:r>
    </w:p>
    <w:p w:rsidR="00246BCB" w:rsidRPr="00790D8E" w:rsidRDefault="00246BCB" w:rsidP="001150B2">
      <w:pPr>
        <w:spacing w:after="0" w:line="240" w:lineRule="auto"/>
        <w:jc w:val="center"/>
        <w:rPr>
          <w:rFonts w:ascii="Times New Roman" w:hAnsi="Times New Roman"/>
          <w:sz w:val="24"/>
          <w:szCs w:val="24"/>
        </w:rPr>
      </w:pP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eastAsia="Times New Roman" w:hAnsi="Times New Roman" w:cs="Times New Roman"/>
          <w:sz w:val="24"/>
          <w:szCs w:val="24"/>
          <w:lang w:eastAsia="es-MX"/>
        </w:rPr>
        <w:t xml:space="preserve">PRESIDENTA DIP. MARTHA AZUCENA CAMACHO REYNOSO. </w:t>
      </w:r>
      <w:r w:rsidRPr="00790D8E">
        <w:rPr>
          <w:rFonts w:ascii="Times New Roman" w:hAnsi="Times New Roman" w:cs="Times New Roman"/>
          <w:sz w:val="24"/>
          <w:szCs w:val="24"/>
        </w:rPr>
        <w:t xml:space="preserve">Gracias diputada Miriam Silva Mata. </w:t>
      </w:r>
    </w:p>
    <w:p w:rsidR="00DD6D68" w:rsidRPr="00790D8E" w:rsidRDefault="00DD6D68" w:rsidP="001150B2">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Queda por enterada la “LXII” Legislatura del contenido del comunicado para los efectos procedentes, y la Secretaría se encargará de su registro.</w:t>
      </w:r>
    </w:p>
    <w:p w:rsidR="00DD6D68" w:rsidRPr="00790D8E" w:rsidRDefault="00DD6D68" w:rsidP="001150B2">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Con sujeción al punto 27. La diputada vicepresidenta Miriam Silva Mata leerá el comunicado sobre la tramitación de asuntos de la “LXII” Legislatura, presentado por la Junta de Coordinación Política.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eastAsia="Times New Roman" w:hAnsi="Times New Roman" w:cs="Times New Roman"/>
          <w:sz w:val="24"/>
          <w:szCs w:val="24"/>
          <w:lang w:eastAsia="es-MX"/>
        </w:rPr>
        <w:t xml:space="preserve">VICEPRESIDENTA DIP. MIRIAM SILVA MATA. </w:t>
      </w:r>
      <w:r w:rsidRPr="00790D8E">
        <w:rPr>
          <w:rFonts w:ascii="Times New Roman" w:hAnsi="Times New Roman" w:cs="Times New Roman"/>
          <w:sz w:val="24"/>
          <w:szCs w:val="24"/>
        </w:rPr>
        <w:t xml:space="preserve">Con su venia Presidenta. </w:t>
      </w:r>
    </w:p>
    <w:p w:rsidR="00DD6D68" w:rsidRPr="00790D8E" w:rsidRDefault="00DD6D68" w:rsidP="001150B2">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Misiva de fecha 15 de octubre del año 2025, suscrita por la Legislatura de la Junta de Coordinación Política de la “LXII” Legislatura del Congreso del Estado de México y señala que en atención al artículo 84 bis de la Ley Orgánica del Poder Legislativo del Estado Libre y Soberano de México que dispone que al finalizar cada año del Ejercicio Constitucional de la Legislatura prescribirán todos los asuntos pendientes de dictamen, pudiendo volverse a presentar como nuevas iniciativas.</w:t>
      </w:r>
    </w:p>
    <w:p w:rsidR="00DD6D68" w:rsidRPr="00790D8E" w:rsidRDefault="00DD6D68" w:rsidP="001150B2">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Nos permitimos informar a la Legislatura sobre las iniciativas y los puntos de acuerdo que precluyen adjuntando las relaciones correspondientes. </w:t>
      </w:r>
    </w:p>
    <w:p w:rsidR="00DD6D68" w:rsidRPr="00790D8E" w:rsidRDefault="00DD6D68" w:rsidP="001150B2">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 xml:space="preserve">Por otra parte, precisamos que las iniciativas y puntos de acuerdo que en su oportunidad fueron presentados y cubren en el listado por separado, se tendrán por presentados reiterando su turno en comisiones y o comités a los que se les había remitido inicialmente para su estudio y dictaminación. </w:t>
      </w:r>
    </w:p>
    <w:p w:rsidR="007F168C" w:rsidRPr="00790D8E" w:rsidRDefault="00DD6D68" w:rsidP="001150B2">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Los puntos de acuerdo a Iniciativa se publicarán en la Gaceta Parlamentaria, en el Diario de Debates, lo que se hace de su conocimiento para los efectos precedentes.</w:t>
      </w:r>
    </w:p>
    <w:p w:rsidR="00DD6D68" w:rsidRPr="00790D8E" w:rsidRDefault="00DD6D68" w:rsidP="001150B2">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lastRenderedPageBreak/>
        <w:t>Es cuanto señora Presidenta.</w:t>
      </w:r>
    </w:p>
    <w:p w:rsidR="000C775F" w:rsidRPr="00790D8E" w:rsidRDefault="000C775F" w:rsidP="001150B2">
      <w:pPr>
        <w:pStyle w:val="Sinespaciado"/>
        <w:jc w:val="both"/>
        <w:rPr>
          <w:rFonts w:ascii="Times New Roman" w:hAnsi="Times New Roman" w:cs="Times New Roman"/>
          <w:sz w:val="24"/>
          <w:szCs w:val="24"/>
        </w:rPr>
      </w:pPr>
    </w:p>
    <w:p w:rsidR="000C775F" w:rsidRPr="00790D8E" w:rsidRDefault="000C775F" w:rsidP="001150B2">
      <w:pPr>
        <w:pStyle w:val="Sinespaciado"/>
        <w:jc w:val="both"/>
        <w:rPr>
          <w:rFonts w:ascii="Times New Roman" w:hAnsi="Times New Roman" w:cs="Times New Roman"/>
          <w:sz w:val="24"/>
          <w:szCs w:val="24"/>
        </w:rPr>
      </w:pPr>
    </w:p>
    <w:p w:rsidR="000C775F" w:rsidRPr="00790D8E" w:rsidRDefault="000C775F" w:rsidP="001150B2">
      <w:pPr>
        <w:spacing w:after="0" w:line="240" w:lineRule="auto"/>
        <w:jc w:val="center"/>
        <w:rPr>
          <w:rFonts w:ascii="Times New Roman" w:hAnsi="Times New Roman"/>
          <w:i/>
          <w:sz w:val="24"/>
          <w:szCs w:val="24"/>
        </w:rPr>
      </w:pPr>
      <w:r w:rsidRPr="00790D8E">
        <w:rPr>
          <w:rFonts w:ascii="Times New Roman" w:hAnsi="Times New Roman"/>
          <w:i/>
          <w:sz w:val="24"/>
          <w:szCs w:val="24"/>
        </w:rPr>
        <w:t>(Se inserta documento)</w:t>
      </w:r>
    </w:p>
    <w:p w:rsidR="000C775F" w:rsidRPr="00790D8E" w:rsidRDefault="000C775F" w:rsidP="001150B2">
      <w:pPr>
        <w:spacing w:after="0" w:line="240" w:lineRule="auto"/>
        <w:jc w:val="center"/>
        <w:rPr>
          <w:rFonts w:ascii="Times New Roman" w:hAnsi="Times New Roman"/>
          <w:sz w:val="24"/>
          <w:szCs w:val="24"/>
        </w:rPr>
      </w:pPr>
    </w:p>
    <w:p w:rsidR="0000464C" w:rsidRPr="00790D8E" w:rsidRDefault="0000464C" w:rsidP="001150B2">
      <w:pPr>
        <w:spacing w:after="0" w:line="240" w:lineRule="auto"/>
        <w:jc w:val="center"/>
        <w:rPr>
          <w:rFonts w:ascii="Times New Roman" w:eastAsia="Calibri" w:hAnsi="Times New Roman" w:cs="Times New Roman"/>
          <w:sz w:val="24"/>
          <w:szCs w:val="24"/>
        </w:rPr>
      </w:pPr>
      <w:r w:rsidRPr="00790D8E">
        <w:rPr>
          <w:rFonts w:ascii="Times New Roman" w:eastAsia="Calibri" w:hAnsi="Times New Roman" w:cs="Times New Roman"/>
          <w:b/>
          <w:sz w:val="24"/>
          <w:szCs w:val="24"/>
        </w:rPr>
        <w:t>"2025. Bicentenario de la vida municipal en el Estado de México”</w:t>
      </w:r>
    </w:p>
    <w:p w:rsidR="0000464C" w:rsidRPr="00790D8E" w:rsidRDefault="0000464C" w:rsidP="001150B2">
      <w:pPr>
        <w:spacing w:after="0" w:line="240" w:lineRule="auto"/>
        <w:ind w:left="284"/>
        <w:contextualSpacing/>
        <w:jc w:val="right"/>
        <w:rPr>
          <w:rFonts w:ascii="Times New Roman" w:eastAsia="Calibri" w:hAnsi="Times New Roman" w:cs="Times New Roman"/>
          <w:sz w:val="24"/>
          <w:szCs w:val="24"/>
        </w:rPr>
      </w:pPr>
    </w:p>
    <w:p w:rsidR="0000464C" w:rsidRPr="00790D8E" w:rsidRDefault="0000464C" w:rsidP="001150B2">
      <w:pPr>
        <w:spacing w:after="0" w:line="240" w:lineRule="auto"/>
        <w:ind w:left="284"/>
        <w:contextualSpacing/>
        <w:jc w:val="right"/>
        <w:rPr>
          <w:rFonts w:ascii="Times New Roman" w:eastAsia="Calibri" w:hAnsi="Times New Roman" w:cs="Times New Roman"/>
          <w:sz w:val="24"/>
          <w:szCs w:val="24"/>
        </w:rPr>
      </w:pPr>
      <w:r w:rsidRPr="00790D8E">
        <w:rPr>
          <w:rFonts w:ascii="Times New Roman" w:eastAsia="Calibri" w:hAnsi="Times New Roman" w:cs="Times New Roman"/>
          <w:sz w:val="24"/>
          <w:szCs w:val="24"/>
        </w:rPr>
        <w:t>Toluca de Lerdo, Méx.,</w:t>
      </w:r>
    </w:p>
    <w:p w:rsidR="0000464C" w:rsidRPr="00790D8E" w:rsidRDefault="0000464C" w:rsidP="001150B2">
      <w:pPr>
        <w:spacing w:after="0" w:line="240" w:lineRule="auto"/>
        <w:ind w:left="284"/>
        <w:contextualSpacing/>
        <w:jc w:val="right"/>
        <w:rPr>
          <w:rFonts w:ascii="Times New Roman" w:eastAsia="Calibri" w:hAnsi="Times New Roman" w:cs="Times New Roman"/>
          <w:sz w:val="24"/>
          <w:szCs w:val="24"/>
        </w:rPr>
      </w:pPr>
      <w:r w:rsidRPr="00790D8E">
        <w:rPr>
          <w:rFonts w:ascii="Times New Roman" w:eastAsia="Calibri" w:hAnsi="Times New Roman" w:cs="Times New Roman"/>
          <w:sz w:val="24"/>
          <w:szCs w:val="24"/>
        </w:rPr>
        <w:t>a 15 de octubre de 2025.</w:t>
      </w:r>
    </w:p>
    <w:p w:rsidR="0000464C" w:rsidRPr="00790D8E" w:rsidRDefault="0000464C" w:rsidP="001150B2">
      <w:pPr>
        <w:spacing w:after="0" w:line="240" w:lineRule="auto"/>
        <w:ind w:left="284"/>
        <w:contextualSpacing/>
        <w:jc w:val="right"/>
        <w:rPr>
          <w:rFonts w:ascii="Times New Roman" w:eastAsia="Calibri" w:hAnsi="Times New Roman" w:cs="Times New Roman"/>
          <w:sz w:val="24"/>
          <w:szCs w:val="24"/>
        </w:rPr>
      </w:pPr>
    </w:p>
    <w:p w:rsidR="0000464C" w:rsidRPr="00790D8E" w:rsidRDefault="0000464C" w:rsidP="001150B2">
      <w:pPr>
        <w:spacing w:after="0" w:line="240" w:lineRule="auto"/>
        <w:ind w:left="284"/>
        <w:contextualSpacing/>
        <w:jc w:val="both"/>
        <w:rPr>
          <w:rFonts w:ascii="Times New Roman" w:eastAsia="Calibri" w:hAnsi="Times New Roman" w:cs="Times New Roman"/>
          <w:b/>
          <w:sz w:val="24"/>
          <w:szCs w:val="24"/>
        </w:rPr>
      </w:pPr>
      <w:r w:rsidRPr="00790D8E">
        <w:rPr>
          <w:rFonts w:ascii="Times New Roman" w:eastAsia="Calibri" w:hAnsi="Times New Roman" w:cs="Times New Roman"/>
          <w:b/>
          <w:sz w:val="24"/>
          <w:szCs w:val="24"/>
        </w:rPr>
        <w:t>DIP. MARTHA AZUCENA CAMACHO REYNOSO</w:t>
      </w:r>
    </w:p>
    <w:p w:rsidR="0000464C" w:rsidRPr="00790D8E" w:rsidRDefault="0000464C" w:rsidP="001150B2">
      <w:pPr>
        <w:spacing w:after="0" w:line="240" w:lineRule="auto"/>
        <w:ind w:left="284"/>
        <w:contextualSpacing/>
        <w:jc w:val="both"/>
        <w:rPr>
          <w:rFonts w:ascii="Times New Roman" w:eastAsia="Calibri" w:hAnsi="Times New Roman" w:cs="Times New Roman"/>
          <w:b/>
          <w:sz w:val="24"/>
          <w:szCs w:val="24"/>
        </w:rPr>
      </w:pPr>
      <w:r w:rsidRPr="00790D8E">
        <w:rPr>
          <w:rFonts w:ascii="Times New Roman" w:eastAsia="Calibri" w:hAnsi="Times New Roman" w:cs="Times New Roman"/>
          <w:b/>
          <w:sz w:val="24"/>
          <w:szCs w:val="24"/>
        </w:rPr>
        <w:t xml:space="preserve">PRESIDENTA DE LA H. “LXII” LEGISLATURA </w:t>
      </w:r>
    </w:p>
    <w:p w:rsidR="0000464C" w:rsidRPr="00790D8E" w:rsidRDefault="0000464C" w:rsidP="001150B2">
      <w:pPr>
        <w:spacing w:after="0" w:line="240" w:lineRule="auto"/>
        <w:ind w:left="284"/>
        <w:contextualSpacing/>
        <w:jc w:val="both"/>
        <w:rPr>
          <w:rFonts w:ascii="Times New Roman" w:eastAsia="Calibri" w:hAnsi="Times New Roman" w:cs="Times New Roman"/>
          <w:b/>
          <w:sz w:val="24"/>
          <w:szCs w:val="24"/>
        </w:rPr>
      </w:pPr>
      <w:r w:rsidRPr="00790D8E">
        <w:rPr>
          <w:rFonts w:ascii="Times New Roman" w:eastAsia="Calibri" w:hAnsi="Times New Roman" w:cs="Times New Roman"/>
          <w:b/>
          <w:sz w:val="24"/>
          <w:szCs w:val="24"/>
        </w:rPr>
        <w:t xml:space="preserve">DEL CONGRESO DEL ESTADO LIBRE Y </w:t>
      </w:r>
    </w:p>
    <w:p w:rsidR="0000464C" w:rsidRPr="00790D8E" w:rsidRDefault="0000464C" w:rsidP="001150B2">
      <w:pPr>
        <w:spacing w:after="0" w:line="240" w:lineRule="auto"/>
        <w:ind w:left="284"/>
        <w:contextualSpacing/>
        <w:jc w:val="both"/>
        <w:rPr>
          <w:rFonts w:ascii="Times New Roman" w:eastAsia="Calibri" w:hAnsi="Times New Roman" w:cs="Times New Roman"/>
          <w:b/>
          <w:sz w:val="24"/>
          <w:szCs w:val="24"/>
        </w:rPr>
      </w:pPr>
      <w:r w:rsidRPr="00790D8E">
        <w:rPr>
          <w:rFonts w:ascii="Times New Roman" w:eastAsia="Calibri" w:hAnsi="Times New Roman" w:cs="Times New Roman"/>
          <w:b/>
          <w:sz w:val="24"/>
          <w:szCs w:val="24"/>
        </w:rPr>
        <w:t>SOBERANO DE MÉXICO</w:t>
      </w:r>
    </w:p>
    <w:p w:rsidR="0000464C" w:rsidRPr="00790D8E" w:rsidRDefault="0000464C" w:rsidP="001150B2">
      <w:pPr>
        <w:spacing w:after="0" w:line="240" w:lineRule="auto"/>
        <w:ind w:left="284"/>
        <w:contextualSpacing/>
        <w:jc w:val="both"/>
        <w:rPr>
          <w:rFonts w:ascii="Times New Roman" w:eastAsia="Calibri" w:hAnsi="Times New Roman" w:cs="Times New Roman"/>
          <w:b/>
          <w:sz w:val="24"/>
          <w:szCs w:val="24"/>
        </w:rPr>
      </w:pPr>
      <w:r w:rsidRPr="00790D8E">
        <w:rPr>
          <w:rFonts w:ascii="Times New Roman" w:eastAsia="Calibri" w:hAnsi="Times New Roman" w:cs="Times New Roman"/>
          <w:b/>
          <w:sz w:val="24"/>
          <w:szCs w:val="24"/>
        </w:rPr>
        <w:t>P R E S E N T E .</w:t>
      </w:r>
    </w:p>
    <w:p w:rsidR="0000464C" w:rsidRPr="00790D8E" w:rsidRDefault="0000464C" w:rsidP="001150B2">
      <w:pPr>
        <w:spacing w:after="0" w:line="240" w:lineRule="auto"/>
        <w:ind w:left="284"/>
        <w:contextualSpacing/>
        <w:jc w:val="both"/>
        <w:rPr>
          <w:rFonts w:ascii="Times New Roman" w:eastAsia="Calibri" w:hAnsi="Times New Roman" w:cs="Times New Roman"/>
          <w:sz w:val="24"/>
          <w:szCs w:val="24"/>
        </w:rPr>
      </w:pPr>
    </w:p>
    <w:p w:rsidR="0000464C" w:rsidRPr="00790D8E" w:rsidRDefault="0000464C" w:rsidP="001150B2">
      <w:pPr>
        <w:spacing w:after="0" w:line="240" w:lineRule="auto"/>
        <w:ind w:left="284"/>
        <w:contextualSpacing/>
        <w:jc w:val="both"/>
        <w:rPr>
          <w:rFonts w:ascii="Times New Roman" w:eastAsia="Calibri" w:hAnsi="Times New Roman" w:cs="Times New Roman"/>
          <w:sz w:val="24"/>
          <w:szCs w:val="24"/>
        </w:rPr>
      </w:pPr>
      <w:r w:rsidRPr="00790D8E">
        <w:rPr>
          <w:rFonts w:ascii="Times New Roman" w:eastAsia="Calibri" w:hAnsi="Times New Roman" w:cs="Times New Roman"/>
          <w:sz w:val="24"/>
          <w:szCs w:val="24"/>
        </w:rPr>
        <w:tab/>
        <w:t>En atención al artículo 84 bis de la Ley Orgánica del Poder Legislativo del Estado Libre y Soberano de México, que dispone que, al finalizar cada año del ejercicio constitucional de la Legislatura, precluirán todos los asuntos pendientes de dictamen, pudiendo volverse a presentar como nuevas iniciativas, nos permitimos informar a la Legislatura sobre las iniciativas y los puntos de acuerdo que precluyen, adjuntando las relaciones correspondientes.</w:t>
      </w:r>
    </w:p>
    <w:p w:rsidR="0000464C" w:rsidRPr="00790D8E" w:rsidRDefault="0000464C" w:rsidP="001150B2">
      <w:pPr>
        <w:spacing w:after="0" w:line="240" w:lineRule="auto"/>
        <w:ind w:left="284"/>
        <w:contextualSpacing/>
        <w:jc w:val="both"/>
        <w:rPr>
          <w:rFonts w:ascii="Times New Roman" w:eastAsia="Calibri" w:hAnsi="Times New Roman" w:cs="Times New Roman"/>
          <w:sz w:val="24"/>
          <w:szCs w:val="24"/>
        </w:rPr>
      </w:pPr>
    </w:p>
    <w:p w:rsidR="0000464C" w:rsidRPr="00790D8E" w:rsidRDefault="0000464C" w:rsidP="001150B2">
      <w:pPr>
        <w:spacing w:after="0" w:line="240" w:lineRule="auto"/>
        <w:ind w:left="284"/>
        <w:contextualSpacing/>
        <w:jc w:val="both"/>
        <w:rPr>
          <w:rFonts w:ascii="Times New Roman" w:eastAsia="Calibri" w:hAnsi="Times New Roman" w:cs="Times New Roman"/>
          <w:sz w:val="24"/>
          <w:szCs w:val="24"/>
        </w:rPr>
      </w:pPr>
      <w:r w:rsidRPr="00790D8E">
        <w:rPr>
          <w:rFonts w:ascii="Times New Roman" w:eastAsia="Calibri" w:hAnsi="Times New Roman" w:cs="Times New Roman"/>
          <w:sz w:val="24"/>
          <w:szCs w:val="24"/>
        </w:rPr>
        <w:tab/>
        <w:t>Por otra parte, precisamos que las iniciativas y puntos de acuerdo que, en su oportunidad, fueron presentados y que obran en listado por separado se tendrán por presentados, reiterando su turno a comisiones y/o comités a los que se les había remitido inicialmente para su estudio y dictaminación.</w:t>
      </w:r>
    </w:p>
    <w:p w:rsidR="0000464C" w:rsidRPr="00790D8E" w:rsidRDefault="0000464C" w:rsidP="001150B2">
      <w:pPr>
        <w:spacing w:after="0" w:line="240" w:lineRule="auto"/>
        <w:ind w:left="284"/>
        <w:contextualSpacing/>
        <w:jc w:val="both"/>
        <w:rPr>
          <w:rFonts w:ascii="Times New Roman" w:eastAsia="Calibri" w:hAnsi="Times New Roman" w:cs="Times New Roman"/>
          <w:sz w:val="24"/>
          <w:szCs w:val="24"/>
        </w:rPr>
      </w:pPr>
    </w:p>
    <w:p w:rsidR="0000464C" w:rsidRPr="00790D8E" w:rsidRDefault="0000464C" w:rsidP="001150B2">
      <w:pPr>
        <w:spacing w:after="0" w:line="240" w:lineRule="auto"/>
        <w:ind w:left="284"/>
        <w:contextualSpacing/>
        <w:jc w:val="both"/>
        <w:rPr>
          <w:rFonts w:ascii="Times New Roman" w:eastAsia="Calibri" w:hAnsi="Times New Roman" w:cs="Times New Roman"/>
          <w:sz w:val="24"/>
          <w:szCs w:val="24"/>
        </w:rPr>
      </w:pPr>
      <w:r w:rsidRPr="00790D8E">
        <w:rPr>
          <w:rFonts w:ascii="Times New Roman" w:eastAsia="Calibri" w:hAnsi="Times New Roman" w:cs="Times New Roman"/>
          <w:sz w:val="24"/>
          <w:szCs w:val="24"/>
        </w:rPr>
        <w:tab/>
        <w:t>Lo que se hace de su conocimiento para los efectos procedentes.</w:t>
      </w:r>
    </w:p>
    <w:p w:rsidR="0000464C" w:rsidRPr="00790D8E" w:rsidRDefault="0000464C" w:rsidP="001150B2">
      <w:pPr>
        <w:spacing w:after="0" w:line="240" w:lineRule="auto"/>
        <w:ind w:left="284"/>
        <w:contextualSpacing/>
        <w:jc w:val="both"/>
        <w:rPr>
          <w:rFonts w:ascii="Times New Roman" w:eastAsia="Calibri" w:hAnsi="Times New Roman" w:cs="Times New Roman"/>
          <w:sz w:val="24"/>
          <w:szCs w:val="24"/>
        </w:rPr>
      </w:pPr>
    </w:p>
    <w:p w:rsidR="0000464C" w:rsidRPr="00790D8E" w:rsidRDefault="0000464C" w:rsidP="001150B2">
      <w:pPr>
        <w:spacing w:after="0" w:line="240" w:lineRule="auto"/>
        <w:ind w:left="284"/>
        <w:contextualSpacing/>
        <w:jc w:val="both"/>
        <w:rPr>
          <w:rFonts w:ascii="Times New Roman" w:eastAsia="Calibri" w:hAnsi="Times New Roman" w:cs="Times New Roman"/>
          <w:sz w:val="24"/>
          <w:szCs w:val="24"/>
        </w:rPr>
      </w:pPr>
      <w:r w:rsidRPr="00790D8E">
        <w:rPr>
          <w:rFonts w:ascii="Times New Roman" w:eastAsia="Calibri" w:hAnsi="Times New Roman" w:cs="Times New Roman"/>
          <w:sz w:val="24"/>
          <w:szCs w:val="24"/>
        </w:rPr>
        <w:tab/>
        <w:t>Sin otro particular, le manifestamos nuestra más alta consideración.</w:t>
      </w:r>
    </w:p>
    <w:p w:rsidR="0000464C" w:rsidRPr="00790D8E" w:rsidRDefault="0000464C" w:rsidP="001150B2">
      <w:pPr>
        <w:spacing w:after="0" w:line="240" w:lineRule="auto"/>
        <w:ind w:left="284"/>
        <w:contextualSpacing/>
        <w:jc w:val="both"/>
        <w:rPr>
          <w:rFonts w:ascii="Times New Roman" w:eastAsia="Calibri" w:hAnsi="Times New Roman" w:cs="Times New Roman"/>
          <w:sz w:val="24"/>
          <w:szCs w:val="24"/>
        </w:rPr>
      </w:pPr>
    </w:p>
    <w:p w:rsidR="0000464C" w:rsidRPr="00790D8E" w:rsidRDefault="0000464C" w:rsidP="001150B2">
      <w:pPr>
        <w:spacing w:after="0" w:line="240" w:lineRule="auto"/>
        <w:contextualSpacing/>
        <w:jc w:val="center"/>
        <w:rPr>
          <w:rFonts w:ascii="Times New Roman" w:eastAsia="Times New Roman" w:hAnsi="Times New Roman" w:cs="Times New Roman"/>
          <w:b/>
          <w:sz w:val="24"/>
          <w:szCs w:val="24"/>
          <w:lang w:val="es-ES" w:eastAsia="es-ES"/>
        </w:rPr>
      </w:pPr>
      <w:r w:rsidRPr="00790D8E">
        <w:rPr>
          <w:rFonts w:ascii="Times New Roman" w:eastAsia="Times New Roman" w:hAnsi="Times New Roman" w:cs="Times New Roman"/>
          <w:b/>
          <w:sz w:val="24"/>
          <w:szCs w:val="24"/>
          <w:lang w:val="es-ES" w:eastAsia="es-ES"/>
        </w:rPr>
        <w:t>A T E N T A M E N T E</w:t>
      </w:r>
    </w:p>
    <w:p w:rsidR="0000464C" w:rsidRPr="00790D8E" w:rsidRDefault="0000464C" w:rsidP="001150B2">
      <w:pPr>
        <w:spacing w:after="0" w:line="240" w:lineRule="auto"/>
        <w:contextualSpacing/>
        <w:jc w:val="center"/>
        <w:rPr>
          <w:rFonts w:ascii="Times New Roman" w:eastAsia="Times New Roman" w:hAnsi="Times New Roman" w:cs="Times New Roman"/>
          <w:b/>
          <w:sz w:val="24"/>
          <w:szCs w:val="24"/>
          <w:lang w:val="es-ES" w:eastAsia="es-ES"/>
        </w:rPr>
      </w:pPr>
      <w:r w:rsidRPr="00790D8E">
        <w:rPr>
          <w:rFonts w:ascii="Times New Roman" w:eastAsia="Times New Roman" w:hAnsi="Times New Roman" w:cs="Times New Roman"/>
          <w:b/>
          <w:sz w:val="24"/>
          <w:szCs w:val="24"/>
          <w:lang w:val="es-ES" w:eastAsia="es-ES"/>
        </w:rPr>
        <w:t xml:space="preserve">JUNTA DE COORDINACION POLITICA DE LA “LXII” </w:t>
      </w:r>
    </w:p>
    <w:p w:rsidR="0000464C" w:rsidRPr="00790D8E" w:rsidRDefault="0000464C" w:rsidP="001150B2">
      <w:pPr>
        <w:spacing w:after="0" w:line="240" w:lineRule="auto"/>
        <w:contextualSpacing/>
        <w:jc w:val="center"/>
        <w:rPr>
          <w:rFonts w:ascii="Times New Roman" w:eastAsia="Times New Roman" w:hAnsi="Times New Roman" w:cs="Times New Roman"/>
          <w:b/>
          <w:sz w:val="24"/>
          <w:szCs w:val="24"/>
          <w:lang w:val="es-ES" w:eastAsia="es-ES"/>
        </w:rPr>
      </w:pPr>
      <w:r w:rsidRPr="00790D8E">
        <w:rPr>
          <w:rFonts w:ascii="Times New Roman" w:eastAsia="Times New Roman" w:hAnsi="Times New Roman" w:cs="Times New Roman"/>
          <w:b/>
          <w:sz w:val="24"/>
          <w:szCs w:val="24"/>
          <w:lang w:val="es-ES" w:eastAsia="es-ES"/>
        </w:rPr>
        <w:t xml:space="preserve">LEGISLATURA DEL CONGRESO DEL ESTADO </w:t>
      </w:r>
    </w:p>
    <w:p w:rsidR="0000464C" w:rsidRPr="00790D8E" w:rsidRDefault="0000464C" w:rsidP="001150B2">
      <w:pPr>
        <w:spacing w:after="0" w:line="240" w:lineRule="auto"/>
        <w:contextualSpacing/>
        <w:jc w:val="center"/>
        <w:rPr>
          <w:rFonts w:ascii="Times New Roman" w:eastAsia="Times New Roman" w:hAnsi="Times New Roman" w:cs="Times New Roman"/>
          <w:b/>
          <w:sz w:val="24"/>
          <w:szCs w:val="24"/>
          <w:lang w:val="es-ES" w:eastAsia="es-ES"/>
        </w:rPr>
      </w:pPr>
      <w:r w:rsidRPr="00790D8E">
        <w:rPr>
          <w:rFonts w:ascii="Times New Roman" w:eastAsia="Times New Roman" w:hAnsi="Times New Roman" w:cs="Times New Roman"/>
          <w:b/>
          <w:sz w:val="24"/>
          <w:szCs w:val="24"/>
          <w:lang w:val="es-ES" w:eastAsia="es-ES"/>
        </w:rPr>
        <w:t xml:space="preserve">LIBRE Y SOBERANO DE MÉXICO </w:t>
      </w:r>
    </w:p>
    <w:p w:rsidR="0000464C" w:rsidRPr="00790D8E" w:rsidRDefault="0000464C" w:rsidP="001150B2">
      <w:pPr>
        <w:spacing w:after="0" w:line="240" w:lineRule="auto"/>
        <w:contextualSpacing/>
        <w:jc w:val="center"/>
        <w:rPr>
          <w:rFonts w:ascii="Times New Roman" w:eastAsia="Times New Roman" w:hAnsi="Times New Roman" w:cs="Times New Roman"/>
          <w:b/>
          <w:sz w:val="24"/>
          <w:szCs w:val="24"/>
          <w:lang w:val="es-ES" w:eastAsia="es-ES"/>
        </w:rPr>
      </w:pPr>
    </w:p>
    <w:p w:rsidR="0000464C" w:rsidRPr="00790D8E" w:rsidRDefault="0000464C" w:rsidP="001150B2">
      <w:pPr>
        <w:spacing w:after="0" w:line="240" w:lineRule="auto"/>
        <w:contextualSpacing/>
        <w:jc w:val="center"/>
        <w:rPr>
          <w:rFonts w:ascii="Times New Roman" w:eastAsia="Times New Roman" w:hAnsi="Times New Roman" w:cs="Times New Roman"/>
          <w:b/>
          <w:sz w:val="24"/>
          <w:szCs w:val="24"/>
          <w:lang w:val="es-ES" w:eastAsia="es-ES"/>
        </w:rPr>
      </w:pPr>
      <w:r w:rsidRPr="00790D8E">
        <w:rPr>
          <w:rFonts w:ascii="Times New Roman" w:eastAsia="Times New Roman" w:hAnsi="Times New Roman" w:cs="Times New Roman"/>
          <w:b/>
          <w:bCs/>
          <w:sz w:val="24"/>
          <w:szCs w:val="24"/>
          <w:lang w:val="es-ES" w:eastAsia="es-ES"/>
        </w:rPr>
        <w:t>PRESIDENTE</w:t>
      </w:r>
    </w:p>
    <w:p w:rsidR="0000464C" w:rsidRPr="00790D8E" w:rsidRDefault="0000464C" w:rsidP="001150B2">
      <w:pPr>
        <w:spacing w:after="0" w:line="240" w:lineRule="auto"/>
        <w:contextualSpacing/>
        <w:jc w:val="center"/>
        <w:rPr>
          <w:rFonts w:ascii="Times New Roman" w:eastAsia="Times New Roman" w:hAnsi="Times New Roman" w:cs="Times New Roman"/>
          <w:b/>
          <w:sz w:val="24"/>
          <w:szCs w:val="24"/>
          <w:lang w:val="es-ES" w:eastAsia="es-ES"/>
        </w:rPr>
      </w:pPr>
      <w:r w:rsidRPr="00790D8E">
        <w:rPr>
          <w:rFonts w:ascii="Times New Roman" w:eastAsia="Times New Roman" w:hAnsi="Times New Roman" w:cs="Times New Roman"/>
          <w:b/>
          <w:sz w:val="24"/>
          <w:szCs w:val="24"/>
          <w:lang w:val="es-ES" w:eastAsia="es-ES"/>
        </w:rPr>
        <w:t>DIP. JOSÉ FRANCISCO VÁZQUEZ RODRÍGUEZ.</w:t>
      </w:r>
    </w:p>
    <w:p w:rsidR="0000464C" w:rsidRPr="00790D8E" w:rsidRDefault="0000464C" w:rsidP="001150B2">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251"/>
        <w:gridCol w:w="4252"/>
      </w:tblGrid>
      <w:tr w:rsidR="0000464C" w:rsidRPr="00790D8E" w:rsidTr="008240AB">
        <w:trPr>
          <w:jc w:val="center"/>
        </w:trPr>
        <w:tc>
          <w:tcPr>
            <w:tcW w:w="4251" w:type="dxa"/>
            <w:shd w:val="clear" w:color="auto" w:fill="auto"/>
          </w:tcPr>
          <w:p w:rsidR="0000464C" w:rsidRPr="00790D8E" w:rsidRDefault="0000464C" w:rsidP="001150B2">
            <w:pPr>
              <w:spacing w:after="0" w:line="240" w:lineRule="auto"/>
              <w:contextualSpacing/>
              <w:jc w:val="center"/>
              <w:rPr>
                <w:rFonts w:ascii="Times New Roman" w:eastAsia="Times New Roman" w:hAnsi="Times New Roman" w:cs="Times New Roman"/>
                <w:b/>
                <w:bCs/>
                <w:sz w:val="24"/>
                <w:szCs w:val="24"/>
                <w:lang w:val="es-ES" w:eastAsia="es-ES"/>
              </w:rPr>
            </w:pPr>
            <w:r w:rsidRPr="00790D8E">
              <w:rPr>
                <w:rFonts w:ascii="Times New Roman" w:eastAsia="Times New Roman" w:hAnsi="Times New Roman" w:cs="Times New Roman"/>
                <w:b/>
                <w:bCs/>
                <w:sz w:val="24"/>
                <w:szCs w:val="24"/>
                <w:lang w:val="es-ES" w:eastAsia="es-ES"/>
              </w:rPr>
              <w:t>VICEPRESIDENTE</w:t>
            </w:r>
          </w:p>
          <w:p w:rsidR="0000464C" w:rsidRPr="00790D8E" w:rsidRDefault="0000464C" w:rsidP="001150B2">
            <w:pPr>
              <w:spacing w:after="0" w:line="240" w:lineRule="auto"/>
              <w:contextualSpacing/>
              <w:jc w:val="center"/>
              <w:rPr>
                <w:rFonts w:ascii="Times New Roman" w:eastAsia="Times New Roman" w:hAnsi="Times New Roman" w:cs="Times New Roman"/>
                <w:b/>
                <w:bCs/>
                <w:sz w:val="24"/>
                <w:szCs w:val="24"/>
                <w:lang w:val="es-ES" w:eastAsia="es-ES"/>
              </w:rPr>
            </w:pPr>
            <w:r w:rsidRPr="00790D8E">
              <w:rPr>
                <w:rFonts w:ascii="Times New Roman" w:eastAsia="Times New Roman" w:hAnsi="Times New Roman" w:cs="Times New Roman"/>
                <w:b/>
                <w:bCs/>
                <w:sz w:val="24"/>
                <w:szCs w:val="24"/>
                <w:lang w:val="es-ES" w:eastAsia="es-ES"/>
              </w:rPr>
              <w:t>DIP. JOSÉ ALBERTO COUTTOLENC BUENTELLO</w:t>
            </w:r>
          </w:p>
          <w:p w:rsidR="0000464C" w:rsidRPr="00790D8E" w:rsidRDefault="0000464C" w:rsidP="001150B2">
            <w:pPr>
              <w:spacing w:after="0" w:line="240" w:lineRule="auto"/>
              <w:contextualSpacing/>
              <w:jc w:val="center"/>
              <w:rPr>
                <w:rFonts w:ascii="Times New Roman" w:eastAsia="Times New Roman" w:hAnsi="Times New Roman" w:cs="Times New Roman"/>
                <w:b/>
                <w:sz w:val="24"/>
                <w:szCs w:val="24"/>
                <w:lang w:val="es-ES" w:eastAsia="es-ES"/>
              </w:rPr>
            </w:pPr>
          </w:p>
        </w:tc>
        <w:tc>
          <w:tcPr>
            <w:tcW w:w="4252" w:type="dxa"/>
            <w:shd w:val="clear" w:color="auto" w:fill="auto"/>
          </w:tcPr>
          <w:p w:rsidR="0000464C" w:rsidRPr="00790D8E" w:rsidRDefault="0000464C" w:rsidP="001150B2">
            <w:pPr>
              <w:spacing w:after="0" w:line="240" w:lineRule="auto"/>
              <w:contextualSpacing/>
              <w:jc w:val="center"/>
              <w:rPr>
                <w:rFonts w:ascii="Times New Roman" w:eastAsia="Times New Roman" w:hAnsi="Times New Roman" w:cs="Times New Roman"/>
                <w:b/>
                <w:bCs/>
                <w:sz w:val="24"/>
                <w:szCs w:val="24"/>
                <w:lang w:val="es-ES" w:eastAsia="es-ES"/>
              </w:rPr>
            </w:pPr>
            <w:r w:rsidRPr="00790D8E">
              <w:rPr>
                <w:rFonts w:ascii="Times New Roman" w:eastAsia="Times New Roman" w:hAnsi="Times New Roman" w:cs="Times New Roman"/>
                <w:b/>
                <w:bCs/>
                <w:sz w:val="24"/>
                <w:szCs w:val="24"/>
                <w:lang w:val="es-ES" w:eastAsia="es-ES"/>
              </w:rPr>
              <w:t>VICEPRESIDENTE</w:t>
            </w:r>
          </w:p>
          <w:p w:rsidR="0000464C" w:rsidRPr="00790D8E" w:rsidRDefault="0000464C" w:rsidP="001150B2">
            <w:pPr>
              <w:spacing w:after="0" w:line="240" w:lineRule="auto"/>
              <w:contextualSpacing/>
              <w:jc w:val="center"/>
              <w:rPr>
                <w:rFonts w:ascii="Times New Roman" w:eastAsia="Times New Roman" w:hAnsi="Times New Roman" w:cs="Times New Roman"/>
                <w:b/>
                <w:bCs/>
                <w:sz w:val="24"/>
                <w:szCs w:val="24"/>
                <w:lang w:val="es-ES" w:eastAsia="es-ES"/>
              </w:rPr>
            </w:pPr>
            <w:r w:rsidRPr="00790D8E">
              <w:rPr>
                <w:rFonts w:ascii="Times New Roman" w:eastAsia="Times New Roman" w:hAnsi="Times New Roman" w:cs="Times New Roman"/>
                <w:b/>
                <w:bCs/>
                <w:sz w:val="24"/>
                <w:szCs w:val="24"/>
                <w:lang w:val="es-ES" w:eastAsia="es-ES"/>
              </w:rPr>
              <w:t xml:space="preserve">DIP. ELÍAS RESCALA JIMÉNEZ </w:t>
            </w:r>
          </w:p>
          <w:p w:rsidR="0000464C" w:rsidRPr="00790D8E" w:rsidRDefault="0000464C" w:rsidP="001150B2">
            <w:pPr>
              <w:spacing w:after="0" w:line="240" w:lineRule="auto"/>
              <w:contextualSpacing/>
              <w:jc w:val="center"/>
              <w:rPr>
                <w:rFonts w:ascii="Times New Roman" w:eastAsia="Times New Roman" w:hAnsi="Times New Roman" w:cs="Times New Roman"/>
                <w:b/>
                <w:sz w:val="24"/>
                <w:szCs w:val="24"/>
                <w:lang w:val="es-ES" w:eastAsia="es-ES"/>
              </w:rPr>
            </w:pPr>
          </w:p>
        </w:tc>
      </w:tr>
      <w:tr w:rsidR="0000464C" w:rsidRPr="00790D8E" w:rsidTr="008240AB">
        <w:trPr>
          <w:jc w:val="center"/>
        </w:trPr>
        <w:tc>
          <w:tcPr>
            <w:tcW w:w="4251" w:type="dxa"/>
            <w:shd w:val="clear" w:color="auto" w:fill="auto"/>
          </w:tcPr>
          <w:p w:rsidR="0000464C" w:rsidRPr="00790D8E" w:rsidRDefault="0000464C" w:rsidP="001150B2">
            <w:pPr>
              <w:spacing w:after="0" w:line="240" w:lineRule="auto"/>
              <w:contextualSpacing/>
              <w:jc w:val="center"/>
              <w:rPr>
                <w:rFonts w:ascii="Times New Roman" w:eastAsia="Times New Roman" w:hAnsi="Times New Roman" w:cs="Times New Roman"/>
                <w:b/>
                <w:bCs/>
                <w:sz w:val="24"/>
                <w:szCs w:val="24"/>
                <w:lang w:val="es-ES" w:eastAsia="es-ES"/>
              </w:rPr>
            </w:pPr>
            <w:r w:rsidRPr="00790D8E">
              <w:rPr>
                <w:rFonts w:ascii="Times New Roman" w:eastAsia="Times New Roman" w:hAnsi="Times New Roman" w:cs="Times New Roman"/>
                <w:b/>
                <w:bCs/>
                <w:sz w:val="24"/>
                <w:szCs w:val="24"/>
                <w:lang w:val="es-ES" w:eastAsia="es-ES"/>
              </w:rPr>
              <w:t>SECRETARIO</w:t>
            </w:r>
          </w:p>
          <w:p w:rsidR="0000464C" w:rsidRPr="00790D8E" w:rsidRDefault="0000464C" w:rsidP="001150B2">
            <w:pPr>
              <w:spacing w:after="0" w:line="240" w:lineRule="auto"/>
              <w:contextualSpacing/>
              <w:jc w:val="center"/>
              <w:rPr>
                <w:rFonts w:ascii="Times New Roman" w:eastAsia="Times New Roman" w:hAnsi="Times New Roman" w:cs="Times New Roman"/>
                <w:b/>
                <w:bCs/>
                <w:sz w:val="24"/>
                <w:szCs w:val="24"/>
                <w:lang w:val="es-ES" w:eastAsia="es-ES"/>
              </w:rPr>
            </w:pPr>
            <w:r w:rsidRPr="00790D8E">
              <w:rPr>
                <w:rFonts w:ascii="Times New Roman" w:eastAsia="Times New Roman" w:hAnsi="Times New Roman" w:cs="Times New Roman"/>
                <w:b/>
                <w:bCs/>
                <w:sz w:val="24"/>
                <w:szCs w:val="24"/>
                <w:lang w:val="es-ES" w:eastAsia="es-ES"/>
              </w:rPr>
              <w:t xml:space="preserve">DIP. OSCAR GONZÁLEZ YÁÑEZ </w:t>
            </w:r>
          </w:p>
          <w:p w:rsidR="0000464C" w:rsidRPr="00790D8E" w:rsidRDefault="0000464C" w:rsidP="001150B2">
            <w:pPr>
              <w:spacing w:after="0" w:line="240" w:lineRule="auto"/>
              <w:contextualSpacing/>
              <w:jc w:val="center"/>
              <w:rPr>
                <w:rFonts w:ascii="Times New Roman" w:eastAsia="Times New Roman" w:hAnsi="Times New Roman" w:cs="Times New Roman"/>
                <w:b/>
                <w:bCs/>
                <w:sz w:val="24"/>
                <w:szCs w:val="24"/>
                <w:lang w:val="es-ES" w:eastAsia="es-ES"/>
              </w:rPr>
            </w:pPr>
          </w:p>
        </w:tc>
        <w:tc>
          <w:tcPr>
            <w:tcW w:w="4252" w:type="dxa"/>
            <w:shd w:val="clear" w:color="auto" w:fill="auto"/>
          </w:tcPr>
          <w:p w:rsidR="0000464C" w:rsidRPr="00790D8E" w:rsidRDefault="0000464C" w:rsidP="001150B2">
            <w:pPr>
              <w:spacing w:after="0" w:line="240" w:lineRule="auto"/>
              <w:contextualSpacing/>
              <w:jc w:val="center"/>
              <w:rPr>
                <w:rFonts w:ascii="Times New Roman" w:eastAsia="Times New Roman" w:hAnsi="Times New Roman" w:cs="Times New Roman"/>
                <w:b/>
                <w:bCs/>
                <w:sz w:val="24"/>
                <w:szCs w:val="24"/>
                <w:lang w:val="es-ES" w:eastAsia="es-ES"/>
              </w:rPr>
            </w:pPr>
            <w:r w:rsidRPr="00790D8E">
              <w:rPr>
                <w:rFonts w:ascii="Times New Roman" w:eastAsia="Times New Roman" w:hAnsi="Times New Roman" w:cs="Times New Roman"/>
                <w:b/>
                <w:bCs/>
                <w:sz w:val="24"/>
                <w:szCs w:val="24"/>
                <w:lang w:val="es-ES" w:eastAsia="es-ES"/>
              </w:rPr>
              <w:t>VOCAL</w:t>
            </w:r>
          </w:p>
          <w:p w:rsidR="0000464C" w:rsidRPr="00790D8E" w:rsidRDefault="0000464C" w:rsidP="001150B2">
            <w:pPr>
              <w:spacing w:after="0" w:line="240" w:lineRule="auto"/>
              <w:contextualSpacing/>
              <w:jc w:val="center"/>
              <w:rPr>
                <w:rFonts w:ascii="Times New Roman" w:eastAsia="Times New Roman" w:hAnsi="Times New Roman" w:cs="Times New Roman"/>
                <w:b/>
                <w:bCs/>
                <w:sz w:val="24"/>
                <w:szCs w:val="24"/>
                <w:lang w:val="es-ES" w:eastAsia="es-ES"/>
              </w:rPr>
            </w:pPr>
            <w:r w:rsidRPr="00790D8E">
              <w:rPr>
                <w:rFonts w:ascii="Times New Roman" w:eastAsia="Times New Roman" w:hAnsi="Times New Roman" w:cs="Times New Roman"/>
                <w:b/>
                <w:bCs/>
                <w:sz w:val="24"/>
                <w:szCs w:val="24"/>
                <w:lang w:val="es-ES" w:eastAsia="es-ES"/>
              </w:rPr>
              <w:t>DIP. PABLO FERNÁNDEZ DE CEVALLOS GONZÁLEZ</w:t>
            </w:r>
          </w:p>
          <w:p w:rsidR="0000464C" w:rsidRPr="00790D8E" w:rsidRDefault="0000464C" w:rsidP="001150B2">
            <w:pPr>
              <w:spacing w:after="0" w:line="240" w:lineRule="auto"/>
              <w:contextualSpacing/>
              <w:jc w:val="center"/>
              <w:rPr>
                <w:rFonts w:ascii="Times New Roman" w:eastAsia="Times New Roman" w:hAnsi="Times New Roman" w:cs="Times New Roman"/>
                <w:b/>
                <w:bCs/>
                <w:sz w:val="24"/>
                <w:szCs w:val="24"/>
                <w:lang w:val="es-ES" w:eastAsia="es-ES"/>
              </w:rPr>
            </w:pPr>
          </w:p>
        </w:tc>
      </w:tr>
      <w:tr w:rsidR="0000464C" w:rsidRPr="00790D8E" w:rsidTr="008240AB">
        <w:trPr>
          <w:jc w:val="center"/>
        </w:trPr>
        <w:tc>
          <w:tcPr>
            <w:tcW w:w="4251" w:type="dxa"/>
            <w:shd w:val="clear" w:color="auto" w:fill="auto"/>
          </w:tcPr>
          <w:p w:rsidR="0000464C" w:rsidRPr="00790D8E" w:rsidRDefault="0000464C" w:rsidP="001150B2">
            <w:pPr>
              <w:spacing w:after="0" w:line="240" w:lineRule="auto"/>
              <w:contextualSpacing/>
              <w:jc w:val="center"/>
              <w:rPr>
                <w:rFonts w:ascii="Times New Roman" w:eastAsia="Times New Roman" w:hAnsi="Times New Roman" w:cs="Times New Roman"/>
                <w:b/>
                <w:bCs/>
                <w:sz w:val="24"/>
                <w:szCs w:val="24"/>
                <w:lang w:val="es-ES" w:eastAsia="es-ES"/>
              </w:rPr>
            </w:pPr>
            <w:r w:rsidRPr="00790D8E">
              <w:rPr>
                <w:rFonts w:ascii="Times New Roman" w:eastAsia="Times New Roman" w:hAnsi="Times New Roman" w:cs="Times New Roman"/>
                <w:b/>
                <w:bCs/>
                <w:sz w:val="24"/>
                <w:szCs w:val="24"/>
                <w:lang w:val="es-ES" w:eastAsia="es-ES"/>
              </w:rPr>
              <w:t>VOCAL</w:t>
            </w:r>
          </w:p>
          <w:p w:rsidR="0000464C" w:rsidRPr="00790D8E" w:rsidRDefault="0000464C" w:rsidP="001150B2">
            <w:pPr>
              <w:spacing w:after="0" w:line="240" w:lineRule="auto"/>
              <w:contextualSpacing/>
              <w:jc w:val="center"/>
              <w:rPr>
                <w:rFonts w:ascii="Times New Roman" w:eastAsia="Times New Roman" w:hAnsi="Times New Roman" w:cs="Times New Roman"/>
                <w:b/>
                <w:bCs/>
                <w:sz w:val="24"/>
                <w:szCs w:val="24"/>
                <w:lang w:val="es-ES" w:eastAsia="es-ES"/>
              </w:rPr>
            </w:pPr>
            <w:r w:rsidRPr="00790D8E">
              <w:rPr>
                <w:rFonts w:ascii="Times New Roman" w:eastAsia="Times New Roman" w:hAnsi="Times New Roman" w:cs="Times New Roman"/>
                <w:b/>
                <w:bCs/>
                <w:sz w:val="24"/>
                <w:szCs w:val="24"/>
                <w:lang w:val="es-ES" w:eastAsia="es-ES"/>
              </w:rPr>
              <w:lastRenderedPageBreak/>
              <w:t>DIP. JUAN MANUEL ZEPEDA HERNÁNDEZ</w:t>
            </w:r>
          </w:p>
        </w:tc>
        <w:tc>
          <w:tcPr>
            <w:tcW w:w="4252" w:type="dxa"/>
            <w:shd w:val="clear" w:color="auto" w:fill="auto"/>
          </w:tcPr>
          <w:p w:rsidR="0000464C" w:rsidRPr="00790D8E" w:rsidRDefault="0000464C" w:rsidP="001150B2">
            <w:pPr>
              <w:spacing w:after="0" w:line="240" w:lineRule="auto"/>
              <w:contextualSpacing/>
              <w:jc w:val="center"/>
              <w:rPr>
                <w:rFonts w:ascii="Times New Roman" w:eastAsia="Times New Roman" w:hAnsi="Times New Roman" w:cs="Times New Roman"/>
                <w:b/>
                <w:bCs/>
                <w:sz w:val="24"/>
                <w:szCs w:val="24"/>
                <w:lang w:val="es-ES" w:eastAsia="es-ES"/>
              </w:rPr>
            </w:pPr>
            <w:r w:rsidRPr="00790D8E">
              <w:rPr>
                <w:rFonts w:ascii="Times New Roman" w:eastAsia="Times New Roman" w:hAnsi="Times New Roman" w:cs="Times New Roman"/>
                <w:b/>
                <w:bCs/>
                <w:sz w:val="24"/>
                <w:szCs w:val="24"/>
                <w:lang w:val="es-ES" w:eastAsia="es-ES"/>
              </w:rPr>
              <w:lastRenderedPageBreak/>
              <w:t>VOCAL</w:t>
            </w:r>
          </w:p>
          <w:p w:rsidR="0000464C" w:rsidRPr="00790D8E" w:rsidRDefault="0000464C" w:rsidP="001150B2">
            <w:pPr>
              <w:spacing w:after="0" w:line="240" w:lineRule="auto"/>
              <w:contextualSpacing/>
              <w:jc w:val="center"/>
              <w:rPr>
                <w:rFonts w:ascii="Times New Roman" w:eastAsia="Times New Roman" w:hAnsi="Times New Roman" w:cs="Times New Roman"/>
                <w:b/>
                <w:sz w:val="24"/>
                <w:szCs w:val="24"/>
                <w:lang w:val="es-ES" w:eastAsia="es-ES"/>
              </w:rPr>
            </w:pPr>
            <w:r w:rsidRPr="00790D8E">
              <w:rPr>
                <w:rFonts w:ascii="Times New Roman" w:eastAsia="Times New Roman" w:hAnsi="Times New Roman" w:cs="Times New Roman"/>
                <w:b/>
                <w:bCs/>
                <w:sz w:val="24"/>
                <w:szCs w:val="24"/>
                <w:lang w:val="es-ES" w:eastAsia="es-ES"/>
              </w:rPr>
              <w:t>DIP. OMAR ORTEGA ÁLVAREZ</w:t>
            </w:r>
          </w:p>
          <w:p w:rsidR="0000464C" w:rsidRPr="00790D8E" w:rsidRDefault="0000464C" w:rsidP="001150B2">
            <w:pPr>
              <w:spacing w:after="0" w:line="240" w:lineRule="auto"/>
              <w:contextualSpacing/>
              <w:jc w:val="center"/>
              <w:rPr>
                <w:rFonts w:ascii="Times New Roman" w:eastAsia="Times New Roman" w:hAnsi="Times New Roman" w:cs="Times New Roman"/>
                <w:b/>
                <w:bCs/>
                <w:sz w:val="24"/>
                <w:szCs w:val="24"/>
                <w:lang w:val="es-ES" w:eastAsia="es-ES"/>
              </w:rPr>
            </w:pPr>
          </w:p>
        </w:tc>
      </w:tr>
    </w:tbl>
    <w:p w:rsidR="007F168C" w:rsidRPr="00790D8E" w:rsidRDefault="007F168C" w:rsidP="001150B2">
      <w:pPr>
        <w:pStyle w:val="Sinespaciado"/>
        <w:jc w:val="both"/>
        <w:rPr>
          <w:rFonts w:ascii="Times New Roman" w:hAnsi="Times New Roman" w:cs="Times New Roman"/>
          <w:sz w:val="24"/>
          <w:szCs w:val="24"/>
        </w:rPr>
      </w:pPr>
    </w:p>
    <w:p w:rsidR="00E40269" w:rsidRPr="00790D8E" w:rsidRDefault="00E40269" w:rsidP="001150B2">
      <w:pPr>
        <w:pStyle w:val="Sinespaciado"/>
        <w:jc w:val="both"/>
        <w:rPr>
          <w:rFonts w:ascii="Times New Roman" w:hAnsi="Times New Roman" w:cs="Times New Roman"/>
          <w:sz w:val="24"/>
          <w:szCs w:val="24"/>
        </w:rPr>
        <w:sectPr w:rsidR="00E40269" w:rsidRPr="00790D8E" w:rsidSect="00CD31A3">
          <w:headerReference w:type="default" r:id="rId80"/>
          <w:footerReference w:type="default" r:id="rId81"/>
          <w:pgSz w:w="12240" w:h="15840"/>
          <w:pgMar w:top="1134" w:right="1134" w:bottom="1134" w:left="1701" w:header="709" w:footer="709" w:gutter="0"/>
          <w:cols w:space="708"/>
          <w:docGrid w:linePitch="360"/>
        </w:sectPr>
      </w:pPr>
    </w:p>
    <w:p w:rsidR="00C850DC" w:rsidRPr="00790D8E" w:rsidRDefault="00C850DC" w:rsidP="001150B2">
      <w:pPr>
        <w:spacing w:after="0" w:line="240" w:lineRule="auto"/>
        <w:jc w:val="center"/>
        <w:rPr>
          <w:rFonts w:ascii="Times New Roman" w:hAnsi="Times New Roman"/>
          <w:i/>
          <w:sz w:val="24"/>
          <w:szCs w:val="24"/>
        </w:rPr>
      </w:pPr>
      <w:r w:rsidRPr="00790D8E">
        <w:rPr>
          <w:rFonts w:ascii="Times New Roman" w:hAnsi="Times New Roman"/>
          <w:i/>
          <w:sz w:val="24"/>
          <w:szCs w:val="24"/>
        </w:rPr>
        <w:lastRenderedPageBreak/>
        <w:t>(Se inserta documento)</w:t>
      </w:r>
    </w:p>
    <w:p w:rsidR="00C850DC" w:rsidRPr="00790D8E" w:rsidRDefault="00C850DC" w:rsidP="001150B2">
      <w:pPr>
        <w:spacing w:after="0" w:line="240" w:lineRule="auto"/>
        <w:jc w:val="center"/>
        <w:rPr>
          <w:rFonts w:ascii="Times New Roman" w:hAnsi="Times New Roman"/>
          <w:sz w:val="24"/>
          <w:szCs w:val="24"/>
        </w:rPr>
      </w:pPr>
    </w:p>
    <w:p w:rsidR="00AC1555" w:rsidRPr="00790D8E" w:rsidRDefault="00AC1555" w:rsidP="001150B2">
      <w:pPr>
        <w:pStyle w:val="Textoindependiente"/>
        <w:spacing w:before="83"/>
        <w:jc w:val="center"/>
        <w:rPr>
          <w:rFonts w:ascii="Tahoma" w:hAnsi="Tahoma" w:cs="Tahoma"/>
          <w:b/>
          <w:sz w:val="40"/>
          <w:szCs w:val="40"/>
        </w:rPr>
      </w:pPr>
      <w:r w:rsidRPr="00790D8E">
        <w:rPr>
          <w:rFonts w:ascii="Tahoma" w:hAnsi="Tahoma" w:cs="Tahoma"/>
          <w:b/>
          <w:w w:val="90"/>
          <w:sz w:val="40"/>
          <w:szCs w:val="40"/>
        </w:rPr>
        <w:t>LISTADO</w:t>
      </w:r>
      <w:r w:rsidRPr="00790D8E">
        <w:rPr>
          <w:rFonts w:ascii="Tahoma" w:hAnsi="Tahoma" w:cs="Tahoma"/>
          <w:b/>
          <w:spacing w:val="-2"/>
          <w:sz w:val="40"/>
          <w:szCs w:val="40"/>
        </w:rPr>
        <w:t xml:space="preserve"> </w:t>
      </w:r>
      <w:r w:rsidRPr="00790D8E">
        <w:rPr>
          <w:rFonts w:ascii="Tahoma" w:hAnsi="Tahoma" w:cs="Tahoma"/>
          <w:b/>
          <w:w w:val="90"/>
          <w:sz w:val="40"/>
          <w:szCs w:val="40"/>
        </w:rPr>
        <w:t>DE</w:t>
      </w:r>
      <w:r w:rsidRPr="00790D8E">
        <w:rPr>
          <w:rFonts w:ascii="Tahoma" w:hAnsi="Tahoma" w:cs="Tahoma"/>
          <w:b/>
          <w:spacing w:val="2"/>
          <w:sz w:val="40"/>
          <w:szCs w:val="40"/>
        </w:rPr>
        <w:t xml:space="preserve"> </w:t>
      </w:r>
      <w:r w:rsidRPr="00790D8E">
        <w:rPr>
          <w:rFonts w:ascii="Tahoma" w:hAnsi="Tahoma" w:cs="Tahoma"/>
          <w:b/>
          <w:w w:val="90"/>
          <w:sz w:val="40"/>
          <w:szCs w:val="40"/>
        </w:rPr>
        <w:t>INICIATIVAS</w:t>
      </w:r>
      <w:r w:rsidRPr="00790D8E">
        <w:rPr>
          <w:rFonts w:ascii="Tahoma" w:hAnsi="Tahoma" w:cs="Tahoma"/>
          <w:b/>
          <w:sz w:val="40"/>
          <w:szCs w:val="40"/>
        </w:rPr>
        <w:t xml:space="preserve"> </w:t>
      </w:r>
      <w:r w:rsidRPr="00790D8E">
        <w:rPr>
          <w:rFonts w:ascii="Tahoma" w:hAnsi="Tahoma" w:cs="Tahoma"/>
          <w:b/>
          <w:w w:val="90"/>
          <w:sz w:val="40"/>
          <w:szCs w:val="40"/>
        </w:rPr>
        <w:t>QUE</w:t>
      </w:r>
      <w:r w:rsidRPr="00790D8E">
        <w:rPr>
          <w:rFonts w:ascii="Tahoma" w:hAnsi="Tahoma" w:cs="Tahoma"/>
          <w:b/>
          <w:sz w:val="40"/>
          <w:szCs w:val="40"/>
        </w:rPr>
        <w:t xml:space="preserve"> </w:t>
      </w:r>
      <w:r w:rsidRPr="00790D8E">
        <w:rPr>
          <w:rFonts w:ascii="Tahoma" w:hAnsi="Tahoma" w:cs="Tahoma"/>
          <w:b/>
          <w:w w:val="90"/>
          <w:sz w:val="40"/>
          <w:szCs w:val="40"/>
        </w:rPr>
        <w:t>PRECLUYEN</w:t>
      </w:r>
      <w:r w:rsidRPr="00790D8E">
        <w:rPr>
          <w:rFonts w:ascii="Tahoma" w:hAnsi="Tahoma" w:cs="Tahoma"/>
          <w:b/>
          <w:spacing w:val="-1"/>
          <w:sz w:val="40"/>
          <w:szCs w:val="40"/>
        </w:rPr>
        <w:t xml:space="preserve"> </w:t>
      </w:r>
      <w:r w:rsidRPr="00790D8E">
        <w:rPr>
          <w:rFonts w:ascii="Tahoma" w:hAnsi="Tahoma" w:cs="Tahoma"/>
          <w:b/>
          <w:w w:val="90"/>
          <w:sz w:val="40"/>
          <w:szCs w:val="40"/>
        </w:rPr>
        <w:t>PARA</w:t>
      </w:r>
      <w:r w:rsidRPr="00790D8E">
        <w:rPr>
          <w:rFonts w:ascii="Tahoma" w:hAnsi="Tahoma" w:cs="Tahoma"/>
          <w:b/>
          <w:sz w:val="40"/>
          <w:szCs w:val="40"/>
        </w:rPr>
        <w:t xml:space="preserve"> </w:t>
      </w:r>
      <w:r w:rsidRPr="00790D8E">
        <w:rPr>
          <w:rFonts w:ascii="Tahoma" w:hAnsi="Tahoma" w:cs="Tahoma"/>
          <w:b/>
          <w:w w:val="90"/>
          <w:sz w:val="40"/>
          <w:szCs w:val="40"/>
        </w:rPr>
        <w:t>EL</w:t>
      </w:r>
      <w:r w:rsidRPr="00790D8E">
        <w:rPr>
          <w:rFonts w:ascii="Tahoma" w:hAnsi="Tahoma" w:cs="Tahoma"/>
          <w:b/>
          <w:spacing w:val="-1"/>
          <w:sz w:val="40"/>
          <w:szCs w:val="40"/>
        </w:rPr>
        <w:t xml:space="preserve"> </w:t>
      </w:r>
      <w:r w:rsidRPr="00790D8E">
        <w:rPr>
          <w:rFonts w:ascii="Tahoma" w:hAnsi="Tahoma" w:cs="Tahoma"/>
          <w:b/>
          <w:w w:val="90"/>
          <w:sz w:val="40"/>
          <w:szCs w:val="40"/>
        </w:rPr>
        <w:t>SEGUNDO</w:t>
      </w:r>
      <w:r w:rsidRPr="00790D8E">
        <w:rPr>
          <w:rFonts w:ascii="Tahoma" w:hAnsi="Tahoma" w:cs="Tahoma"/>
          <w:b/>
          <w:spacing w:val="-3"/>
          <w:sz w:val="40"/>
          <w:szCs w:val="40"/>
        </w:rPr>
        <w:t xml:space="preserve"> </w:t>
      </w:r>
      <w:r w:rsidRPr="00790D8E">
        <w:rPr>
          <w:rFonts w:ascii="Tahoma" w:hAnsi="Tahoma" w:cs="Tahoma"/>
          <w:b/>
          <w:w w:val="90"/>
          <w:sz w:val="40"/>
          <w:szCs w:val="40"/>
        </w:rPr>
        <w:t>AÑO</w:t>
      </w:r>
      <w:r w:rsidRPr="00790D8E">
        <w:rPr>
          <w:rFonts w:ascii="Tahoma" w:hAnsi="Tahoma" w:cs="Tahoma"/>
          <w:b/>
          <w:spacing w:val="2"/>
          <w:sz w:val="40"/>
          <w:szCs w:val="40"/>
        </w:rPr>
        <w:t xml:space="preserve"> </w:t>
      </w:r>
      <w:r w:rsidRPr="00790D8E">
        <w:rPr>
          <w:rFonts w:ascii="Tahoma" w:hAnsi="Tahoma" w:cs="Tahoma"/>
          <w:b/>
          <w:spacing w:val="-5"/>
          <w:w w:val="90"/>
          <w:sz w:val="40"/>
          <w:szCs w:val="40"/>
        </w:rPr>
        <w:t>DE</w:t>
      </w:r>
    </w:p>
    <w:p w:rsidR="00AC1555" w:rsidRPr="00790D8E" w:rsidRDefault="00AC1555" w:rsidP="001150B2">
      <w:pPr>
        <w:pStyle w:val="Textoindependiente"/>
        <w:spacing w:before="48"/>
        <w:ind w:left="6"/>
        <w:jc w:val="center"/>
        <w:rPr>
          <w:rFonts w:ascii="Tahoma" w:hAnsi="Tahoma" w:cs="Tahoma"/>
          <w:b/>
          <w:sz w:val="40"/>
          <w:szCs w:val="40"/>
        </w:rPr>
      </w:pPr>
      <w:r w:rsidRPr="00790D8E">
        <w:rPr>
          <w:rFonts w:ascii="Tahoma" w:hAnsi="Tahoma" w:cs="Tahoma"/>
          <w:b/>
          <w:w w:val="90"/>
          <w:sz w:val="40"/>
          <w:szCs w:val="40"/>
        </w:rPr>
        <w:t>EJERCICIO</w:t>
      </w:r>
      <w:r w:rsidRPr="00790D8E">
        <w:rPr>
          <w:rFonts w:ascii="Tahoma" w:hAnsi="Tahoma" w:cs="Tahoma"/>
          <w:b/>
          <w:spacing w:val="-10"/>
          <w:sz w:val="40"/>
          <w:szCs w:val="40"/>
        </w:rPr>
        <w:t xml:space="preserve"> </w:t>
      </w:r>
      <w:r w:rsidRPr="00790D8E">
        <w:rPr>
          <w:rFonts w:ascii="Tahoma" w:hAnsi="Tahoma" w:cs="Tahoma"/>
          <w:b/>
          <w:w w:val="90"/>
          <w:sz w:val="40"/>
          <w:szCs w:val="40"/>
        </w:rPr>
        <w:t>CONSTITUCIONAL</w:t>
      </w:r>
      <w:r w:rsidRPr="00790D8E">
        <w:rPr>
          <w:rFonts w:ascii="Tahoma" w:hAnsi="Tahoma" w:cs="Tahoma"/>
          <w:b/>
          <w:spacing w:val="-1"/>
          <w:w w:val="90"/>
          <w:sz w:val="40"/>
          <w:szCs w:val="40"/>
        </w:rPr>
        <w:t xml:space="preserve"> </w:t>
      </w:r>
      <w:r w:rsidRPr="00790D8E">
        <w:rPr>
          <w:rFonts w:ascii="Tahoma" w:hAnsi="Tahoma" w:cs="Tahoma"/>
          <w:b/>
          <w:w w:val="90"/>
          <w:sz w:val="40"/>
          <w:szCs w:val="40"/>
        </w:rPr>
        <w:t>DE</w:t>
      </w:r>
      <w:r w:rsidRPr="00790D8E">
        <w:rPr>
          <w:rFonts w:ascii="Tahoma" w:hAnsi="Tahoma" w:cs="Tahoma"/>
          <w:b/>
          <w:spacing w:val="-10"/>
          <w:sz w:val="40"/>
          <w:szCs w:val="40"/>
        </w:rPr>
        <w:t xml:space="preserve"> </w:t>
      </w:r>
      <w:r w:rsidRPr="00790D8E">
        <w:rPr>
          <w:rFonts w:ascii="Tahoma" w:hAnsi="Tahoma" w:cs="Tahoma"/>
          <w:b/>
          <w:w w:val="90"/>
          <w:sz w:val="40"/>
          <w:szCs w:val="40"/>
        </w:rPr>
        <w:t>LA</w:t>
      </w:r>
      <w:r w:rsidRPr="00790D8E">
        <w:rPr>
          <w:rFonts w:ascii="Tahoma" w:hAnsi="Tahoma" w:cs="Tahoma"/>
          <w:b/>
          <w:spacing w:val="-8"/>
          <w:sz w:val="40"/>
          <w:szCs w:val="40"/>
        </w:rPr>
        <w:t xml:space="preserve"> </w:t>
      </w:r>
      <w:r w:rsidRPr="00790D8E">
        <w:rPr>
          <w:rFonts w:ascii="Tahoma" w:hAnsi="Tahoma" w:cs="Tahoma"/>
          <w:b/>
          <w:w w:val="90"/>
          <w:sz w:val="40"/>
          <w:szCs w:val="40"/>
        </w:rPr>
        <w:t>“LXII”</w:t>
      </w:r>
      <w:r w:rsidRPr="00790D8E">
        <w:rPr>
          <w:rFonts w:ascii="Tahoma" w:hAnsi="Tahoma" w:cs="Tahoma"/>
          <w:b/>
          <w:spacing w:val="-1"/>
          <w:w w:val="90"/>
          <w:sz w:val="40"/>
          <w:szCs w:val="40"/>
        </w:rPr>
        <w:t xml:space="preserve"> </w:t>
      </w:r>
      <w:r w:rsidRPr="00790D8E">
        <w:rPr>
          <w:rFonts w:ascii="Tahoma" w:hAnsi="Tahoma" w:cs="Tahoma"/>
          <w:b/>
          <w:spacing w:val="-2"/>
          <w:w w:val="90"/>
          <w:sz w:val="40"/>
          <w:szCs w:val="40"/>
        </w:rPr>
        <w:t>LEGISLATURA.</w:t>
      </w:r>
    </w:p>
    <w:p w:rsidR="00AC1555" w:rsidRPr="00790D8E" w:rsidRDefault="00AC1555" w:rsidP="001150B2">
      <w:pPr>
        <w:pStyle w:val="Textoindependiente"/>
        <w:spacing w:after="1"/>
        <w:rPr>
          <w:sz w:val="16"/>
        </w:rPr>
      </w:pPr>
    </w:p>
    <w:tbl>
      <w:tblPr>
        <w:tblStyle w:val="TableNormal"/>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458"/>
        <w:gridCol w:w="955"/>
        <w:gridCol w:w="3004"/>
        <w:gridCol w:w="4474"/>
        <w:gridCol w:w="2865"/>
        <w:gridCol w:w="2632"/>
      </w:tblGrid>
      <w:tr w:rsidR="00AC1555" w:rsidRPr="00790D8E" w:rsidTr="00E2499F">
        <w:trPr>
          <w:trHeight w:val="20"/>
          <w:jc w:val="center"/>
        </w:trPr>
        <w:tc>
          <w:tcPr>
            <w:tcW w:w="458" w:type="dxa"/>
            <w:shd w:val="clear" w:color="auto" w:fill="660033"/>
          </w:tcPr>
          <w:p w:rsidR="00AC1555" w:rsidRPr="00790D8E" w:rsidRDefault="00AC1555" w:rsidP="001150B2">
            <w:pPr>
              <w:pStyle w:val="TableParagraph"/>
              <w:spacing w:before="198"/>
              <w:ind w:left="-12"/>
              <w:jc w:val="center"/>
              <w:rPr>
                <w:rFonts w:ascii="Times New Roman" w:hAnsi="Times New Roman" w:cs="Times New Roman"/>
                <w:b/>
                <w:sz w:val="32"/>
              </w:rPr>
            </w:pPr>
            <w:r w:rsidRPr="00790D8E">
              <w:rPr>
                <w:rFonts w:ascii="Times New Roman" w:hAnsi="Times New Roman" w:cs="Times New Roman"/>
                <w:b/>
                <w:spacing w:val="-10"/>
                <w:w w:val="85"/>
                <w:sz w:val="32"/>
              </w:rPr>
              <w:t>#</w:t>
            </w:r>
          </w:p>
        </w:tc>
        <w:tc>
          <w:tcPr>
            <w:tcW w:w="955" w:type="dxa"/>
            <w:shd w:val="clear" w:color="auto" w:fill="660033"/>
          </w:tcPr>
          <w:p w:rsidR="00AC1555" w:rsidRPr="00790D8E" w:rsidRDefault="00AC1555" w:rsidP="001150B2">
            <w:pPr>
              <w:pStyle w:val="TableParagraph"/>
              <w:spacing w:before="198"/>
              <w:jc w:val="center"/>
              <w:rPr>
                <w:rFonts w:ascii="Times New Roman" w:hAnsi="Times New Roman" w:cs="Times New Roman"/>
                <w:b/>
                <w:sz w:val="32"/>
              </w:rPr>
            </w:pPr>
            <w:r w:rsidRPr="00790D8E">
              <w:rPr>
                <w:rFonts w:ascii="Times New Roman" w:hAnsi="Times New Roman" w:cs="Times New Roman"/>
                <w:b/>
                <w:spacing w:val="-5"/>
                <w:sz w:val="32"/>
              </w:rPr>
              <w:t>GP</w:t>
            </w:r>
          </w:p>
        </w:tc>
        <w:tc>
          <w:tcPr>
            <w:tcW w:w="3004" w:type="dxa"/>
            <w:shd w:val="clear" w:color="auto" w:fill="660033"/>
          </w:tcPr>
          <w:p w:rsidR="00AC1555" w:rsidRPr="00790D8E" w:rsidRDefault="00AC1555" w:rsidP="001150B2">
            <w:pPr>
              <w:pStyle w:val="TableParagraph"/>
              <w:spacing w:before="198"/>
              <w:ind w:left="9"/>
              <w:jc w:val="center"/>
              <w:rPr>
                <w:rFonts w:ascii="Times New Roman" w:hAnsi="Times New Roman" w:cs="Times New Roman"/>
                <w:b/>
                <w:sz w:val="32"/>
              </w:rPr>
            </w:pPr>
            <w:r w:rsidRPr="00790D8E">
              <w:rPr>
                <w:rFonts w:ascii="Times New Roman" w:hAnsi="Times New Roman" w:cs="Times New Roman"/>
                <w:b/>
                <w:spacing w:val="-2"/>
                <w:w w:val="90"/>
                <w:sz w:val="32"/>
              </w:rPr>
              <w:t>PRESENTANTE</w:t>
            </w:r>
          </w:p>
        </w:tc>
        <w:tc>
          <w:tcPr>
            <w:tcW w:w="4474" w:type="dxa"/>
            <w:shd w:val="clear" w:color="auto" w:fill="660033"/>
          </w:tcPr>
          <w:p w:rsidR="00AC1555" w:rsidRPr="00790D8E" w:rsidRDefault="00AC1555" w:rsidP="001150B2">
            <w:pPr>
              <w:pStyle w:val="TableParagraph"/>
              <w:spacing w:before="198"/>
              <w:ind w:left="112"/>
              <w:jc w:val="center"/>
              <w:rPr>
                <w:rFonts w:ascii="Times New Roman" w:hAnsi="Times New Roman" w:cs="Times New Roman"/>
                <w:b/>
                <w:sz w:val="32"/>
              </w:rPr>
            </w:pPr>
            <w:r w:rsidRPr="00790D8E">
              <w:rPr>
                <w:rFonts w:ascii="Times New Roman" w:hAnsi="Times New Roman" w:cs="Times New Roman"/>
                <w:b/>
                <w:spacing w:val="-2"/>
                <w:w w:val="95"/>
                <w:sz w:val="32"/>
              </w:rPr>
              <w:t>INICIATIVA</w:t>
            </w:r>
          </w:p>
        </w:tc>
        <w:tc>
          <w:tcPr>
            <w:tcW w:w="2865" w:type="dxa"/>
            <w:shd w:val="clear" w:color="auto" w:fill="660033"/>
          </w:tcPr>
          <w:p w:rsidR="00AC1555" w:rsidRPr="00790D8E" w:rsidRDefault="00AC1555" w:rsidP="001150B2">
            <w:pPr>
              <w:pStyle w:val="TableParagraph"/>
              <w:spacing w:before="198"/>
              <w:ind w:left="26"/>
              <w:jc w:val="center"/>
              <w:rPr>
                <w:rFonts w:ascii="Times New Roman" w:hAnsi="Times New Roman" w:cs="Times New Roman"/>
                <w:b/>
                <w:sz w:val="32"/>
              </w:rPr>
            </w:pPr>
            <w:r w:rsidRPr="00790D8E">
              <w:rPr>
                <w:rFonts w:ascii="Times New Roman" w:hAnsi="Times New Roman" w:cs="Times New Roman"/>
                <w:b/>
                <w:spacing w:val="-2"/>
                <w:sz w:val="32"/>
              </w:rPr>
              <w:t>TURNO</w:t>
            </w:r>
          </w:p>
        </w:tc>
        <w:tc>
          <w:tcPr>
            <w:tcW w:w="2632" w:type="dxa"/>
            <w:shd w:val="clear" w:color="auto" w:fill="660033"/>
          </w:tcPr>
          <w:p w:rsidR="00AC1555" w:rsidRPr="00790D8E" w:rsidRDefault="00AC1555" w:rsidP="001150B2">
            <w:pPr>
              <w:pStyle w:val="TableParagraph"/>
              <w:spacing w:line="392" w:lineRule="exact"/>
              <w:ind w:left="4" w:hanging="4"/>
              <w:jc w:val="center"/>
              <w:rPr>
                <w:rFonts w:ascii="Times New Roman" w:hAnsi="Times New Roman" w:cs="Times New Roman"/>
                <w:b/>
                <w:sz w:val="32"/>
              </w:rPr>
            </w:pPr>
            <w:r w:rsidRPr="00790D8E">
              <w:rPr>
                <w:rFonts w:ascii="Times New Roman" w:hAnsi="Times New Roman" w:cs="Times New Roman"/>
                <w:b/>
                <w:sz w:val="32"/>
              </w:rPr>
              <w:t xml:space="preserve">FECHA DE </w:t>
            </w:r>
            <w:r w:rsidRPr="00790D8E">
              <w:rPr>
                <w:rFonts w:ascii="Times New Roman" w:hAnsi="Times New Roman" w:cs="Times New Roman"/>
                <w:b/>
                <w:spacing w:val="-2"/>
                <w:w w:val="90"/>
                <w:sz w:val="32"/>
              </w:rPr>
              <w:t>PRESENTACIÓN</w:t>
            </w:r>
          </w:p>
        </w:tc>
      </w:tr>
      <w:tr w:rsidR="00AC1555" w:rsidRPr="00790D8E" w:rsidTr="00E2499F">
        <w:trPr>
          <w:trHeight w:val="20"/>
          <w:jc w:val="center"/>
        </w:trPr>
        <w:tc>
          <w:tcPr>
            <w:tcW w:w="458" w:type="dxa"/>
            <w:tcBorders>
              <w:bottom w:val="nil"/>
            </w:tcBorders>
          </w:tcPr>
          <w:p w:rsidR="00AC1555" w:rsidRPr="00790D8E" w:rsidRDefault="00AC1555" w:rsidP="001150B2">
            <w:pPr>
              <w:pStyle w:val="TableParagraph"/>
              <w:rPr>
                <w:rFonts w:ascii="Times New Roman" w:hAnsi="Times New Roman" w:cs="Times New Roman"/>
                <w:sz w:val="20"/>
              </w:rPr>
            </w:pPr>
          </w:p>
        </w:tc>
        <w:tc>
          <w:tcPr>
            <w:tcW w:w="955" w:type="dxa"/>
            <w:vMerge w:val="restart"/>
            <w:shd w:val="clear" w:color="auto" w:fill="F1F1F1"/>
          </w:tcPr>
          <w:p w:rsidR="00AC1555" w:rsidRPr="00790D8E" w:rsidRDefault="00AC1555" w:rsidP="001150B2">
            <w:pPr>
              <w:pStyle w:val="TableParagraph"/>
              <w:rPr>
                <w:rFonts w:ascii="Times New Roman" w:hAnsi="Times New Roman" w:cs="Times New Roman"/>
                <w:b/>
                <w:sz w:val="20"/>
              </w:rPr>
            </w:pPr>
          </w:p>
          <w:p w:rsidR="00AC1555" w:rsidRPr="00790D8E" w:rsidRDefault="00AC1555" w:rsidP="001150B2">
            <w:pPr>
              <w:pStyle w:val="TableParagraph"/>
              <w:rPr>
                <w:rFonts w:ascii="Times New Roman" w:hAnsi="Times New Roman" w:cs="Times New Roman"/>
                <w:b/>
                <w:sz w:val="20"/>
              </w:rPr>
            </w:pPr>
          </w:p>
          <w:p w:rsidR="00AC1555" w:rsidRPr="00790D8E" w:rsidRDefault="00AC1555" w:rsidP="001150B2">
            <w:pPr>
              <w:pStyle w:val="TableParagraph"/>
              <w:rPr>
                <w:rFonts w:ascii="Times New Roman" w:hAnsi="Times New Roman" w:cs="Times New Roman"/>
                <w:b/>
                <w:sz w:val="20"/>
              </w:rPr>
            </w:pPr>
          </w:p>
          <w:p w:rsidR="00AC1555" w:rsidRPr="00790D8E" w:rsidRDefault="00AC1555" w:rsidP="001150B2">
            <w:pPr>
              <w:pStyle w:val="TableParagraph"/>
              <w:rPr>
                <w:rFonts w:ascii="Times New Roman" w:hAnsi="Times New Roman" w:cs="Times New Roman"/>
                <w:b/>
                <w:sz w:val="20"/>
              </w:rPr>
            </w:pPr>
          </w:p>
          <w:p w:rsidR="00AC1555" w:rsidRPr="00790D8E" w:rsidRDefault="00AC1555" w:rsidP="001150B2">
            <w:pPr>
              <w:pStyle w:val="TableParagraph"/>
              <w:spacing w:before="143" w:after="1"/>
              <w:rPr>
                <w:rFonts w:ascii="Times New Roman" w:hAnsi="Times New Roman" w:cs="Times New Roman"/>
                <w:b/>
                <w:sz w:val="20"/>
              </w:rPr>
            </w:pPr>
          </w:p>
          <w:p w:rsidR="00AC1555" w:rsidRPr="00790D8E" w:rsidRDefault="00AC1555" w:rsidP="001150B2">
            <w:pPr>
              <w:pStyle w:val="TableParagraph"/>
              <w:ind w:left="108"/>
              <w:rPr>
                <w:rFonts w:ascii="Times New Roman" w:hAnsi="Times New Roman" w:cs="Times New Roman"/>
                <w:sz w:val="20"/>
              </w:rPr>
            </w:pPr>
            <w:r w:rsidRPr="00790D8E">
              <w:rPr>
                <w:rFonts w:ascii="Times New Roman" w:hAnsi="Times New Roman" w:cs="Times New Roman"/>
                <w:noProof/>
                <w:sz w:val="20"/>
              </w:rPr>
              <w:drawing>
                <wp:inline distT="0" distB="0" distL="0" distR="0" wp14:anchorId="288A5E36" wp14:editId="5F4CFAD5">
                  <wp:extent cx="462057" cy="462057"/>
                  <wp:effectExtent l="0" t="0" r="0" b="0"/>
                  <wp:docPr id="16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2" cstate="print"/>
                          <a:stretch>
                            <a:fillRect/>
                          </a:stretch>
                        </pic:blipFill>
                        <pic:spPr>
                          <a:xfrm>
                            <a:off x="0" y="0"/>
                            <a:ext cx="462057" cy="462057"/>
                          </a:xfrm>
                          <a:prstGeom prst="rect">
                            <a:avLst/>
                          </a:prstGeom>
                        </pic:spPr>
                      </pic:pic>
                    </a:graphicData>
                  </a:graphic>
                </wp:inline>
              </w:drawing>
            </w:r>
          </w:p>
        </w:tc>
        <w:tc>
          <w:tcPr>
            <w:tcW w:w="3004" w:type="dxa"/>
            <w:tcBorders>
              <w:bottom w:val="nil"/>
            </w:tcBorders>
            <w:shd w:val="clear" w:color="auto" w:fill="F1F1F1"/>
          </w:tcPr>
          <w:p w:rsidR="00AC1555" w:rsidRPr="00790D8E" w:rsidRDefault="00AC1555" w:rsidP="001150B2">
            <w:pPr>
              <w:pStyle w:val="TableParagraph"/>
              <w:jc w:val="center"/>
              <w:rPr>
                <w:rFonts w:ascii="Times New Roman" w:hAnsi="Times New Roman" w:cs="Times New Roman"/>
                <w:sz w:val="20"/>
              </w:rPr>
            </w:pPr>
          </w:p>
        </w:tc>
        <w:tc>
          <w:tcPr>
            <w:tcW w:w="4474" w:type="dxa"/>
            <w:vMerge w:val="restart"/>
            <w:shd w:val="clear" w:color="auto" w:fill="F1F1F1"/>
          </w:tcPr>
          <w:p w:rsidR="00AC1555" w:rsidRPr="00790D8E" w:rsidRDefault="00AC1555" w:rsidP="001150B2">
            <w:pPr>
              <w:pStyle w:val="TableParagraph"/>
              <w:spacing w:line="242" w:lineRule="auto"/>
              <w:ind w:left="110"/>
              <w:jc w:val="both"/>
              <w:rPr>
                <w:rFonts w:ascii="Times New Roman" w:hAnsi="Times New Roman" w:cs="Times New Roman"/>
                <w:sz w:val="20"/>
              </w:rPr>
            </w:pPr>
            <w:r w:rsidRPr="00790D8E">
              <w:rPr>
                <w:rFonts w:ascii="Times New Roman" w:hAnsi="Times New Roman" w:cs="Times New Roman"/>
                <w:sz w:val="20"/>
              </w:rPr>
              <w:t>Iniciativa con Proyecto de Decreto por el que se adicionan las fracciones XXX al artículo</w:t>
            </w:r>
            <w:r w:rsidRPr="00790D8E">
              <w:rPr>
                <w:rFonts w:ascii="Times New Roman" w:hAnsi="Times New Roman" w:cs="Times New Roman"/>
                <w:spacing w:val="-17"/>
                <w:sz w:val="20"/>
              </w:rPr>
              <w:t xml:space="preserve"> </w:t>
            </w:r>
            <w:r w:rsidRPr="00790D8E">
              <w:rPr>
                <w:rFonts w:ascii="Times New Roman" w:hAnsi="Times New Roman" w:cs="Times New Roman"/>
                <w:sz w:val="20"/>
              </w:rPr>
              <w:t>3</w:t>
            </w:r>
            <w:r w:rsidRPr="00790D8E">
              <w:rPr>
                <w:rFonts w:ascii="Times New Roman" w:hAnsi="Times New Roman" w:cs="Times New Roman"/>
                <w:spacing w:val="-16"/>
                <w:sz w:val="20"/>
              </w:rPr>
              <w:t xml:space="preserve"> </w:t>
            </w:r>
            <w:r w:rsidRPr="00790D8E">
              <w:rPr>
                <w:rFonts w:ascii="Times New Roman" w:hAnsi="Times New Roman" w:cs="Times New Roman"/>
                <w:sz w:val="20"/>
              </w:rPr>
              <w:t>y</w:t>
            </w:r>
            <w:r w:rsidRPr="00790D8E">
              <w:rPr>
                <w:rFonts w:ascii="Times New Roman" w:hAnsi="Times New Roman" w:cs="Times New Roman"/>
                <w:spacing w:val="-17"/>
                <w:sz w:val="20"/>
              </w:rPr>
              <w:t xml:space="preserve"> </w:t>
            </w:r>
            <w:r w:rsidRPr="00790D8E">
              <w:rPr>
                <w:rFonts w:ascii="Times New Roman" w:hAnsi="Times New Roman" w:cs="Times New Roman"/>
                <w:w w:val="90"/>
                <w:sz w:val="20"/>
              </w:rPr>
              <w:t>II</w:t>
            </w:r>
            <w:r w:rsidRPr="00790D8E">
              <w:rPr>
                <w:rFonts w:ascii="Times New Roman" w:hAnsi="Times New Roman" w:cs="Times New Roman"/>
                <w:spacing w:val="-9"/>
                <w:w w:val="90"/>
                <w:sz w:val="20"/>
              </w:rPr>
              <w:t xml:space="preserve"> </w:t>
            </w:r>
            <w:r w:rsidRPr="00790D8E">
              <w:rPr>
                <w:rFonts w:ascii="Times New Roman" w:hAnsi="Times New Roman" w:cs="Times New Roman"/>
                <w:sz w:val="20"/>
              </w:rPr>
              <w:t>ter</w:t>
            </w:r>
            <w:r w:rsidRPr="00790D8E">
              <w:rPr>
                <w:rFonts w:ascii="Times New Roman" w:hAnsi="Times New Roman" w:cs="Times New Roman"/>
                <w:spacing w:val="-16"/>
                <w:sz w:val="20"/>
              </w:rPr>
              <w:t xml:space="preserve"> </w:t>
            </w:r>
            <w:r w:rsidRPr="00790D8E">
              <w:rPr>
                <w:rFonts w:ascii="Times New Roman" w:hAnsi="Times New Roman" w:cs="Times New Roman"/>
                <w:sz w:val="20"/>
              </w:rPr>
              <w:t>al</w:t>
            </w:r>
            <w:r w:rsidRPr="00790D8E">
              <w:rPr>
                <w:rFonts w:ascii="Times New Roman" w:hAnsi="Times New Roman" w:cs="Times New Roman"/>
                <w:spacing w:val="-16"/>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7"/>
                <w:sz w:val="20"/>
              </w:rPr>
              <w:t xml:space="preserve"> </w:t>
            </w:r>
            <w:r w:rsidRPr="00790D8E">
              <w:rPr>
                <w:rFonts w:ascii="Times New Roman" w:hAnsi="Times New Roman" w:cs="Times New Roman"/>
                <w:sz w:val="20"/>
              </w:rPr>
              <w:t>12</w:t>
            </w:r>
            <w:r w:rsidRPr="00790D8E">
              <w:rPr>
                <w:rFonts w:ascii="Times New Roman" w:hAnsi="Times New Roman" w:cs="Times New Roman"/>
                <w:spacing w:val="-16"/>
                <w:sz w:val="20"/>
              </w:rPr>
              <w:t xml:space="preserve"> </w:t>
            </w:r>
            <w:r w:rsidRPr="00790D8E">
              <w:rPr>
                <w:rFonts w:ascii="Times New Roman" w:hAnsi="Times New Roman" w:cs="Times New Roman"/>
                <w:sz w:val="20"/>
              </w:rPr>
              <w:t>de</w:t>
            </w:r>
            <w:r w:rsidRPr="00790D8E">
              <w:rPr>
                <w:rFonts w:ascii="Times New Roman" w:hAnsi="Times New Roman" w:cs="Times New Roman"/>
                <w:spacing w:val="-16"/>
                <w:sz w:val="20"/>
              </w:rPr>
              <w:t xml:space="preserve"> </w:t>
            </w:r>
            <w:r w:rsidRPr="00790D8E">
              <w:rPr>
                <w:rFonts w:ascii="Times New Roman" w:hAnsi="Times New Roman" w:cs="Times New Roman"/>
                <w:sz w:val="20"/>
              </w:rPr>
              <w:t>la</w:t>
            </w:r>
            <w:r w:rsidRPr="00790D8E">
              <w:rPr>
                <w:rFonts w:ascii="Times New Roman" w:hAnsi="Times New Roman" w:cs="Times New Roman"/>
                <w:spacing w:val="-14"/>
                <w:sz w:val="20"/>
              </w:rPr>
              <w:t xml:space="preserve"> </w:t>
            </w:r>
            <w:r w:rsidRPr="00790D8E">
              <w:rPr>
                <w:rFonts w:ascii="Times New Roman" w:hAnsi="Times New Roman" w:cs="Times New Roman"/>
                <w:sz w:val="20"/>
              </w:rPr>
              <w:t>Ley</w:t>
            </w:r>
            <w:r w:rsidRPr="00790D8E">
              <w:rPr>
                <w:rFonts w:ascii="Times New Roman" w:hAnsi="Times New Roman" w:cs="Times New Roman"/>
                <w:spacing w:val="-16"/>
                <w:sz w:val="20"/>
              </w:rPr>
              <w:t xml:space="preserve"> </w:t>
            </w:r>
            <w:r w:rsidRPr="00790D8E">
              <w:rPr>
                <w:rFonts w:ascii="Times New Roman" w:hAnsi="Times New Roman" w:cs="Times New Roman"/>
                <w:sz w:val="20"/>
              </w:rPr>
              <w:t>de Desarrollo Social del Estado</w:t>
            </w:r>
            <w:r w:rsidRPr="00790D8E">
              <w:rPr>
                <w:rFonts w:ascii="Times New Roman" w:hAnsi="Times New Roman" w:cs="Times New Roman"/>
                <w:spacing w:val="-1"/>
                <w:sz w:val="20"/>
              </w:rPr>
              <w:t xml:space="preserve"> </w:t>
            </w:r>
            <w:r w:rsidRPr="00790D8E">
              <w:rPr>
                <w:rFonts w:ascii="Times New Roman" w:hAnsi="Times New Roman" w:cs="Times New Roman"/>
                <w:sz w:val="20"/>
              </w:rPr>
              <w:t>de</w:t>
            </w:r>
            <w:r w:rsidRPr="00790D8E">
              <w:rPr>
                <w:rFonts w:ascii="Times New Roman" w:hAnsi="Times New Roman" w:cs="Times New Roman"/>
                <w:spacing w:val="-1"/>
                <w:sz w:val="20"/>
              </w:rPr>
              <w:t xml:space="preserve"> </w:t>
            </w:r>
            <w:r w:rsidRPr="00790D8E">
              <w:rPr>
                <w:rFonts w:ascii="Times New Roman" w:hAnsi="Times New Roman" w:cs="Times New Roman"/>
                <w:sz w:val="20"/>
              </w:rPr>
              <w:t>México.</w:t>
            </w:r>
          </w:p>
        </w:tc>
        <w:tc>
          <w:tcPr>
            <w:tcW w:w="2865" w:type="dxa"/>
            <w:tcBorders>
              <w:bottom w:val="nil"/>
            </w:tcBorders>
            <w:shd w:val="clear" w:color="auto" w:fill="F1F1F1"/>
          </w:tcPr>
          <w:p w:rsidR="00AC1555" w:rsidRPr="00790D8E" w:rsidRDefault="00AC1555" w:rsidP="001150B2">
            <w:pPr>
              <w:pStyle w:val="TableParagraph"/>
              <w:ind w:left="26"/>
              <w:jc w:val="center"/>
              <w:rPr>
                <w:rFonts w:ascii="Times New Roman" w:hAnsi="Times New Roman" w:cs="Times New Roman"/>
                <w:sz w:val="20"/>
              </w:rPr>
            </w:pPr>
            <w:r w:rsidRPr="00790D8E">
              <w:rPr>
                <w:rFonts w:ascii="Times New Roman" w:hAnsi="Times New Roman" w:cs="Times New Roman"/>
                <w:sz w:val="20"/>
              </w:rPr>
              <w:t xml:space="preserve">Desarrollo y </w:t>
            </w:r>
            <w:r w:rsidRPr="00790D8E">
              <w:rPr>
                <w:rFonts w:ascii="Times New Roman" w:hAnsi="Times New Roman" w:cs="Times New Roman"/>
                <w:spacing w:val="-6"/>
                <w:sz w:val="20"/>
              </w:rPr>
              <w:t>Bienestar</w:t>
            </w:r>
            <w:r w:rsidRPr="00790D8E">
              <w:rPr>
                <w:rFonts w:ascii="Times New Roman" w:hAnsi="Times New Roman" w:cs="Times New Roman"/>
                <w:spacing w:val="-16"/>
                <w:sz w:val="20"/>
              </w:rPr>
              <w:t xml:space="preserve"> </w:t>
            </w:r>
            <w:r w:rsidRPr="00790D8E">
              <w:rPr>
                <w:rFonts w:ascii="Times New Roman" w:hAnsi="Times New Roman" w:cs="Times New Roman"/>
                <w:spacing w:val="-6"/>
                <w:sz w:val="20"/>
              </w:rPr>
              <w:t>Social</w:t>
            </w:r>
          </w:p>
        </w:tc>
        <w:tc>
          <w:tcPr>
            <w:tcW w:w="2632" w:type="dxa"/>
            <w:tcBorders>
              <w:bottom w:val="nil"/>
            </w:tcBorders>
            <w:shd w:val="clear" w:color="auto" w:fill="F1F1F1"/>
          </w:tcPr>
          <w:p w:rsidR="00AC1555" w:rsidRPr="00790D8E" w:rsidRDefault="00AC1555" w:rsidP="001150B2">
            <w:pPr>
              <w:pStyle w:val="TableParagraph"/>
              <w:ind w:left="4" w:hanging="4"/>
              <w:rPr>
                <w:rFonts w:ascii="Times New Roman" w:hAnsi="Times New Roman" w:cs="Times New Roman"/>
                <w:sz w:val="20"/>
              </w:rPr>
            </w:pPr>
          </w:p>
        </w:tc>
      </w:tr>
      <w:tr w:rsidR="00AC1555" w:rsidRPr="00790D8E" w:rsidTr="00E2499F">
        <w:trPr>
          <w:trHeight w:val="20"/>
          <w:jc w:val="center"/>
        </w:trPr>
        <w:tc>
          <w:tcPr>
            <w:tcW w:w="458" w:type="dxa"/>
            <w:tcBorders>
              <w:top w:val="nil"/>
            </w:tcBorders>
          </w:tcPr>
          <w:p w:rsidR="00AC1555" w:rsidRPr="00790D8E" w:rsidRDefault="00AC1555" w:rsidP="001150B2">
            <w:pPr>
              <w:pStyle w:val="TableParagraph"/>
              <w:spacing w:before="181"/>
              <w:ind w:left="7"/>
              <w:jc w:val="center"/>
              <w:rPr>
                <w:rFonts w:ascii="Times New Roman" w:hAnsi="Times New Roman" w:cs="Times New Roman"/>
                <w:b/>
                <w:sz w:val="20"/>
              </w:rPr>
            </w:pPr>
            <w:r w:rsidRPr="00790D8E">
              <w:rPr>
                <w:rFonts w:ascii="Times New Roman" w:hAnsi="Times New Roman" w:cs="Times New Roman"/>
                <w:b/>
                <w:spacing w:val="-5"/>
                <w:sz w:val="20"/>
              </w:rPr>
              <w:t>1.</w:t>
            </w:r>
          </w:p>
        </w:tc>
        <w:tc>
          <w:tcPr>
            <w:tcW w:w="955" w:type="dxa"/>
            <w:vMerge/>
            <w:tcBorders>
              <w:top w:val="nil"/>
            </w:tcBorders>
            <w:shd w:val="clear" w:color="auto" w:fill="F1F1F1"/>
          </w:tcPr>
          <w:p w:rsidR="00AC1555" w:rsidRPr="00790D8E" w:rsidRDefault="00AC1555" w:rsidP="001150B2">
            <w:pPr>
              <w:rPr>
                <w:rFonts w:ascii="Times New Roman" w:hAnsi="Times New Roman" w:cs="Times New Roman"/>
                <w:sz w:val="2"/>
                <w:szCs w:val="2"/>
              </w:rPr>
            </w:pPr>
          </w:p>
        </w:tc>
        <w:tc>
          <w:tcPr>
            <w:tcW w:w="3004" w:type="dxa"/>
            <w:tcBorders>
              <w:top w:val="nil"/>
            </w:tcBorders>
            <w:shd w:val="clear" w:color="auto" w:fill="F1F1F1"/>
          </w:tcPr>
          <w:p w:rsidR="00AC1555" w:rsidRPr="00790D8E" w:rsidRDefault="00AC1555" w:rsidP="001150B2">
            <w:pPr>
              <w:pStyle w:val="TableParagraph"/>
              <w:spacing w:before="55" w:line="244" w:lineRule="auto"/>
              <w:jc w:val="center"/>
              <w:rPr>
                <w:rFonts w:ascii="Times New Roman" w:hAnsi="Times New Roman" w:cs="Times New Roman"/>
                <w:sz w:val="20"/>
              </w:rPr>
            </w:pPr>
            <w:proofErr w:type="spellStart"/>
            <w:r w:rsidRPr="00790D8E">
              <w:rPr>
                <w:rFonts w:ascii="Times New Roman" w:hAnsi="Times New Roman" w:cs="Times New Roman"/>
                <w:w w:val="90"/>
                <w:sz w:val="20"/>
              </w:rPr>
              <w:t>Dip</w:t>
            </w:r>
            <w:proofErr w:type="spellEnd"/>
            <w:r w:rsidRPr="00790D8E">
              <w:rPr>
                <w:rFonts w:ascii="Times New Roman" w:hAnsi="Times New Roman" w:cs="Times New Roman"/>
                <w:w w:val="90"/>
                <w:sz w:val="20"/>
              </w:rPr>
              <w:t xml:space="preserve">. Luisa Esmeralda </w:t>
            </w:r>
            <w:r w:rsidRPr="00790D8E">
              <w:rPr>
                <w:rFonts w:ascii="Times New Roman" w:hAnsi="Times New Roman" w:cs="Times New Roman"/>
                <w:spacing w:val="-5"/>
                <w:sz w:val="20"/>
              </w:rPr>
              <w:t>Navarro</w:t>
            </w:r>
            <w:r w:rsidRPr="00790D8E">
              <w:rPr>
                <w:rFonts w:ascii="Times New Roman" w:hAnsi="Times New Roman" w:cs="Times New Roman"/>
                <w:spacing w:val="-8"/>
                <w:sz w:val="20"/>
              </w:rPr>
              <w:t xml:space="preserve"> </w:t>
            </w:r>
            <w:r w:rsidRPr="00790D8E">
              <w:rPr>
                <w:rFonts w:ascii="Times New Roman" w:hAnsi="Times New Roman" w:cs="Times New Roman"/>
                <w:spacing w:val="-2"/>
                <w:sz w:val="20"/>
              </w:rPr>
              <w:t>Hernández</w:t>
            </w:r>
          </w:p>
        </w:tc>
        <w:tc>
          <w:tcPr>
            <w:tcW w:w="4474" w:type="dxa"/>
            <w:vMerge/>
            <w:tcBorders>
              <w:top w:val="nil"/>
            </w:tcBorders>
            <w:shd w:val="clear" w:color="auto" w:fill="F1F1F1"/>
          </w:tcPr>
          <w:p w:rsidR="00AC1555" w:rsidRPr="00790D8E" w:rsidRDefault="00AC1555" w:rsidP="001150B2">
            <w:pPr>
              <w:jc w:val="both"/>
              <w:rPr>
                <w:rFonts w:ascii="Times New Roman" w:hAnsi="Times New Roman" w:cs="Times New Roman"/>
                <w:sz w:val="2"/>
                <w:szCs w:val="2"/>
              </w:rPr>
            </w:pPr>
          </w:p>
        </w:tc>
        <w:tc>
          <w:tcPr>
            <w:tcW w:w="2865" w:type="dxa"/>
            <w:tcBorders>
              <w:top w:val="nil"/>
            </w:tcBorders>
            <w:shd w:val="clear" w:color="auto" w:fill="F1F1F1"/>
          </w:tcPr>
          <w:p w:rsidR="00AC1555" w:rsidRPr="00790D8E" w:rsidRDefault="00AC1555" w:rsidP="001150B2">
            <w:pPr>
              <w:pStyle w:val="TableParagraph"/>
              <w:spacing w:before="180" w:line="242" w:lineRule="auto"/>
              <w:ind w:left="26"/>
              <w:jc w:val="center"/>
              <w:rPr>
                <w:rFonts w:ascii="Times New Roman" w:hAnsi="Times New Roman" w:cs="Times New Roman"/>
                <w:sz w:val="20"/>
              </w:rPr>
            </w:pPr>
            <w:r w:rsidRPr="00790D8E">
              <w:rPr>
                <w:rFonts w:ascii="Times New Roman" w:hAnsi="Times New Roman" w:cs="Times New Roman"/>
                <w:sz w:val="20"/>
              </w:rPr>
              <w:t>Para</w:t>
            </w:r>
            <w:r w:rsidRPr="00790D8E">
              <w:rPr>
                <w:rFonts w:ascii="Times New Roman" w:hAnsi="Times New Roman" w:cs="Times New Roman"/>
                <w:spacing w:val="-18"/>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Defensa</w:t>
            </w:r>
            <w:r w:rsidRPr="00790D8E">
              <w:rPr>
                <w:rFonts w:ascii="Times New Roman" w:hAnsi="Times New Roman" w:cs="Times New Roman"/>
                <w:spacing w:val="-17"/>
                <w:sz w:val="20"/>
              </w:rPr>
              <w:t xml:space="preserve"> </w:t>
            </w:r>
            <w:r w:rsidRPr="00790D8E">
              <w:rPr>
                <w:rFonts w:ascii="Times New Roman" w:hAnsi="Times New Roman" w:cs="Times New Roman"/>
                <w:sz w:val="20"/>
              </w:rPr>
              <w:t xml:space="preserve">de Derechos de las </w:t>
            </w:r>
            <w:r w:rsidRPr="00790D8E">
              <w:rPr>
                <w:rFonts w:ascii="Times New Roman" w:hAnsi="Times New Roman" w:cs="Times New Roman"/>
                <w:spacing w:val="-2"/>
                <w:sz w:val="20"/>
              </w:rPr>
              <w:t>Poblaciones</w:t>
            </w:r>
          </w:p>
          <w:p w:rsidR="00AC1555" w:rsidRPr="00790D8E" w:rsidRDefault="00AC1555" w:rsidP="001150B2">
            <w:pPr>
              <w:pStyle w:val="TableParagraph"/>
              <w:spacing w:line="223" w:lineRule="exact"/>
              <w:ind w:left="26"/>
              <w:jc w:val="center"/>
              <w:rPr>
                <w:rFonts w:ascii="Times New Roman" w:hAnsi="Times New Roman" w:cs="Times New Roman"/>
                <w:spacing w:val="-2"/>
                <w:w w:val="90"/>
                <w:sz w:val="20"/>
              </w:rPr>
            </w:pPr>
            <w:r w:rsidRPr="00790D8E">
              <w:rPr>
                <w:rFonts w:ascii="Times New Roman" w:hAnsi="Times New Roman" w:cs="Times New Roman"/>
                <w:spacing w:val="-2"/>
                <w:w w:val="90"/>
                <w:sz w:val="20"/>
              </w:rPr>
              <w:t>LGBTTIQ+</w:t>
            </w:r>
          </w:p>
          <w:p w:rsidR="00A95A8A" w:rsidRPr="00790D8E" w:rsidRDefault="00A95A8A" w:rsidP="001150B2">
            <w:pPr>
              <w:pStyle w:val="TableParagraph"/>
              <w:spacing w:line="223" w:lineRule="exact"/>
              <w:ind w:left="26"/>
              <w:jc w:val="center"/>
              <w:rPr>
                <w:rFonts w:ascii="Times New Roman" w:hAnsi="Times New Roman" w:cs="Times New Roman"/>
                <w:sz w:val="20"/>
              </w:rPr>
            </w:pPr>
          </w:p>
        </w:tc>
        <w:tc>
          <w:tcPr>
            <w:tcW w:w="2632" w:type="dxa"/>
            <w:tcBorders>
              <w:top w:val="nil"/>
            </w:tcBorders>
            <w:shd w:val="clear" w:color="auto" w:fill="F1F1F1"/>
          </w:tcPr>
          <w:p w:rsidR="00AC1555" w:rsidRPr="00790D8E" w:rsidRDefault="00AC1555" w:rsidP="001150B2">
            <w:pPr>
              <w:pStyle w:val="TableParagraph"/>
              <w:spacing w:before="180"/>
              <w:ind w:left="4" w:hanging="4"/>
              <w:jc w:val="center"/>
              <w:rPr>
                <w:rFonts w:ascii="Times New Roman" w:hAnsi="Times New Roman" w:cs="Times New Roman"/>
                <w:sz w:val="20"/>
              </w:rPr>
            </w:pPr>
            <w:r w:rsidRPr="00790D8E">
              <w:rPr>
                <w:rFonts w:ascii="Times New Roman" w:hAnsi="Times New Roman" w:cs="Times New Roman"/>
                <w:w w:val="85"/>
                <w:sz w:val="20"/>
              </w:rPr>
              <w:t>23-Abr-</w:t>
            </w:r>
            <w:r w:rsidRPr="00790D8E">
              <w:rPr>
                <w:rFonts w:ascii="Times New Roman" w:hAnsi="Times New Roman" w:cs="Times New Roman"/>
                <w:spacing w:val="-5"/>
                <w:w w:val="85"/>
                <w:sz w:val="20"/>
              </w:rPr>
              <w:t>25</w:t>
            </w:r>
          </w:p>
        </w:tc>
      </w:tr>
      <w:tr w:rsidR="00AC1555" w:rsidRPr="00790D8E" w:rsidTr="00E2499F">
        <w:trPr>
          <w:trHeight w:val="20"/>
          <w:jc w:val="center"/>
        </w:trPr>
        <w:tc>
          <w:tcPr>
            <w:tcW w:w="458" w:type="dxa"/>
            <w:tcBorders>
              <w:bottom w:val="nil"/>
            </w:tcBorders>
          </w:tcPr>
          <w:p w:rsidR="00AC1555" w:rsidRPr="00790D8E" w:rsidRDefault="00AC1555" w:rsidP="001150B2">
            <w:pPr>
              <w:pStyle w:val="TableParagraph"/>
              <w:rPr>
                <w:rFonts w:ascii="Times New Roman" w:hAnsi="Times New Roman" w:cs="Times New Roman"/>
                <w:sz w:val="20"/>
              </w:rPr>
            </w:pPr>
          </w:p>
        </w:tc>
        <w:tc>
          <w:tcPr>
            <w:tcW w:w="955" w:type="dxa"/>
            <w:vMerge/>
            <w:tcBorders>
              <w:top w:val="nil"/>
            </w:tcBorders>
            <w:shd w:val="clear" w:color="auto" w:fill="F1F1F1"/>
          </w:tcPr>
          <w:p w:rsidR="00AC1555" w:rsidRPr="00790D8E" w:rsidRDefault="00AC1555" w:rsidP="001150B2">
            <w:pPr>
              <w:rPr>
                <w:rFonts w:ascii="Times New Roman" w:hAnsi="Times New Roman" w:cs="Times New Roman"/>
                <w:sz w:val="2"/>
                <w:szCs w:val="2"/>
              </w:rPr>
            </w:pPr>
          </w:p>
        </w:tc>
        <w:tc>
          <w:tcPr>
            <w:tcW w:w="3004" w:type="dxa"/>
            <w:tcBorders>
              <w:bottom w:val="nil"/>
            </w:tcBorders>
          </w:tcPr>
          <w:p w:rsidR="00AC1555" w:rsidRPr="00790D8E" w:rsidRDefault="00AC1555" w:rsidP="001150B2">
            <w:pPr>
              <w:pStyle w:val="TableParagraph"/>
              <w:jc w:val="center"/>
              <w:rPr>
                <w:rFonts w:ascii="Times New Roman" w:hAnsi="Times New Roman" w:cs="Times New Roman"/>
                <w:sz w:val="20"/>
              </w:rPr>
            </w:pPr>
          </w:p>
        </w:tc>
        <w:tc>
          <w:tcPr>
            <w:tcW w:w="4474" w:type="dxa"/>
            <w:vMerge w:val="restart"/>
          </w:tcPr>
          <w:p w:rsidR="00AC1555" w:rsidRPr="00790D8E" w:rsidRDefault="00AC1555" w:rsidP="001150B2">
            <w:pPr>
              <w:pStyle w:val="TableParagraph"/>
              <w:spacing w:line="242" w:lineRule="auto"/>
              <w:ind w:left="110"/>
              <w:jc w:val="both"/>
              <w:rPr>
                <w:rFonts w:ascii="Times New Roman" w:hAnsi="Times New Roman" w:cs="Times New Roman"/>
                <w:sz w:val="20"/>
              </w:rPr>
            </w:pPr>
            <w:r w:rsidRPr="00790D8E">
              <w:rPr>
                <w:rFonts w:ascii="Times New Roman" w:hAnsi="Times New Roman" w:cs="Times New Roman"/>
                <w:sz w:val="20"/>
              </w:rPr>
              <w:t>Iniciativa con Proyecto de Decreto que reforma</w:t>
            </w:r>
            <w:r w:rsidRPr="00790D8E">
              <w:rPr>
                <w:rFonts w:ascii="Times New Roman" w:hAnsi="Times New Roman" w:cs="Times New Roman"/>
                <w:spacing w:val="-2"/>
                <w:sz w:val="20"/>
              </w:rPr>
              <w:t xml:space="preserve"> </w:t>
            </w:r>
            <w:r w:rsidRPr="00790D8E">
              <w:rPr>
                <w:rFonts w:ascii="Times New Roman" w:hAnsi="Times New Roman" w:cs="Times New Roman"/>
                <w:sz w:val="20"/>
              </w:rPr>
              <w:t>la fracción</w:t>
            </w:r>
            <w:r w:rsidRPr="00790D8E">
              <w:rPr>
                <w:rFonts w:ascii="Times New Roman" w:hAnsi="Times New Roman" w:cs="Times New Roman"/>
                <w:spacing w:val="-2"/>
                <w:sz w:val="20"/>
              </w:rPr>
              <w:t xml:space="preserve"> </w:t>
            </w:r>
            <w:r w:rsidRPr="00790D8E">
              <w:rPr>
                <w:rFonts w:ascii="Times New Roman" w:hAnsi="Times New Roman" w:cs="Times New Roman"/>
                <w:sz w:val="20"/>
              </w:rPr>
              <w:t>V</w:t>
            </w:r>
            <w:r w:rsidRPr="00790D8E">
              <w:rPr>
                <w:rFonts w:ascii="Times New Roman" w:hAnsi="Times New Roman" w:cs="Times New Roman"/>
                <w:spacing w:val="-1"/>
                <w:sz w:val="20"/>
              </w:rPr>
              <w:t xml:space="preserve"> </w:t>
            </w:r>
            <w:r w:rsidRPr="00790D8E">
              <w:rPr>
                <w:rFonts w:ascii="Times New Roman" w:hAnsi="Times New Roman" w:cs="Times New Roman"/>
                <w:sz w:val="20"/>
              </w:rPr>
              <w:t>del</w:t>
            </w:r>
            <w:r w:rsidRPr="00790D8E">
              <w:rPr>
                <w:rFonts w:ascii="Times New Roman" w:hAnsi="Times New Roman" w:cs="Times New Roman"/>
                <w:spacing w:val="-2"/>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4"/>
                <w:sz w:val="20"/>
              </w:rPr>
              <w:t xml:space="preserve"> </w:t>
            </w:r>
            <w:r w:rsidRPr="00790D8E">
              <w:rPr>
                <w:rFonts w:ascii="Times New Roman" w:hAnsi="Times New Roman" w:cs="Times New Roman"/>
                <w:sz w:val="20"/>
              </w:rPr>
              <w:t>238</w:t>
            </w:r>
            <w:r w:rsidRPr="00790D8E">
              <w:rPr>
                <w:rFonts w:ascii="Times New Roman" w:hAnsi="Times New Roman" w:cs="Times New Roman"/>
                <w:spacing w:val="-1"/>
                <w:sz w:val="20"/>
              </w:rPr>
              <w:t xml:space="preserve"> </w:t>
            </w:r>
            <w:r w:rsidRPr="00790D8E">
              <w:rPr>
                <w:rFonts w:ascii="Times New Roman" w:hAnsi="Times New Roman" w:cs="Times New Roman"/>
                <w:sz w:val="20"/>
              </w:rPr>
              <w:t>y</w:t>
            </w:r>
            <w:r w:rsidRPr="00790D8E">
              <w:rPr>
                <w:rFonts w:ascii="Times New Roman" w:hAnsi="Times New Roman" w:cs="Times New Roman"/>
                <w:spacing w:val="-2"/>
                <w:sz w:val="20"/>
              </w:rPr>
              <w:t xml:space="preserve"> </w:t>
            </w:r>
            <w:r w:rsidRPr="00790D8E">
              <w:rPr>
                <w:rFonts w:ascii="Times New Roman" w:hAnsi="Times New Roman" w:cs="Times New Roman"/>
                <w:sz w:val="20"/>
              </w:rPr>
              <w:t>se deroga</w:t>
            </w:r>
            <w:r w:rsidRPr="00790D8E">
              <w:rPr>
                <w:rFonts w:ascii="Times New Roman" w:hAnsi="Times New Roman" w:cs="Times New Roman"/>
                <w:spacing w:val="-16"/>
                <w:sz w:val="20"/>
              </w:rPr>
              <w:t xml:space="preserve"> </w:t>
            </w:r>
            <w:r w:rsidRPr="00790D8E">
              <w:rPr>
                <w:rFonts w:ascii="Times New Roman" w:hAnsi="Times New Roman" w:cs="Times New Roman"/>
                <w:sz w:val="20"/>
              </w:rPr>
              <w:t>el</w:t>
            </w:r>
            <w:r w:rsidRPr="00790D8E">
              <w:rPr>
                <w:rFonts w:ascii="Times New Roman" w:hAnsi="Times New Roman" w:cs="Times New Roman"/>
                <w:spacing w:val="-16"/>
                <w:sz w:val="20"/>
              </w:rPr>
              <w:t xml:space="preserve"> </w:t>
            </w:r>
            <w:r w:rsidRPr="00790D8E">
              <w:rPr>
                <w:rFonts w:ascii="Times New Roman" w:hAnsi="Times New Roman" w:cs="Times New Roman"/>
                <w:sz w:val="20"/>
              </w:rPr>
              <w:t>párrafo</w:t>
            </w:r>
            <w:r w:rsidRPr="00790D8E">
              <w:rPr>
                <w:rFonts w:ascii="Times New Roman" w:hAnsi="Times New Roman" w:cs="Times New Roman"/>
                <w:spacing w:val="-17"/>
                <w:sz w:val="20"/>
              </w:rPr>
              <w:t xml:space="preserve"> </w:t>
            </w:r>
            <w:r w:rsidRPr="00790D8E">
              <w:rPr>
                <w:rFonts w:ascii="Times New Roman" w:hAnsi="Times New Roman" w:cs="Times New Roman"/>
                <w:sz w:val="20"/>
              </w:rPr>
              <w:t>segundo</w:t>
            </w:r>
            <w:r w:rsidRPr="00790D8E">
              <w:rPr>
                <w:rFonts w:ascii="Times New Roman" w:hAnsi="Times New Roman" w:cs="Times New Roman"/>
                <w:spacing w:val="-17"/>
                <w:sz w:val="20"/>
              </w:rPr>
              <w:t xml:space="preserve"> </w:t>
            </w:r>
            <w:r w:rsidRPr="00790D8E">
              <w:rPr>
                <w:rFonts w:ascii="Times New Roman" w:hAnsi="Times New Roman" w:cs="Times New Roman"/>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z w:val="20"/>
              </w:rPr>
              <w:t>Articulo</w:t>
            </w:r>
            <w:r w:rsidRPr="00790D8E">
              <w:rPr>
                <w:rFonts w:ascii="Times New Roman" w:hAnsi="Times New Roman" w:cs="Times New Roman"/>
                <w:spacing w:val="-17"/>
                <w:sz w:val="20"/>
              </w:rPr>
              <w:t xml:space="preserve"> </w:t>
            </w:r>
            <w:r w:rsidRPr="00790D8E">
              <w:rPr>
                <w:rFonts w:ascii="Times New Roman" w:hAnsi="Times New Roman" w:cs="Times New Roman"/>
                <w:sz w:val="20"/>
              </w:rPr>
              <w:t xml:space="preserve">241 </w:t>
            </w:r>
            <w:r w:rsidRPr="00790D8E">
              <w:rPr>
                <w:rFonts w:ascii="Times New Roman" w:hAnsi="Times New Roman" w:cs="Times New Roman"/>
                <w:spacing w:val="-4"/>
                <w:sz w:val="20"/>
              </w:rPr>
              <w:t>y</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el</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Artículo</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252</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Código</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Penal</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 xml:space="preserve">Estado </w:t>
            </w:r>
            <w:r w:rsidRPr="00790D8E">
              <w:rPr>
                <w:rFonts w:ascii="Times New Roman" w:hAnsi="Times New Roman" w:cs="Times New Roman"/>
                <w:sz w:val="20"/>
              </w:rPr>
              <w:t>de</w:t>
            </w:r>
            <w:r w:rsidRPr="00790D8E">
              <w:rPr>
                <w:rFonts w:ascii="Times New Roman" w:hAnsi="Times New Roman" w:cs="Times New Roman"/>
                <w:spacing w:val="-2"/>
                <w:sz w:val="20"/>
              </w:rPr>
              <w:t xml:space="preserve"> </w:t>
            </w:r>
            <w:r w:rsidRPr="00790D8E">
              <w:rPr>
                <w:rFonts w:ascii="Times New Roman" w:hAnsi="Times New Roman" w:cs="Times New Roman"/>
                <w:sz w:val="20"/>
              </w:rPr>
              <w:t>México.</w:t>
            </w:r>
          </w:p>
          <w:p w:rsidR="00A95A8A" w:rsidRPr="00790D8E" w:rsidRDefault="00A95A8A" w:rsidP="001150B2">
            <w:pPr>
              <w:pStyle w:val="TableParagraph"/>
              <w:spacing w:line="242" w:lineRule="auto"/>
              <w:ind w:left="110"/>
              <w:jc w:val="both"/>
              <w:rPr>
                <w:rFonts w:ascii="Times New Roman" w:hAnsi="Times New Roman" w:cs="Times New Roman"/>
                <w:sz w:val="20"/>
              </w:rPr>
            </w:pPr>
          </w:p>
          <w:p w:rsidR="0065198B" w:rsidRPr="00790D8E" w:rsidRDefault="0065198B" w:rsidP="001150B2">
            <w:pPr>
              <w:pStyle w:val="TableParagraph"/>
              <w:spacing w:line="242" w:lineRule="auto"/>
              <w:ind w:left="110"/>
              <w:jc w:val="both"/>
              <w:rPr>
                <w:rFonts w:ascii="Times New Roman" w:hAnsi="Times New Roman" w:cs="Times New Roman"/>
                <w:sz w:val="20"/>
              </w:rPr>
            </w:pPr>
          </w:p>
        </w:tc>
        <w:tc>
          <w:tcPr>
            <w:tcW w:w="2865" w:type="dxa"/>
            <w:tcBorders>
              <w:bottom w:val="nil"/>
            </w:tcBorders>
          </w:tcPr>
          <w:p w:rsidR="00AC1555" w:rsidRPr="00790D8E" w:rsidRDefault="00AC1555" w:rsidP="001150B2">
            <w:pPr>
              <w:pStyle w:val="TableParagraph"/>
              <w:spacing w:line="244" w:lineRule="auto"/>
              <w:ind w:left="26"/>
              <w:jc w:val="center"/>
              <w:rPr>
                <w:rFonts w:ascii="Times New Roman" w:hAnsi="Times New Roman" w:cs="Times New Roman"/>
                <w:sz w:val="20"/>
              </w:rPr>
            </w:pPr>
            <w:r w:rsidRPr="00790D8E">
              <w:rPr>
                <w:rFonts w:ascii="Times New Roman" w:hAnsi="Times New Roman" w:cs="Times New Roman"/>
                <w:sz w:val="20"/>
              </w:rPr>
              <w:t>Para</w:t>
            </w:r>
            <w:r w:rsidRPr="00790D8E">
              <w:rPr>
                <w:rFonts w:ascii="Times New Roman" w:hAnsi="Times New Roman" w:cs="Times New Roman"/>
                <w:spacing w:val="-18"/>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Igualdad de</w:t>
            </w:r>
            <w:r w:rsidRPr="00790D8E">
              <w:rPr>
                <w:rFonts w:ascii="Times New Roman" w:hAnsi="Times New Roman" w:cs="Times New Roman"/>
                <w:spacing w:val="-2"/>
                <w:sz w:val="20"/>
              </w:rPr>
              <w:t xml:space="preserve"> </w:t>
            </w:r>
            <w:r w:rsidRPr="00790D8E">
              <w:rPr>
                <w:rFonts w:ascii="Times New Roman" w:hAnsi="Times New Roman" w:cs="Times New Roman"/>
                <w:sz w:val="20"/>
              </w:rPr>
              <w:t>Género</w:t>
            </w:r>
          </w:p>
        </w:tc>
        <w:tc>
          <w:tcPr>
            <w:tcW w:w="2632" w:type="dxa"/>
            <w:tcBorders>
              <w:bottom w:val="nil"/>
            </w:tcBorders>
          </w:tcPr>
          <w:p w:rsidR="00AC1555" w:rsidRPr="00790D8E" w:rsidRDefault="00AC1555" w:rsidP="001150B2">
            <w:pPr>
              <w:pStyle w:val="TableParagraph"/>
              <w:ind w:left="4" w:hanging="4"/>
              <w:rPr>
                <w:rFonts w:ascii="Times New Roman" w:hAnsi="Times New Roman" w:cs="Times New Roman"/>
                <w:sz w:val="20"/>
              </w:rPr>
            </w:pPr>
          </w:p>
        </w:tc>
      </w:tr>
      <w:tr w:rsidR="00AC1555" w:rsidRPr="00790D8E" w:rsidTr="00E2499F">
        <w:trPr>
          <w:trHeight w:val="20"/>
          <w:jc w:val="center"/>
        </w:trPr>
        <w:tc>
          <w:tcPr>
            <w:tcW w:w="458" w:type="dxa"/>
            <w:tcBorders>
              <w:top w:val="nil"/>
            </w:tcBorders>
          </w:tcPr>
          <w:p w:rsidR="00AC1555" w:rsidRPr="00790D8E" w:rsidRDefault="00AC1555" w:rsidP="001150B2">
            <w:pPr>
              <w:pStyle w:val="TableParagraph"/>
              <w:spacing w:before="179"/>
              <w:ind w:left="7"/>
              <w:jc w:val="center"/>
              <w:rPr>
                <w:rFonts w:ascii="Times New Roman" w:hAnsi="Times New Roman" w:cs="Times New Roman"/>
                <w:b/>
                <w:sz w:val="20"/>
              </w:rPr>
            </w:pPr>
            <w:r w:rsidRPr="00790D8E">
              <w:rPr>
                <w:rFonts w:ascii="Times New Roman" w:hAnsi="Times New Roman" w:cs="Times New Roman"/>
                <w:b/>
                <w:spacing w:val="-5"/>
                <w:sz w:val="20"/>
              </w:rPr>
              <w:t>2.</w:t>
            </w:r>
          </w:p>
        </w:tc>
        <w:tc>
          <w:tcPr>
            <w:tcW w:w="955" w:type="dxa"/>
            <w:vMerge/>
            <w:tcBorders>
              <w:top w:val="nil"/>
            </w:tcBorders>
            <w:shd w:val="clear" w:color="auto" w:fill="F1F1F1"/>
          </w:tcPr>
          <w:p w:rsidR="00AC1555" w:rsidRPr="00790D8E" w:rsidRDefault="00AC1555" w:rsidP="001150B2">
            <w:pPr>
              <w:rPr>
                <w:rFonts w:ascii="Times New Roman" w:hAnsi="Times New Roman" w:cs="Times New Roman"/>
                <w:sz w:val="2"/>
                <w:szCs w:val="2"/>
              </w:rPr>
            </w:pPr>
          </w:p>
        </w:tc>
        <w:tc>
          <w:tcPr>
            <w:tcW w:w="3004" w:type="dxa"/>
            <w:tcBorders>
              <w:top w:val="nil"/>
            </w:tcBorders>
          </w:tcPr>
          <w:p w:rsidR="00AC1555" w:rsidRPr="00790D8E" w:rsidRDefault="00AC1555" w:rsidP="001150B2">
            <w:pPr>
              <w:pStyle w:val="TableParagraph"/>
              <w:spacing w:before="55"/>
              <w:jc w:val="center"/>
              <w:rPr>
                <w:rFonts w:ascii="Times New Roman" w:hAnsi="Times New Roman" w:cs="Times New Roman"/>
                <w:sz w:val="20"/>
              </w:rPr>
            </w:pPr>
            <w:proofErr w:type="spellStart"/>
            <w:r w:rsidRPr="00790D8E">
              <w:rPr>
                <w:rFonts w:ascii="Times New Roman" w:hAnsi="Times New Roman" w:cs="Times New Roman"/>
                <w:w w:val="90"/>
                <w:sz w:val="20"/>
              </w:rPr>
              <w:t>Dip</w:t>
            </w:r>
            <w:proofErr w:type="spellEnd"/>
            <w:r w:rsidRPr="00790D8E">
              <w:rPr>
                <w:rFonts w:ascii="Times New Roman" w:hAnsi="Times New Roman" w:cs="Times New Roman"/>
                <w:w w:val="90"/>
                <w:sz w:val="20"/>
              </w:rPr>
              <w:t xml:space="preserve">. Luisa Esmeralda </w:t>
            </w:r>
            <w:r w:rsidRPr="00790D8E">
              <w:rPr>
                <w:rFonts w:ascii="Times New Roman" w:hAnsi="Times New Roman" w:cs="Times New Roman"/>
                <w:spacing w:val="-5"/>
                <w:sz w:val="20"/>
              </w:rPr>
              <w:t>Navarro</w:t>
            </w:r>
            <w:r w:rsidRPr="00790D8E">
              <w:rPr>
                <w:rFonts w:ascii="Times New Roman" w:hAnsi="Times New Roman" w:cs="Times New Roman"/>
                <w:spacing w:val="-8"/>
                <w:sz w:val="20"/>
              </w:rPr>
              <w:t xml:space="preserve"> </w:t>
            </w:r>
            <w:r w:rsidRPr="00790D8E">
              <w:rPr>
                <w:rFonts w:ascii="Times New Roman" w:hAnsi="Times New Roman" w:cs="Times New Roman"/>
                <w:spacing w:val="-2"/>
                <w:sz w:val="20"/>
              </w:rPr>
              <w:t>Hernández</w:t>
            </w:r>
          </w:p>
        </w:tc>
        <w:tc>
          <w:tcPr>
            <w:tcW w:w="4474" w:type="dxa"/>
            <w:vMerge/>
            <w:tcBorders>
              <w:top w:val="nil"/>
            </w:tcBorders>
          </w:tcPr>
          <w:p w:rsidR="00AC1555" w:rsidRPr="00790D8E" w:rsidRDefault="00AC1555" w:rsidP="001150B2">
            <w:pPr>
              <w:jc w:val="both"/>
              <w:rPr>
                <w:rFonts w:ascii="Times New Roman" w:hAnsi="Times New Roman" w:cs="Times New Roman"/>
                <w:sz w:val="2"/>
                <w:szCs w:val="2"/>
              </w:rPr>
            </w:pPr>
          </w:p>
        </w:tc>
        <w:tc>
          <w:tcPr>
            <w:tcW w:w="2865" w:type="dxa"/>
            <w:tcBorders>
              <w:top w:val="nil"/>
            </w:tcBorders>
          </w:tcPr>
          <w:p w:rsidR="00AC1555" w:rsidRPr="00790D8E" w:rsidRDefault="00AC1555" w:rsidP="001150B2">
            <w:pPr>
              <w:pStyle w:val="TableParagraph"/>
              <w:spacing w:before="166" w:line="240" w:lineRule="atLeast"/>
              <w:ind w:left="26"/>
              <w:jc w:val="center"/>
              <w:rPr>
                <w:rFonts w:ascii="Times New Roman" w:hAnsi="Times New Roman" w:cs="Times New Roman"/>
                <w:sz w:val="20"/>
              </w:rPr>
            </w:pPr>
            <w:r w:rsidRPr="00790D8E">
              <w:rPr>
                <w:rFonts w:ascii="Times New Roman" w:hAnsi="Times New Roman" w:cs="Times New Roman"/>
                <w:sz w:val="20"/>
              </w:rPr>
              <w:t>Para</w:t>
            </w:r>
            <w:r w:rsidRPr="00790D8E">
              <w:rPr>
                <w:rFonts w:ascii="Times New Roman" w:hAnsi="Times New Roman" w:cs="Times New Roman"/>
                <w:spacing w:val="-18"/>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Defensa</w:t>
            </w:r>
            <w:r w:rsidRPr="00790D8E">
              <w:rPr>
                <w:rFonts w:ascii="Times New Roman" w:hAnsi="Times New Roman" w:cs="Times New Roman"/>
                <w:spacing w:val="-17"/>
                <w:sz w:val="20"/>
              </w:rPr>
              <w:t xml:space="preserve"> </w:t>
            </w:r>
            <w:r w:rsidRPr="00790D8E">
              <w:rPr>
                <w:rFonts w:ascii="Times New Roman" w:hAnsi="Times New Roman" w:cs="Times New Roman"/>
                <w:sz w:val="20"/>
              </w:rPr>
              <w:t xml:space="preserve">de Derechos de las </w:t>
            </w:r>
            <w:r w:rsidRPr="00790D8E">
              <w:rPr>
                <w:rFonts w:ascii="Times New Roman" w:hAnsi="Times New Roman" w:cs="Times New Roman"/>
                <w:spacing w:val="-2"/>
                <w:sz w:val="20"/>
              </w:rPr>
              <w:t>Poblaciones LGBTTIQ+</w:t>
            </w:r>
          </w:p>
        </w:tc>
        <w:tc>
          <w:tcPr>
            <w:tcW w:w="2632" w:type="dxa"/>
            <w:tcBorders>
              <w:top w:val="nil"/>
            </w:tcBorders>
          </w:tcPr>
          <w:p w:rsidR="00AC1555" w:rsidRPr="00790D8E" w:rsidRDefault="00AC1555" w:rsidP="001150B2">
            <w:pPr>
              <w:pStyle w:val="TableParagraph"/>
              <w:spacing w:before="178"/>
              <w:ind w:left="4" w:hanging="4"/>
              <w:jc w:val="center"/>
              <w:rPr>
                <w:rFonts w:ascii="Times New Roman" w:hAnsi="Times New Roman" w:cs="Times New Roman"/>
                <w:sz w:val="20"/>
              </w:rPr>
            </w:pPr>
            <w:r w:rsidRPr="00790D8E">
              <w:rPr>
                <w:rFonts w:ascii="Times New Roman" w:hAnsi="Times New Roman" w:cs="Times New Roman"/>
                <w:w w:val="85"/>
                <w:sz w:val="20"/>
              </w:rPr>
              <w:t>10-Dic-</w:t>
            </w:r>
            <w:r w:rsidRPr="00790D8E">
              <w:rPr>
                <w:rFonts w:ascii="Times New Roman" w:hAnsi="Times New Roman" w:cs="Times New Roman"/>
                <w:spacing w:val="-5"/>
                <w:w w:val="85"/>
                <w:sz w:val="20"/>
              </w:rPr>
              <w:t>24</w:t>
            </w:r>
          </w:p>
        </w:tc>
      </w:tr>
      <w:tr w:rsidR="00AC1555" w:rsidRPr="00790D8E" w:rsidTr="00E2499F">
        <w:trPr>
          <w:trHeight w:val="20"/>
          <w:jc w:val="center"/>
        </w:trPr>
        <w:tc>
          <w:tcPr>
            <w:tcW w:w="458" w:type="dxa"/>
          </w:tcPr>
          <w:p w:rsidR="00AC1555" w:rsidRPr="00790D8E" w:rsidRDefault="00AC1555" w:rsidP="001150B2">
            <w:pPr>
              <w:pStyle w:val="TableParagraph"/>
              <w:spacing w:before="127"/>
              <w:rPr>
                <w:rFonts w:ascii="Times New Roman" w:hAnsi="Times New Roman" w:cs="Times New Roman"/>
                <w:b/>
                <w:sz w:val="20"/>
              </w:rPr>
            </w:pPr>
          </w:p>
          <w:p w:rsidR="00AC1555" w:rsidRPr="00790D8E" w:rsidRDefault="00AC1555" w:rsidP="001150B2">
            <w:pPr>
              <w:pStyle w:val="TableParagraph"/>
              <w:ind w:left="7"/>
              <w:jc w:val="center"/>
              <w:rPr>
                <w:rFonts w:ascii="Times New Roman" w:hAnsi="Times New Roman" w:cs="Times New Roman"/>
                <w:b/>
                <w:sz w:val="20"/>
              </w:rPr>
            </w:pPr>
            <w:r w:rsidRPr="00790D8E">
              <w:rPr>
                <w:rFonts w:ascii="Times New Roman" w:hAnsi="Times New Roman" w:cs="Times New Roman"/>
                <w:b/>
                <w:spacing w:val="-5"/>
                <w:sz w:val="20"/>
              </w:rPr>
              <w:t>3.</w:t>
            </w:r>
          </w:p>
        </w:tc>
        <w:tc>
          <w:tcPr>
            <w:tcW w:w="955" w:type="dxa"/>
            <w:vMerge w:val="restart"/>
            <w:shd w:val="clear" w:color="auto" w:fill="F1F1F1"/>
          </w:tcPr>
          <w:p w:rsidR="00AC1555" w:rsidRPr="00790D8E" w:rsidRDefault="00AC1555" w:rsidP="001150B2">
            <w:pPr>
              <w:pStyle w:val="TableParagraph"/>
              <w:rPr>
                <w:rFonts w:ascii="Times New Roman" w:hAnsi="Times New Roman" w:cs="Times New Roman"/>
                <w:b/>
                <w:sz w:val="20"/>
              </w:rPr>
            </w:pPr>
          </w:p>
          <w:p w:rsidR="00AC1555" w:rsidRPr="00790D8E" w:rsidRDefault="00AC1555" w:rsidP="001150B2">
            <w:pPr>
              <w:pStyle w:val="TableParagraph"/>
              <w:rPr>
                <w:rFonts w:ascii="Times New Roman" w:hAnsi="Times New Roman" w:cs="Times New Roman"/>
                <w:b/>
                <w:sz w:val="20"/>
              </w:rPr>
            </w:pPr>
          </w:p>
          <w:p w:rsidR="00AC1555" w:rsidRPr="00790D8E" w:rsidRDefault="00AC1555" w:rsidP="001150B2">
            <w:pPr>
              <w:pStyle w:val="TableParagraph"/>
              <w:rPr>
                <w:rFonts w:ascii="Times New Roman" w:hAnsi="Times New Roman" w:cs="Times New Roman"/>
                <w:b/>
                <w:sz w:val="20"/>
              </w:rPr>
            </w:pPr>
          </w:p>
          <w:p w:rsidR="00AC1555" w:rsidRPr="00790D8E" w:rsidRDefault="00AC1555" w:rsidP="001150B2">
            <w:pPr>
              <w:pStyle w:val="TableParagraph"/>
              <w:rPr>
                <w:rFonts w:ascii="Times New Roman" w:hAnsi="Times New Roman" w:cs="Times New Roman"/>
                <w:b/>
                <w:sz w:val="20"/>
              </w:rPr>
            </w:pPr>
          </w:p>
          <w:p w:rsidR="00AC1555" w:rsidRPr="00790D8E" w:rsidRDefault="00AC1555" w:rsidP="001150B2">
            <w:pPr>
              <w:pStyle w:val="TableParagraph"/>
              <w:rPr>
                <w:rFonts w:ascii="Times New Roman" w:hAnsi="Times New Roman" w:cs="Times New Roman"/>
                <w:b/>
                <w:sz w:val="20"/>
              </w:rPr>
            </w:pPr>
          </w:p>
          <w:p w:rsidR="00AC1555" w:rsidRPr="00790D8E" w:rsidRDefault="00AC1555" w:rsidP="001150B2">
            <w:pPr>
              <w:pStyle w:val="TableParagraph"/>
              <w:rPr>
                <w:rFonts w:ascii="Times New Roman" w:hAnsi="Times New Roman" w:cs="Times New Roman"/>
                <w:b/>
                <w:sz w:val="20"/>
              </w:rPr>
            </w:pPr>
          </w:p>
          <w:p w:rsidR="00AC1555" w:rsidRPr="00790D8E" w:rsidRDefault="00AC1555" w:rsidP="001150B2">
            <w:pPr>
              <w:pStyle w:val="TableParagraph"/>
              <w:rPr>
                <w:rFonts w:ascii="Times New Roman" w:hAnsi="Times New Roman" w:cs="Times New Roman"/>
                <w:b/>
                <w:sz w:val="20"/>
              </w:rPr>
            </w:pPr>
          </w:p>
          <w:p w:rsidR="00AC1555" w:rsidRPr="00790D8E" w:rsidRDefault="00AC1555" w:rsidP="001150B2">
            <w:pPr>
              <w:pStyle w:val="TableParagraph"/>
              <w:rPr>
                <w:rFonts w:ascii="Times New Roman" w:hAnsi="Times New Roman" w:cs="Times New Roman"/>
                <w:b/>
                <w:sz w:val="20"/>
              </w:rPr>
            </w:pPr>
          </w:p>
          <w:p w:rsidR="00AC1555" w:rsidRPr="00790D8E" w:rsidRDefault="00AC1555" w:rsidP="001150B2">
            <w:pPr>
              <w:pStyle w:val="TableParagraph"/>
              <w:spacing w:before="49"/>
              <w:rPr>
                <w:rFonts w:ascii="Times New Roman" w:hAnsi="Times New Roman" w:cs="Times New Roman"/>
                <w:b/>
                <w:sz w:val="20"/>
              </w:rPr>
            </w:pPr>
          </w:p>
          <w:p w:rsidR="00AC1555" w:rsidRPr="00790D8E" w:rsidRDefault="00AC1555" w:rsidP="001150B2">
            <w:pPr>
              <w:pStyle w:val="TableParagraph"/>
              <w:ind w:left="112"/>
              <w:rPr>
                <w:rFonts w:ascii="Times New Roman" w:hAnsi="Times New Roman" w:cs="Times New Roman"/>
                <w:sz w:val="20"/>
              </w:rPr>
            </w:pPr>
            <w:r w:rsidRPr="00790D8E">
              <w:rPr>
                <w:rFonts w:ascii="Times New Roman" w:hAnsi="Times New Roman" w:cs="Times New Roman"/>
                <w:noProof/>
                <w:sz w:val="20"/>
              </w:rPr>
              <w:drawing>
                <wp:inline distT="0" distB="0" distL="0" distR="0" wp14:anchorId="273FA694" wp14:editId="4FE65681">
                  <wp:extent cx="463703" cy="464438"/>
                  <wp:effectExtent l="0" t="0" r="0" b="0"/>
                  <wp:docPr id="2" name="Image 2" descr="Un dibujo de una señal de alto  Descripción generada automáticamente con confianza baj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Un dibujo de una señal de alto  Descripción generada automáticamente con confianza baja"/>
                          <pic:cNvPicPr/>
                        </pic:nvPicPr>
                        <pic:blipFill>
                          <a:blip r:embed="rId83" cstate="print"/>
                          <a:stretch>
                            <a:fillRect/>
                          </a:stretch>
                        </pic:blipFill>
                        <pic:spPr>
                          <a:xfrm>
                            <a:off x="0" y="0"/>
                            <a:ext cx="463703" cy="464438"/>
                          </a:xfrm>
                          <a:prstGeom prst="rect">
                            <a:avLst/>
                          </a:prstGeom>
                        </pic:spPr>
                      </pic:pic>
                    </a:graphicData>
                  </a:graphic>
                </wp:inline>
              </w:drawing>
            </w:r>
          </w:p>
        </w:tc>
        <w:tc>
          <w:tcPr>
            <w:tcW w:w="3004" w:type="dxa"/>
            <w:shd w:val="clear" w:color="auto" w:fill="F1F1F1"/>
          </w:tcPr>
          <w:p w:rsidR="00AC1555" w:rsidRPr="00790D8E" w:rsidRDefault="00AC1555" w:rsidP="001150B2">
            <w:pPr>
              <w:pStyle w:val="TableParagraph"/>
              <w:spacing w:before="4"/>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proofErr w:type="spellStart"/>
            <w:r w:rsidRPr="00790D8E">
              <w:rPr>
                <w:rFonts w:ascii="Times New Roman" w:hAnsi="Times New Roman" w:cs="Times New Roman"/>
                <w:sz w:val="20"/>
              </w:rPr>
              <w:t>Dip</w:t>
            </w:r>
            <w:proofErr w:type="spellEnd"/>
            <w:r w:rsidRPr="00790D8E">
              <w:rPr>
                <w:rFonts w:ascii="Times New Roman" w:hAnsi="Times New Roman" w:cs="Times New Roman"/>
                <w:sz w:val="20"/>
              </w:rPr>
              <w:t xml:space="preserve">. Karla Gabriela </w:t>
            </w:r>
            <w:r w:rsidRPr="00790D8E">
              <w:rPr>
                <w:rFonts w:ascii="Times New Roman" w:hAnsi="Times New Roman" w:cs="Times New Roman"/>
                <w:spacing w:val="-6"/>
                <w:sz w:val="20"/>
              </w:rPr>
              <w:t>Esperanza Aguilar</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Talavera</w:t>
            </w:r>
          </w:p>
        </w:tc>
        <w:tc>
          <w:tcPr>
            <w:tcW w:w="4474" w:type="dxa"/>
            <w:shd w:val="clear" w:color="auto" w:fill="F1F1F1"/>
          </w:tcPr>
          <w:p w:rsidR="00AC1555" w:rsidRPr="00790D8E" w:rsidRDefault="00AC1555" w:rsidP="001150B2">
            <w:pPr>
              <w:pStyle w:val="TableParagraph"/>
              <w:spacing w:line="242" w:lineRule="auto"/>
              <w:ind w:left="110"/>
              <w:jc w:val="both"/>
              <w:rPr>
                <w:rFonts w:ascii="Times New Roman" w:hAnsi="Times New Roman" w:cs="Times New Roman"/>
                <w:sz w:val="20"/>
              </w:rPr>
            </w:pPr>
            <w:r w:rsidRPr="00790D8E">
              <w:rPr>
                <w:rFonts w:ascii="Times New Roman" w:hAnsi="Times New Roman" w:cs="Times New Roman"/>
                <w:sz w:val="20"/>
              </w:rPr>
              <w:t>Iniciativa</w:t>
            </w:r>
            <w:r w:rsidRPr="00790D8E">
              <w:rPr>
                <w:rFonts w:ascii="Times New Roman" w:hAnsi="Times New Roman" w:cs="Times New Roman"/>
                <w:spacing w:val="-8"/>
                <w:sz w:val="20"/>
              </w:rPr>
              <w:t xml:space="preserve"> </w:t>
            </w:r>
            <w:r w:rsidRPr="00790D8E">
              <w:rPr>
                <w:rFonts w:ascii="Times New Roman" w:hAnsi="Times New Roman" w:cs="Times New Roman"/>
                <w:sz w:val="20"/>
              </w:rPr>
              <w:t>de</w:t>
            </w:r>
            <w:r w:rsidRPr="00790D8E">
              <w:rPr>
                <w:rFonts w:ascii="Times New Roman" w:hAnsi="Times New Roman" w:cs="Times New Roman"/>
                <w:spacing w:val="-8"/>
                <w:sz w:val="20"/>
              </w:rPr>
              <w:t xml:space="preserve"> </w:t>
            </w:r>
            <w:r w:rsidRPr="00790D8E">
              <w:rPr>
                <w:rFonts w:ascii="Times New Roman" w:hAnsi="Times New Roman" w:cs="Times New Roman"/>
                <w:sz w:val="20"/>
              </w:rPr>
              <w:t>Decreto</w:t>
            </w:r>
            <w:r w:rsidRPr="00790D8E">
              <w:rPr>
                <w:rFonts w:ascii="Times New Roman" w:hAnsi="Times New Roman" w:cs="Times New Roman"/>
                <w:spacing w:val="-9"/>
                <w:sz w:val="20"/>
              </w:rPr>
              <w:t xml:space="preserve"> </w:t>
            </w:r>
            <w:r w:rsidRPr="00790D8E">
              <w:rPr>
                <w:rFonts w:ascii="Times New Roman" w:hAnsi="Times New Roman" w:cs="Times New Roman"/>
                <w:sz w:val="20"/>
              </w:rPr>
              <w:t>por</w:t>
            </w:r>
            <w:r w:rsidRPr="00790D8E">
              <w:rPr>
                <w:rFonts w:ascii="Times New Roman" w:hAnsi="Times New Roman" w:cs="Times New Roman"/>
                <w:spacing w:val="-8"/>
                <w:sz w:val="20"/>
              </w:rPr>
              <w:t xml:space="preserve"> </w:t>
            </w:r>
            <w:r w:rsidRPr="00790D8E">
              <w:rPr>
                <w:rFonts w:ascii="Times New Roman" w:hAnsi="Times New Roman" w:cs="Times New Roman"/>
                <w:sz w:val="20"/>
              </w:rPr>
              <w:t>el</w:t>
            </w:r>
            <w:r w:rsidRPr="00790D8E">
              <w:rPr>
                <w:rFonts w:ascii="Times New Roman" w:hAnsi="Times New Roman" w:cs="Times New Roman"/>
                <w:spacing w:val="-8"/>
                <w:sz w:val="20"/>
              </w:rPr>
              <w:t xml:space="preserve"> </w:t>
            </w:r>
            <w:r w:rsidRPr="00790D8E">
              <w:rPr>
                <w:rFonts w:ascii="Times New Roman" w:hAnsi="Times New Roman" w:cs="Times New Roman"/>
                <w:sz w:val="20"/>
              </w:rPr>
              <w:t>que</w:t>
            </w:r>
            <w:r w:rsidRPr="00790D8E">
              <w:rPr>
                <w:rFonts w:ascii="Times New Roman" w:hAnsi="Times New Roman" w:cs="Times New Roman"/>
                <w:spacing w:val="-6"/>
                <w:sz w:val="20"/>
              </w:rPr>
              <w:t xml:space="preserve"> </w:t>
            </w:r>
            <w:r w:rsidRPr="00790D8E">
              <w:rPr>
                <w:rFonts w:ascii="Times New Roman" w:hAnsi="Times New Roman" w:cs="Times New Roman"/>
                <w:sz w:val="20"/>
              </w:rPr>
              <w:t>se</w:t>
            </w:r>
            <w:r w:rsidRPr="00790D8E">
              <w:rPr>
                <w:rFonts w:ascii="Times New Roman" w:hAnsi="Times New Roman" w:cs="Times New Roman"/>
                <w:spacing w:val="-6"/>
                <w:sz w:val="20"/>
              </w:rPr>
              <w:t xml:space="preserve"> </w:t>
            </w:r>
            <w:r w:rsidRPr="00790D8E">
              <w:rPr>
                <w:rFonts w:ascii="Times New Roman" w:hAnsi="Times New Roman" w:cs="Times New Roman"/>
                <w:sz w:val="20"/>
              </w:rPr>
              <w:t>declara el 8 de agosto de cada año como Día del Mezcal Mexiquense.</w:t>
            </w:r>
          </w:p>
          <w:p w:rsidR="00A95A8A" w:rsidRPr="00790D8E" w:rsidRDefault="00A95A8A" w:rsidP="001150B2">
            <w:pPr>
              <w:pStyle w:val="TableParagraph"/>
              <w:spacing w:line="242" w:lineRule="auto"/>
              <w:ind w:left="110"/>
              <w:jc w:val="both"/>
              <w:rPr>
                <w:rFonts w:ascii="Times New Roman" w:hAnsi="Times New Roman" w:cs="Times New Roman"/>
                <w:sz w:val="20"/>
              </w:rPr>
            </w:pPr>
          </w:p>
        </w:tc>
        <w:tc>
          <w:tcPr>
            <w:tcW w:w="2865" w:type="dxa"/>
            <w:shd w:val="clear" w:color="auto" w:fill="F1F1F1"/>
          </w:tcPr>
          <w:p w:rsidR="00AC1555" w:rsidRPr="00790D8E" w:rsidRDefault="00AC1555" w:rsidP="001150B2">
            <w:pPr>
              <w:pStyle w:val="TableParagraph"/>
              <w:spacing w:before="122" w:line="242" w:lineRule="auto"/>
              <w:ind w:left="26"/>
              <w:jc w:val="center"/>
              <w:rPr>
                <w:rFonts w:ascii="Times New Roman" w:hAnsi="Times New Roman" w:cs="Times New Roman"/>
                <w:sz w:val="20"/>
              </w:rPr>
            </w:pPr>
            <w:r w:rsidRPr="00790D8E">
              <w:rPr>
                <w:rFonts w:ascii="Times New Roman" w:hAnsi="Times New Roman" w:cs="Times New Roman"/>
                <w:sz w:val="20"/>
              </w:rPr>
              <w:t xml:space="preserve">Gobernación y </w:t>
            </w:r>
            <w:r w:rsidRPr="00790D8E">
              <w:rPr>
                <w:rFonts w:ascii="Times New Roman" w:hAnsi="Times New Roman" w:cs="Times New Roman"/>
                <w:spacing w:val="-2"/>
                <w:sz w:val="20"/>
              </w:rPr>
              <w:t xml:space="preserve">Puntos </w:t>
            </w:r>
            <w:r w:rsidRPr="00790D8E">
              <w:rPr>
                <w:rFonts w:ascii="Times New Roman" w:hAnsi="Times New Roman" w:cs="Times New Roman"/>
                <w:spacing w:val="-4"/>
                <w:sz w:val="20"/>
              </w:rPr>
              <w:t>Constitucionales</w:t>
            </w:r>
          </w:p>
        </w:tc>
        <w:tc>
          <w:tcPr>
            <w:tcW w:w="2632" w:type="dxa"/>
            <w:shd w:val="clear" w:color="auto" w:fill="F1F1F1"/>
          </w:tcPr>
          <w:p w:rsidR="00AC1555" w:rsidRPr="00790D8E" w:rsidRDefault="00AC1555" w:rsidP="001150B2">
            <w:pPr>
              <w:pStyle w:val="TableParagraph"/>
              <w:spacing w:before="126"/>
              <w:ind w:left="4" w:hanging="4"/>
              <w:rPr>
                <w:rFonts w:ascii="Times New Roman" w:hAnsi="Times New Roman" w:cs="Times New Roman"/>
                <w:b/>
                <w:sz w:val="20"/>
              </w:rPr>
            </w:pPr>
          </w:p>
          <w:p w:rsidR="00AC1555" w:rsidRPr="00790D8E" w:rsidRDefault="00AC1555" w:rsidP="001150B2">
            <w:pPr>
              <w:pStyle w:val="TableParagraph"/>
              <w:ind w:left="4" w:hanging="4"/>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tc>
      </w:tr>
      <w:tr w:rsidR="00AC1555" w:rsidRPr="00790D8E" w:rsidTr="00E2499F">
        <w:trPr>
          <w:trHeight w:val="20"/>
          <w:jc w:val="center"/>
        </w:trPr>
        <w:tc>
          <w:tcPr>
            <w:tcW w:w="458" w:type="dxa"/>
          </w:tcPr>
          <w:p w:rsidR="00AC1555" w:rsidRPr="00790D8E" w:rsidRDefault="00AC1555" w:rsidP="001150B2">
            <w:pPr>
              <w:pStyle w:val="TableParagraph"/>
              <w:rPr>
                <w:rFonts w:ascii="Times New Roman" w:hAnsi="Times New Roman" w:cs="Times New Roman"/>
                <w:b/>
                <w:sz w:val="20"/>
              </w:rPr>
            </w:pPr>
          </w:p>
          <w:p w:rsidR="00AC1555" w:rsidRPr="00790D8E" w:rsidRDefault="00AC1555" w:rsidP="001150B2">
            <w:pPr>
              <w:pStyle w:val="TableParagraph"/>
              <w:spacing w:before="10"/>
              <w:rPr>
                <w:rFonts w:ascii="Times New Roman" w:hAnsi="Times New Roman" w:cs="Times New Roman"/>
                <w:b/>
                <w:sz w:val="20"/>
              </w:rPr>
            </w:pPr>
          </w:p>
          <w:p w:rsidR="00AC1555" w:rsidRPr="00790D8E" w:rsidRDefault="00AC1555" w:rsidP="001150B2">
            <w:pPr>
              <w:pStyle w:val="TableParagraph"/>
              <w:ind w:left="7"/>
              <w:jc w:val="center"/>
              <w:rPr>
                <w:rFonts w:ascii="Times New Roman" w:hAnsi="Times New Roman" w:cs="Times New Roman"/>
                <w:b/>
                <w:sz w:val="20"/>
              </w:rPr>
            </w:pPr>
            <w:r w:rsidRPr="00790D8E">
              <w:rPr>
                <w:rFonts w:ascii="Times New Roman" w:hAnsi="Times New Roman" w:cs="Times New Roman"/>
                <w:b/>
                <w:spacing w:val="-5"/>
                <w:sz w:val="20"/>
              </w:rPr>
              <w:t>4.</w:t>
            </w:r>
          </w:p>
        </w:tc>
        <w:tc>
          <w:tcPr>
            <w:tcW w:w="955" w:type="dxa"/>
            <w:vMerge/>
            <w:tcBorders>
              <w:top w:val="nil"/>
            </w:tcBorders>
            <w:shd w:val="clear" w:color="auto" w:fill="F1F1F1"/>
          </w:tcPr>
          <w:p w:rsidR="00AC1555" w:rsidRPr="00790D8E" w:rsidRDefault="00AC1555" w:rsidP="001150B2">
            <w:pPr>
              <w:rPr>
                <w:rFonts w:ascii="Times New Roman" w:hAnsi="Times New Roman" w:cs="Times New Roman"/>
                <w:sz w:val="2"/>
                <w:szCs w:val="2"/>
              </w:rPr>
            </w:pPr>
          </w:p>
        </w:tc>
        <w:tc>
          <w:tcPr>
            <w:tcW w:w="3004" w:type="dxa"/>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proofErr w:type="spellStart"/>
            <w:r w:rsidRPr="00790D8E">
              <w:rPr>
                <w:rFonts w:ascii="Times New Roman" w:hAnsi="Times New Roman" w:cs="Times New Roman"/>
                <w:spacing w:val="-6"/>
                <w:sz w:val="20"/>
              </w:rPr>
              <w:t>Dip</w:t>
            </w:r>
            <w:proofErr w:type="spellEnd"/>
            <w:r w:rsidRPr="00790D8E">
              <w:rPr>
                <w:rFonts w:ascii="Times New Roman" w:hAnsi="Times New Roman" w:cs="Times New Roman"/>
                <w:spacing w:val="-6"/>
                <w:sz w:val="20"/>
              </w:rPr>
              <w:t>.</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Alfredo</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Quiroz</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Fuentes</w:t>
            </w:r>
          </w:p>
        </w:tc>
        <w:tc>
          <w:tcPr>
            <w:tcW w:w="4474" w:type="dxa"/>
          </w:tcPr>
          <w:p w:rsidR="00AC1555" w:rsidRPr="00790D8E" w:rsidRDefault="00AC1555" w:rsidP="001150B2">
            <w:pPr>
              <w:pStyle w:val="TableParagraph"/>
              <w:spacing w:before="2"/>
              <w:ind w:left="110"/>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2"/>
                <w:sz w:val="20"/>
              </w:rPr>
              <w:t xml:space="preserve"> </w:t>
            </w:r>
            <w:r w:rsidRPr="00790D8E">
              <w:rPr>
                <w:rFonts w:ascii="Times New Roman" w:hAnsi="Times New Roman" w:cs="Times New Roman"/>
                <w:sz w:val="20"/>
              </w:rPr>
              <w:t>se</w:t>
            </w:r>
            <w:r w:rsidRPr="00790D8E">
              <w:rPr>
                <w:rFonts w:ascii="Times New Roman" w:hAnsi="Times New Roman" w:cs="Times New Roman"/>
                <w:spacing w:val="-13"/>
                <w:sz w:val="20"/>
              </w:rPr>
              <w:t xml:space="preserve"> </w:t>
            </w:r>
            <w:r w:rsidRPr="00790D8E">
              <w:rPr>
                <w:rFonts w:ascii="Times New Roman" w:hAnsi="Times New Roman" w:cs="Times New Roman"/>
                <w:sz w:val="20"/>
              </w:rPr>
              <w:t>reforman</w:t>
            </w:r>
            <w:r w:rsidRPr="00790D8E">
              <w:rPr>
                <w:rFonts w:ascii="Times New Roman" w:hAnsi="Times New Roman" w:cs="Times New Roman"/>
                <w:spacing w:val="-12"/>
                <w:sz w:val="20"/>
              </w:rPr>
              <w:t xml:space="preserve"> </w:t>
            </w:r>
            <w:r w:rsidRPr="00790D8E">
              <w:rPr>
                <w:rFonts w:ascii="Times New Roman" w:hAnsi="Times New Roman" w:cs="Times New Roman"/>
                <w:sz w:val="20"/>
              </w:rPr>
              <w:t>las</w:t>
            </w:r>
            <w:r w:rsidRPr="00790D8E">
              <w:rPr>
                <w:rFonts w:ascii="Times New Roman" w:hAnsi="Times New Roman" w:cs="Times New Roman"/>
                <w:spacing w:val="-13"/>
                <w:sz w:val="20"/>
              </w:rPr>
              <w:t xml:space="preserve"> </w:t>
            </w:r>
            <w:r w:rsidRPr="00790D8E">
              <w:rPr>
                <w:rFonts w:ascii="Times New Roman" w:hAnsi="Times New Roman" w:cs="Times New Roman"/>
                <w:sz w:val="20"/>
              </w:rPr>
              <w:t>fracciones</w:t>
            </w:r>
            <w:r w:rsidRPr="00790D8E">
              <w:rPr>
                <w:rFonts w:ascii="Times New Roman" w:hAnsi="Times New Roman" w:cs="Times New Roman"/>
                <w:spacing w:val="-13"/>
                <w:sz w:val="20"/>
              </w:rPr>
              <w:t xml:space="preserve"> </w:t>
            </w:r>
            <w:r w:rsidRPr="00790D8E">
              <w:rPr>
                <w:rFonts w:ascii="Times New Roman" w:hAnsi="Times New Roman" w:cs="Times New Roman"/>
                <w:sz w:val="20"/>
              </w:rPr>
              <w:t>IV,</w:t>
            </w:r>
            <w:r w:rsidRPr="00790D8E">
              <w:rPr>
                <w:rFonts w:ascii="Times New Roman" w:hAnsi="Times New Roman" w:cs="Times New Roman"/>
                <w:spacing w:val="-14"/>
                <w:sz w:val="20"/>
              </w:rPr>
              <w:t xml:space="preserve"> </w:t>
            </w:r>
            <w:r w:rsidRPr="00790D8E">
              <w:rPr>
                <w:rFonts w:ascii="Times New Roman" w:hAnsi="Times New Roman" w:cs="Times New Roman"/>
                <w:sz w:val="20"/>
              </w:rPr>
              <w:t>VII</w:t>
            </w:r>
            <w:r w:rsidRPr="00790D8E">
              <w:rPr>
                <w:rFonts w:ascii="Times New Roman" w:hAnsi="Times New Roman" w:cs="Times New Roman"/>
                <w:spacing w:val="-10"/>
                <w:sz w:val="20"/>
              </w:rPr>
              <w:t xml:space="preserve"> </w:t>
            </w:r>
            <w:r w:rsidRPr="00790D8E">
              <w:rPr>
                <w:rFonts w:ascii="Times New Roman" w:hAnsi="Times New Roman" w:cs="Times New Roman"/>
                <w:sz w:val="20"/>
              </w:rPr>
              <w:t>y</w:t>
            </w:r>
            <w:r w:rsidRPr="00790D8E">
              <w:rPr>
                <w:rFonts w:ascii="Times New Roman" w:hAnsi="Times New Roman" w:cs="Times New Roman"/>
                <w:spacing w:val="-13"/>
                <w:sz w:val="20"/>
              </w:rPr>
              <w:t xml:space="preserve"> </w:t>
            </w:r>
            <w:r w:rsidRPr="00790D8E">
              <w:rPr>
                <w:rFonts w:ascii="Times New Roman" w:hAnsi="Times New Roman" w:cs="Times New Roman"/>
                <w:sz w:val="20"/>
              </w:rPr>
              <w:t xml:space="preserve">se </w:t>
            </w:r>
            <w:r w:rsidRPr="00790D8E">
              <w:rPr>
                <w:rFonts w:ascii="Times New Roman" w:hAnsi="Times New Roman" w:cs="Times New Roman"/>
                <w:spacing w:val="-4"/>
                <w:sz w:val="20"/>
              </w:rPr>
              <w:t>adicionan</w:t>
            </w:r>
            <w:r w:rsidRPr="00790D8E">
              <w:rPr>
                <w:rFonts w:ascii="Times New Roman" w:hAnsi="Times New Roman" w:cs="Times New Roman"/>
                <w:spacing w:val="-8"/>
                <w:sz w:val="20"/>
              </w:rPr>
              <w:t xml:space="preserve"> </w:t>
            </w:r>
            <w:r w:rsidRPr="00790D8E">
              <w:rPr>
                <w:rFonts w:ascii="Times New Roman" w:hAnsi="Times New Roman" w:cs="Times New Roman"/>
                <w:spacing w:val="-4"/>
                <w:sz w:val="20"/>
              </w:rPr>
              <w:t>las</w:t>
            </w:r>
            <w:r w:rsidRPr="00790D8E">
              <w:rPr>
                <w:rFonts w:ascii="Times New Roman" w:hAnsi="Times New Roman" w:cs="Times New Roman"/>
                <w:spacing w:val="-9"/>
                <w:sz w:val="20"/>
              </w:rPr>
              <w:t xml:space="preserve"> </w:t>
            </w:r>
            <w:r w:rsidRPr="00790D8E">
              <w:rPr>
                <w:rFonts w:ascii="Times New Roman" w:hAnsi="Times New Roman" w:cs="Times New Roman"/>
                <w:spacing w:val="-4"/>
                <w:sz w:val="20"/>
              </w:rPr>
              <w:t>fracciones</w:t>
            </w:r>
            <w:r w:rsidRPr="00790D8E">
              <w:rPr>
                <w:rFonts w:ascii="Times New Roman" w:hAnsi="Times New Roman" w:cs="Times New Roman"/>
                <w:spacing w:val="-5"/>
                <w:sz w:val="20"/>
              </w:rPr>
              <w:t xml:space="preserve"> </w:t>
            </w:r>
            <w:r w:rsidRPr="00790D8E">
              <w:rPr>
                <w:rFonts w:ascii="Times New Roman" w:hAnsi="Times New Roman" w:cs="Times New Roman"/>
                <w:spacing w:val="-4"/>
                <w:sz w:val="20"/>
              </w:rPr>
              <w:t>XIV</w:t>
            </w:r>
            <w:r w:rsidRPr="00790D8E">
              <w:rPr>
                <w:rFonts w:ascii="Times New Roman" w:hAnsi="Times New Roman" w:cs="Times New Roman"/>
                <w:spacing w:val="-6"/>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0"/>
                <w:sz w:val="20"/>
              </w:rPr>
              <w:t xml:space="preserve"> </w:t>
            </w:r>
            <w:r w:rsidRPr="00790D8E">
              <w:rPr>
                <w:rFonts w:ascii="Times New Roman" w:hAnsi="Times New Roman" w:cs="Times New Roman"/>
                <w:spacing w:val="-4"/>
                <w:sz w:val="20"/>
              </w:rPr>
              <w:t>XV</w:t>
            </w:r>
            <w:r w:rsidRPr="00790D8E">
              <w:rPr>
                <w:rFonts w:ascii="Times New Roman" w:hAnsi="Times New Roman" w:cs="Times New Roman"/>
                <w:spacing w:val="-6"/>
                <w:sz w:val="20"/>
              </w:rPr>
              <w:t xml:space="preserve"> </w:t>
            </w:r>
            <w:r w:rsidRPr="00790D8E">
              <w:rPr>
                <w:rFonts w:ascii="Times New Roman" w:hAnsi="Times New Roman" w:cs="Times New Roman"/>
                <w:spacing w:val="-4"/>
                <w:sz w:val="20"/>
              </w:rPr>
              <w:t>al</w:t>
            </w:r>
            <w:r w:rsidRPr="00790D8E">
              <w:rPr>
                <w:rFonts w:ascii="Times New Roman" w:hAnsi="Times New Roman" w:cs="Times New Roman"/>
                <w:spacing w:val="-8"/>
                <w:sz w:val="20"/>
              </w:rPr>
              <w:t xml:space="preserve"> </w:t>
            </w:r>
            <w:r w:rsidRPr="00790D8E">
              <w:rPr>
                <w:rFonts w:ascii="Times New Roman" w:hAnsi="Times New Roman" w:cs="Times New Roman"/>
                <w:spacing w:val="-4"/>
                <w:sz w:val="20"/>
              </w:rPr>
              <w:t>artículo</w:t>
            </w:r>
            <w:r w:rsidR="00A95A8A" w:rsidRPr="00790D8E">
              <w:rPr>
                <w:rFonts w:ascii="Times New Roman" w:hAnsi="Times New Roman" w:cs="Times New Roman"/>
                <w:spacing w:val="-4"/>
                <w:sz w:val="20"/>
              </w:rPr>
              <w:t xml:space="preserve"> </w:t>
            </w:r>
            <w:r w:rsidRPr="00790D8E">
              <w:rPr>
                <w:rFonts w:ascii="Times New Roman" w:hAnsi="Times New Roman" w:cs="Times New Roman"/>
                <w:sz w:val="20"/>
              </w:rPr>
              <w:t>2.39</w:t>
            </w:r>
            <w:r w:rsidRPr="00790D8E">
              <w:rPr>
                <w:rFonts w:ascii="Times New Roman" w:hAnsi="Times New Roman" w:cs="Times New Roman"/>
                <w:spacing w:val="-2"/>
                <w:sz w:val="20"/>
              </w:rPr>
              <w:t xml:space="preserve"> </w:t>
            </w:r>
            <w:r w:rsidRPr="00790D8E">
              <w:rPr>
                <w:rFonts w:ascii="Times New Roman" w:hAnsi="Times New Roman" w:cs="Times New Roman"/>
                <w:sz w:val="20"/>
              </w:rPr>
              <w:t>del Código Administrativo</w:t>
            </w:r>
            <w:r w:rsidRPr="00790D8E">
              <w:rPr>
                <w:rFonts w:ascii="Times New Roman" w:hAnsi="Times New Roman" w:cs="Times New Roman"/>
                <w:spacing w:val="-2"/>
                <w:sz w:val="20"/>
              </w:rPr>
              <w:t xml:space="preserve"> </w:t>
            </w:r>
            <w:r w:rsidRPr="00790D8E">
              <w:rPr>
                <w:rFonts w:ascii="Times New Roman" w:hAnsi="Times New Roman" w:cs="Times New Roman"/>
                <w:sz w:val="20"/>
              </w:rPr>
              <w:t>del</w:t>
            </w:r>
            <w:r w:rsidRPr="00790D8E">
              <w:rPr>
                <w:rFonts w:ascii="Times New Roman" w:hAnsi="Times New Roman" w:cs="Times New Roman"/>
                <w:spacing w:val="-1"/>
                <w:sz w:val="20"/>
              </w:rPr>
              <w:t xml:space="preserve"> </w:t>
            </w:r>
            <w:r w:rsidRPr="00790D8E">
              <w:rPr>
                <w:rFonts w:ascii="Times New Roman" w:hAnsi="Times New Roman" w:cs="Times New Roman"/>
                <w:sz w:val="20"/>
              </w:rPr>
              <w:t>Estado de</w:t>
            </w:r>
            <w:r w:rsidRPr="00790D8E">
              <w:rPr>
                <w:rFonts w:ascii="Times New Roman" w:hAnsi="Times New Roman" w:cs="Times New Roman"/>
                <w:spacing w:val="-2"/>
                <w:sz w:val="20"/>
              </w:rPr>
              <w:t xml:space="preserve"> </w:t>
            </w:r>
            <w:r w:rsidRPr="00790D8E">
              <w:rPr>
                <w:rFonts w:ascii="Times New Roman" w:hAnsi="Times New Roman" w:cs="Times New Roman"/>
                <w:sz w:val="20"/>
              </w:rPr>
              <w:t>México.</w:t>
            </w:r>
          </w:p>
          <w:p w:rsidR="00A95A8A" w:rsidRPr="00790D8E" w:rsidRDefault="00A95A8A" w:rsidP="001150B2">
            <w:pPr>
              <w:pStyle w:val="TableParagraph"/>
              <w:spacing w:before="2"/>
              <w:ind w:left="110"/>
              <w:jc w:val="both"/>
              <w:rPr>
                <w:rFonts w:ascii="Times New Roman" w:hAnsi="Times New Roman" w:cs="Times New Roman"/>
                <w:sz w:val="20"/>
              </w:rPr>
            </w:pPr>
          </w:p>
        </w:tc>
        <w:tc>
          <w:tcPr>
            <w:tcW w:w="2865" w:type="dxa"/>
          </w:tcPr>
          <w:p w:rsidR="00AC1555" w:rsidRPr="00790D8E" w:rsidRDefault="00AC1555" w:rsidP="001150B2">
            <w:pPr>
              <w:pStyle w:val="TableParagraph"/>
              <w:spacing w:before="128"/>
              <w:ind w:left="26"/>
              <w:jc w:val="center"/>
              <w:rPr>
                <w:rFonts w:ascii="Times New Roman" w:hAnsi="Times New Roman" w:cs="Times New Roman"/>
                <w:b/>
                <w:sz w:val="20"/>
              </w:rPr>
            </w:pPr>
          </w:p>
          <w:p w:rsidR="00AC1555" w:rsidRPr="00790D8E" w:rsidRDefault="00AC1555" w:rsidP="001150B2">
            <w:pPr>
              <w:pStyle w:val="TableParagraph"/>
              <w:ind w:left="26"/>
              <w:jc w:val="center"/>
              <w:rPr>
                <w:rFonts w:ascii="Times New Roman" w:hAnsi="Times New Roman" w:cs="Times New Roman"/>
                <w:sz w:val="20"/>
              </w:rPr>
            </w:pPr>
            <w:r w:rsidRPr="00790D8E">
              <w:rPr>
                <w:rFonts w:ascii="Times New Roman" w:hAnsi="Times New Roman" w:cs="Times New Roman"/>
                <w:spacing w:val="-8"/>
                <w:sz w:val="20"/>
              </w:rPr>
              <w:t>Salud,</w:t>
            </w:r>
            <w:r w:rsidRPr="00790D8E">
              <w:rPr>
                <w:rFonts w:ascii="Times New Roman" w:hAnsi="Times New Roman" w:cs="Times New Roman"/>
                <w:spacing w:val="-12"/>
                <w:sz w:val="20"/>
              </w:rPr>
              <w:t xml:space="preserve"> </w:t>
            </w:r>
            <w:r w:rsidRPr="00790D8E">
              <w:rPr>
                <w:rFonts w:ascii="Times New Roman" w:hAnsi="Times New Roman" w:cs="Times New Roman"/>
                <w:spacing w:val="-8"/>
                <w:sz w:val="20"/>
              </w:rPr>
              <w:t>Asistencia</w:t>
            </w:r>
            <w:r w:rsidRPr="00790D8E">
              <w:rPr>
                <w:rFonts w:ascii="Times New Roman" w:hAnsi="Times New Roman" w:cs="Times New Roman"/>
                <w:spacing w:val="-14"/>
                <w:sz w:val="20"/>
              </w:rPr>
              <w:t xml:space="preserve"> </w:t>
            </w:r>
            <w:r w:rsidRPr="00790D8E">
              <w:rPr>
                <w:rFonts w:ascii="Times New Roman" w:hAnsi="Times New Roman" w:cs="Times New Roman"/>
                <w:spacing w:val="-8"/>
                <w:sz w:val="20"/>
              </w:rPr>
              <w:t xml:space="preserve">y </w:t>
            </w:r>
            <w:r w:rsidRPr="00790D8E">
              <w:rPr>
                <w:rFonts w:ascii="Times New Roman" w:hAnsi="Times New Roman" w:cs="Times New Roman"/>
                <w:sz w:val="20"/>
              </w:rPr>
              <w:t>Bienestar</w:t>
            </w:r>
            <w:r w:rsidRPr="00790D8E">
              <w:rPr>
                <w:rFonts w:ascii="Times New Roman" w:hAnsi="Times New Roman" w:cs="Times New Roman"/>
                <w:spacing w:val="-3"/>
                <w:sz w:val="20"/>
              </w:rPr>
              <w:t xml:space="preserve"> </w:t>
            </w:r>
            <w:r w:rsidRPr="00790D8E">
              <w:rPr>
                <w:rFonts w:ascii="Times New Roman" w:hAnsi="Times New Roman" w:cs="Times New Roman"/>
                <w:sz w:val="20"/>
              </w:rPr>
              <w:t>Social</w:t>
            </w:r>
          </w:p>
        </w:tc>
        <w:tc>
          <w:tcPr>
            <w:tcW w:w="2632" w:type="dxa"/>
          </w:tcPr>
          <w:p w:rsidR="00AC1555" w:rsidRPr="00790D8E" w:rsidRDefault="00AC1555" w:rsidP="001150B2">
            <w:pPr>
              <w:pStyle w:val="TableParagraph"/>
              <w:ind w:left="4" w:hanging="4"/>
              <w:rPr>
                <w:rFonts w:ascii="Times New Roman" w:hAnsi="Times New Roman" w:cs="Times New Roman"/>
                <w:b/>
                <w:sz w:val="20"/>
              </w:rPr>
            </w:pPr>
          </w:p>
          <w:p w:rsidR="00AC1555" w:rsidRPr="00790D8E" w:rsidRDefault="00AC1555" w:rsidP="001150B2">
            <w:pPr>
              <w:pStyle w:val="TableParagraph"/>
              <w:spacing w:before="9"/>
              <w:ind w:left="4" w:hanging="4"/>
              <w:rPr>
                <w:rFonts w:ascii="Times New Roman" w:hAnsi="Times New Roman" w:cs="Times New Roman"/>
                <w:b/>
                <w:sz w:val="20"/>
              </w:rPr>
            </w:pPr>
          </w:p>
          <w:p w:rsidR="00AC1555" w:rsidRPr="00790D8E" w:rsidRDefault="00AC1555" w:rsidP="001150B2">
            <w:pPr>
              <w:pStyle w:val="TableParagraph"/>
              <w:ind w:left="4" w:hanging="4"/>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tc>
      </w:tr>
      <w:tr w:rsidR="00AC1555" w:rsidRPr="00790D8E" w:rsidTr="00E2499F">
        <w:trPr>
          <w:trHeight w:val="20"/>
          <w:jc w:val="center"/>
        </w:trPr>
        <w:tc>
          <w:tcPr>
            <w:tcW w:w="458" w:type="dxa"/>
          </w:tcPr>
          <w:p w:rsidR="00AC1555" w:rsidRPr="00790D8E" w:rsidRDefault="00AC1555" w:rsidP="001150B2">
            <w:pPr>
              <w:pStyle w:val="TableParagraph"/>
              <w:rPr>
                <w:rFonts w:ascii="Times New Roman" w:hAnsi="Times New Roman" w:cs="Times New Roman"/>
                <w:b/>
                <w:sz w:val="20"/>
              </w:rPr>
            </w:pPr>
          </w:p>
          <w:p w:rsidR="00AC1555" w:rsidRPr="00790D8E" w:rsidRDefault="00AC1555" w:rsidP="001150B2">
            <w:pPr>
              <w:pStyle w:val="TableParagraph"/>
              <w:rPr>
                <w:rFonts w:ascii="Times New Roman" w:hAnsi="Times New Roman" w:cs="Times New Roman"/>
                <w:b/>
                <w:sz w:val="20"/>
              </w:rPr>
            </w:pPr>
          </w:p>
          <w:p w:rsidR="00AC1555" w:rsidRPr="00790D8E" w:rsidRDefault="00AC1555" w:rsidP="001150B2">
            <w:pPr>
              <w:pStyle w:val="TableParagraph"/>
              <w:spacing w:before="14"/>
              <w:rPr>
                <w:rFonts w:ascii="Times New Roman" w:hAnsi="Times New Roman" w:cs="Times New Roman"/>
                <w:b/>
                <w:sz w:val="20"/>
              </w:rPr>
            </w:pPr>
          </w:p>
          <w:p w:rsidR="00AC1555" w:rsidRPr="00790D8E" w:rsidRDefault="00AC1555" w:rsidP="001150B2">
            <w:pPr>
              <w:pStyle w:val="TableParagraph"/>
              <w:ind w:left="7"/>
              <w:jc w:val="center"/>
              <w:rPr>
                <w:rFonts w:ascii="Times New Roman" w:hAnsi="Times New Roman" w:cs="Times New Roman"/>
                <w:b/>
                <w:sz w:val="20"/>
              </w:rPr>
            </w:pPr>
            <w:r w:rsidRPr="00790D8E">
              <w:rPr>
                <w:rFonts w:ascii="Times New Roman" w:hAnsi="Times New Roman" w:cs="Times New Roman"/>
                <w:b/>
                <w:spacing w:val="-5"/>
                <w:sz w:val="20"/>
              </w:rPr>
              <w:t>5.</w:t>
            </w:r>
          </w:p>
        </w:tc>
        <w:tc>
          <w:tcPr>
            <w:tcW w:w="955" w:type="dxa"/>
            <w:vMerge/>
            <w:tcBorders>
              <w:top w:val="nil"/>
            </w:tcBorders>
            <w:shd w:val="clear" w:color="auto" w:fill="F1F1F1"/>
          </w:tcPr>
          <w:p w:rsidR="00AC1555" w:rsidRPr="00790D8E" w:rsidRDefault="00AC1555" w:rsidP="001150B2">
            <w:pPr>
              <w:rPr>
                <w:rFonts w:ascii="Times New Roman" w:hAnsi="Times New Roman" w:cs="Times New Roman"/>
                <w:sz w:val="2"/>
                <w:szCs w:val="2"/>
              </w:rPr>
            </w:pPr>
          </w:p>
        </w:tc>
        <w:tc>
          <w:tcPr>
            <w:tcW w:w="3004" w:type="dxa"/>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1"/>
              <w:jc w:val="center"/>
              <w:rPr>
                <w:rFonts w:ascii="Times New Roman" w:hAnsi="Times New Roman" w:cs="Times New Roman"/>
                <w:b/>
                <w:sz w:val="20"/>
              </w:rPr>
            </w:pPr>
          </w:p>
          <w:p w:rsidR="00AC1555" w:rsidRPr="00790D8E" w:rsidRDefault="00AC1555" w:rsidP="001150B2">
            <w:pPr>
              <w:pStyle w:val="TableParagraph"/>
              <w:spacing w:before="1" w:line="242" w:lineRule="auto"/>
              <w:jc w:val="center"/>
              <w:rPr>
                <w:rFonts w:ascii="Times New Roman" w:hAnsi="Times New Roman" w:cs="Times New Roman"/>
                <w:sz w:val="20"/>
              </w:rPr>
            </w:pPr>
            <w:proofErr w:type="spellStart"/>
            <w:r w:rsidRPr="00790D8E">
              <w:rPr>
                <w:rFonts w:ascii="Times New Roman" w:hAnsi="Times New Roman" w:cs="Times New Roman"/>
                <w:spacing w:val="-4"/>
                <w:sz w:val="20"/>
              </w:rPr>
              <w:t>Dip</w:t>
            </w:r>
            <w:proofErr w:type="spellEnd"/>
            <w:r w:rsidRPr="00790D8E">
              <w:rPr>
                <w:rFonts w:ascii="Times New Roman" w:hAnsi="Times New Roman" w:cs="Times New Roman"/>
                <w:spacing w:val="-4"/>
                <w:sz w:val="20"/>
              </w:rPr>
              <w:t>.</w:t>
            </w:r>
            <w:r w:rsidRPr="00790D8E">
              <w:rPr>
                <w:rFonts w:ascii="Times New Roman" w:hAnsi="Times New Roman" w:cs="Times New Roman"/>
                <w:spacing w:val="-20"/>
                <w:sz w:val="20"/>
              </w:rPr>
              <w:t xml:space="preserve"> </w:t>
            </w:r>
            <w:r w:rsidRPr="00790D8E">
              <w:rPr>
                <w:rFonts w:ascii="Times New Roman" w:hAnsi="Times New Roman" w:cs="Times New Roman"/>
                <w:spacing w:val="-4"/>
                <w:sz w:val="20"/>
              </w:rPr>
              <w:t>María</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Isabel</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Sánchez </w:t>
            </w:r>
            <w:r w:rsidRPr="00790D8E">
              <w:rPr>
                <w:rFonts w:ascii="Times New Roman" w:hAnsi="Times New Roman" w:cs="Times New Roman"/>
                <w:spacing w:val="-2"/>
                <w:sz w:val="20"/>
              </w:rPr>
              <w:t>Holguín</w:t>
            </w:r>
          </w:p>
        </w:tc>
        <w:tc>
          <w:tcPr>
            <w:tcW w:w="4474" w:type="dxa"/>
            <w:shd w:val="clear" w:color="auto" w:fill="F1F1F1"/>
          </w:tcPr>
          <w:p w:rsidR="00AC1555" w:rsidRPr="00790D8E" w:rsidRDefault="00AC1555" w:rsidP="001150B2">
            <w:pPr>
              <w:pStyle w:val="TableParagraph"/>
              <w:spacing w:before="2" w:line="242" w:lineRule="auto"/>
              <w:ind w:left="110"/>
              <w:jc w:val="both"/>
              <w:rPr>
                <w:rFonts w:ascii="Times New Roman" w:hAnsi="Times New Roman" w:cs="Times New Roman"/>
                <w:spacing w:val="-2"/>
                <w:sz w:val="20"/>
              </w:rPr>
            </w:pPr>
            <w:r w:rsidRPr="00790D8E">
              <w:rPr>
                <w:rFonts w:ascii="Times New Roman" w:hAnsi="Times New Roman" w:cs="Times New Roman"/>
                <w:sz w:val="20"/>
              </w:rPr>
              <w:t xml:space="preserve">Iniciativa con Proyecto de Decreto por el que se reforman y adicionan diversas </w:t>
            </w:r>
            <w:r w:rsidRPr="00790D8E">
              <w:rPr>
                <w:rFonts w:ascii="Times New Roman" w:hAnsi="Times New Roman" w:cs="Times New Roman"/>
                <w:spacing w:val="-2"/>
                <w:sz w:val="20"/>
              </w:rPr>
              <w:t>disposiciones</w:t>
            </w:r>
            <w:r w:rsidRPr="00790D8E">
              <w:rPr>
                <w:rFonts w:ascii="Times New Roman" w:hAnsi="Times New Roman" w:cs="Times New Roman"/>
                <w:spacing w:val="-11"/>
                <w:sz w:val="20"/>
              </w:rPr>
              <w:t xml:space="preserve"> </w:t>
            </w:r>
            <w:r w:rsidRPr="00790D8E">
              <w:rPr>
                <w:rFonts w:ascii="Times New Roman" w:hAnsi="Times New Roman" w:cs="Times New Roman"/>
                <w:spacing w:val="-2"/>
                <w:sz w:val="20"/>
              </w:rPr>
              <w:t>al</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Código</w:t>
            </w:r>
            <w:r w:rsidRPr="00790D8E">
              <w:rPr>
                <w:rFonts w:ascii="Times New Roman" w:hAnsi="Times New Roman" w:cs="Times New Roman"/>
                <w:spacing w:val="-11"/>
                <w:sz w:val="20"/>
              </w:rPr>
              <w:t xml:space="preserve"> </w:t>
            </w:r>
            <w:r w:rsidRPr="00790D8E">
              <w:rPr>
                <w:rFonts w:ascii="Times New Roman" w:hAnsi="Times New Roman" w:cs="Times New Roman"/>
                <w:spacing w:val="-2"/>
                <w:sz w:val="20"/>
              </w:rPr>
              <w:t>Penal</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Estado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 xml:space="preserve">de </w:t>
            </w:r>
            <w:r w:rsidRPr="00790D8E">
              <w:rPr>
                <w:rFonts w:ascii="Times New Roman" w:hAnsi="Times New Roman" w:cs="Times New Roman"/>
                <w:sz w:val="20"/>
              </w:rPr>
              <w:t>México</w:t>
            </w:r>
            <w:r w:rsidRPr="00790D8E">
              <w:rPr>
                <w:rFonts w:ascii="Times New Roman" w:hAnsi="Times New Roman" w:cs="Times New Roman"/>
                <w:spacing w:val="-14"/>
                <w:sz w:val="20"/>
              </w:rPr>
              <w:t xml:space="preserve"> </w:t>
            </w:r>
            <w:r w:rsidRPr="00790D8E">
              <w:rPr>
                <w:rFonts w:ascii="Times New Roman" w:hAnsi="Times New Roman" w:cs="Times New Roman"/>
                <w:sz w:val="20"/>
              </w:rPr>
              <w:t>y</w:t>
            </w:r>
            <w:r w:rsidRPr="00790D8E">
              <w:rPr>
                <w:rFonts w:ascii="Times New Roman" w:hAnsi="Times New Roman" w:cs="Times New Roman"/>
                <w:spacing w:val="-15"/>
                <w:sz w:val="20"/>
              </w:rPr>
              <w:t xml:space="preserve"> </w:t>
            </w:r>
            <w:r w:rsidRPr="00790D8E">
              <w:rPr>
                <w:rFonts w:ascii="Times New Roman" w:hAnsi="Times New Roman" w:cs="Times New Roman"/>
                <w:sz w:val="20"/>
              </w:rPr>
              <w:t>a</w:t>
            </w:r>
            <w:r w:rsidRPr="00790D8E">
              <w:rPr>
                <w:rFonts w:ascii="Times New Roman" w:hAnsi="Times New Roman" w:cs="Times New Roman"/>
                <w:spacing w:val="-13"/>
                <w:sz w:val="20"/>
              </w:rPr>
              <w:t xml:space="preserve"> </w:t>
            </w:r>
            <w:r w:rsidRPr="00790D8E">
              <w:rPr>
                <w:rFonts w:ascii="Times New Roman" w:hAnsi="Times New Roman" w:cs="Times New Roman"/>
                <w:sz w:val="20"/>
              </w:rPr>
              <w:t>la</w:t>
            </w:r>
            <w:r w:rsidRPr="00790D8E">
              <w:rPr>
                <w:rFonts w:ascii="Times New Roman" w:hAnsi="Times New Roman" w:cs="Times New Roman"/>
                <w:spacing w:val="-13"/>
                <w:sz w:val="20"/>
              </w:rPr>
              <w:t xml:space="preserve"> </w:t>
            </w:r>
            <w:r w:rsidRPr="00790D8E">
              <w:rPr>
                <w:rFonts w:ascii="Times New Roman" w:hAnsi="Times New Roman" w:cs="Times New Roman"/>
                <w:sz w:val="20"/>
              </w:rPr>
              <w:t>Ley</w:t>
            </w:r>
            <w:r w:rsidRPr="00790D8E">
              <w:rPr>
                <w:rFonts w:ascii="Times New Roman" w:hAnsi="Times New Roman" w:cs="Times New Roman"/>
                <w:spacing w:val="-12"/>
                <w:sz w:val="20"/>
              </w:rPr>
              <w:t xml:space="preserve"> </w:t>
            </w:r>
            <w:r w:rsidRPr="00790D8E">
              <w:rPr>
                <w:rFonts w:ascii="Times New Roman" w:hAnsi="Times New Roman" w:cs="Times New Roman"/>
                <w:sz w:val="20"/>
              </w:rPr>
              <w:t>de</w:t>
            </w:r>
            <w:r w:rsidRPr="00790D8E">
              <w:rPr>
                <w:rFonts w:ascii="Times New Roman" w:hAnsi="Times New Roman" w:cs="Times New Roman"/>
                <w:spacing w:val="-10"/>
                <w:sz w:val="20"/>
              </w:rPr>
              <w:t xml:space="preserve"> </w:t>
            </w:r>
            <w:r w:rsidRPr="00790D8E">
              <w:rPr>
                <w:rFonts w:ascii="Times New Roman" w:hAnsi="Times New Roman" w:cs="Times New Roman"/>
                <w:sz w:val="20"/>
              </w:rPr>
              <w:t>Acceso</w:t>
            </w:r>
            <w:r w:rsidRPr="00790D8E">
              <w:rPr>
                <w:rFonts w:ascii="Times New Roman" w:hAnsi="Times New Roman" w:cs="Times New Roman"/>
                <w:spacing w:val="-15"/>
                <w:sz w:val="20"/>
              </w:rPr>
              <w:t xml:space="preserve"> </w:t>
            </w:r>
            <w:r w:rsidRPr="00790D8E">
              <w:rPr>
                <w:rFonts w:ascii="Times New Roman" w:hAnsi="Times New Roman" w:cs="Times New Roman"/>
                <w:sz w:val="20"/>
              </w:rPr>
              <w:t>de</w:t>
            </w:r>
            <w:r w:rsidRPr="00790D8E">
              <w:rPr>
                <w:rFonts w:ascii="Times New Roman" w:hAnsi="Times New Roman" w:cs="Times New Roman"/>
                <w:spacing w:val="-13"/>
                <w:sz w:val="20"/>
              </w:rPr>
              <w:t xml:space="preserve"> </w:t>
            </w:r>
            <w:r w:rsidRPr="00790D8E">
              <w:rPr>
                <w:rFonts w:ascii="Times New Roman" w:hAnsi="Times New Roman" w:cs="Times New Roman"/>
                <w:sz w:val="20"/>
              </w:rPr>
              <w:t>las</w:t>
            </w:r>
            <w:r w:rsidRPr="00790D8E">
              <w:rPr>
                <w:rFonts w:ascii="Times New Roman" w:hAnsi="Times New Roman" w:cs="Times New Roman"/>
                <w:spacing w:val="-14"/>
                <w:sz w:val="20"/>
              </w:rPr>
              <w:t xml:space="preserve"> </w:t>
            </w:r>
            <w:r w:rsidRPr="00790D8E">
              <w:rPr>
                <w:rFonts w:ascii="Times New Roman" w:hAnsi="Times New Roman" w:cs="Times New Roman"/>
                <w:sz w:val="20"/>
              </w:rPr>
              <w:t>Mujeres a</w:t>
            </w:r>
            <w:r w:rsidRPr="00790D8E">
              <w:rPr>
                <w:rFonts w:ascii="Times New Roman" w:hAnsi="Times New Roman" w:cs="Times New Roman"/>
                <w:spacing w:val="-16"/>
                <w:sz w:val="20"/>
              </w:rPr>
              <w:t xml:space="preserve"> </w:t>
            </w:r>
            <w:r w:rsidRPr="00790D8E">
              <w:rPr>
                <w:rFonts w:ascii="Times New Roman" w:hAnsi="Times New Roman" w:cs="Times New Roman"/>
                <w:sz w:val="20"/>
              </w:rPr>
              <w:t>una</w:t>
            </w:r>
            <w:r w:rsidRPr="00790D8E">
              <w:rPr>
                <w:rFonts w:ascii="Times New Roman" w:hAnsi="Times New Roman" w:cs="Times New Roman"/>
                <w:spacing w:val="-16"/>
                <w:sz w:val="20"/>
              </w:rPr>
              <w:t xml:space="preserve"> </w:t>
            </w:r>
            <w:r w:rsidRPr="00790D8E">
              <w:rPr>
                <w:rFonts w:ascii="Times New Roman" w:hAnsi="Times New Roman" w:cs="Times New Roman"/>
                <w:sz w:val="20"/>
              </w:rPr>
              <w:t>Vida</w:t>
            </w:r>
            <w:r w:rsidRPr="00790D8E">
              <w:rPr>
                <w:rFonts w:ascii="Times New Roman" w:hAnsi="Times New Roman" w:cs="Times New Roman"/>
                <w:spacing w:val="-16"/>
                <w:sz w:val="20"/>
              </w:rPr>
              <w:t xml:space="preserve"> </w:t>
            </w:r>
            <w:r w:rsidRPr="00790D8E">
              <w:rPr>
                <w:rFonts w:ascii="Times New Roman" w:hAnsi="Times New Roman" w:cs="Times New Roman"/>
                <w:sz w:val="20"/>
              </w:rPr>
              <w:t>Libre</w:t>
            </w:r>
            <w:r w:rsidRPr="00790D8E">
              <w:rPr>
                <w:rFonts w:ascii="Times New Roman" w:hAnsi="Times New Roman" w:cs="Times New Roman"/>
                <w:spacing w:val="-17"/>
                <w:sz w:val="20"/>
              </w:rPr>
              <w:t xml:space="preserve"> </w:t>
            </w:r>
            <w:r w:rsidRPr="00790D8E">
              <w:rPr>
                <w:rFonts w:ascii="Times New Roman" w:hAnsi="Times New Roman" w:cs="Times New Roman"/>
                <w:sz w:val="20"/>
              </w:rPr>
              <w:t>de</w:t>
            </w:r>
            <w:r w:rsidRPr="00790D8E">
              <w:rPr>
                <w:rFonts w:ascii="Times New Roman" w:hAnsi="Times New Roman" w:cs="Times New Roman"/>
                <w:spacing w:val="-17"/>
                <w:sz w:val="20"/>
              </w:rPr>
              <w:t xml:space="preserve"> </w:t>
            </w:r>
            <w:r w:rsidRPr="00790D8E">
              <w:rPr>
                <w:rFonts w:ascii="Times New Roman" w:hAnsi="Times New Roman" w:cs="Times New Roman"/>
                <w:sz w:val="20"/>
              </w:rPr>
              <w:t>Violencia</w:t>
            </w:r>
            <w:r w:rsidRPr="00790D8E">
              <w:rPr>
                <w:rFonts w:ascii="Times New Roman" w:hAnsi="Times New Roman" w:cs="Times New Roman"/>
                <w:spacing w:val="-16"/>
                <w:sz w:val="20"/>
              </w:rPr>
              <w:t xml:space="preserve"> </w:t>
            </w:r>
            <w:r w:rsidRPr="00790D8E">
              <w:rPr>
                <w:rFonts w:ascii="Times New Roman" w:hAnsi="Times New Roman" w:cs="Times New Roman"/>
                <w:sz w:val="20"/>
              </w:rPr>
              <w:t>del</w:t>
            </w:r>
            <w:r w:rsidRPr="00790D8E">
              <w:rPr>
                <w:rFonts w:ascii="Times New Roman" w:hAnsi="Times New Roman" w:cs="Times New Roman"/>
                <w:spacing w:val="-16"/>
                <w:sz w:val="20"/>
              </w:rPr>
              <w:t xml:space="preserve"> </w:t>
            </w:r>
            <w:r w:rsidRPr="00790D8E">
              <w:rPr>
                <w:rFonts w:ascii="Times New Roman" w:hAnsi="Times New Roman" w:cs="Times New Roman"/>
                <w:sz w:val="20"/>
              </w:rPr>
              <w:t>Estado</w:t>
            </w:r>
            <w:r w:rsidRPr="00790D8E">
              <w:rPr>
                <w:rFonts w:ascii="Times New Roman" w:hAnsi="Times New Roman" w:cs="Times New Roman"/>
                <w:spacing w:val="-18"/>
                <w:sz w:val="20"/>
              </w:rPr>
              <w:t xml:space="preserve"> </w:t>
            </w:r>
            <w:r w:rsidRPr="00790D8E">
              <w:rPr>
                <w:rFonts w:ascii="Times New Roman" w:hAnsi="Times New Roman" w:cs="Times New Roman"/>
                <w:sz w:val="20"/>
              </w:rPr>
              <w:t xml:space="preserve">de </w:t>
            </w:r>
            <w:r w:rsidRPr="00790D8E">
              <w:rPr>
                <w:rFonts w:ascii="Times New Roman" w:hAnsi="Times New Roman" w:cs="Times New Roman"/>
                <w:spacing w:val="-2"/>
                <w:sz w:val="20"/>
              </w:rPr>
              <w:t>México.</w:t>
            </w:r>
          </w:p>
          <w:p w:rsidR="00F17FF5" w:rsidRPr="00790D8E" w:rsidRDefault="00F17FF5" w:rsidP="001150B2">
            <w:pPr>
              <w:pStyle w:val="TableParagraph"/>
              <w:spacing w:before="2" w:line="242" w:lineRule="auto"/>
              <w:jc w:val="both"/>
              <w:rPr>
                <w:rFonts w:ascii="Times New Roman" w:hAnsi="Times New Roman" w:cs="Times New Roman"/>
                <w:sz w:val="20"/>
              </w:rPr>
            </w:pPr>
          </w:p>
        </w:tc>
        <w:tc>
          <w:tcPr>
            <w:tcW w:w="2865" w:type="dxa"/>
            <w:shd w:val="clear" w:color="auto" w:fill="F1F1F1"/>
          </w:tcPr>
          <w:p w:rsidR="00AC1555" w:rsidRPr="00790D8E" w:rsidRDefault="00AC1555" w:rsidP="001150B2">
            <w:pPr>
              <w:pStyle w:val="TableParagraph"/>
              <w:ind w:left="26"/>
              <w:jc w:val="center"/>
              <w:rPr>
                <w:rFonts w:ascii="Times New Roman" w:hAnsi="Times New Roman" w:cs="Times New Roman"/>
                <w:b/>
                <w:sz w:val="20"/>
              </w:rPr>
            </w:pPr>
          </w:p>
          <w:p w:rsidR="00AC1555" w:rsidRPr="00790D8E" w:rsidRDefault="00AC1555" w:rsidP="001150B2">
            <w:pPr>
              <w:pStyle w:val="TableParagraph"/>
              <w:spacing w:before="9"/>
              <w:ind w:left="26"/>
              <w:jc w:val="center"/>
              <w:rPr>
                <w:rFonts w:ascii="Times New Roman" w:hAnsi="Times New Roman" w:cs="Times New Roman"/>
                <w:b/>
                <w:sz w:val="20"/>
              </w:rPr>
            </w:pPr>
          </w:p>
          <w:p w:rsidR="00AC1555" w:rsidRPr="00790D8E" w:rsidRDefault="00AC1555" w:rsidP="001150B2">
            <w:pPr>
              <w:pStyle w:val="TableParagraph"/>
              <w:spacing w:line="242" w:lineRule="auto"/>
              <w:ind w:left="26"/>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32" w:type="dxa"/>
            <w:shd w:val="clear" w:color="auto" w:fill="F1F1F1"/>
          </w:tcPr>
          <w:p w:rsidR="00AC1555" w:rsidRPr="00790D8E" w:rsidRDefault="00AC1555" w:rsidP="001150B2">
            <w:pPr>
              <w:pStyle w:val="TableParagraph"/>
              <w:ind w:left="4" w:hanging="4"/>
              <w:rPr>
                <w:rFonts w:ascii="Times New Roman" w:hAnsi="Times New Roman" w:cs="Times New Roman"/>
                <w:b/>
                <w:sz w:val="20"/>
              </w:rPr>
            </w:pPr>
          </w:p>
          <w:p w:rsidR="00AC1555" w:rsidRPr="00790D8E" w:rsidRDefault="00AC1555" w:rsidP="001150B2">
            <w:pPr>
              <w:pStyle w:val="TableParagraph"/>
              <w:ind w:left="4" w:hanging="4"/>
              <w:rPr>
                <w:rFonts w:ascii="Times New Roman" w:hAnsi="Times New Roman" w:cs="Times New Roman"/>
                <w:b/>
                <w:sz w:val="20"/>
              </w:rPr>
            </w:pPr>
          </w:p>
          <w:p w:rsidR="00AC1555" w:rsidRPr="00790D8E" w:rsidRDefault="00AC1555" w:rsidP="001150B2">
            <w:pPr>
              <w:pStyle w:val="TableParagraph"/>
              <w:spacing w:before="13"/>
              <w:ind w:left="4" w:hanging="4"/>
              <w:rPr>
                <w:rFonts w:ascii="Times New Roman" w:hAnsi="Times New Roman" w:cs="Times New Roman"/>
                <w:b/>
                <w:sz w:val="20"/>
              </w:rPr>
            </w:pPr>
          </w:p>
          <w:p w:rsidR="00AC1555" w:rsidRPr="00790D8E" w:rsidRDefault="00AC1555" w:rsidP="001150B2">
            <w:pPr>
              <w:pStyle w:val="TableParagraph"/>
              <w:ind w:left="4" w:hanging="4"/>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tc>
      </w:tr>
      <w:tr w:rsidR="00AC1555" w:rsidRPr="00790D8E" w:rsidTr="00E2499F">
        <w:trPr>
          <w:trHeight w:val="20"/>
          <w:jc w:val="center"/>
        </w:trPr>
        <w:tc>
          <w:tcPr>
            <w:tcW w:w="458" w:type="dxa"/>
          </w:tcPr>
          <w:p w:rsidR="00AC1555" w:rsidRPr="00790D8E" w:rsidRDefault="00AC1555" w:rsidP="001150B2">
            <w:pPr>
              <w:pStyle w:val="TableParagraph"/>
              <w:rPr>
                <w:rFonts w:ascii="Times New Roman" w:hAnsi="Times New Roman" w:cs="Times New Roman"/>
                <w:b/>
                <w:sz w:val="20"/>
              </w:rPr>
            </w:pPr>
          </w:p>
          <w:p w:rsidR="00AC1555" w:rsidRPr="00790D8E" w:rsidRDefault="00AC1555" w:rsidP="001150B2">
            <w:pPr>
              <w:pStyle w:val="TableParagraph"/>
              <w:spacing w:before="8"/>
              <w:rPr>
                <w:rFonts w:ascii="Times New Roman" w:hAnsi="Times New Roman" w:cs="Times New Roman"/>
                <w:b/>
                <w:sz w:val="20"/>
              </w:rPr>
            </w:pPr>
          </w:p>
          <w:p w:rsidR="00AC1555" w:rsidRPr="00790D8E" w:rsidRDefault="00AC1555" w:rsidP="001150B2">
            <w:pPr>
              <w:pStyle w:val="TableParagraph"/>
              <w:ind w:left="7"/>
              <w:jc w:val="center"/>
              <w:rPr>
                <w:rFonts w:ascii="Times New Roman" w:hAnsi="Times New Roman" w:cs="Times New Roman"/>
                <w:b/>
                <w:sz w:val="20"/>
              </w:rPr>
            </w:pPr>
            <w:r w:rsidRPr="00790D8E">
              <w:rPr>
                <w:rFonts w:ascii="Times New Roman" w:hAnsi="Times New Roman" w:cs="Times New Roman"/>
                <w:b/>
                <w:spacing w:val="-5"/>
                <w:sz w:val="20"/>
              </w:rPr>
              <w:t>6.</w:t>
            </w:r>
          </w:p>
        </w:tc>
        <w:tc>
          <w:tcPr>
            <w:tcW w:w="955" w:type="dxa"/>
            <w:vMerge/>
            <w:tcBorders>
              <w:top w:val="nil"/>
            </w:tcBorders>
            <w:shd w:val="clear" w:color="auto" w:fill="F1F1F1"/>
          </w:tcPr>
          <w:p w:rsidR="00AC1555" w:rsidRPr="00790D8E" w:rsidRDefault="00AC1555" w:rsidP="001150B2">
            <w:pPr>
              <w:rPr>
                <w:rFonts w:ascii="Times New Roman" w:hAnsi="Times New Roman" w:cs="Times New Roman"/>
                <w:sz w:val="2"/>
                <w:szCs w:val="2"/>
              </w:rPr>
            </w:pPr>
          </w:p>
        </w:tc>
        <w:tc>
          <w:tcPr>
            <w:tcW w:w="3004" w:type="dxa"/>
          </w:tcPr>
          <w:p w:rsidR="00AC1555" w:rsidRPr="00790D8E" w:rsidRDefault="00AC1555" w:rsidP="001150B2">
            <w:pPr>
              <w:pStyle w:val="TableParagraph"/>
              <w:rPr>
                <w:rFonts w:ascii="Times New Roman" w:hAnsi="Times New Roman" w:cs="Times New Roman"/>
                <w:b/>
                <w:sz w:val="20"/>
              </w:rPr>
            </w:pPr>
          </w:p>
          <w:p w:rsidR="00AC1555" w:rsidRPr="00790D8E" w:rsidRDefault="00AC1555" w:rsidP="001150B2">
            <w:pPr>
              <w:pStyle w:val="TableParagraph"/>
              <w:spacing w:before="7"/>
              <w:rPr>
                <w:rFonts w:ascii="Times New Roman" w:hAnsi="Times New Roman" w:cs="Times New Roman"/>
                <w:b/>
                <w:sz w:val="20"/>
              </w:rPr>
            </w:pPr>
          </w:p>
          <w:p w:rsidR="00AC1555" w:rsidRPr="00790D8E" w:rsidRDefault="00AC1555" w:rsidP="001150B2">
            <w:pPr>
              <w:pStyle w:val="TableParagraph"/>
              <w:ind w:left="9"/>
              <w:jc w:val="center"/>
              <w:rPr>
                <w:rFonts w:ascii="Times New Roman" w:hAnsi="Times New Roman" w:cs="Times New Roman"/>
                <w:sz w:val="20"/>
              </w:rPr>
            </w:pPr>
            <w:proofErr w:type="spellStart"/>
            <w:r w:rsidRPr="00790D8E">
              <w:rPr>
                <w:rFonts w:ascii="Times New Roman" w:hAnsi="Times New Roman" w:cs="Times New Roman"/>
                <w:spacing w:val="-4"/>
                <w:sz w:val="20"/>
              </w:rPr>
              <w:t>Dip</w:t>
            </w:r>
            <w:proofErr w:type="spellEnd"/>
            <w:r w:rsidRPr="00790D8E">
              <w:rPr>
                <w:rFonts w:ascii="Times New Roman" w:hAnsi="Times New Roman" w:cs="Times New Roman"/>
                <w:spacing w:val="-4"/>
                <w:sz w:val="20"/>
              </w:rPr>
              <w:t>.</w:t>
            </w:r>
            <w:r w:rsidRPr="00790D8E">
              <w:rPr>
                <w:rFonts w:ascii="Times New Roman" w:hAnsi="Times New Roman" w:cs="Times New Roman"/>
                <w:spacing w:val="-10"/>
                <w:sz w:val="20"/>
              </w:rPr>
              <w:t xml:space="preserve"> </w:t>
            </w:r>
            <w:r w:rsidRPr="00790D8E">
              <w:rPr>
                <w:rFonts w:ascii="Times New Roman" w:hAnsi="Times New Roman" w:cs="Times New Roman"/>
                <w:spacing w:val="-4"/>
                <w:sz w:val="20"/>
              </w:rPr>
              <w:t>Myriam Cárdenas</w:t>
            </w:r>
            <w:r w:rsidRPr="00790D8E">
              <w:rPr>
                <w:rFonts w:ascii="Times New Roman" w:hAnsi="Times New Roman" w:cs="Times New Roman"/>
                <w:spacing w:val="-6"/>
                <w:sz w:val="20"/>
              </w:rPr>
              <w:t xml:space="preserve"> </w:t>
            </w:r>
            <w:r w:rsidRPr="00790D8E">
              <w:rPr>
                <w:rFonts w:ascii="Times New Roman" w:hAnsi="Times New Roman" w:cs="Times New Roman"/>
                <w:spacing w:val="-4"/>
                <w:sz w:val="20"/>
              </w:rPr>
              <w:t>Rojas</w:t>
            </w:r>
          </w:p>
        </w:tc>
        <w:tc>
          <w:tcPr>
            <w:tcW w:w="4474" w:type="dxa"/>
          </w:tcPr>
          <w:p w:rsidR="00AC1555" w:rsidRPr="00790D8E" w:rsidRDefault="00AC1555" w:rsidP="001150B2">
            <w:pPr>
              <w:pStyle w:val="TableParagraph"/>
              <w:spacing w:line="242" w:lineRule="auto"/>
              <w:ind w:left="110"/>
              <w:jc w:val="both"/>
              <w:rPr>
                <w:rFonts w:ascii="Times New Roman" w:hAnsi="Times New Roman" w:cs="Times New Roman"/>
                <w:sz w:val="20"/>
              </w:rPr>
            </w:pPr>
            <w:r w:rsidRPr="00790D8E">
              <w:rPr>
                <w:rFonts w:ascii="Times New Roman" w:hAnsi="Times New Roman" w:cs="Times New Roman"/>
                <w:sz w:val="20"/>
              </w:rPr>
              <w:t>Iniciativa con proyecto de decreto, mediante</w:t>
            </w:r>
            <w:r w:rsidRPr="00790D8E">
              <w:rPr>
                <w:rFonts w:ascii="Times New Roman" w:hAnsi="Times New Roman" w:cs="Times New Roman"/>
                <w:spacing w:val="-15"/>
                <w:sz w:val="20"/>
              </w:rPr>
              <w:t xml:space="preserve"> </w:t>
            </w:r>
            <w:r w:rsidRPr="00790D8E">
              <w:rPr>
                <w:rFonts w:ascii="Times New Roman" w:hAnsi="Times New Roman" w:cs="Times New Roman"/>
                <w:sz w:val="20"/>
              </w:rPr>
              <w:t>el</w:t>
            </w:r>
            <w:r w:rsidRPr="00790D8E">
              <w:rPr>
                <w:rFonts w:ascii="Times New Roman" w:hAnsi="Times New Roman" w:cs="Times New Roman"/>
                <w:spacing w:val="-15"/>
                <w:sz w:val="20"/>
              </w:rPr>
              <w:t xml:space="preserve"> </w:t>
            </w:r>
            <w:r w:rsidRPr="00790D8E">
              <w:rPr>
                <w:rFonts w:ascii="Times New Roman" w:hAnsi="Times New Roman" w:cs="Times New Roman"/>
                <w:sz w:val="20"/>
              </w:rPr>
              <w:t>cual</w:t>
            </w:r>
            <w:r w:rsidRPr="00790D8E">
              <w:rPr>
                <w:rFonts w:ascii="Times New Roman" w:hAnsi="Times New Roman" w:cs="Times New Roman"/>
                <w:spacing w:val="-15"/>
                <w:sz w:val="20"/>
              </w:rPr>
              <w:t xml:space="preserve"> </w:t>
            </w:r>
            <w:r w:rsidRPr="00790D8E">
              <w:rPr>
                <w:rFonts w:ascii="Times New Roman" w:hAnsi="Times New Roman" w:cs="Times New Roman"/>
                <w:sz w:val="20"/>
              </w:rPr>
              <w:t>se</w:t>
            </w:r>
            <w:r w:rsidRPr="00790D8E">
              <w:rPr>
                <w:rFonts w:ascii="Times New Roman" w:hAnsi="Times New Roman" w:cs="Times New Roman"/>
                <w:spacing w:val="-16"/>
                <w:sz w:val="20"/>
              </w:rPr>
              <w:t xml:space="preserve"> </w:t>
            </w:r>
            <w:r w:rsidRPr="00790D8E">
              <w:rPr>
                <w:rFonts w:ascii="Times New Roman" w:hAnsi="Times New Roman" w:cs="Times New Roman"/>
                <w:sz w:val="20"/>
              </w:rPr>
              <w:t>reforma</w:t>
            </w:r>
            <w:r w:rsidRPr="00790D8E">
              <w:rPr>
                <w:rFonts w:ascii="Times New Roman" w:hAnsi="Times New Roman" w:cs="Times New Roman"/>
                <w:spacing w:val="-15"/>
                <w:sz w:val="20"/>
              </w:rPr>
              <w:t xml:space="preserve"> </w:t>
            </w:r>
            <w:r w:rsidRPr="00790D8E">
              <w:rPr>
                <w:rFonts w:ascii="Times New Roman" w:hAnsi="Times New Roman" w:cs="Times New Roman"/>
                <w:sz w:val="20"/>
              </w:rPr>
              <w:t>el</w:t>
            </w:r>
            <w:r w:rsidRPr="00790D8E">
              <w:rPr>
                <w:rFonts w:ascii="Times New Roman" w:hAnsi="Times New Roman" w:cs="Times New Roman"/>
                <w:spacing w:val="-15"/>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6"/>
                <w:sz w:val="20"/>
              </w:rPr>
              <w:t xml:space="preserve"> </w:t>
            </w:r>
            <w:r w:rsidRPr="00790D8E">
              <w:rPr>
                <w:rFonts w:ascii="Times New Roman" w:hAnsi="Times New Roman" w:cs="Times New Roman"/>
                <w:sz w:val="20"/>
              </w:rPr>
              <w:t>9,</w:t>
            </w:r>
            <w:r w:rsidRPr="00790D8E">
              <w:rPr>
                <w:rFonts w:ascii="Times New Roman" w:hAnsi="Times New Roman" w:cs="Times New Roman"/>
                <w:spacing w:val="-15"/>
                <w:sz w:val="20"/>
              </w:rPr>
              <w:t xml:space="preserve"> </w:t>
            </w:r>
            <w:r w:rsidRPr="00790D8E">
              <w:rPr>
                <w:rFonts w:ascii="Times New Roman" w:hAnsi="Times New Roman" w:cs="Times New Roman"/>
                <w:sz w:val="20"/>
              </w:rPr>
              <w:t>y se</w:t>
            </w:r>
            <w:r w:rsidRPr="00790D8E">
              <w:rPr>
                <w:rFonts w:ascii="Times New Roman" w:hAnsi="Times New Roman" w:cs="Times New Roman"/>
                <w:spacing w:val="-13"/>
                <w:sz w:val="20"/>
              </w:rPr>
              <w:t xml:space="preserve"> </w:t>
            </w:r>
            <w:r w:rsidRPr="00790D8E">
              <w:rPr>
                <w:rFonts w:ascii="Times New Roman" w:hAnsi="Times New Roman" w:cs="Times New Roman"/>
                <w:sz w:val="20"/>
              </w:rPr>
              <w:t>adiciona</w:t>
            </w:r>
            <w:r w:rsidRPr="00790D8E">
              <w:rPr>
                <w:rFonts w:ascii="Times New Roman" w:hAnsi="Times New Roman" w:cs="Times New Roman"/>
                <w:spacing w:val="-13"/>
                <w:sz w:val="20"/>
              </w:rPr>
              <w:t xml:space="preserve"> </w:t>
            </w:r>
            <w:r w:rsidRPr="00790D8E">
              <w:rPr>
                <w:rFonts w:ascii="Times New Roman" w:hAnsi="Times New Roman" w:cs="Times New Roman"/>
                <w:sz w:val="20"/>
              </w:rPr>
              <w:t>la</w:t>
            </w:r>
            <w:r w:rsidRPr="00790D8E">
              <w:rPr>
                <w:rFonts w:ascii="Times New Roman" w:hAnsi="Times New Roman" w:cs="Times New Roman"/>
                <w:spacing w:val="-13"/>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13"/>
                <w:sz w:val="20"/>
              </w:rPr>
              <w:t xml:space="preserve"> </w:t>
            </w:r>
            <w:r w:rsidRPr="00790D8E">
              <w:rPr>
                <w:rFonts w:ascii="Times New Roman" w:hAnsi="Times New Roman" w:cs="Times New Roman"/>
                <w:sz w:val="20"/>
              </w:rPr>
              <w:t>XXIV</w:t>
            </w:r>
            <w:r w:rsidRPr="00790D8E">
              <w:rPr>
                <w:rFonts w:ascii="Times New Roman" w:hAnsi="Times New Roman" w:cs="Times New Roman"/>
                <w:spacing w:val="-12"/>
                <w:sz w:val="20"/>
              </w:rPr>
              <w:t xml:space="preserve"> </w:t>
            </w:r>
            <w:r w:rsidRPr="00790D8E">
              <w:rPr>
                <w:rFonts w:ascii="Times New Roman" w:hAnsi="Times New Roman" w:cs="Times New Roman"/>
                <w:sz w:val="20"/>
              </w:rPr>
              <w:t>al</w:t>
            </w:r>
            <w:r w:rsidRPr="00790D8E">
              <w:rPr>
                <w:rFonts w:ascii="Times New Roman" w:hAnsi="Times New Roman" w:cs="Times New Roman"/>
                <w:spacing w:val="-13"/>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3"/>
                <w:sz w:val="20"/>
              </w:rPr>
              <w:t xml:space="preserve"> </w:t>
            </w:r>
            <w:r w:rsidRPr="00790D8E">
              <w:rPr>
                <w:rFonts w:ascii="Times New Roman" w:hAnsi="Times New Roman" w:cs="Times New Roman"/>
                <w:sz w:val="20"/>
              </w:rPr>
              <w:t>291 del Código Penal del Estado de México.</w:t>
            </w:r>
          </w:p>
          <w:p w:rsidR="00A95A8A" w:rsidRPr="00790D8E" w:rsidRDefault="00A95A8A" w:rsidP="001150B2">
            <w:pPr>
              <w:pStyle w:val="TableParagraph"/>
              <w:spacing w:line="242" w:lineRule="auto"/>
              <w:ind w:left="110"/>
              <w:jc w:val="both"/>
              <w:rPr>
                <w:rFonts w:ascii="Times New Roman" w:hAnsi="Times New Roman" w:cs="Times New Roman"/>
                <w:sz w:val="20"/>
              </w:rPr>
            </w:pPr>
          </w:p>
        </w:tc>
        <w:tc>
          <w:tcPr>
            <w:tcW w:w="2865" w:type="dxa"/>
          </w:tcPr>
          <w:p w:rsidR="00AC1555" w:rsidRPr="00790D8E" w:rsidRDefault="00AC1555" w:rsidP="001150B2">
            <w:pPr>
              <w:pStyle w:val="TableParagraph"/>
              <w:spacing w:before="3"/>
              <w:rPr>
                <w:rFonts w:ascii="Times New Roman" w:hAnsi="Times New Roman" w:cs="Times New Roman"/>
                <w:b/>
                <w:sz w:val="20"/>
              </w:rPr>
            </w:pPr>
          </w:p>
          <w:p w:rsidR="00AC1555" w:rsidRPr="00790D8E" w:rsidRDefault="00AC1555" w:rsidP="001150B2">
            <w:pPr>
              <w:pStyle w:val="TableParagraph"/>
              <w:spacing w:line="242" w:lineRule="auto"/>
              <w:ind w:left="177" w:firstLine="2"/>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32" w:type="dxa"/>
          </w:tcPr>
          <w:p w:rsidR="00AC1555" w:rsidRPr="00790D8E" w:rsidRDefault="00AC1555" w:rsidP="001150B2">
            <w:pPr>
              <w:pStyle w:val="TableParagraph"/>
              <w:ind w:left="4" w:hanging="4"/>
              <w:rPr>
                <w:rFonts w:ascii="Times New Roman" w:hAnsi="Times New Roman" w:cs="Times New Roman"/>
                <w:b/>
                <w:sz w:val="20"/>
              </w:rPr>
            </w:pPr>
          </w:p>
          <w:p w:rsidR="00AC1555" w:rsidRPr="00790D8E" w:rsidRDefault="00AC1555" w:rsidP="001150B2">
            <w:pPr>
              <w:pStyle w:val="TableParagraph"/>
              <w:spacing w:before="7"/>
              <w:ind w:left="4" w:hanging="4"/>
              <w:rPr>
                <w:rFonts w:ascii="Times New Roman" w:hAnsi="Times New Roman" w:cs="Times New Roman"/>
                <w:b/>
                <w:sz w:val="20"/>
              </w:rPr>
            </w:pPr>
          </w:p>
          <w:p w:rsidR="00AC1555" w:rsidRPr="00790D8E" w:rsidRDefault="00AC1555" w:rsidP="001150B2">
            <w:pPr>
              <w:pStyle w:val="TableParagraph"/>
              <w:ind w:left="4" w:hanging="4"/>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tc>
      </w:tr>
    </w:tbl>
    <w:p w:rsidR="00AC1555" w:rsidRPr="00790D8E" w:rsidRDefault="00AC1555" w:rsidP="001150B2">
      <w:pPr>
        <w:pStyle w:val="TableParagraph"/>
        <w:jc w:val="center"/>
        <w:rPr>
          <w:rFonts w:ascii="Times New Roman" w:hAnsi="Times New Roman" w:cs="Times New Roman"/>
          <w:sz w:val="20"/>
        </w:rPr>
        <w:sectPr w:rsidR="00AC1555" w:rsidRPr="00790D8E" w:rsidSect="00CD31A3">
          <w:pgSz w:w="15840" w:h="12240" w:orient="landscape"/>
          <w:pgMar w:top="640" w:right="360" w:bottom="280" w:left="720" w:header="720" w:footer="720" w:gutter="0"/>
          <w:cols w:space="720"/>
        </w:sectPr>
      </w:pPr>
    </w:p>
    <w:tbl>
      <w:tblPr>
        <w:tblStyle w:val="TableNormal"/>
        <w:tblW w:w="14407"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0"/>
        <w:gridCol w:w="552"/>
        <w:gridCol w:w="10"/>
        <w:gridCol w:w="788"/>
        <w:gridCol w:w="10"/>
        <w:gridCol w:w="3116"/>
        <w:gridCol w:w="10"/>
        <w:gridCol w:w="4561"/>
        <w:gridCol w:w="10"/>
        <w:gridCol w:w="2658"/>
        <w:gridCol w:w="10"/>
        <w:gridCol w:w="2662"/>
        <w:gridCol w:w="10"/>
      </w:tblGrid>
      <w:tr w:rsidR="00AC1555" w:rsidRPr="00790D8E" w:rsidTr="00BF7C8C">
        <w:trPr>
          <w:gridBefore w:val="1"/>
          <w:wBefore w:w="10" w:type="dxa"/>
          <w:trHeight w:val="784"/>
        </w:trPr>
        <w:tc>
          <w:tcPr>
            <w:tcW w:w="562" w:type="dxa"/>
            <w:gridSpan w:val="2"/>
            <w:shd w:val="clear" w:color="auto" w:fill="660033"/>
          </w:tcPr>
          <w:p w:rsidR="00AC1555" w:rsidRPr="00790D8E" w:rsidRDefault="00AC1555" w:rsidP="001150B2">
            <w:pPr>
              <w:pStyle w:val="TableParagraph"/>
              <w:spacing w:before="198"/>
              <w:jc w:val="center"/>
              <w:rPr>
                <w:rFonts w:ascii="Times New Roman" w:hAnsi="Times New Roman" w:cs="Times New Roman"/>
                <w:b/>
                <w:sz w:val="32"/>
              </w:rPr>
            </w:pPr>
            <w:r w:rsidRPr="00790D8E">
              <w:rPr>
                <w:rFonts w:ascii="Times New Roman" w:hAnsi="Times New Roman" w:cs="Times New Roman"/>
                <w:b/>
                <w:spacing w:val="-10"/>
                <w:w w:val="85"/>
                <w:sz w:val="32"/>
              </w:rPr>
              <w:lastRenderedPageBreak/>
              <w:t>#</w:t>
            </w:r>
          </w:p>
        </w:tc>
        <w:tc>
          <w:tcPr>
            <w:tcW w:w="3924" w:type="dxa"/>
            <w:gridSpan w:val="4"/>
            <w:shd w:val="clear" w:color="auto" w:fill="660033"/>
          </w:tcPr>
          <w:p w:rsidR="00AC1555" w:rsidRPr="00790D8E" w:rsidRDefault="00AC1555" w:rsidP="001150B2">
            <w:pPr>
              <w:pStyle w:val="TableParagraph"/>
              <w:spacing w:before="198"/>
              <w:ind w:left="4"/>
              <w:jc w:val="center"/>
              <w:rPr>
                <w:rFonts w:ascii="Times New Roman" w:hAnsi="Times New Roman" w:cs="Times New Roman"/>
                <w:b/>
                <w:sz w:val="32"/>
              </w:rPr>
            </w:pPr>
            <w:r w:rsidRPr="00790D8E">
              <w:rPr>
                <w:rFonts w:ascii="Times New Roman" w:hAnsi="Times New Roman" w:cs="Times New Roman"/>
                <w:b/>
                <w:spacing w:val="-5"/>
                <w:sz w:val="32"/>
              </w:rPr>
              <w:t>GP</w:t>
            </w:r>
          </w:p>
        </w:tc>
        <w:tc>
          <w:tcPr>
            <w:tcW w:w="4571" w:type="dxa"/>
            <w:gridSpan w:val="2"/>
            <w:shd w:val="clear" w:color="auto" w:fill="660033"/>
          </w:tcPr>
          <w:p w:rsidR="00AC1555" w:rsidRPr="00790D8E" w:rsidRDefault="00AC1555" w:rsidP="001150B2">
            <w:pPr>
              <w:pStyle w:val="TableParagraph"/>
              <w:spacing w:before="198"/>
              <w:ind w:left="43"/>
              <w:jc w:val="center"/>
              <w:rPr>
                <w:rFonts w:ascii="Times New Roman" w:hAnsi="Times New Roman" w:cs="Times New Roman"/>
                <w:b/>
                <w:sz w:val="32"/>
              </w:rPr>
            </w:pPr>
            <w:r w:rsidRPr="00790D8E">
              <w:rPr>
                <w:rFonts w:ascii="Times New Roman" w:hAnsi="Times New Roman" w:cs="Times New Roman"/>
                <w:b/>
                <w:spacing w:val="-2"/>
                <w:w w:val="95"/>
                <w:sz w:val="32"/>
              </w:rPr>
              <w:t>INICIATIVA</w:t>
            </w:r>
          </w:p>
        </w:tc>
        <w:tc>
          <w:tcPr>
            <w:tcW w:w="2668" w:type="dxa"/>
            <w:gridSpan w:val="2"/>
            <w:shd w:val="clear" w:color="auto" w:fill="660033"/>
          </w:tcPr>
          <w:p w:rsidR="00AC1555" w:rsidRPr="00790D8E" w:rsidRDefault="00AC1555" w:rsidP="001150B2">
            <w:pPr>
              <w:pStyle w:val="TableParagraph"/>
              <w:spacing w:before="198"/>
              <w:ind w:left="6"/>
              <w:jc w:val="center"/>
              <w:rPr>
                <w:rFonts w:ascii="Times New Roman" w:hAnsi="Times New Roman" w:cs="Times New Roman"/>
                <w:b/>
                <w:sz w:val="32"/>
              </w:rPr>
            </w:pPr>
            <w:r w:rsidRPr="00790D8E">
              <w:rPr>
                <w:rFonts w:ascii="Times New Roman" w:hAnsi="Times New Roman" w:cs="Times New Roman"/>
                <w:b/>
                <w:spacing w:val="-2"/>
                <w:sz w:val="32"/>
              </w:rPr>
              <w:t>TURNO</w:t>
            </w:r>
          </w:p>
        </w:tc>
        <w:tc>
          <w:tcPr>
            <w:tcW w:w="2672" w:type="dxa"/>
            <w:gridSpan w:val="2"/>
            <w:shd w:val="clear" w:color="auto" w:fill="660033"/>
          </w:tcPr>
          <w:p w:rsidR="00AC1555" w:rsidRPr="00790D8E" w:rsidRDefault="00AC1555" w:rsidP="001150B2">
            <w:pPr>
              <w:pStyle w:val="TableParagraph"/>
              <w:spacing w:line="394" w:lineRule="exact"/>
              <w:ind w:left="27" w:hanging="3"/>
              <w:jc w:val="center"/>
              <w:rPr>
                <w:rFonts w:ascii="Times New Roman" w:hAnsi="Times New Roman" w:cs="Times New Roman"/>
                <w:b/>
                <w:sz w:val="32"/>
              </w:rPr>
            </w:pPr>
            <w:r w:rsidRPr="00790D8E">
              <w:rPr>
                <w:rFonts w:ascii="Times New Roman" w:hAnsi="Times New Roman" w:cs="Times New Roman"/>
                <w:b/>
                <w:sz w:val="32"/>
              </w:rPr>
              <w:t xml:space="preserve">FECHA DE </w:t>
            </w:r>
            <w:r w:rsidRPr="00790D8E">
              <w:rPr>
                <w:rFonts w:ascii="Times New Roman" w:hAnsi="Times New Roman" w:cs="Times New Roman"/>
                <w:b/>
                <w:spacing w:val="-2"/>
                <w:w w:val="90"/>
                <w:sz w:val="32"/>
              </w:rPr>
              <w:t>PRESENTACIÓN</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1.</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7"/>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2916B6D" wp14:editId="2FD32943">
                  <wp:extent cx="356234" cy="364616"/>
                  <wp:effectExtent l="0" t="0" r="0" b="0"/>
                  <wp:docPr id="167" name="Image 3"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Ver las imÃ¡genes de origen"/>
                          <pic:cNvPicPr/>
                        </pic:nvPicPr>
                        <pic:blipFill>
                          <a:blip r:embed="rId84" cstate="print"/>
                          <a:stretch>
                            <a:fillRect/>
                          </a:stretch>
                        </pic:blipFill>
                        <pic:spPr>
                          <a:xfrm>
                            <a:off x="0" y="0"/>
                            <a:ext cx="356234"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la que se expide la Ley de Salud Mental del Estado de México, la Ley Estatal de Prevención, Atención y </w:t>
            </w:r>
            <w:proofErr w:type="spellStart"/>
            <w:r w:rsidRPr="00790D8E">
              <w:rPr>
                <w:rFonts w:ascii="Times New Roman" w:hAnsi="Times New Roman" w:cs="Times New Roman"/>
                <w:sz w:val="20"/>
              </w:rPr>
              <w:t>Posvención</w:t>
            </w:r>
            <w:proofErr w:type="spellEnd"/>
            <w:r w:rsidRPr="00790D8E">
              <w:rPr>
                <w:rFonts w:ascii="Times New Roman" w:hAnsi="Times New Roman" w:cs="Times New Roman"/>
                <w:sz w:val="20"/>
              </w:rPr>
              <w:t xml:space="preserve"> del Suicidio, así como la Ley de Educación Emocional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6"/>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6"/>
                <w:sz w:val="20"/>
              </w:rPr>
              <w:t>Salud,</w:t>
            </w:r>
            <w:r w:rsidRPr="00790D8E">
              <w:rPr>
                <w:rFonts w:ascii="Times New Roman" w:hAnsi="Times New Roman" w:cs="Times New Roman"/>
                <w:spacing w:val="-13"/>
                <w:sz w:val="20"/>
              </w:rPr>
              <w:t xml:space="preserve"> </w:t>
            </w:r>
            <w:r w:rsidRPr="00790D8E">
              <w:rPr>
                <w:rFonts w:ascii="Times New Roman" w:hAnsi="Times New Roman" w:cs="Times New Roman"/>
                <w:spacing w:val="-6"/>
                <w:sz w:val="20"/>
              </w:rPr>
              <w:t>Asistencia</w:t>
            </w:r>
            <w:r w:rsidRPr="00790D8E">
              <w:rPr>
                <w:rFonts w:ascii="Times New Roman" w:hAnsi="Times New Roman" w:cs="Times New Roman"/>
                <w:spacing w:val="-15"/>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z w:val="20"/>
              </w:rPr>
              <w:t>Bienestar</w:t>
            </w:r>
            <w:r w:rsidRPr="00790D8E">
              <w:rPr>
                <w:rFonts w:ascii="Times New Roman" w:hAnsi="Times New Roman" w:cs="Times New Roman"/>
                <w:spacing w:val="-2"/>
                <w:sz w:val="20"/>
              </w:rPr>
              <w:t xml:space="preserve"> </w:t>
            </w:r>
            <w:r w:rsidRPr="00790D8E">
              <w:rPr>
                <w:rFonts w:ascii="Times New Roman" w:hAnsi="Times New Roman" w:cs="Times New Roman"/>
                <w:sz w:val="20"/>
              </w:rPr>
              <w:t>Social</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08-Oct-</w:t>
            </w:r>
            <w:r w:rsidRPr="00790D8E">
              <w:rPr>
                <w:rFonts w:ascii="Times New Roman" w:hAnsi="Times New Roman" w:cs="Times New Roman"/>
                <w:spacing w:val="-5"/>
                <w:w w:val="90"/>
                <w:sz w:val="20"/>
              </w:rPr>
              <w:t>24</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3"/>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2.</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38" w:after="1"/>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2E2C20F" wp14:editId="603BA7AB">
                  <wp:extent cx="356235" cy="364616"/>
                  <wp:effectExtent l="0" t="0" r="0" b="0"/>
                  <wp:docPr id="168" name="Image 4"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9"/>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before="2"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la </w:t>
            </w:r>
            <w:r w:rsidRPr="00790D8E">
              <w:rPr>
                <w:rFonts w:ascii="Times New Roman" w:hAnsi="Times New Roman" w:cs="Times New Roman"/>
                <w:spacing w:val="-2"/>
                <w:sz w:val="20"/>
              </w:rPr>
              <w:t>que</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reforma</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el</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artículo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2.16</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 xml:space="preserve">adiciona </w:t>
            </w:r>
            <w:r w:rsidRPr="00790D8E">
              <w:rPr>
                <w:rFonts w:ascii="Times New Roman" w:hAnsi="Times New Roman" w:cs="Times New Roman"/>
                <w:w w:val="90"/>
                <w:sz w:val="20"/>
              </w:rPr>
              <w:t>un Capítulo</w:t>
            </w:r>
            <w:r w:rsidRPr="00790D8E">
              <w:rPr>
                <w:rFonts w:ascii="Times New Roman" w:hAnsi="Times New Roman" w:cs="Times New Roman"/>
                <w:spacing w:val="-5"/>
                <w:w w:val="90"/>
                <w:sz w:val="20"/>
              </w:rPr>
              <w:t xml:space="preserve"> </w:t>
            </w:r>
            <w:r w:rsidRPr="00790D8E">
              <w:rPr>
                <w:rFonts w:ascii="Times New Roman" w:hAnsi="Times New Roman" w:cs="Times New Roman"/>
                <w:w w:val="90"/>
                <w:sz w:val="20"/>
              </w:rPr>
              <w:t>Segundo</w:t>
            </w:r>
            <w:r w:rsidRPr="00790D8E">
              <w:rPr>
                <w:rFonts w:ascii="Times New Roman" w:hAnsi="Times New Roman" w:cs="Times New Roman"/>
                <w:spacing w:val="-5"/>
                <w:w w:val="90"/>
                <w:sz w:val="20"/>
              </w:rPr>
              <w:t xml:space="preserve"> </w:t>
            </w:r>
            <w:r w:rsidRPr="00790D8E">
              <w:rPr>
                <w:rFonts w:ascii="Times New Roman" w:hAnsi="Times New Roman" w:cs="Times New Roman"/>
                <w:w w:val="90"/>
                <w:sz w:val="20"/>
              </w:rPr>
              <w:t>Bis</w:t>
            </w:r>
            <w:r w:rsidRPr="00790D8E">
              <w:rPr>
                <w:rFonts w:ascii="Times New Roman" w:hAnsi="Times New Roman" w:cs="Times New Roman"/>
                <w:spacing w:val="-2"/>
                <w:w w:val="90"/>
                <w:sz w:val="20"/>
              </w:rPr>
              <w:t xml:space="preserve"> </w:t>
            </w:r>
            <w:r w:rsidRPr="00790D8E">
              <w:rPr>
                <w:rFonts w:ascii="Times New Roman" w:hAnsi="Times New Roman" w:cs="Times New Roman"/>
                <w:w w:val="90"/>
                <w:sz w:val="20"/>
              </w:rPr>
              <w:t>y</w:t>
            </w:r>
            <w:r w:rsidRPr="00790D8E">
              <w:rPr>
                <w:rFonts w:ascii="Times New Roman" w:hAnsi="Times New Roman" w:cs="Times New Roman"/>
                <w:spacing w:val="-6"/>
                <w:w w:val="90"/>
                <w:sz w:val="20"/>
              </w:rPr>
              <w:t xml:space="preserve"> </w:t>
            </w:r>
            <w:r w:rsidRPr="00790D8E">
              <w:rPr>
                <w:rFonts w:ascii="Times New Roman" w:hAnsi="Times New Roman" w:cs="Times New Roman"/>
                <w:w w:val="90"/>
                <w:sz w:val="20"/>
              </w:rPr>
              <w:t>los Artículos</w:t>
            </w:r>
            <w:r w:rsidRPr="00790D8E">
              <w:rPr>
                <w:rFonts w:ascii="Times New Roman" w:hAnsi="Times New Roman" w:cs="Times New Roman"/>
                <w:spacing w:val="-5"/>
                <w:w w:val="90"/>
                <w:sz w:val="20"/>
              </w:rPr>
              <w:t xml:space="preserve"> </w:t>
            </w:r>
            <w:r w:rsidRPr="00790D8E">
              <w:rPr>
                <w:rFonts w:ascii="Times New Roman" w:hAnsi="Times New Roman" w:cs="Times New Roman"/>
                <w:w w:val="90"/>
                <w:sz w:val="20"/>
              </w:rPr>
              <w:t>2.22</w:t>
            </w:r>
            <w:r w:rsidRPr="00790D8E">
              <w:rPr>
                <w:rFonts w:ascii="Times New Roman" w:hAnsi="Times New Roman" w:cs="Times New Roman"/>
                <w:spacing w:val="-5"/>
                <w:w w:val="90"/>
                <w:sz w:val="20"/>
              </w:rPr>
              <w:t xml:space="preserve"> </w:t>
            </w:r>
            <w:r w:rsidRPr="00790D8E">
              <w:rPr>
                <w:rFonts w:ascii="Times New Roman" w:hAnsi="Times New Roman" w:cs="Times New Roman"/>
                <w:w w:val="90"/>
                <w:sz w:val="20"/>
              </w:rPr>
              <w:t xml:space="preserve">bis y 2.22 Ter del Título Tercero del Libro Segundo </w:t>
            </w:r>
            <w:r w:rsidRPr="00790D8E">
              <w:rPr>
                <w:rFonts w:ascii="Times New Roman" w:hAnsi="Times New Roman" w:cs="Times New Roman"/>
                <w:sz w:val="20"/>
              </w:rPr>
              <w:t xml:space="preserve">del Código Administrativo del Estado de </w:t>
            </w:r>
            <w:r w:rsidRPr="00790D8E">
              <w:rPr>
                <w:rFonts w:ascii="Times New Roman" w:hAnsi="Times New Roman" w:cs="Times New Roman"/>
                <w:spacing w:val="-2"/>
                <w:sz w:val="20"/>
              </w:rPr>
              <w:t>México,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reforman</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los</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artículos</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248,</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250</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 xml:space="preserve">y </w:t>
            </w:r>
            <w:r w:rsidRPr="00790D8E">
              <w:rPr>
                <w:rFonts w:ascii="Times New Roman" w:hAnsi="Times New Roman" w:cs="Times New Roman"/>
                <w:sz w:val="20"/>
              </w:rPr>
              <w:t xml:space="preserve">251 del Código Penal del Estado de México </w:t>
            </w:r>
            <w:r w:rsidRPr="00790D8E">
              <w:rPr>
                <w:rFonts w:ascii="Times New Roman" w:hAnsi="Times New Roman" w:cs="Times New Roman"/>
                <w:spacing w:val="-8"/>
                <w:sz w:val="20"/>
              </w:rPr>
              <w:t>y</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se</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reforma el artículo</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2.1</w:t>
            </w:r>
            <w:r w:rsidRPr="00790D8E">
              <w:rPr>
                <w:rFonts w:ascii="Times New Roman" w:hAnsi="Times New Roman" w:cs="Times New Roman"/>
                <w:spacing w:val="-7"/>
                <w:sz w:val="20"/>
              </w:rPr>
              <w:t xml:space="preserve"> </w:t>
            </w:r>
            <w:r w:rsidRPr="00790D8E">
              <w:rPr>
                <w:rFonts w:ascii="Times New Roman" w:hAnsi="Times New Roman" w:cs="Times New Roman"/>
                <w:spacing w:val="-8"/>
                <w:sz w:val="20"/>
              </w:rPr>
              <w:t>del Libro</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 xml:space="preserve">Segundo, </w:t>
            </w:r>
            <w:r w:rsidRPr="00790D8E">
              <w:rPr>
                <w:rFonts w:ascii="Times New Roman" w:hAnsi="Times New Roman" w:cs="Times New Roman"/>
                <w:spacing w:val="-2"/>
                <w:sz w:val="20"/>
              </w:rPr>
              <w:t>Titulo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Primero,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Código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Civil</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Estado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 México.</w:t>
            </w:r>
          </w:p>
        </w:tc>
        <w:tc>
          <w:tcPr>
            <w:tcW w:w="2668"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EF2502" w:rsidRPr="00790D8E" w:rsidRDefault="00AC1555" w:rsidP="001150B2">
            <w:pPr>
              <w:pStyle w:val="TableParagraph"/>
              <w:spacing w:line="242" w:lineRule="auto"/>
              <w:jc w:val="center"/>
              <w:rPr>
                <w:rFonts w:ascii="Times New Roman" w:hAnsi="Times New Roman" w:cs="Times New Roman"/>
                <w:spacing w:val="-2"/>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p w:rsidR="00EF2502" w:rsidRPr="00790D8E" w:rsidRDefault="00EF2502" w:rsidP="001150B2">
            <w:pPr>
              <w:pStyle w:val="TableParagraph"/>
              <w:spacing w:line="242" w:lineRule="auto"/>
              <w:jc w:val="center"/>
              <w:rPr>
                <w:rFonts w:ascii="Times New Roman" w:hAnsi="Times New Roman" w:cs="Times New Roman"/>
                <w:sz w:val="20"/>
              </w:rPr>
            </w:pPr>
          </w:p>
          <w:p w:rsidR="00AC1555" w:rsidRPr="00790D8E" w:rsidRDefault="00AC1555" w:rsidP="001150B2">
            <w:pPr>
              <w:pStyle w:val="TableParagraph"/>
              <w:spacing w:line="242" w:lineRule="auto"/>
              <w:jc w:val="center"/>
              <w:rPr>
                <w:rFonts w:ascii="Times New Roman" w:hAnsi="Times New Roman" w:cs="Times New Roman"/>
                <w:sz w:val="20"/>
              </w:rPr>
            </w:pPr>
            <w:r w:rsidRPr="00790D8E">
              <w:rPr>
                <w:rFonts w:ascii="Times New Roman" w:hAnsi="Times New Roman" w:cs="Times New Roman"/>
                <w:sz w:val="20"/>
              </w:rPr>
              <w:t>Salud, Asistencia y Bienestar</w:t>
            </w:r>
            <w:r w:rsidRPr="00790D8E">
              <w:rPr>
                <w:rFonts w:ascii="Times New Roman" w:hAnsi="Times New Roman" w:cs="Times New Roman"/>
                <w:spacing w:val="-2"/>
                <w:sz w:val="20"/>
              </w:rPr>
              <w:t xml:space="preserve"> </w:t>
            </w:r>
            <w:r w:rsidRPr="00790D8E">
              <w:rPr>
                <w:rFonts w:ascii="Times New Roman" w:hAnsi="Times New Roman" w:cs="Times New Roman"/>
                <w:sz w:val="20"/>
              </w:rPr>
              <w:t xml:space="preserve">Social Procuración y Administración de </w:t>
            </w:r>
            <w:r w:rsidRPr="00790D8E">
              <w:rPr>
                <w:rFonts w:ascii="Times New Roman" w:hAnsi="Times New Roman" w:cs="Times New Roman"/>
                <w:spacing w:val="-2"/>
                <w:sz w:val="20"/>
              </w:rPr>
              <w:t>Justicia</w:t>
            </w:r>
          </w:p>
        </w:tc>
        <w:tc>
          <w:tcPr>
            <w:tcW w:w="267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jc w:val="center"/>
              <w:rPr>
                <w:rFonts w:ascii="Times New Roman" w:hAnsi="Times New Roman" w:cs="Times New Roman"/>
                <w:b/>
                <w:sz w:val="20"/>
              </w:rPr>
            </w:pPr>
          </w:p>
          <w:p w:rsidR="001229E5"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05-Oct-21</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3.</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54" w:after="1"/>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6B9C2C60" wp14:editId="615F563C">
                  <wp:extent cx="356235" cy="364617"/>
                  <wp:effectExtent l="0" t="0" r="0" b="0"/>
                  <wp:docPr id="169" name="Image 5"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la que se expide la Ley de Salud Mental del Estado de México, la Ley Estatal de Prevención, Atención y </w:t>
            </w:r>
            <w:proofErr w:type="spellStart"/>
            <w:r w:rsidRPr="00790D8E">
              <w:rPr>
                <w:rFonts w:ascii="Times New Roman" w:hAnsi="Times New Roman" w:cs="Times New Roman"/>
                <w:sz w:val="20"/>
              </w:rPr>
              <w:t>Posvención</w:t>
            </w:r>
            <w:proofErr w:type="spellEnd"/>
            <w:r w:rsidRPr="00790D8E">
              <w:rPr>
                <w:rFonts w:ascii="Times New Roman" w:hAnsi="Times New Roman" w:cs="Times New Roman"/>
                <w:sz w:val="20"/>
              </w:rPr>
              <w:t xml:space="preserve"> del Suicidio, así como la Ley de Educación Emocional del Estado de México.</w:t>
            </w:r>
          </w:p>
        </w:tc>
        <w:tc>
          <w:tcPr>
            <w:tcW w:w="2668" w:type="dxa"/>
            <w:gridSpan w:val="2"/>
            <w:shd w:val="clear" w:color="auto" w:fill="F1F1F1"/>
          </w:tcPr>
          <w:p w:rsidR="00EF2502" w:rsidRPr="00790D8E" w:rsidRDefault="00AC1555" w:rsidP="001150B2">
            <w:pPr>
              <w:pStyle w:val="TableParagraph"/>
              <w:spacing w:line="242" w:lineRule="auto"/>
              <w:jc w:val="center"/>
              <w:rPr>
                <w:rFonts w:ascii="Times New Roman" w:hAnsi="Times New Roman" w:cs="Times New Roman"/>
                <w:sz w:val="20"/>
              </w:rPr>
            </w:pPr>
            <w:r w:rsidRPr="00790D8E">
              <w:rPr>
                <w:rFonts w:ascii="Times New Roman" w:hAnsi="Times New Roman" w:cs="Times New Roman"/>
                <w:sz w:val="20"/>
              </w:rPr>
              <w:t>Salud, Asistencia y Bienestar</w:t>
            </w:r>
            <w:r w:rsidRPr="00790D8E">
              <w:rPr>
                <w:rFonts w:ascii="Times New Roman" w:hAnsi="Times New Roman" w:cs="Times New Roman"/>
                <w:spacing w:val="-2"/>
                <w:sz w:val="20"/>
              </w:rPr>
              <w:t xml:space="preserve"> </w:t>
            </w:r>
            <w:r w:rsidRPr="00790D8E">
              <w:rPr>
                <w:rFonts w:ascii="Times New Roman" w:hAnsi="Times New Roman" w:cs="Times New Roman"/>
                <w:sz w:val="20"/>
              </w:rPr>
              <w:t>Social</w:t>
            </w:r>
          </w:p>
          <w:p w:rsidR="00EF2502" w:rsidRPr="00790D8E" w:rsidRDefault="00EF2502" w:rsidP="001150B2">
            <w:pPr>
              <w:pStyle w:val="TableParagraph"/>
              <w:spacing w:line="242" w:lineRule="auto"/>
              <w:jc w:val="center"/>
              <w:rPr>
                <w:rFonts w:ascii="Times New Roman" w:hAnsi="Times New Roman" w:cs="Times New Roman"/>
                <w:sz w:val="20"/>
              </w:rPr>
            </w:pPr>
          </w:p>
          <w:p w:rsidR="00AC1555" w:rsidRPr="00790D8E" w:rsidRDefault="00AC1555" w:rsidP="001150B2">
            <w:pPr>
              <w:pStyle w:val="TableParagraph"/>
              <w:spacing w:line="242" w:lineRule="auto"/>
              <w:jc w:val="center"/>
              <w:rPr>
                <w:rFonts w:ascii="Times New Roman" w:hAnsi="Times New Roman" w:cs="Times New Roman"/>
                <w:sz w:val="20"/>
              </w:rPr>
            </w:pPr>
            <w:r w:rsidRPr="00790D8E">
              <w:rPr>
                <w:rFonts w:ascii="Times New Roman" w:hAnsi="Times New Roman" w:cs="Times New Roman"/>
                <w:sz w:val="20"/>
              </w:rPr>
              <w:t>Educación,</w:t>
            </w:r>
            <w:r w:rsidRPr="00790D8E">
              <w:rPr>
                <w:rFonts w:ascii="Times New Roman" w:hAnsi="Times New Roman" w:cs="Times New Roman"/>
                <w:spacing w:val="-2"/>
                <w:sz w:val="20"/>
              </w:rPr>
              <w:t xml:space="preserve"> </w:t>
            </w:r>
            <w:r w:rsidRPr="00790D8E">
              <w:rPr>
                <w:rFonts w:ascii="Times New Roman" w:hAnsi="Times New Roman" w:cs="Times New Roman"/>
                <w:sz w:val="20"/>
              </w:rPr>
              <w:t>Cultura, Ciencia,</w:t>
            </w:r>
            <w:r w:rsidRPr="00790D8E">
              <w:rPr>
                <w:rFonts w:ascii="Times New Roman" w:hAnsi="Times New Roman" w:cs="Times New Roman"/>
                <w:spacing w:val="-15"/>
                <w:sz w:val="20"/>
              </w:rPr>
              <w:t xml:space="preserve"> </w:t>
            </w:r>
            <w:r w:rsidRPr="00790D8E">
              <w:rPr>
                <w:rFonts w:ascii="Times New Roman" w:hAnsi="Times New Roman" w:cs="Times New Roman"/>
                <w:sz w:val="20"/>
              </w:rPr>
              <w:t>Tecnología</w:t>
            </w:r>
            <w:r w:rsidRPr="00790D8E">
              <w:rPr>
                <w:rFonts w:ascii="Times New Roman" w:hAnsi="Times New Roman" w:cs="Times New Roman"/>
                <w:spacing w:val="-14"/>
                <w:sz w:val="20"/>
              </w:rPr>
              <w:t xml:space="preserve"> </w:t>
            </w:r>
            <w:r w:rsidRPr="00790D8E">
              <w:rPr>
                <w:rFonts w:ascii="Times New Roman" w:hAnsi="Times New Roman" w:cs="Times New Roman"/>
                <w:sz w:val="20"/>
              </w:rPr>
              <w:t xml:space="preserve">e </w:t>
            </w:r>
            <w:r w:rsidRPr="00790D8E">
              <w:rPr>
                <w:rFonts w:ascii="Times New Roman" w:hAnsi="Times New Roman" w:cs="Times New Roman"/>
                <w:spacing w:val="-2"/>
                <w:sz w:val="20"/>
              </w:rPr>
              <w:t>Innovación</w:t>
            </w:r>
          </w:p>
          <w:p w:rsidR="00EF2502" w:rsidRPr="00790D8E" w:rsidRDefault="00EF2502"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Para</w:t>
            </w:r>
            <w:r w:rsidRPr="00790D8E">
              <w:rPr>
                <w:rFonts w:ascii="Times New Roman" w:hAnsi="Times New Roman" w:cs="Times New Roman"/>
                <w:spacing w:val="-18"/>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Protección</w:t>
            </w:r>
            <w:r w:rsidRPr="00790D8E">
              <w:rPr>
                <w:rFonts w:ascii="Times New Roman" w:hAnsi="Times New Roman" w:cs="Times New Roman"/>
                <w:spacing w:val="-17"/>
                <w:sz w:val="20"/>
              </w:rPr>
              <w:t xml:space="preserve"> </w:t>
            </w:r>
            <w:r w:rsidRPr="00790D8E">
              <w:rPr>
                <w:rFonts w:ascii="Times New Roman" w:hAnsi="Times New Roman" w:cs="Times New Roman"/>
                <w:sz w:val="20"/>
              </w:rPr>
              <w:t>de</w:t>
            </w:r>
            <w:r w:rsidRPr="00790D8E">
              <w:rPr>
                <w:rFonts w:ascii="Times New Roman" w:hAnsi="Times New Roman" w:cs="Times New Roman"/>
                <w:spacing w:val="-18"/>
                <w:sz w:val="20"/>
              </w:rPr>
              <w:t xml:space="preserve"> </w:t>
            </w:r>
            <w:r w:rsidRPr="00790D8E">
              <w:rPr>
                <w:rFonts w:ascii="Times New Roman" w:hAnsi="Times New Roman" w:cs="Times New Roman"/>
                <w:sz w:val="20"/>
              </w:rPr>
              <w:t>los Derechos de las Niñas, Niños,</w:t>
            </w:r>
            <w:r w:rsidRPr="00790D8E">
              <w:rPr>
                <w:rFonts w:ascii="Times New Roman" w:hAnsi="Times New Roman" w:cs="Times New Roman"/>
                <w:spacing w:val="-18"/>
                <w:sz w:val="20"/>
              </w:rPr>
              <w:t xml:space="preserve"> </w:t>
            </w:r>
            <w:r w:rsidRPr="00790D8E">
              <w:rPr>
                <w:rFonts w:ascii="Times New Roman" w:hAnsi="Times New Roman" w:cs="Times New Roman"/>
                <w:sz w:val="20"/>
              </w:rPr>
              <w:t>Adolescentes</w:t>
            </w:r>
            <w:r w:rsidRPr="00790D8E">
              <w:rPr>
                <w:rFonts w:ascii="Times New Roman" w:hAnsi="Times New Roman" w:cs="Times New Roman"/>
                <w:spacing w:val="-18"/>
                <w:sz w:val="20"/>
              </w:rPr>
              <w:t xml:space="preserve"> </w:t>
            </w:r>
            <w:r w:rsidRPr="00790D8E">
              <w:rPr>
                <w:rFonts w:ascii="Times New Roman" w:hAnsi="Times New Roman" w:cs="Times New Roman"/>
                <w:sz w:val="20"/>
              </w:rPr>
              <w:t>y</w:t>
            </w:r>
            <w:r w:rsidRPr="00790D8E">
              <w:rPr>
                <w:rFonts w:ascii="Times New Roman" w:hAnsi="Times New Roman" w:cs="Times New Roman"/>
                <w:spacing w:val="-17"/>
                <w:sz w:val="20"/>
              </w:rPr>
              <w:t xml:space="preserve"> </w:t>
            </w:r>
            <w:r w:rsidRPr="00790D8E">
              <w:rPr>
                <w:rFonts w:ascii="Times New Roman" w:hAnsi="Times New Roman" w:cs="Times New Roman"/>
                <w:sz w:val="20"/>
              </w:rPr>
              <w:t>la Primera Infancia</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29"/>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jc w:val="center"/>
              <w:rPr>
                <w:rFonts w:ascii="Times New Roman" w:hAnsi="Times New Roman" w:cs="Times New Roman"/>
                <w:b/>
                <w:sz w:val="20"/>
              </w:rPr>
            </w:pPr>
          </w:p>
          <w:p w:rsidR="001229E5"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07-Oct-21</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4.</w:t>
            </w:r>
          </w:p>
        </w:tc>
        <w:tc>
          <w:tcPr>
            <w:tcW w:w="798" w:type="dxa"/>
            <w:gridSpan w:val="2"/>
          </w:tcPr>
          <w:p w:rsidR="00AC1555" w:rsidRPr="00790D8E" w:rsidRDefault="00AC1555" w:rsidP="001150B2">
            <w:pPr>
              <w:pStyle w:val="TableParagraph"/>
              <w:spacing w:before="26"/>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217C2346" wp14:editId="3262085A">
                  <wp:extent cx="356235" cy="364617"/>
                  <wp:effectExtent l="0" t="0" r="0" b="0"/>
                  <wp:docPr id="170" name="Image 6"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before="2" w:line="242" w:lineRule="auto"/>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8"/>
                <w:sz w:val="20"/>
              </w:rPr>
              <w:t xml:space="preserve"> </w:t>
            </w:r>
            <w:r w:rsidRPr="00790D8E">
              <w:rPr>
                <w:rFonts w:ascii="Times New Roman" w:hAnsi="Times New Roman" w:cs="Times New Roman"/>
                <w:sz w:val="20"/>
              </w:rPr>
              <w:t>se</w:t>
            </w:r>
            <w:r w:rsidRPr="00790D8E">
              <w:rPr>
                <w:rFonts w:ascii="Times New Roman" w:hAnsi="Times New Roman" w:cs="Times New Roman"/>
                <w:spacing w:val="-18"/>
                <w:sz w:val="20"/>
              </w:rPr>
              <w:t xml:space="preserve"> </w:t>
            </w:r>
            <w:r w:rsidRPr="00790D8E">
              <w:rPr>
                <w:rFonts w:ascii="Times New Roman" w:hAnsi="Times New Roman" w:cs="Times New Roman"/>
                <w:sz w:val="20"/>
              </w:rPr>
              <w:t>reforman</w:t>
            </w:r>
            <w:r w:rsidRPr="00790D8E">
              <w:rPr>
                <w:rFonts w:ascii="Times New Roman" w:hAnsi="Times New Roman" w:cs="Times New Roman"/>
                <w:spacing w:val="-17"/>
                <w:sz w:val="20"/>
              </w:rPr>
              <w:t xml:space="preserve"> </w:t>
            </w:r>
            <w:r w:rsidRPr="00790D8E">
              <w:rPr>
                <w:rFonts w:ascii="Times New Roman" w:hAnsi="Times New Roman" w:cs="Times New Roman"/>
                <w:sz w:val="20"/>
              </w:rPr>
              <w:t>diversos</w:t>
            </w:r>
            <w:r w:rsidRPr="00790D8E">
              <w:rPr>
                <w:rFonts w:ascii="Times New Roman" w:hAnsi="Times New Roman" w:cs="Times New Roman"/>
                <w:spacing w:val="-18"/>
                <w:sz w:val="20"/>
              </w:rPr>
              <w:t xml:space="preserve"> </w:t>
            </w:r>
            <w:r w:rsidRPr="00790D8E">
              <w:rPr>
                <w:rFonts w:ascii="Times New Roman" w:hAnsi="Times New Roman" w:cs="Times New Roman"/>
                <w:sz w:val="20"/>
              </w:rPr>
              <w:t>artículos</w:t>
            </w:r>
            <w:r w:rsidRPr="00790D8E">
              <w:rPr>
                <w:rFonts w:ascii="Times New Roman" w:hAnsi="Times New Roman" w:cs="Times New Roman"/>
                <w:spacing w:val="-17"/>
                <w:sz w:val="20"/>
              </w:rPr>
              <w:t xml:space="preserve"> </w:t>
            </w:r>
            <w:r w:rsidRPr="00790D8E">
              <w:rPr>
                <w:rFonts w:ascii="Times New Roman" w:hAnsi="Times New Roman" w:cs="Times New Roman"/>
                <w:sz w:val="20"/>
              </w:rPr>
              <w:t>de</w:t>
            </w:r>
            <w:r w:rsidRPr="00790D8E">
              <w:rPr>
                <w:rFonts w:ascii="Times New Roman" w:hAnsi="Times New Roman" w:cs="Times New Roman"/>
                <w:spacing w:val="-18"/>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Ley Orgánica del Poder Legislativo del Estado Libre y Soberano de México.</w:t>
            </w:r>
          </w:p>
        </w:tc>
        <w:tc>
          <w:tcPr>
            <w:tcW w:w="2668" w:type="dxa"/>
            <w:gridSpan w:val="2"/>
            <w:shd w:val="clear" w:color="auto" w:fill="F1F1F1"/>
          </w:tcPr>
          <w:p w:rsidR="00AC1555" w:rsidRPr="00790D8E" w:rsidRDefault="00AC1555" w:rsidP="001150B2">
            <w:pPr>
              <w:pStyle w:val="TableParagraph"/>
              <w:spacing w:before="6"/>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tc>
        <w:tc>
          <w:tcPr>
            <w:tcW w:w="2672" w:type="dxa"/>
            <w:gridSpan w:val="2"/>
          </w:tcPr>
          <w:p w:rsidR="00AC1555" w:rsidRPr="00790D8E" w:rsidRDefault="00AC1555" w:rsidP="001150B2">
            <w:pPr>
              <w:pStyle w:val="TableParagraph"/>
              <w:spacing w:before="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1229E5" w:rsidRPr="00790D8E" w:rsidRDefault="00AC1555" w:rsidP="001150B2">
            <w:pPr>
              <w:pStyle w:val="TableParagraph"/>
              <w:spacing w:before="1" w:line="242" w:lineRule="auto"/>
              <w:jc w:val="center"/>
              <w:rPr>
                <w:rFonts w:ascii="Times New Roman" w:hAnsi="Times New Roman" w:cs="Times New Roman"/>
                <w:spacing w:val="-2"/>
                <w:w w:val="95"/>
                <w:sz w:val="20"/>
              </w:rPr>
            </w:pPr>
            <w:r w:rsidRPr="00790D8E">
              <w:rPr>
                <w:rFonts w:ascii="Times New Roman" w:hAnsi="Times New Roman" w:cs="Times New Roman"/>
                <w:spacing w:val="-2"/>
                <w:w w:val="95"/>
                <w:sz w:val="20"/>
              </w:rPr>
              <w:t>26-Oct-21</w:t>
            </w:r>
          </w:p>
          <w:p w:rsidR="00AC1555" w:rsidRPr="00790D8E" w:rsidRDefault="00AC1555" w:rsidP="001150B2">
            <w:pPr>
              <w:pStyle w:val="TableParagraph"/>
              <w:spacing w:before="1" w:line="242" w:lineRule="auto"/>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5.</w:t>
            </w:r>
          </w:p>
        </w:tc>
        <w:tc>
          <w:tcPr>
            <w:tcW w:w="798" w:type="dxa"/>
            <w:gridSpan w:val="2"/>
          </w:tcPr>
          <w:p w:rsidR="00AC1555" w:rsidRPr="00790D8E" w:rsidRDefault="00AC1555" w:rsidP="001150B2">
            <w:pPr>
              <w:pStyle w:val="TableParagraph"/>
              <w:spacing w:before="26"/>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5E728F4" wp14:editId="401B04B0">
                  <wp:extent cx="356234" cy="364616"/>
                  <wp:effectExtent l="0" t="0" r="0" b="0"/>
                  <wp:docPr id="171" name="Image 7"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Ver las imÃ¡genes de origen"/>
                          <pic:cNvPicPr/>
                        </pic:nvPicPr>
                        <pic:blipFill>
                          <a:blip r:embed="rId84" cstate="print"/>
                          <a:stretch>
                            <a:fillRect/>
                          </a:stretch>
                        </pic:blipFill>
                        <pic:spPr>
                          <a:xfrm>
                            <a:off x="0" y="0"/>
                            <a:ext cx="356234"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before="2"/>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4"/>
                <w:sz w:val="20"/>
              </w:rPr>
              <w:t>cual</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adiciona</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un</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Capítulo</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Séptimo</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al</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 xml:space="preserve">Título </w:t>
            </w:r>
            <w:r w:rsidRPr="00790D8E">
              <w:rPr>
                <w:rFonts w:ascii="Times New Roman" w:hAnsi="Times New Roman" w:cs="Times New Roman"/>
                <w:sz w:val="20"/>
              </w:rPr>
              <w:t>Tercero,</w:t>
            </w:r>
            <w:r w:rsidRPr="00790D8E">
              <w:rPr>
                <w:rFonts w:ascii="Times New Roman" w:hAnsi="Times New Roman" w:cs="Times New Roman"/>
                <w:spacing w:val="-18"/>
                <w:sz w:val="20"/>
              </w:rPr>
              <w:t xml:space="preserve"> </w:t>
            </w:r>
            <w:r w:rsidRPr="00790D8E">
              <w:rPr>
                <w:rFonts w:ascii="Times New Roman" w:hAnsi="Times New Roman" w:cs="Times New Roman"/>
                <w:sz w:val="20"/>
              </w:rPr>
              <w:t>del</w:t>
            </w:r>
            <w:r w:rsidRPr="00790D8E">
              <w:rPr>
                <w:rFonts w:ascii="Times New Roman" w:hAnsi="Times New Roman" w:cs="Times New Roman"/>
                <w:spacing w:val="-18"/>
                <w:sz w:val="20"/>
              </w:rPr>
              <w:t xml:space="preserve"> </w:t>
            </w:r>
            <w:r w:rsidRPr="00790D8E">
              <w:rPr>
                <w:rFonts w:ascii="Times New Roman" w:hAnsi="Times New Roman" w:cs="Times New Roman"/>
                <w:sz w:val="20"/>
              </w:rPr>
              <w:t>Libro</w:t>
            </w:r>
            <w:r w:rsidRPr="00790D8E">
              <w:rPr>
                <w:rFonts w:ascii="Times New Roman" w:hAnsi="Times New Roman" w:cs="Times New Roman"/>
                <w:spacing w:val="-17"/>
                <w:sz w:val="20"/>
              </w:rPr>
              <w:t xml:space="preserve"> </w:t>
            </w:r>
            <w:r w:rsidRPr="00790D8E">
              <w:rPr>
                <w:rFonts w:ascii="Times New Roman" w:hAnsi="Times New Roman" w:cs="Times New Roman"/>
                <w:sz w:val="20"/>
              </w:rPr>
              <w:t>Segundo,</w:t>
            </w:r>
            <w:r w:rsidRPr="00790D8E">
              <w:rPr>
                <w:rFonts w:ascii="Times New Roman" w:hAnsi="Times New Roman" w:cs="Times New Roman"/>
                <w:spacing w:val="-18"/>
                <w:sz w:val="20"/>
              </w:rPr>
              <w:t xml:space="preserve"> </w:t>
            </w:r>
            <w:r w:rsidRPr="00790D8E">
              <w:rPr>
                <w:rFonts w:ascii="Times New Roman" w:hAnsi="Times New Roman" w:cs="Times New Roman"/>
                <w:sz w:val="20"/>
              </w:rPr>
              <w:t>De</w:t>
            </w:r>
            <w:r w:rsidRPr="00790D8E">
              <w:rPr>
                <w:rFonts w:ascii="Times New Roman" w:hAnsi="Times New Roman" w:cs="Times New Roman"/>
                <w:spacing w:val="-17"/>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Salud,</w:t>
            </w:r>
            <w:r w:rsidRPr="00790D8E">
              <w:rPr>
                <w:rFonts w:ascii="Times New Roman" w:hAnsi="Times New Roman" w:cs="Times New Roman"/>
                <w:spacing w:val="-18"/>
                <w:sz w:val="20"/>
              </w:rPr>
              <w:t xml:space="preserve"> </w:t>
            </w:r>
            <w:r w:rsidRPr="00790D8E">
              <w:rPr>
                <w:rFonts w:ascii="Times New Roman" w:hAnsi="Times New Roman" w:cs="Times New Roman"/>
                <w:sz w:val="20"/>
              </w:rPr>
              <w:t xml:space="preserve">del </w:t>
            </w:r>
            <w:r w:rsidRPr="00790D8E">
              <w:rPr>
                <w:rFonts w:ascii="Times New Roman" w:hAnsi="Times New Roman" w:cs="Times New Roman"/>
                <w:spacing w:val="-2"/>
                <w:sz w:val="20"/>
              </w:rPr>
              <w:t>Código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Administrativo</w:t>
            </w:r>
            <w:r w:rsidRPr="00790D8E">
              <w:rPr>
                <w:rFonts w:ascii="Times New Roman" w:hAnsi="Times New Roman" w:cs="Times New Roman"/>
                <w:spacing w:val="-20"/>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8"/>
                <w:sz w:val="20"/>
              </w:rPr>
              <w:t xml:space="preserve"> </w:t>
            </w:r>
            <w:r w:rsidRPr="00790D8E">
              <w:rPr>
                <w:rFonts w:ascii="Times New Roman" w:hAnsi="Times New Roman" w:cs="Times New Roman"/>
                <w:spacing w:val="-2"/>
                <w:sz w:val="20"/>
              </w:rPr>
              <w:t>Estado</w:t>
            </w:r>
            <w:r w:rsidRPr="00790D8E">
              <w:rPr>
                <w:rFonts w:ascii="Times New Roman" w:hAnsi="Times New Roman" w:cs="Times New Roman"/>
                <w:spacing w:val="-20"/>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9"/>
                <w:sz w:val="20"/>
              </w:rPr>
              <w:t xml:space="preserv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spacing w:before="6"/>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6"/>
                <w:sz w:val="20"/>
              </w:rPr>
              <w:t>Salud,</w:t>
            </w:r>
            <w:r w:rsidRPr="00790D8E">
              <w:rPr>
                <w:rFonts w:ascii="Times New Roman" w:hAnsi="Times New Roman" w:cs="Times New Roman"/>
                <w:spacing w:val="-13"/>
                <w:sz w:val="20"/>
              </w:rPr>
              <w:t xml:space="preserve"> </w:t>
            </w:r>
            <w:r w:rsidRPr="00790D8E">
              <w:rPr>
                <w:rFonts w:ascii="Times New Roman" w:hAnsi="Times New Roman" w:cs="Times New Roman"/>
                <w:spacing w:val="-6"/>
                <w:sz w:val="20"/>
              </w:rPr>
              <w:t>Asistencia</w:t>
            </w:r>
            <w:r w:rsidRPr="00790D8E">
              <w:rPr>
                <w:rFonts w:ascii="Times New Roman" w:hAnsi="Times New Roman" w:cs="Times New Roman"/>
                <w:spacing w:val="-15"/>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z w:val="20"/>
              </w:rPr>
              <w:t>Bienestar</w:t>
            </w:r>
            <w:r w:rsidRPr="00790D8E">
              <w:rPr>
                <w:rFonts w:ascii="Times New Roman" w:hAnsi="Times New Roman" w:cs="Times New Roman"/>
                <w:spacing w:val="-2"/>
                <w:sz w:val="20"/>
              </w:rPr>
              <w:t xml:space="preserve"> </w:t>
            </w:r>
            <w:r w:rsidRPr="00790D8E">
              <w:rPr>
                <w:rFonts w:ascii="Times New Roman" w:hAnsi="Times New Roman" w:cs="Times New Roman"/>
                <w:sz w:val="20"/>
              </w:rPr>
              <w:t>Social</w:t>
            </w:r>
          </w:p>
        </w:tc>
        <w:tc>
          <w:tcPr>
            <w:tcW w:w="2672" w:type="dxa"/>
            <w:gridSpan w:val="2"/>
            <w:shd w:val="clear" w:color="auto" w:fill="F1F1F1"/>
          </w:tcPr>
          <w:p w:rsidR="00AC1555" w:rsidRPr="00790D8E" w:rsidRDefault="00AC1555" w:rsidP="001150B2">
            <w:pPr>
              <w:pStyle w:val="TableParagraph"/>
              <w:spacing w:before="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1229E5"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26-Oct-21</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6.</w:t>
            </w:r>
          </w:p>
        </w:tc>
        <w:tc>
          <w:tcPr>
            <w:tcW w:w="798" w:type="dxa"/>
            <w:gridSpan w:val="2"/>
          </w:tcPr>
          <w:p w:rsidR="00AC1555" w:rsidRPr="00790D8E" w:rsidRDefault="00AC1555" w:rsidP="001150B2">
            <w:pPr>
              <w:pStyle w:val="TableParagraph"/>
              <w:spacing w:before="23"/>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678FAB14" wp14:editId="0DA301A0">
                  <wp:extent cx="356235" cy="364616"/>
                  <wp:effectExtent l="0" t="0" r="0" b="0"/>
                  <wp:docPr id="172" name="Image 8"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5"/>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cual</w:t>
            </w:r>
            <w:r w:rsidRPr="00790D8E">
              <w:rPr>
                <w:rFonts w:ascii="Times New Roman" w:hAnsi="Times New Roman" w:cs="Times New Roman"/>
                <w:spacing w:val="-18"/>
                <w:sz w:val="20"/>
              </w:rPr>
              <w:t xml:space="preserve"> </w:t>
            </w:r>
            <w:r w:rsidRPr="00790D8E">
              <w:rPr>
                <w:rFonts w:ascii="Times New Roman" w:hAnsi="Times New Roman" w:cs="Times New Roman"/>
                <w:sz w:val="20"/>
              </w:rPr>
              <w:t>se</w:t>
            </w:r>
            <w:r w:rsidRPr="00790D8E">
              <w:rPr>
                <w:rFonts w:ascii="Times New Roman" w:hAnsi="Times New Roman" w:cs="Times New Roman"/>
                <w:spacing w:val="-18"/>
                <w:sz w:val="20"/>
              </w:rPr>
              <w:t xml:space="preserve"> </w:t>
            </w:r>
            <w:r w:rsidRPr="00790D8E">
              <w:rPr>
                <w:rFonts w:ascii="Times New Roman" w:hAnsi="Times New Roman" w:cs="Times New Roman"/>
                <w:sz w:val="20"/>
              </w:rPr>
              <w:t>reforma</w:t>
            </w:r>
            <w:r w:rsidRPr="00790D8E">
              <w:rPr>
                <w:rFonts w:ascii="Times New Roman" w:hAnsi="Times New Roman" w:cs="Times New Roman"/>
                <w:spacing w:val="-17"/>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17"/>
                <w:sz w:val="20"/>
              </w:rPr>
              <w:t xml:space="preserve"> </w:t>
            </w:r>
            <w:r w:rsidRPr="00790D8E">
              <w:rPr>
                <w:rFonts w:ascii="Times New Roman" w:hAnsi="Times New Roman" w:cs="Times New Roman"/>
                <w:w w:val="90"/>
                <w:sz w:val="20"/>
              </w:rPr>
              <w:t>I</w:t>
            </w:r>
            <w:r w:rsidRPr="00790D8E">
              <w:rPr>
                <w:rFonts w:ascii="Times New Roman" w:hAnsi="Times New Roman" w:cs="Times New Roman"/>
                <w:spacing w:val="-11"/>
                <w:w w:val="90"/>
                <w:sz w:val="20"/>
              </w:rPr>
              <w:t xml:space="preserve"> </w:t>
            </w:r>
            <w:r w:rsidRPr="00790D8E">
              <w:rPr>
                <w:rFonts w:ascii="Times New Roman" w:hAnsi="Times New Roman" w:cs="Times New Roman"/>
                <w:sz w:val="20"/>
              </w:rPr>
              <w:t>del</w:t>
            </w:r>
            <w:r w:rsidRPr="00790D8E">
              <w:rPr>
                <w:rFonts w:ascii="Times New Roman" w:hAnsi="Times New Roman" w:cs="Times New Roman"/>
                <w:spacing w:val="-18"/>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7"/>
                <w:sz w:val="20"/>
              </w:rPr>
              <w:t xml:space="preserve"> </w:t>
            </w:r>
            <w:r w:rsidRPr="00790D8E">
              <w:rPr>
                <w:rFonts w:ascii="Times New Roman" w:hAnsi="Times New Roman" w:cs="Times New Roman"/>
                <w:sz w:val="20"/>
              </w:rPr>
              <w:t>217 del Código Penal del Estado de México.</w:t>
            </w:r>
          </w:p>
        </w:tc>
        <w:tc>
          <w:tcPr>
            <w:tcW w:w="2668" w:type="dxa"/>
            <w:gridSpan w:val="2"/>
            <w:shd w:val="clear" w:color="auto" w:fill="F1F1F1"/>
          </w:tcPr>
          <w:p w:rsidR="00AC1555" w:rsidRPr="00790D8E" w:rsidRDefault="00AC1555" w:rsidP="001150B2">
            <w:pPr>
              <w:pStyle w:val="TableParagraph"/>
              <w:spacing w:before="119" w:line="242" w:lineRule="auto"/>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tcPr>
          <w:p w:rsidR="00AC1555" w:rsidRPr="00790D8E" w:rsidRDefault="00AC1555" w:rsidP="001150B2">
            <w:pPr>
              <w:pStyle w:val="TableParagraph"/>
              <w:spacing w:line="240" w:lineRule="exact"/>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ind w:left="27"/>
              <w:jc w:val="center"/>
              <w:rPr>
                <w:rFonts w:ascii="Times New Roman" w:hAnsi="Times New Roman" w:cs="Times New Roman"/>
                <w:b/>
                <w:sz w:val="20"/>
              </w:rPr>
            </w:pPr>
          </w:p>
          <w:p w:rsidR="00837436" w:rsidRPr="00790D8E" w:rsidRDefault="00AC1555" w:rsidP="001150B2">
            <w:pPr>
              <w:pStyle w:val="TableParagraph"/>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28-Oct-21</w:t>
            </w: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7.</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5"/>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4182050E" wp14:editId="3408D130">
                  <wp:extent cx="356235" cy="364616"/>
                  <wp:effectExtent l="0" t="0" r="0" b="0"/>
                  <wp:docPr id="173" name="Image 9"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1"/>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2"/>
                <w:sz w:val="20"/>
              </w:rPr>
              <w:t>que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reforma</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el</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artículo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8</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párrafo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segundo </w:t>
            </w:r>
            <w:r w:rsidRPr="00790D8E">
              <w:rPr>
                <w:rFonts w:ascii="Times New Roman" w:hAnsi="Times New Roman" w:cs="Times New Roman"/>
                <w:sz w:val="20"/>
              </w:rPr>
              <w:t>y se adiciona la fracción IX, así como los apartados</w:t>
            </w:r>
            <w:r w:rsidRPr="00790D8E">
              <w:rPr>
                <w:rFonts w:ascii="Times New Roman" w:hAnsi="Times New Roman" w:cs="Times New Roman"/>
                <w:spacing w:val="-9"/>
                <w:sz w:val="20"/>
              </w:rPr>
              <w:t xml:space="preserve"> </w:t>
            </w:r>
            <w:r w:rsidRPr="00790D8E">
              <w:rPr>
                <w:rFonts w:ascii="Times New Roman" w:hAnsi="Times New Roman" w:cs="Times New Roman"/>
                <w:sz w:val="20"/>
              </w:rPr>
              <w:t>a),</w:t>
            </w:r>
            <w:r w:rsidRPr="00790D8E">
              <w:rPr>
                <w:rFonts w:ascii="Times New Roman" w:hAnsi="Times New Roman" w:cs="Times New Roman"/>
                <w:spacing w:val="-10"/>
                <w:sz w:val="20"/>
              </w:rPr>
              <w:t xml:space="preserve"> </w:t>
            </w:r>
            <w:r w:rsidRPr="00790D8E">
              <w:rPr>
                <w:rFonts w:ascii="Times New Roman" w:hAnsi="Times New Roman" w:cs="Times New Roman"/>
                <w:sz w:val="20"/>
              </w:rPr>
              <w:t>b),</w:t>
            </w:r>
            <w:r w:rsidRPr="00790D8E">
              <w:rPr>
                <w:rFonts w:ascii="Times New Roman" w:hAnsi="Times New Roman" w:cs="Times New Roman"/>
                <w:spacing w:val="-10"/>
                <w:sz w:val="20"/>
              </w:rPr>
              <w:t xml:space="preserve"> </w:t>
            </w:r>
            <w:r w:rsidRPr="00790D8E">
              <w:rPr>
                <w:rFonts w:ascii="Times New Roman" w:hAnsi="Times New Roman" w:cs="Times New Roman"/>
                <w:sz w:val="20"/>
              </w:rPr>
              <w:t>c)</w:t>
            </w:r>
            <w:r w:rsidRPr="00790D8E">
              <w:rPr>
                <w:rFonts w:ascii="Times New Roman" w:hAnsi="Times New Roman" w:cs="Times New Roman"/>
                <w:spacing w:val="-9"/>
                <w:sz w:val="20"/>
              </w:rPr>
              <w:t xml:space="preserve"> </w:t>
            </w:r>
            <w:r w:rsidRPr="00790D8E">
              <w:rPr>
                <w:rFonts w:ascii="Times New Roman" w:hAnsi="Times New Roman" w:cs="Times New Roman"/>
                <w:sz w:val="20"/>
              </w:rPr>
              <w:t>y</w:t>
            </w:r>
            <w:r w:rsidRPr="00790D8E">
              <w:rPr>
                <w:rFonts w:ascii="Times New Roman" w:hAnsi="Times New Roman" w:cs="Times New Roman"/>
                <w:spacing w:val="-9"/>
                <w:sz w:val="20"/>
              </w:rPr>
              <w:t xml:space="preserve"> </w:t>
            </w:r>
            <w:r w:rsidRPr="00790D8E">
              <w:rPr>
                <w:rFonts w:ascii="Times New Roman" w:hAnsi="Times New Roman" w:cs="Times New Roman"/>
                <w:sz w:val="20"/>
              </w:rPr>
              <w:t>d)</w:t>
            </w:r>
            <w:r w:rsidRPr="00790D8E">
              <w:rPr>
                <w:rFonts w:ascii="Times New Roman" w:hAnsi="Times New Roman" w:cs="Times New Roman"/>
                <w:spacing w:val="-8"/>
                <w:sz w:val="20"/>
              </w:rPr>
              <w:t xml:space="preserve"> </w:t>
            </w:r>
            <w:r w:rsidRPr="00790D8E">
              <w:rPr>
                <w:rFonts w:ascii="Times New Roman" w:hAnsi="Times New Roman" w:cs="Times New Roman"/>
                <w:sz w:val="20"/>
              </w:rPr>
              <w:t>del</w:t>
            </w:r>
            <w:r w:rsidRPr="00790D8E">
              <w:rPr>
                <w:rFonts w:ascii="Times New Roman" w:hAnsi="Times New Roman" w:cs="Times New Roman"/>
                <w:spacing w:val="-7"/>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9"/>
                <w:sz w:val="20"/>
              </w:rPr>
              <w:t xml:space="preserve"> </w:t>
            </w:r>
            <w:r w:rsidRPr="00790D8E">
              <w:rPr>
                <w:rFonts w:ascii="Times New Roman" w:hAnsi="Times New Roman" w:cs="Times New Roman"/>
                <w:sz w:val="20"/>
              </w:rPr>
              <w:t>9</w:t>
            </w:r>
            <w:r w:rsidRPr="00790D8E">
              <w:rPr>
                <w:rFonts w:ascii="Times New Roman" w:hAnsi="Times New Roman" w:cs="Times New Roman"/>
                <w:spacing w:val="-8"/>
                <w:sz w:val="20"/>
              </w:rPr>
              <w:t xml:space="preserve"> </w:t>
            </w:r>
            <w:r w:rsidRPr="00790D8E">
              <w:rPr>
                <w:rFonts w:ascii="Times New Roman" w:hAnsi="Times New Roman" w:cs="Times New Roman"/>
                <w:sz w:val="20"/>
              </w:rPr>
              <w:t>de</w:t>
            </w:r>
            <w:r w:rsidRPr="00790D8E">
              <w:rPr>
                <w:rFonts w:ascii="Times New Roman" w:hAnsi="Times New Roman" w:cs="Times New Roman"/>
                <w:spacing w:val="-8"/>
                <w:sz w:val="20"/>
              </w:rPr>
              <w:t xml:space="preserve"> </w:t>
            </w:r>
            <w:r w:rsidRPr="00790D8E">
              <w:rPr>
                <w:rFonts w:ascii="Times New Roman" w:hAnsi="Times New Roman" w:cs="Times New Roman"/>
                <w:sz w:val="20"/>
              </w:rPr>
              <w:t xml:space="preserve">la </w:t>
            </w:r>
            <w:r w:rsidRPr="00790D8E">
              <w:rPr>
                <w:rFonts w:ascii="Times New Roman" w:hAnsi="Times New Roman" w:cs="Times New Roman"/>
                <w:spacing w:val="-4"/>
                <w:sz w:val="20"/>
              </w:rPr>
              <w:t>Ley</w:t>
            </w:r>
            <w:r w:rsidRPr="00790D8E">
              <w:rPr>
                <w:rFonts w:ascii="Times New Roman" w:hAnsi="Times New Roman" w:cs="Times New Roman"/>
                <w:spacing w:val="-10"/>
                <w:sz w:val="20"/>
              </w:rPr>
              <w:t xml:space="preserve"> </w:t>
            </w:r>
            <w:r w:rsidRPr="00790D8E">
              <w:rPr>
                <w:rFonts w:ascii="Times New Roman" w:hAnsi="Times New Roman" w:cs="Times New Roman"/>
                <w:spacing w:val="-4"/>
                <w:sz w:val="20"/>
              </w:rPr>
              <w:t>Para</w:t>
            </w:r>
            <w:r w:rsidRPr="00790D8E">
              <w:rPr>
                <w:rFonts w:ascii="Times New Roman" w:hAnsi="Times New Roman" w:cs="Times New Roman"/>
                <w:spacing w:val="-9"/>
                <w:sz w:val="20"/>
              </w:rPr>
              <w:t xml:space="preserve"> </w:t>
            </w:r>
            <w:r w:rsidRPr="00790D8E">
              <w:rPr>
                <w:rFonts w:ascii="Times New Roman" w:hAnsi="Times New Roman" w:cs="Times New Roman"/>
                <w:spacing w:val="-4"/>
                <w:sz w:val="20"/>
              </w:rPr>
              <w:t>Prevenir,</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Combatir</w:t>
            </w:r>
            <w:r w:rsidRPr="00790D8E">
              <w:rPr>
                <w:rFonts w:ascii="Times New Roman" w:hAnsi="Times New Roman" w:cs="Times New Roman"/>
                <w:spacing w:val="-9"/>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0"/>
                <w:sz w:val="20"/>
              </w:rPr>
              <w:t xml:space="preserve"> </w:t>
            </w:r>
            <w:r w:rsidRPr="00790D8E">
              <w:rPr>
                <w:rFonts w:ascii="Times New Roman" w:hAnsi="Times New Roman" w:cs="Times New Roman"/>
                <w:spacing w:val="-4"/>
                <w:sz w:val="20"/>
              </w:rPr>
              <w:t>Eliminar</w:t>
            </w:r>
            <w:r w:rsidRPr="00790D8E">
              <w:rPr>
                <w:rFonts w:ascii="Times New Roman" w:hAnsi="Times New Roman" w:cs="Times New Roman"/>
                <w:spacing w:val="-9"/>
                <w:sz w:val="20"/>
              </w:rPr>
              <w:t xml:space="preserve"> </w:t>
            </w:r>
            <w:r w:rsidRPr="00790D8E">
              <w:rPr>
                <w:rFonts w:ascii="Times New Roman" w:hAnsi="Times New Roman" w:cs="Times New Roman"/>
                <w:spacing w:val="-4"/>
                <w:sz w:val="20"/>
              </w:rPr>
              <w:t xml:space="preserve">Actos </w:t>
            </w:r>
            <w:r w:rsidRPr="00790D8E">
              <w:rPr>
                <w:rFonts w:ascii="Times New Roman" w:hAnsi="Times New Roman" w:cs="Times New Roman"/>
                <w:sz w:val="20"/>
              </w:rPr>
              <w:t>de Discriminación en el Estado de México.</w:t>
            </w:r>
          </w:p>
        </w:tc>
        <w:tc>
          <w:tcPr>
            <w:tcW w:w="2668"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Derechos</w:t>
            </w:r>
            <w:r w:rsidRPr="00790D8E">
              <w:rPr>
                <w:rFonts w:ascii="Times New Roman" w:hAnsi="Times New Roman" w:cs="Times New Roman"/>
                <w:spacing w:val="-18"/>
                <w:sz w:val="20"/>
              </w:rPr>
              <w:t xml:space="preserve"> </w:t>
            </w:r>
            <w:r w:rsidRPr="00790D8E">
              <w:rPr>
                <w:rFonts w:ascii="Times New Roman" w:hAnsi="Times New Roman" w:cs="Times New Roman"/>
                <w:sz w:val="20"/>
              </w:rPr>
              <w:t>Humanos Para</w:t>
            </w:r>
            <w:r w:rsidRPr="00790D8E">
              <w:rPr>
                <w:rFonts w:ascii="Times New Roman" w:hAnsi="Times New Roman" w:cs="Times New Roman"/>
                <w:spacing w:val="-15"/>
                <w:sz w:val="20"/>
              </w:rPr>
              <w:t xml:space="preserve"> </w:t>
            </w:r>
            <w:r w:rsidRPr="00790D8E">
              <w:rPr>
                <w:rFonts w:ascii="Times New Roman" w:hAnsi="Times New Roman" w:cs="Times New Roman"/>
                <w:sz w:val="20"/>
              </w:rPr>
              <w:t>la</w:t>
            </w:r>
            <w:r w:rsidRPr="00790D8E">
              <w:rPr>
                <w:rFonts w:ascii="Times New Roman" w:hAnsi="Times New Roman" w:cs="Times New Roman"/>
                <w:spacing w:val="-15"/>
                <w:sz w:val="20"/>
              </w:rPr>
              <w:t xml:space="preserve"> </w:t>
            </w:r>
            <w:r w:rsidRPr="00790D8E">
              <w:rPr>
                <w:rFonts w:ascii="Times New Roman" w:hAnsi="Times New Roman" w:cs="Times New Roman"/>
                <w:sz w:val="20"/>
              </w:rPr>
              <w:t>Igualdad</w:t>
            </w:r>
            <w:r w:rsidRPr="00790D8E">
              <w:rPr>
                <w:rFonts w:ascii="Times New Roman" w:hAnsi="Times New Roman" w:cs="Times New Roman"/>
                <w:spacing w:val="-16"/>
                <w:sz w:val="20"/>
              </w:rPr>
              <w:t xml:space="preserve"> </w:t>
            </w:r>
            <w:r w:rsidRPr="00790D8E">
              <w:rPr>
                <w:rFonts w:ascii="Times New Roman" w:hAnsi="Times New Roman" w:cs="Times New Roman"/>
                <w:sz w:val="20"/>
              </w:rPr>
              <w:t xml:space="preserve">de </w:t>
            </w:r>
            <w:r w:rsidRPr="00790D8E">
              <w:rPr>
                <w:rFonts w:ascii="Times New Roman" w:hAnsi="Times New Roman" w:cs="Times New Roman"/>
                <w:spacing w:val="-2"/>
                <w:sz w:val="20"/>
              </w:rPr>
              <w:t>Género</w:t>
            </w:r>
          </w:p>
        </w:tc>
        <w:tc>
          <w:tcPr>
            <w:tcW w:w="2672" w:type="dxa"/>
            <w:gridSpan w:val="2"/>
            <w:shd w:val="clear" w:color="auto" w:fill="F1F1F1"/>
          </w:tcPr>
          <w:p w:rsidR="00AC1555" w:rsidRPr="00790D8E" w:rsidRDefault="00AC1555" w:rsidP="001150B2">
            <w:pPr>
              <w:pStyle w:val="TableParagraph"/>
              <w:spacing w:before="3"/>
              <w:ind w:left="27"/>
              <w:jc w:val="center"/>
              <w:rPr>
                <w:rFonts w:ascii="Times New Roman" w:hAnsi="Times New Roman" w:cs="Times New Roman"/>
                <w:b/>
                <w:sz w:val="20"/>
              </w:rPr>
            </w:pP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ind w:left="27"/>
              <w:jc w:val="center"/>
              <w:rPr>
                <w:rFonts w:ascii="Times New Roman" w:hAnsi="Times New Roman" w:cs="Times New Roman"/>
                <w:b/>
                <w:sz w:val="20"/>
              </w:rPr>
            </w:pPr>
          </w:p>
          <w:p w:rsidR="00837436" w:rsidRPr="00790D8E" w:rsidRDefault="00AC1555" w:rsidP="001150B2">
            <w:pPr>
              <w:pStyle w:val="TableParagraph"/>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04-Nov-21</w:t>
            </w: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8.</w:t>
            </w:r>
          </w:p>
        </w:tc>
        <w:tc>
          <w:tcPr>
            <w:tcW w:w="798" w:type="dxa"/>
            <w:gridSpan w:val="2"/>
          </w:tcPr>
          <w:p w:rsidR="00AC1555" w:rsidRPr="00790D8E" w:rsidRDefault="00AC1555" w:rsidP="001150B2">
            <w:pPr>
              <w:pStyle w:val="TableParagraph"/>
              <w:spacing w:before="19"/>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14DF5E1" wp14:editId="36DE919B">
                  <wp:extent cx="356235" cy="364616"/>
                  <wp:effectExtent l="0" t="0" r="0" b="0"/>
                  <wp:docPr id="174" name="Image 10"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6"/>
                <w:sz w:val="20"/>
              </w:rPr>
              <w:t>que</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se</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reforma</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el</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artículo</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54;</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y</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se</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adiciona</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 xml:space="preserve">el </w:t>
            </w:r>
            <w:r w:rsidRPr="00790D8E">
              <w:rPr>
                <w:rFonts w:ascii="Times New Roman" w:hAnsi="Times New Roman" w:cs="Times New Roman"/>
                <w:w w:val="90"/>
                <w:sz w:val="20"/>
              </w:rPr>
              <w:t>artículo</w:t>
            </w:r>
            <w:r w:rsidRPr="00790D8E">
              <w:rPr>
                <w:rFonts w:ascii="Times New Roman" w:hAnsi="Times New Roman" w:cs="Times New Roman"/>
                <w:spacing w:val="-3"/>
                <w:w w:val="90"/>
                <w:sz w:val="20"/>
              </w:rPr>
              <w:t xml:space="preserve"> </w:t>
            </w:r>
            <w:r w:rsidRPr="00790D8E">
              <w:rPr>
                <w:rFonts w:ascii="Times New Roman" w:hAnsi="Times New Roman" w:cs="Times New Roman"/>
                <w:w w:val="90"/>
                <w:sz w:val="20"/>
              </w:rPr>
              <w:t>54</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Bis</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y</w:t>
            </w:r>
            <w:r w:rsidRPr="00790D8E">
              <w:rPr>
                <w:rFonts w:ascii="Times New Roman" w:hAnsi="Times New Roman" w:cs="Times New Roman"/>
                <w:spacing w:val="-3"/>
                <w:w w:val="90"/>
                <w:sz w:val="20"/>
              </w:rPr>
              <w:t xml:space="preserve"> </w:t>
            </w:r>
            <w:r w:rsidRPr="00790D8E">
              <w:rPr>
                <w:rFonts w:ascii="Times New Roman" w:hAnsi="Times New Roman" w:cs="Times New Roman"/>
                <w:w w:val="90"/>
                <w:sz w:val="20"/>
              </w:rPr>
              <w:t>54 Ter,</w:t>
            </w:r>
            <w:r w:rsidRPr="00790D8E">
              <w:rPr>
                <w:rFonts w:ascii="Times New Roman" w:hAnsi="Times New Roman" w:cs="Times New Roman"/>
                <w:spacing w:val="-4"/>
                <w:w w:val="90"/>
                <w:sz w:val="20"/>
              </w:rPr>
              <w:t xml:space="preserve"> </w:t>
            </w:r>
            <w:r w:rsidRPr="00790D8E">
              <w:rPr>
                <w:rFonts w:ascii="Times New Roman" w:hAnsi="Times New Roman" w:cs="Times New Roman"/>
                <w:w w:val="90"/>
                <w:sz w:val="20"/>
              </w:rPr>
              <w:t>de la Ley</w:t>
            </w:r>
            <w:r w:rsidRPr="00790D8E">
              <w:rPr>
                <w:rFonts w:ascii="Times New Roman" w:hAnsi="Times New Roman" w:cs="Times New Roman"/>
                <w:spacing w:val="-3"/>
                <w:w w:val="90"/>
                <w:sz w:val="20"/>
              </w:rPr>
              <w:t xml:space="preserve"> </w:t>
            </w:r>
            <w:r w:rsidRPr="00790D8E">
              <w:rPr>
                <w:rFonts w:ascii="Times New Roman" w:hAnsi="Times New Roman" w:cs="Times New Roman"/>
                <w:w w:val="90"/>
                <w:sz w:val="20"/>
              </w:rPr>
              <w:t>de</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 xml:space="preserve">Desarrollo </w:t>
            </w:r>
            <w:r w:rsidRPr="00790D8E">
              <w:rPr>
                <w:rFonts w:ascii="Times New Roman" w:hAnsi="Times New Roman" w:cs="Times New Roman"/>
                <w:sz w:val="20"/>
              </w:rPr>
              <w:t>Social del Estado de México.</w:t>
            </w:r>
          </w:p>
        </w:tc>
        <w:tc>
          <w:tcPr>
            <w:tcW w:w="2668" w:type="dxa"/>
            <w:gridSpan w:val="2"/>
            <w:shd w:val="clear" w:color="auto" w:fill="F1F1F1"/>
          </w:tcPr>
          <w:p w:rsidR="00AC1555" w:rsidRPr="00790D8E" w:rsidRDefault="00AC1555" w:rsidP="001150B2">
            <w:pPr>
              <w:pStyle w:val="TableParagraph"/>
              <w:spacing w:before="3"/>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 xml:space="preserve">Desarrollo y Bienestar </w:t>
            </w:r>
            <w:r w:rsidRPr="00790D8E">
              <w:rPr>
                <w:rFonts w:ascii="Times New Roman" w:hAnsi="Times New Roman" w:cs="Times New Roman"/>
                <w:spacing w:val="-2"/>
                <w:sz w:val="20"/>
              </w:rPr>
              <w:t>Social</w:t>
            </w:r>
          </w:p>
        </w:tc>
        <w:tc>
          <w:tcPr>
            <w:tcW w:w="2672" w:type="dxa"/>
            <w:gridSpan w:val="2"/>
          </w:tcPr>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7"/>
              <w:jc w:val="center"/>
              <w:rPr>
                <w:rFonts w:ascii="Times New Roman" w:hAnsi="Times New Roman" w:cs="Times New Roman"/>
                <w:b/>
                <w:sz w:val="20"/>
              </w:rPr>
            </w:pPr>
          </w:p>
          <w:p w:rsidR="00837436" w:rsidRPr="00790D8E" w:rsidRDefault="00AC1555" w:rsidP="001150B2">
            <w:pPr>
              <w:pStyle w:val="TableParagraph"/>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04-Nov-21</w:t>
            </w: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1"/>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9.</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3"/>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1384AB1F" wp14:editId="63A5867F">
                  <wp:extent cx="356235" cy="364616"/>
                  <wp:effectExtent l="0" t="0" r="0" b="0"/>
                  <wp:docPr id="175" name="Image 11"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29"/>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la que se adicionan el artículo 2.201 Bis del </w:t>
            </w:r>
            <w:r w:rsidRPr="00790D8E">
              <w:rPr>
                <w:rFonts w:ascii="Times New Roman" w:hAnsi="Times New Roman" w:cs="Times New Roman"/>
                <w:spacing w:val="-2"/>
                <w:sz w:val="20"/>
              </w:rPr>
              <w:t>Código</w:t>
            </w:r>
            <w:r w:rsidRPr="00790D8E">
              <w:rPr>
                <w:rFonts w:ascii="Times New Roman" w:hAnsi="Times New Roman" w:cs="Times New Roman"/>
                <w:spacing w:val="-10"/>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9"/>
                <w:sz w:val="20"/>
              </w:rPr>
              <w:t xml:space="preserve"> </w:t>
            </w:r>
            <w:r w:rsidRPr="00790D8E">
              <w:rPr>
                <w:rFonts w:ascii="Times New Roman" w:hAnsi="Times New Roman" w:cs="Times New Roman"/>
                <w:spacing w:val="-2"/>
                <w:sz w:val="20"/>
              </w:rPr>
              <w:t>Procedimientos</w:t>
            </w:r>
            <w:r w:rsidRPr="00790D8E">
              <w:rPr>
                <w:rFonts w:ascii="Times New Roman" w:hAnsi="Times New Roman" w:cs="Times New Roman"/>
                <w:spacing w:val="-10"/>
                <w:sz w:val="20"/>
              </w:rPr>
              <w:t xml:space="preserve"> </w:t>
            </w:r>
            <w:r w:rsidRPr="00790D8E">
              <w:rPr>
                <w:rFonts w:ascii="Times New Roman" w:hAnsi="Times New Roman" w:cs="Times New Roman"/>
                <w:spacing w:val="-2"/>
                <w:sz w:val="20"/>
              </w:rPr>
              <w:t>Civiles</w:t>
            </w:r>
            <w:r w:rsidRPr="00790D8E">
              <w:rPr>
                <w:rFonts w:ascii="Times New Roman" w:hAnsi="Times New Roman" w:cs="Times New Roman"/>
                <w:spacing w:val="-10"/>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8"/>
                <w:sz w:val="20"/>
              </w:rPr>
              <w:t xml:space="preserve"> </w:t>
            </w:r>
            <w:r w:rsidRPr="00790D8E">
              <w:rPr>
                <w:rFonts w:ascii="Times New Roman" w:hAnsi="Times New Roman" w:cs="Times New Roman"/>
                <w:spacing w:val="-2"/>
                <w:sz w:val="20"/>
              </w:rPr>
              <w:t xml:space="preserve">Estado </w:t>
            </w:r>
            <w:r w:rsidRPr="00790D8E">
              <w:rPr>
                <w:rFonts w:ascii="Times New Roman" w:hAnsi="Times New Roman" w:cs="Times New Roman"/>
                <w:sz w:val="20"/>
              </w:rPr>
              <w:t>de México y se adiciona la fracción V al artículo</w:t>
            </w:r>
            <w:r w:rsidRPr="00790D8E">
              <w:rPr>
                <w:rFonts w:ascii="Times New Roman" w:hAnsi="Times New Roman" w:cs="Times New Roman"/>
                <w:spacing w:val="-18"/>
                <w:sz w:val="20"/>
              </w:rPr>
              <w:t xml:space="preserve"> </w:t>
            </w:r>
            <w:r w:rsidRPr="00790D8E">
              <w:rPr>
                <w:rFonts w:ascii="Times New Roman" w:hAnsi="Times New Roman" w:cs="Times New Roman"/>
                <w:sz w:val="20"/>
              </w:rPr>
              <w:t>14.15</w:t>
            </w:r>
            <w:r w:rsidRPr="00790D8E">
              <w:rPr>
                <w:rFonts w:ascii="Times New Roman" w:hAnsi="Times New Roman" w:cs="Times New Roman"/>
                <w:spacing w:val="-18"/>
                <w:sz w:val="20"/>
              </w:rPr>
              <w:t xml:space="preserve"> </w:t>
            </w:r>
            <w:r w:rsidRPr="00790D8E">
              <w:rPr>
                <w:rFonts w:ascii="Times New Roman" w:hAnsi="Times New Roman" w:cs="Times New Roman"/>
                <w:sz w:val="20"/>
              </w:rPr>
              <w:t>del</w:t>
            </w:r>
            <w:r w:rsidRPr="00790D8E">
              <w:rPr>
                <w:rFonts w:ascii="Times New Roman" w:hAnsi="Times New Roman" w:cs="Times New Roman"/>
                <w:spacing w:val="-17"/>
                <w:sz w:val="20"/>
              </w:rPr>
              <w:t xml:space="preserve"> </w:t>
            </w:r>
            <w:r w:rsidRPr="00790D8E">
              <w:rPr>
                <w:rFonts w:ascii="Times New Roman" w:hAnsi="Times New Roman" w:cs="Times New Roman"/>
                <w:sz w:val="20"/>
              </w:rPr>
              <w:t>Código</w:t>
            </w:r>
            <w:r w:rsidRPr="00790D8E">
              <w:rPr>
                <w:rFonts w:ascii="Times New Roman" w:hAnsi="Times New Roman" w:cs="Times New Roman"/>
                <w:spacing w:val="-18"/>
                <w:sz w:val="20"/>
              </w:rPr>
              <w:t xml:space="preserve"> </w:t>
            </w:r>
            <w:r w:rsidRPr="00790D8E">
              <w:rPr>
                <w:rFonts w:ascii="Times New Roman" w:hAnsi="Times New Roman" w:cs="Times New Roman"/>
                <w:sz w:val="20"/>
              </w:rPr>
              <w:t>Administrativo</w:t>
            </w:r>
            <w:r w:rsidRPr="00790D8E">
              <w:rPr>
                <w:rFonts w:ascii="Times New Roman" w:hAnsi="Times New Roman" w:cs="Times New Roman"/>
                <w:spacing w:val="-17"/>
                <w:sz w:val="20"/>
              </w:rPr>
              <w:t xml:space="preserve"> </w:t>
            </w:r>
            <w:r w:rsidRPr="00790D8E">
              <w:rPr>
                <w:rFonts w:ascii="Times New Roman" w:hAnsi="Times New Roman" w:cs="Times New Roman"/>
                <w:sz w:val="20"/>
              </w:rPr>
              <w:t>del Estado de México.</w:t>
            </w:r>
          </w:p>
        </w:tc>
        <w:tc>
          <w:tcPr>
            <w:tcW w:w="2668"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spacing w:line="242" w:lineRule="auto"/>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shd w:val="clear" w:color="auto" w:fill="F1F1F1"/>
          </w:tcPr>
          <w:p w:rsidR="00AC1555" w:rsidRPr="00790D8E" w:rsidRDefault="00AC1555" w:rsidP="001150B2">
            <w:pPr>
              <w:pStyle w:val="TableParagraph"/>
              <w:spacing w:before="3"/>
              <w:ind w:left="27"/>
              <w:jc w:val="center"/>
              <w:rPr>
                <w:rFonts w:ascii="Times New Roman" w:hAnsi="Times New Roman" w:cs="Times New Roman"/>
                <w:b/>
                <w:sz w:val="20"/>
              </w:rPr>
            </w:pP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6"/>
              <w:ind w:left="27"/>
              <w:jc w:val="center"/>
              <w:rPr>
                <w:rFonts w:ascii="Times New Roman" w:hAnsi="Times New Roman" w:cs="Times New Roman"/>
                <w:b/>
                <w:sz w:val="20"/>
              </w:rPr>
            </w:pPr>
          </w:p>
          <w:p w:rsidR="005779A2" w:rsidRPr="00790D8E" w:rsidRDefault="00AC1555" w:rsidP="001150B2">
            <w:pPr>
              <w:pStyle w:val="TableParagraph"/>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09-Nov-21</w:t>
            </w: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10.</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3" w:after="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6025A5DA" wp14:editId="1F5895BB">
                  <wp:extent cx="356235" cy="364617"/>
                  <wp:effectExtent l="0" t="0" r="0" b="0"/>
                  <wp:docPr id="176" name="Image 12"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1"/>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la </w:t>
            </w:r>
            <w:r w:rsidRPr="00790D8E">
              <w:rPr>
                <w:rFonts w:ascii="Times New Roman" w:hAnsi="Times New Roman" w:cs="Times New Roman"/>
                <w:spacing w:val="-8"/>
                <w:sz w:val="20"/>
              </w:rPr>
              <w:t>que</w:t>
            </w:r>
            <w:r w:rsidRPr="00790D8E">
              <w:rPr>
                <w:rFonts w:ascii="Times New Roman" w:hAnsi="Times New Roman" w:cs="Times New Roman"/>
                <w:spacing w:val="-4"/>
                <w:sz w:val="20"/>
              </w:rPr>
              <w:t xml:space="preserve"> </w:t>
            </w:r>
            <w:r w:rsidRPr="00790D8E">
              <w:rPr>
                <w:rFonts w:ascii="Times New Roman" w:hAnsi="Times New Roman" w:cs="Times New Roman"/>
                <w:spacing w:val="-8"/>
                <w:sz w:val="20"/>
              </w:rPr>
              <w:t>se adicionan las</w:t>
            </w:r>
            <w:r w:rsidRPr="00790D8E">
              <w:rPr>
                <w:rFonts w:ascii="Times New Roman" w:hAnsi="Times New Roman" w:cs="Times New Roman"/>
                <w:spacing w:val="-5"/>
                <w:sz w:val="20"/>
              </w:rPr>
              <w:t xml:space="preserve"> </w:t>
            </w:r>
            <w:r w:rsidRPr="00790D8E">
              <w:rPr>
                <w:rFonts w:ascii="Times New Roman" w:hAnsi="Times New Roman" w:cs="Times New Roman"/>
                <w:spacing w:val="-8"/>
                <w:sz w:val="20"/>
              </w:rPr>
              <w:t>fracciones I,</w:t>
            </w:r>
            <w:r w:rsidRPr="00790D8E">
              <w:rPr>
                <w:rFonts w:ascii="Times New Roman" w:hAnsi="Times New Roman" w:cs="Times New Roman"/>
                <w:spacing w:val="-9"/>
                <w:sz w:val="20"/>
              </w:rPr>
              <w:t xml:space="preserve"> </w:t>
            </w:r>
            <w:r w:rsidRPr="00790D8E">
              <w:rPr>
                <w:rFonts w:ascii="Times New Roman" w:hAnsi="Times New Roman" w:cs="Times New Roman"/>
                <w:spacing w:val="-8"/>
                <w:sz w:val="20"/>
              </w:rPr>
              <w:t>II,</w:t>
            </w:r>
            <w:r w:rsidRPr="00790D8E">
              <w:rPr>
                <w:rFonts w:ascii="Times New Roman" w:hAnsi="Times New Roman" w:cs="Times New Roman"/>
                <w:spacing w:val="-9"/>
                <w:sz w:val="20"/>
              </w:rPr>
              <w:t xml:space="preserve"> </w:t>
            </w:r>
            <w:r w:rsidRPr="00790D8E">
              <w:rPr>
                <w:rFonts w:ascii="Times New Roman" w:hAnsi="Times New Roman" w:cs="Times New Roman"/>
                <w:spacing w:val="-8"/>
                <w:sz w:val="20"/>
              </w:rPr>
              <w:t>III,</w:t>
            </w:r>
            <w:r w:rsidRPr="00790D8E">
              <w:rPr>
                <w:rFonts w:ascii="Times New Roman" w:hAnsi="Times New Roman" w:cs="Times New Roman"/>
                <w:spacing w:val="-9"/>
                <w:sz w:val="20"/>
              </w:rPr>
              <w:t xml:space="preserve"> </w:t>
            </w:r>
            <w:r w:rsidRPr="00790D8E">
              <w:rPr>
                <w:rFonts w:ascii="Times New Roman" w:hAnsi="Times New Roman" w:cs="Times New Roman"/>
                <w:spacing w:val="-8"/>
                <w:sz w:val="20"/>
              </w:rPr>
              <w:t>IV,</w:t>
            </w:r>
            <w:r w:rsidRPr="00790D8E">
              <w:rPr>
                <w:rFonts w:ascii="Times New Roman" w:hAnsi="Times New Roman" w:cs="Times New Roman"/>
                <w:spacing w:val="-9"/>
                <w:sz w:val="20"/>
              </w:rPr>
              <w:t xml:space="preserve"> </w:t>
            </w:r>
            <w:r w:rsidRPr="00790D8E">
              <w:rPr>
                <w:rFonts w:ascii="Times New Roman" w:hAnsi="Times New Roman" w:cs="Times New Roman"/>
                <w:spacing w:val="-8"/>
                <w:sz w:val="20"/>
              </w:rPr>
              <w:t xml:space="preserve">V, </w:t>
            </w:r>
            <w:r w:rsidRPr="00790D8E">
              <w:rPr>
                <w:rFonts w:ascii="Times New Roman" w:hAnsi="Times New Roman" w:cs="Times New Roman"/>
                <w:w w:val="95"/>
                <w:sz w:val="20"/>
              </w:rPr>
              <w:t xml:space="preserve">VI, VII </w:t>
            </w:r>
            <w:r w:rsidRPr="00790D8E">
              <w:rPr>
                <w:rFonts w:ascii="Times New Roman" w:hAnsi="Times New Roman" w:cs="Times New Roman"/>
                <w:sz w:val="20"/>
              </w:rPr>
              <w:t>y</w:t>
            </w:r>
            <w:r w:rsidRPr="00790D8E">
              <w:rPr>
                <w:rFonts w:ascii="Times New Roman" w:hAnsi="Times New Roman" w:cs="Times New Roman"/>
                <w:spacing w:val="-1"/>
                <w:sz w:val="20"/>
              </w:rPr>
              <w:t xml:space="preserve"> </w:t>
            </w:r>
            <w:r w:rsidRPr="00790D8E">
              <w:rPr>
                <w:rFonts w:ascii="Times New Roman" w:hAnsi="Times New Roman" w:cs="Times New Roman"/>
                <w:w w:val="95"/>
                <w:sz w:val="20"/>
              </w:rPr>
              <w:t xml:space="preserve">VIII </w:t>
            </w:r>
            <w:r w:rsidRPr="00790D8E">
              <w:rPr>
                <w:rFonts w:ascii="Times New Roman" w:hAnsi="Times New Roman" w:cs="Times New Roman"/>
                <w:sz w:val="20"/>
              </w:rPr>
              <w:t xml:space="preserve">del artículo 10 y </w:t>
            </w:r>
            <w:r w:rsidRPr="00790D8E">
              <w:rPr>
                <w:rFonts w:ascii="Times New Roman" w:hAnsi="Times New Roman" w:cs="Times New Roman"/>
                <w:w w:val="95"/>
                <w:sz w:val="20"/>
              </w:rPr>
              <w:t xml:space="preserve">VII </w:t>
            </w:r>
            <w:r w:rsidRPr="00790D8E">
              <w:rPr>
                <w:rFonts w:ascii="Times New Roman" w:hAnsi="Times New Roman" w:cs="Times New Roman"/>
                <w:sz w:val="20"/>
              </w:rPr>
              <w:t>y</w:t>
            </w:r>
            <w:r w:rsidRPr="00790D8E">
              <w:rPr>
                <w:rFonts w:ascii="Times New Roman" w:hAnsi="Times New Roman" w:cs="Times New Roman"/>
                <w:spacing w:val="-1"/>
                <w:sz w:val="20"/>
              </w:rPr>
              <w:t xml:space="preserve"> </w:t>
            </w:r>
            <w:r w:rsidRPr="00790D8E">
              <w:rPr>
                <w:rFonts w:ascii="Times New Roman" w:hAnsi="Times New Roman" w:cs="Times New Roman"/>
                <w:w w:val="95"/>
                <w:sz w:val="20"/>
              </w:rPr>
              <w:t xml:space="preserve">XIX </w:t>
            </w:r>
            <w:r w:rsidRPr="00790D8E">
              <w:rPr>
                <w:rFonts w:ascii="Times New Roman" w:hAnsi="Times New Roman" w:cs="Times New Roman"/>
                <w:sz w:val="20"/>
              </w:rPr>
              <w:t xml:space="preserve">del </w:t>
            </w:r>
            <w:r w:rsidRPr="00790D8E">
              <w:rPr>
                <w:rFonts w:ascii="Times New Roman" w:hAnsi="Times New Roman" w:cs="Times New Roman"/>
                <w:spacing w:val="-6"/>
                <w:sz w:val="20"/>
              </w:rPr>
              <w:t>artículo</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13,</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así</w:t>
            </w:r>
            <w:r w:rsidRPr="00790D8E">
              <w:rPr>
                <w:rFonts w:ascii="Times New Roman" w:hAnsi="Times New Roman" w:cs="Times New Roman"/>
                <w:spacing w:val="-7"/>
                <w:sz w:val="20"/>
              </w:rPr>
              <w:t xml:space="preserve"> </w:t>
            </w:r>
            <w:r w:rsidRPr="00790D8E">
              <w:rPr>
                <w:rFonts w:ascii="Times New Roman" w:hAnsi="Times New Roman" w:cs="Times New Roman"/>
                <w:spacing w:val="-6"/>
                <w:sz w:val="20"/>
              </w:rPr>
              <w:t>como</w:t>
            </w:r>
            <w:r w:rsidRPr="00790D8E">
              <w:rPr>
                <w:rFonts w:ascii="Times New Roman" w:hAnsi="Times New Roman" w:cs="Times New Roman"/>
                <w:spacing w:val="-8"/>
                <w:sz w:val="20"/>
              </w:rPr>
              <w:t xml:space="preserve"> </w:t>
            </w:r>
            <w:r w:rsidRPr="00790D8E">
              <w:rPr>
                <w:rFonts w:ascii="Times New Roman" w:hAnsi="Times New Roman" w:cs="Times New Roman"/>
                <w:spacing w:val="-6"/>
                <w:sz w:val="20"/>
              </w:rPr>
              <w:t>se</w:t>
            </w:r>
            <w:r w:rsidRPr="00790D8E">
              <w:rPr>
                <w:rFonts w:ascii="Times New Roman" w:hAnsi="Times New Roman" w:cs="Times New Roman"/>
                <w:spacing w:val="-8"/>
                <w:sz w:val="20"/>
              </w:rPr>
              <w:t xml:space="preserve"> </w:t>
            </w:r>
            <w:r w:rsidRPr="00790D8E">
              <w:rPr>
                <w:rFonts w:ascii="Times New Roman" w:hAnsi="Times New Roman" w:cs="Times New Roman"/>
                <w:spacing w:val="-6"/>
                <w:sz w:val="20"/>
              </w:rPr>
              <w:t>reforma el</w:t>
            </w:r>
            <w:r w:rsidRPr="00790D8E">
              <w:rPr>
                <w:rFonts w:ascii="Times New Roman" w:hAnsi="Times New Roman" w:cs="Times New Roman"/>
                <w:spacing w:val="-7"/>
                <w:sz w:val="20"/>
              </w:rPr>
              <w:t xml:space="preserve"> </w:t>
            </w:r>
            <w:r w:rsidRPr="00790D8E">
              <w:rPr>
                <w:rFonts w:ascii="Times New Roman" w:hAnsi="Times New Roman" w:cs="Times New Roman"/>
                <w:spacing w:val="-6"/>
                <w:sz w:val="20"/>
              </w:rPr>
              <w:t>inciso</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a)</w:t>
            </w:r>
            <w:r w:rsidRPr="00790D8E">
              <w:rPr>
                <w:rFonts w:ascii="Times New Roman" w:hAnsi="Times New Roman" w:cs="Times New Roman"/>
                <w:spacing w:val="-9"/>
                <w:sz w:val="20"/>
              </w:rPr>
              <w:t xml:space="preserve"> </w:t>
            </w:r>
            <w:r w:rsidRPr="00790D8E">
              <w:rPr>
                <w:rFonts w:ascii="Times New Roman" w:hAnsi="Times New Roman" w:cs="Times New Roman"/>
                <w:spacing w:val="-10"/>
                <w:sz w:val="20"/>
              </w:rPr>
              <w:t>y</w:t>
            </w:r>
            <w:r w:rsidR="00D043C3" w:rsidRPr="00790D8E">
              <w:rPr>
                <w:rFonts w:ascii="Times New Roman" w:hAnsi="Times New Roman" w:cs="Times New Roman"/>
                <w:spacing w:val="-10"/>
                <w:sz w:val="20"/>
              </w:rPr>
              <w:t xml:space="preserve"> </w:t>
            </w:r>
            <w:r w:rsidRPr="00790D8E">
              <w:rPr>
                <w:rFonts w:ascii="Times New Roman" w:hAnsi="Times New Roman" w:cs="Times New Roman"/>
                <w:sz w:val="20"/>
              </w:rPr>
              <w:t>b)</w:t>
            </w:r>
            <w:r w:rsidRPr="00790D8E">
              <w:rPr>
                <w:rFonts w:ascii="Times New Roman" w:hAnsi="Times New Roman" w:cs="Times New Roman"/>
                <w:spacing w:val="-4"/>
                <w:sz w:val="20"/>
              </w:rPr>
              <w:t xml:space="preserve"> </w:t>
            </w:r>
            <w:r w:rsidRPr="00790D8E">
              <w:rPr>
                <w:rFonts w:ascii="Times New Roman" w:hAnsi="Times New Roman" w:cs="Times New Roman"/>
                <w:sz w:val="20"/>
              </w:rPr>
              <w:t>de</w:t>
            </w:r>
            <w:r w:rsidRPr="00790D8E">
              <w:rPr>
                <w:rFonts w:ascii="Times New Roman" w:hAnsi="Times New Roman" w:cs="Times New Roman"/>
                <w:spacing w:val="-2"/>
                <w:sz w:val="20"/>
              </w:rPr>
              <w:t xml:space="preserve"> </w:t>
            </w:r>
            <w:r w:rsidRPr="00790D8E">
              <w:rPr>
                <w:rFonts w:ascii="Times New Roman" w:hAnsi="Times New Roman" w:cs="Times New Roman"/>
                <w:sz w:val="20"/>
              </w:rPr>
              <w:t>la</w:t>
            </w:r>
            <w:r w:rsidRPr="00790D8E">
              <w:rPr>
                <w:rFonts w:ascii="Times New Roman" w:hAnsi="Times New Roman" w:cs="Times New Roman"/>
                <w:spacing w:val="-3"/>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2"/>
                <w:sz w:val="20"/>
              </w:rPr>
              <w:t xml:space="preserve"> </w:t>
            </w:r>
            <w:r w:rsidRPr="00790D8E">
              <w:rPr>
                <w:rFonts w:ascii="Times New Roman" w:hAnsi="Times New Roman" w:cs="Times New Roman"/>
                <w:sz w:val="20"/>
              </w:rPr>
              <w:t>V</w:t>
            </w:r>
            <w:r w:rsidRPr="00790D8E">
              <w:rPr>
                <w:rFonts w:ascii="Times New Roman" w:hAnsi="Times New Roman" w:cs="Times New Roman"/>
                <w:spacing w:val="-2"/>
                <w:sz w:val="20"/>
              </w:rPr>
              <w:t xml:space="preserve"> </w:t>
            </w:r>
            <w:r w:rsidRPr="00790D8E">
              <w:rPr>
                <w:rFonts w:ascii="Times New Roman" w:hAnsi="Times New Roman" w:cs="Times New Roman"/>
                <w:sz w:val="20"/>
              </w:rPr>
              <w:t>del</w:t>
            </w:r>
            <w:r w:rsidRPr="00790D8E">
              <w:rPr>
                <w:rFonts w:ascii="Times New Roman" w:hAnsi="Times New Roman" w:cs="Times New Roman"/>
                <w:spacing w:val="-2"/>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4"/>
                <w:sz w:val="20"/>
              </w:rPr>
              <w:t xml:space="preserve"> </w:t>
            </w:r>
            <w:r w:rsidRPr="00790D8E">
              <w:rPr>
                <w:rFonts w:ascii="Times New Roman" w:hAnsi="Times New Roman" w:cs="Times New Roman"/>
                <w:sz w:val="20"/>
              </w:rPr>
              <w:t>31</w:t>
            </w:r>
            <w:r w:rsidRPr="00790D8E">
              <w:rPr>
                <w:rFonts w:ascii="Times New Roman" w:hAnsi="Times New Roman" w:cs="Times New Roman"/>
                <w:spacing w:val="-3"/>
                <w:sz w:val="20"/>
              </w:rPr>
              <w:t xml:space="preserve"> </w:t>
            </w:r>
            <w:r w:rsidRPr="00790D8E">
              <w:rPr>
                <w:rFonts w:ascii="Times New Roman" w:hAnsi="Times New Roman" w:cs="Times New Roman"/>
                <w:sz w:val="20"/>
              </w:rPr>
              <w:t>de</w:t>
            </w:r>
            <w:r w:rsidRPr="00790D8E">
              <w:rPr>
                <w:rFonts w:ascii="Times New Roman" w:hAnsi="Times New Roman" w:cs="Times New Roman"/>
                <w:spacing w:val="-2"/>
                <w:sz w:val="20"/>
              </w:rPr>
              <w:t xml:space="preserve"> </w:t>
            </w:r>
            <w:r w:rsidRPr="00790D8E">
              <w:rPr>
                <w:rFonts w:ascii="Times New Roman" w:hAnsi="Times New Roman" w:cs="Times New Roman"/>
                <w:sz w:val="20"/>
              </w:rPr>
              <w:t>la</w:t>
            </w:r>
            <w:r w:rsidRPr="00790D8E">
              <w:rPr>
                <w:rFonts w:ascii="Times New Roman" w:hAnsi="Times New Roman" w:cs="Times New Roman"/>
                <w:spacing w:val="-3"/>
                <w:sz w:val="20"/>
              </w:rPr>
              <w:t xml:space="preserve"> </w:t>
            </w:r>
            <w:r w:rsidRPr="00790D8E">
              <w:rPr>
                <w:rFonts w:ascii="Times New Roman" w:hAnsi="Times New Roman" w:cs="Times New Roman"/>
                <w:sz w:val="20"/>
              </w:rPr>
              <w:t>Ley de la Juventud del Estado de México.</w:t>
            </w:r>
          </w:p>
        </w:tc>
        <w:tc>
          <w:tcPr>
            <w:tcW w:w="2668"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spacing w:line="244" w:lineRule="auto"/>
              <w:jc w:val="center"/>
              <w:rPr>
                <w:rFonts w:ascii="Times New Roman" w:hAnsi="Times New Roman" w:cs="Times New Roman"/>
                <w:sz w:val="20"/>
              </w:rPr>
            </w:pPr>
            <w:r w:rsidRPr="00790D8E">
              <w:rPr>
                <w:rFonts w:ascii="Times New Roman" w:hAnsi="Times New Roman" w:cs="Times New Roman"/>
                <w:w w:val="90"/>
                <w:sz w:val="20"/>
              </w:rPr>
              <w:t>Trabajo,</w:t>
            </w:r>
            <w:r w:rsidRPr="00790D8E">
              <w:rPr>
                <w:rFonts w:ascii="Times New Roman" w:hAnsi="Times New Roman" w:cs="Times New Roman"/>
                <w:spacing w:val="-8"/>
                <w:w w:val="90"/>
                <w:sz w:val="20"/>
              </w:rPr>
              <w:t xml:space="preserve"> </w:t>
            </w:r>
            <w:r w:rsidRPr="00790D8E">
              <w:rPr>
                <w:rFonts w:ascii="Times New Roman" w:hAnsi="Times New Roman" w:cs="Times New Roman"/>
                <w:w w:val="90"/>
                <w:sz w:val="20"/>
              </w:rPr>
              <w:t>Previsión</w:t>
            </w:r>
            <w:r w:rsidRPr="00790D8E">
              <w:rPr>
                <w:rFonts w:ascii="Times New Roman" w:hAnsi="Times New Roman" w:cs="Times New Roman"/>
                <w:spacing w:val="-3"/>
                <w:w w:val="90"/>
                <w:sz w:val="20"/>
              </w:rPr>
              <w:t xml:space="preserve"> </w:t>
            </w:r>
            <w:r w:rsidRPr="00790D8E">
              <w:rPr>
                <w:rFonts w:ascii="Times New Roman" w:hAnsi="Times New Roman" w:cs="Times New Roman"/>
                <w:w w:val="90"/>
                <w:sz w:val="20"/>
              </w:rPr>
              <w:t xml:space="preserve">y </w:t>
            </w:r>
            <w:r w:rsidRPr="00790D8E">
              <w:rPr>
                <w:rFonts w:ascii="Times New Roman" w:hAnsi="Times New Roman" w:cs="Times New Roman"/>
                <w:sz w:val="20"/>
              </w:rPr>
              <w:t>Seguridad Social</w:t>
            </w:r>
          </w:p>
          <w:p w:rsidR="00EF2502" w:rsidRPr="00790D8E" w:rsidRDefault="00EF2502" w:rsidP="001150B2">
            <w:pPr>
              <w:pStyle w:val="TableParagraph"/>
              <w:spacing w:line="244" w:lineRule="auto"/>
              <w:jc w:val="center"/>
              <w:rPr>
                <w:rFonts w:ascii="Times New Roman" w:hAnsi="Times New Roman" w:cs="Times New Roman"/>
                <w:sz w:val="20"/>
              </w:rPr>
            </w:pPr>
          </w:p>
          <w:p w:rsidR="00AC1555" w:rsidRPr="00790D8E" w:rsidRDefault="00AC1555" w:rsidP="001150B2">
            <w:pPr>
              <w:pStyle w:val="TableParagraph"/>
              <w:spacing w:line="239" w:lineRule="exact"/>
              <w:jc w:val="center"/>
              <w:rPr>
                <w:rFonts w:ascii="Times New Roman" w:hAnsi="Times New Roman" w:cs="Times New Roman"/>
                <w:sz w:val="20"/>
              </w:rPr>
            </w:pPr>
            <w:r w:rsidRPr="00790D8E">
              <w:rPr>
                <w:rFonts w:ascii="Times New Roman" w:hAnsi="Times New Roman" w:cs="Times New Roman"/>
                <w:spacing w:val="-4"/>
                <w:sz w:val="20"/>
              </w:rPr>
              <w:t>La</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Juventud</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el</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Deporte</w:t>
            </w:r>
          </w:p>
        </w:tc>
        <w:tc>
          <w:tcPr>
            <w:tcW w:w="2672" w:type="dxa"/>
            <w:gridSpan w:val="2"/>
          </w:tcPr>
          <w:p w:rsidR="00AC1555" w:rsidRPr="00790D8E" w:rsidRDefault="00AC1555" w:rsidP="001150B2">
            <w:pPr>
              <w:pStyle w:val="TableParagraph"/>
              <w:spacing w:before="3"/>
              <w:ind w:left="27"/>
              <w:jc w:val="center"/>
              <w:rPr>
                <w:rFonts w:ascii="Times New Roman" w:hAnsi="Times New Roman" w:cs="Times New Roman"/>
                <w:b/>
                <w:sz w:val="20"/>
              </w:rPr>
            </w:pP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ind w:left="27"/>
              <w:jc w:val="center"/>
              <w:rPr>
                <w:rFonts w:ascii="Times New Roman" w:hAnsi="Times New Roman" w:cs="Times New Roman"/>
                <w:b/>
                <w:sz w:val="20"/>
              </w:rPr>
            </w:pPr>
          </w:p>
          <w:p w:rsidR="005779A2" w:rsidRPr="00790D8E" w:rsidRDefault="00AC1555" w:rsidP="001150B2">
            <w:pPr>
              <w:pStyle w:val="TableParagraph"/>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16-Nov-21</w:t>
            </w: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6"/>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11.</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7"/>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2474F23D" wp14:editId="357DD6B1">
                  <wp:extent cx="356235" cy="364616"/>
                  <wp:effectExtent l="0" t="0" r="0" b="0"/>
                  <wp:docPr id="177" name="Image 13"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before="1" w:line="242" w:lineRule="auto"/>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adiciona un segundo párrafo al artículo 19 de la Constitución Política del Estado Libre y Soberano de México y se adiciona</w:t>
            </w:r>
            <w:r w:rsidRPr="00790D8E">
              <w:rPr>
                <w:rFonts w:ascii="Times New Roman" w:hAnsi="Times New Roman" w:cs="Times New Roman"/>
                <w:spacing w:val="-16"/>
                <w:sz w:val="20"/>
              </w:rPr>
              <w:t xml:space="preserve"> </w:t>
            </w:r>
            <w:r w:rsidRPr="00790D8E">
              <w:rPr>
                <w:rFonts w:ascii="Times New Roman" w:hAnsi="Times New Roman" w:cs="Times New Roman"/>
                <w:sz w:val="20"/>
              </w:rPr>
              <w:t>un</w:t>
            </w:r>
            <w:r w:rsidRPr="00790D8E">
              <w:rPr>
                <w:rFonts w:ascii="Times New Roman" w:hAnsi="Times New Roman" w:cs="Times New Roman"/>
                <w:spacing w:val="-16"/>
                <w:sz w:val="20"/>
              </w:rPr>
              <w:t xml:space="preserve"> </w:t>
            </w:r>
            <w:r w:rsidRPr="00790D8E">
              <w:rPr>
                <w:rFonts w:ascii="Times New Roman" w:hAnsi="Times New Roman" w:cs="Times New Roman"/>
                <w:sz w:val="20"/>
              </w:rPr>
              <w:t>nuevo</w:t>
            </w:r>
            <w:r w:rsidRPr="00790D8E">
              <w:rPr>
                <w:rFonts w:ascii="Times New Roman" w:hAnsi="Times New Roman" w:cs="Times New Roman"/>
                <w:spacing w:val="-17"/>
                <w:sz w:val="20"/>
              </w:rPr>
              <w:t xml:space="preserve"> </w:t>
            </w:r>
            <w:r w:rsidRPr="00790D8E">
              <w:rPr>
                <w:rFonts w:ascii="Times New Roman" w:hAnsi="Times New Roman" w:cs="Times New Roman"/>
                <w:sz w:val="20"/>
              </w:rPr>
              <w:t>párrafo</w:t>
            </w:r>
            <w:r w:rsidRPr="00790D8E">
              <w:rPr>
                <w:rFonts w:ascii="Times New Roman" w:hAnsi="Times New Roman" w:cs="Times New Roman"/>
                <w:spacing w:val="-17"/>
                <w:sz w:val="20"/>
              </w:rPr>
              <w:t xml:space="preserve"> </w:t>
            </w:r>
            <w:r w:rsidRPr="00790D8E">
              <w:rPr>
                <w:rFonts w:ascii="Times New Roman" w:hAnsi="Times New Roman" w:cs="Times New Roman"/>
                <w:sz w:val="20"/>
              </w:rPr>
              <w:t>a</w:t>
            </w:r>
            <w:r w:rsidRPr="00790D8E">
              <w:rPr>
                <w:rFonts w:ascii="Times New Roman" w:hAnsi="Times New Roman" w:cs="Times New Roman"/>
                <w:spacing w:val="-16"/>
                <w:sz w:val="20"/>
              </w:rPr>
              <w:t xml:space="preserve"> </w:t>
            </w:r>
            <w:r w:rsidRPr="00790D8E">
              <w:rPr>
                <w:rFonts w:ascii="Times New Roman" w:hAnsi="Times New Roman" w:cs="Times New Roman"/>
                <w:sz w:val="20"/>
              </w:rPr>
              <w:t>la</w:t>
            </w:r>
            <w:r w:rsidRPr="00790D8E">
              <w:rPr>
                <w:rFonts w:ascii="Times New Roman" w:hAnsi="Times New Roman" w:cs="Times New Roman"/>
                <w:spacing w:val="-16"/>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17"/>
                <w:sz w:val="20"/>
              </w:rPr>
              <w:t xml:space="preserve"> </w:t>
            </w:r>
            <w:r w:rsidRPr="00790D8E">
              <w:rPr>
                <w:rFonts w:ascii="Times New Roman" w:hAnsi="Times New Roman" w:cs="Times New Roman"/>
                <w:sz w:val="20"/>
              </w:rPr>
              <w:t>XIX, del</w:t>
            </w:r>
            <w:r w:rsidRPr="00790D8E">
              <w:rPr>
                <w:rFonts w:ascii="Times New Roman" w:hAnsi="Times New Roman" w:cs="Times New Roman"/>
                <w:spacing w:val="-10"/>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2"/>
                <w:sz w:val="20"/>
              </w:rPr>
              <w:t xml:space="preserve"> </w:t>
            </w:r>
            <w:r w:rsidRPr="00790D8E">
              <w:rPr>
                <w:rFonts w:ascii="Times New Roman" w:hAnsi="Times New Roman" w:cs="Times New Roman"/>
                <w:sz w:val="20"/>
              </w:rPr>
              <w:t>31</w:t>
            </w:r>
            <w:r w:rsidRPr="00790D8E">
              <w:rPr>
                <w:rFonts w:ascii="Times New Roman" w:hAnsi="Times New Roman" w:cs="Times New Roman"/>
                <w:spacing w:val="-11"/>
                <w:sz w:val="20"/>
              </w:rPr>
              <w:t xml:space="preserve"> </w:t>
            </w:r>
            <w:r w:rsidRPr="00790D8E">
              <w:rPr>
                <w:rFonts w:ascii="Times New Roman" w:hAnsi="Times New Roman" w:cs="Times New Roman"/>
                <w:sz w:val="20"/>
              </w:rPr>
              <w:t>de</w:t>
            </w:r>
            <w:r w:rsidRPr="00790D8E">
              <w:rPr>
                <w:rFonts w:ascii="Times New Roman" w:hAnsi="Times New Roman" w:cs="Times New Roman"/>
                <w:spacing w:val="-10"/>
                <w:sz w:val="20"/>
              </w:rPr>
              <w:t xml:space="preserve"> </w:t>
            </w:r>
            <w:r w:rsidRPr="00790D8E">
              <w:rPr>
                <w:rFonts w:ascii="Times New Roman" w:hAnsi="Times New Roman" w:cs="Times New Roman"/>
                <w:sz w:val="20"/>
              </w:rPr>
              <w:t>la</w:t>
            </w:r>
            <w:r w:rsidRPr="00790D8E">
              <w:rPr>
                <w:rFonts w:ascii="Times New Roman" w:hAnsi="Times New Roman" w:cs="Times New Roman"/>
                <w:spacing w:val="-11"/>
                <w:sz w:val="20"/>
              </w:rPr>
              <w:t xml:space="preserve"> </w:t>
            </w:r>
            <w:r w:rsidRPr="00790D8E">
              <w:rPr>
                <w:rFonts w:ascii="Times New Roman" w:hAnsi="Times New Roman" w:cs="Times New Roman"/>
                <w:sz w:val="20"/>
              </w:rPr>
              <w:t>Ley</w:t>
            </w:r>
            <w:r w:rsidRPr="00790D8E">
              <w:rPr>
                <w:rFonts w:ascii="Times New Roman" w:hAnsi="Times New Roman" w:cs="Times New Roman"/>
                <w:spacing w:val="-10"/>
                <w:sz w:val="20"/>
              </w:rPr>
              <w:t xml:space="preserve"> </w:t>
            </w:r>
            <w:r w:rsidRPr="00790D8E">
              <w:rPr>
                <w:rFonts w:ascii="Times New Roman" w:hAnsi="Times New Roman" w:cs="Times New Roman"/>
                <w:sz w:val="20"/>
              </w:rPr>
              <w:t>Orgánica</w:t>
            </w:r>
            <w:r w:rsidRPr="00790D8E">
              <w:rPr>
                <w:rFonts w:ascii="Times New Roman" w:hAnsi="Times New Roman" w:cs="Times New Roman"/>
                <w:spacing w:val="-11"/>
                <w:sz w:val="20"/>
              </w:rPr>
              <w:t xml:space="preserve"> </w:t>
            </w:r>
            <w:r w:rsidRPr="00790D8E">
              <w:rPr>
                <w:rFonts w:ascii="Times New Roman" w:hAnsi="Times New Roman" w:cs="Times New Roman"/>
                <w:sz w:val="20"/>
              </w:rPr>
              <w:t>Municipal del Estado de México.</w:t>
            </w:r>
          </w:p>
        </w:tc>
        <w:tc>
          <w:tcPr>
            <w:tcW w:w="2668" w:type="dxa"/>
            <w:gridSpan w:val="2"/>
            <w:shd w:val="clear" w:color="auto" w:fill="F1F1F1"/>
          </w:tcPr>
          <w:p w:rsidR="00AC1555" w:rsidRPr="00790D8E" w:rsidRDefault="00AC1555" w:rsidP="001150B2">
            <w:pPr>
              <w:pStyle w:val="TableParagraph"/>
              <w:spacing w:before="6"/>
              <w:jc w:val="center"/>
              <w:rPr>
                <w:rFonts w:ascii="Times New Roman" w:hAnsi="Times New Roman" w:cs="Times New Roman"/>
                <w:b/>
                <w:sz w:val="20"/>
              </w:rPr>
            </w:pPr>
          </w:p>
          <w:p w:rsidR="00EF2502"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p w:rsidR="00EF2502" w:rsidRPr="00790D8E" w:rsidRDefault="00EF2502" w:rsidP="001150B2">
            <w:pPr>
              <w:pStyle w:val="TableParagraph"/>
              <w:jc w:val="center"/>
              <w:rPr>
                <w:rFonts w:ascii="Times New Roman" w:hAnsi="Times New Roman" w:cs="Times New Roman"/>
                <w:spacing w:val="-2"/>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Planeación y Gasto </w:t>
            </w:r>
            <w:r w:rsidRPr="00790D8E">
              <w:rPr>
                <w:rFonts w:ascii="Times New Roman" w:hAnsi="Times New Roman" w:cs="Times New Roman"/>
                <w:spacing w:val="-2"/>
                <w:sz w:val="20"/>
              </w:rPr>
              <w:t>Público</w:t>
            </w:r>
          </w:p>
          <w:p w:rsidR="00B518B8" w:rsidRPr="00790D8E" w:rsidRDefault="00B518B8" w:rsidP="001150B2">
            <w:pPr>
              <w:pStyle w:val="TableParagraph"/>
              <w:spacing w:before="7"/>
              <w:jc w:val="center"/>
              <w:rPr>
                <w:rFonts w:ascii="Times New Roman" w:hAnsi="Times New Roman" w:cs="Times New Roman"/>
                <w:w w:val="90"/>
                <w:sz w:val="20"/>
              </w:rPr>
            </w:pPr>
          </w:p>
          <w:p w:rsidR="00AC1555" w:rsidRPr="00790D8E" w:rsidRDefault="00AC1555" w:rsidP="001150B2">
            <w:pPr>
              <w:pStyle w:val="TableParagraph"/>
              <w:spacing w:before="7"/>
              <w:jc w:val="center"/>
              <w:rPr>
                <w:rFonts w:ascii="Times New Roman" w:hAnsi="Times New Roman" w:cs="Times New Roman"/>
                <w:sz w:val="20"/>
              </w:rPr>
            </w:pPr>
            <w:r w:rsidRPr="00790D8E">
              <w:rPr>
                <w:rFonts w:ascii="Times New Roman" w:hAnsi="Times New Roman" w:cs="Times New Roman"/>
                <w:w w:val="90"/>
                <w:sz w:val="20"/>
              </w:rPr>
              <w:t>Finanzas</w:t>
            </w:r>
            <w:r w:rsidRPr="00790D8E">
              <w:rPr>
                <w:rFonts w:ascii="Times New Roman" w:hAnsi="Times New Roman" w:cs="Times New Roman"/>
                <w:spacing w:val="5"/>
                <w:sz w:val="20"/>
              </w:rPr>
              <w:t xml:space="preserve"> </w:t>
            </w:r>
            <w:r w:rsidRPr="00790D8E">
              <w:rPr>
                <w:rFonts w:ascii="Times New Roman" w:hAnsi="Times New Roman" w:cs="Times New Roman"/>
                <w:spacing w:val="-2"/>
                <w:sz w:val="20"/>
              </w:rPr>
              <w:t>Públicas</w:t>
            </w:r>
          </w:p>
        </w:tc>
        <w:tc>
          <w:tcPr>
            <w:tcW w:w="2672" w:type="dxa"/>
            <w:gridSpan w:val="2"/>
            <w:shd w:val="clear" w:color="auto" w:fill="F1F1F1"/>
          </w:tcPr>
          <w:p w:rsidR="00AC1555" w:rsidRPr="00790D8E" w:rsidRDefault="00AC1555" w:rsidP="001150B2">
            <w:pPr>
              <w:pStyle w:val="TableParagraph"/>
              <w:spacing w:before="129"/>
              <w:ind w:left="27"/>
              <w:jc w:val="center"/>
              <w:rPr>
                <w:rFonts w:ascii="Times New Roman" w:hAnsi="Times New Roman" w:cs="Times New Roman"/>
                <w:b/>
                <w:sz w:val="20"/>
              </w:rPr>
            </w:pP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7"/>
              <w:jc w:val="center"/>
              <w:rPr>
                <w:rFonts w:ascii="Times New Roman" w:hAnsi="Times New Roman" w:cs="Times New Roman"/>
                <w:b/>
                <w:sz w:val="20"/>
              </w:rPr>
            </w:pPr>
          </w:p>
          <w:p w:rsidR="005779A2" w:rsidRPr="00790D8E" w:rsidRDefault="00AC1555" w:rsidP="001150B2">
            <w:pPr>
              <w:pStyle w:val="TableParagraph"/>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16-Nov-21</w:t>
            </w: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12.</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6"/>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37A2178C" wp14:editId="606E2821">
                  <wp:extent cx="356235" cy="364616"/>
                  <wp:effectExtent l="0" t="0" r="0" b="0"/>
                  <wp:docPr id="14" name="Image 14"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la </w:t>
            </w:r>
            <w:r w:rsidRPr="00790D8E">
              <w:rPr>
                <w:rFonts w:ascii="Times New Roman" w:hAnsi="Times New Roman" w:cs="Times New Roman"/>
                <w:spacing w:val="-2"/>
                <w:sz w:val="20"/>
              </w:rPr>
              <w:t>que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adiciona</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la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letra</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Artículo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93</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 xml:space="preserve">se </w:t>
            </w:r>
            <w:r w:rsidRPr="00790D8E">
              <w:rPr>
                <w:rFonts w:ascii="Times New Roman" w:hAnsi="Times New Roman" w:cs="Times New Roman"/>
                <w:spacing w:val="-8"/>
                <w:sz w:val="20"/>
              </w:rPr>
              <w:t>reforma</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el</w:t>
            </w:r>
            <w:r w:rsidRPr="00790D8E">
              <w:rPr>
                <w:rFonts w:ascii="Times New Roman" w:hAnsi="Times New Roman" w:cs="Times New Roman"/>
                <w:spacing w:val="-5"/>
                <w:sz w:val="20"/>
              </w:rPr>
              <w:t xml:space="preserve"> </w:t>
            </w:r>
            <w:r w:rsidRPr="00790D8E">
              <w:rPr>
                <w:rFonts w:ascii="Times New Roman" w:hAnsi="Times New Roman" w:cs="Times New Roman"/>
                <w:spacing w:val="-8"/>
                <w:sz w:val="20"/>
              </w:rPr>
              <w:t>Artículo</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95</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de la</w:t>
            </w:r>
            <w:r w:rsidRPr="00790D8E">
              <w:rPr>
                <w:rFonts w:ascii="Times New Roman" w:hAnsi="Times New Roman" w:cs="Times New Roman"/>
                <w:spacing w:val="-9"/>
                <w:sz w:val="20"/>
              </w:rPr>
              <w:t xml:space="preserve"> </w:t>
            </w:r>
            <w:r w:rsidRPr="00790D8E">
              <w:rPr>
                <w:rFonts w:ascii="Times New Roman" w:hAnsi="Times New Roman" w:cs="Times New Roman"/>
                <w:spacing w:val="-8"/>
                <w:sz w:val="20"/>
              </w:rPr>
              <w:t>Ley</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del</w:t>
            </w:r>
            <w:r w:rsidRPr="00790D8E">
              <w:rPr>
                <w:rFonts w:ascii="Times New Roman" w:hAnsi="Times New Roman" w:cs="Times New Roman"/>
                <w:spacing w:val="-7"/>
                <w:sz w:val="20"/>
              </w:rPr>
              <w:t xml:space="preserve"> </w:t>
            </w:r>
            <w:r w:rsidRPr="00790D8E">
              <w:rPr>
                <w:rFonts w:ascii="Times New Roman" w:hAnsi="Times New Roman" w:cs="Times New Roman"/>
                <w:spacing w:val="-8"/>
                <w:sz w:val="20"/>
              </w:rPr>
              <w:t>Trabajo</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 xml:space="preserve">de </w:t>
            </w:r>
            <w:r w:rsidRPr="00790D8E">
              <w:rPr>
                <w:rFonts w:ascii="Times New Roman" w:hAnsi="Times New Roman" w:cs="Times New Roman"/>
                <w:spacing w:val="-2"/>
                <w:sz w:val="20"/>
              </w:rPr>
              <w:t>los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Servidores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Públicos</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Estado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México </w:t>
            </w:r>
            <w:r w:rsidRPr="00790D8E">
              <w:rPr>
                <w:rFonts w:ascii="Times New Roman" w:hAnsi="Times New Roman" w:cs="Times New Roman"/>
                <w:sz w:val="20"/>
              </w:rPr>
              <w:t xml:space="preserve">y sus Municipios, así como se adiciona la </w:t>
            </w:r>
            <w:r w:rsidRPr="00790D8E">
              <w:rPr>
                <w:rFonts w:ascii="Times New Roman" w:hAnsi="Times New Roman" w:cs="Times New Roman"/>
                <w:spacing w:val="-2"/>
                <w:sz w:val="20"/>
              </w:rPr>
              <w:t>fracción</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VI</w:t>
            </w:r>
            <w:r w:rsidRPr="00790D8E">
              <w:rPr>
                <w:rFonts w:ascii="Times New Roman" w:hAnsi="Times New Roman" w:cs="Times New Roman"/>
                <w:spacing w:val="-11"/>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0"/>
                <w:sz w:val="20"/>
              </w:rPr>
              <w:t xml:space="preserve"> </w:t>
            </w:r>
            <w:r w:rsidRPr="00790D8E">
              <w:rPr>
                <w:rFonts w:ascii="Times New Roman" w:hAnsi="Times New Roman" w:cs="Times New Roman"/>
                <w:spacing w:val="-2"/>
                <w:sz w:val="20"/>
              </w:rPr>
              <w:t>Artículo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279</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Código</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 xml:space="preserve">Penal </w:t>
            </w:r>
            <w:r w:rsidRPr="00790D8E">
              <w:rPr>
                <w:rFonts w:ascii="Times New Roman" w:hAnsi="Times New Roman" w:cs="Times New Roman"/>
                <w:sz w:val="20"/>
              </w:rPr>
              <w:t xml:space="preserve">del Estado de México recorriéndose las </w:t>
            </w:r>
            <w:r w:rsidRPr="00790D8E">
              <w:rPr>
                <w:rFonts w:ascii="Times New Roman" w:hAnsi="Times New Roman" w:cs="Times New Roman"/>
                <w:spacing w:val="-2"/>
                <w:sz w:val="20"/>
              </w:rPr>
              <w:t>subsecuentes.</w:t>
            </w:r>
          </w:p>
        </w:tc>
        <w:tc>
          <w:tcPr>
            <w:tcW w:w="2668" w:type="dxa"/>
            <w:gridSpan w:val="2"/>
            <w:shd w:val="clear" w:color="auto" w:fill="F1F1F1"/>
          </w:tcPr>
          <w:p w:rsidR="00AC1555" w:rsidRPr="00790D8E" w:rsidRDefault="00AC1555" w:rsidP="001150B2">
            <w:pPr>
              <w:pStyle w:val="TableParagraph"/>
              <w:spacing w:before="125"/>
              <w:jc w:val="center"/>
              <w:rPr>
                <w:rFonts w:ascii="Times New Roman" w:hAnsi="Times New Roman" w:cs="Times New Roman"/>
                <w:b/>
                <w:sz w:val="20"/>
              </w:rPr>
            </w:pPr>
          </w:p>
          <w:p w:rsidR="00B518B8"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Trabajo,</w:t>
            </w:r>
            <w:r w:rsidRPr="00790D8E">
              <w:rPr>
                <w:rFonts w:ascii="Times New Roman" w:hAnsi="Times New Roman" w:cs="Times New Roman"/>
                <w:spacing w:val="-8"/>
                <w:w w:val="90"/>
                <w:sz w:val="20"/>
              </w:rPr>
              <w:t xml:space="preserve"> </w:t>
            </w:r>
            <w:r w:rsidRPr="00790D8E">
              <w:rPr>
                <w:rFonts w:ascii="Times New Roman" w:hAnsi="Times New Roman" w:cs="Times New Roman"/>
                <w:w w:val="90"/>
                <w:sz w:val="20"/>
              </w:rPr>
              <w:t>Previsión</w:t>
            </w:r>
            <w:r w:rsidRPr="00790D8E">
              <w:rPr>
                <w:rFonts w:ascii="Times New Roman" w:hAnsi="Times New Roman" w:cs="Times New Roman"/>
                <w:spacing w:val="-3"/>
                <w:w w:val="90"/>
                <w:sz w:val="20"/>
              </w:rPr>
              <w:t xml:space="preserve"> </w:t>
            </w:r>
            <w:r w:rsidRPr="00790D8E">
              <w:rPr>
                <w:rFonts w:ascii="Times New Roman" w:hAnsi="Times New Roman" w:cs="Times New Roman"/>
                <w:w w:val="90"/>
                <w:sz w:val="20"/>
              </w:rPr>
              <w:t xml:space="preserve">y </w:t>
            </w:r>
            <w:r w:rsidRPr="00790D8E">
              <w:rPr>
                <w:rFonts w:ascii="Times New Roman" w:hAnsi="Times New Roman" w:cs="Times New Roman"/>
                <w:sz w:val="20"/>
              </w:rPr>
              <w:t>Seguridad Social</w:t>
            </w:r>
          </w:p>
          <w:p w:rsidR="00B518B8" w:rsidRPr="00790D8E" w:rsidRDefault="00B518B8"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Procuración y Administración</w:t>
            </w:r>
            <w:r w:rsidRPr="00790D8E">
              <w:rPr>
                <w:rFonts w:ascii="Times New Roman" w:hAnsi="Times New Roman" w:cs="Times New Roman"/>
                <w:spacing w:val="-11"/>
                <w:sz w:val="20"/>
              </w:rPr>
              <w:t xml:space="preserve"> </w:t>
            </w:r>
            <w:r w:rsidRPr="00790D8E">
              <w:rPr>
                <w:rFonts w:ascii="Times New Roman" w:hAnsi="Times New Roman" w:cs="Times New Roman"/>
                <w:sz w:val="20"/>
              </w:rPr>
              <w:t xml:space="preserve">de </w:t>
            </w:r>
            <w:r w:rsidRPr="00790D8E">
              <w:rPr>
                <w:rFonts w:ascii="Times New Roman" w:hAnsi="Times New Roman" w:cs="Times New Roman"/>
                <w:spacing w:val="-2"/>
                <w:sz w:val="20"/>
              </w:rPr>
              <w:t>Justicia</w:t>
            </w:r>
          </w:p>
        </w:tc>
        <w:tc>
          <w:tcPr>
            <w:tcW w:w="267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6"/>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1D595D"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18-Nov-21</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13.</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58" w:after="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D0664C2" wp14:editId="79546075">
                  <wp:extent cx="356235" cy="364616"/>
                  <wp:effectExtent l="0" t="0" r="0" b="0"/>
                  <wp:docPr id="15" name="Image 15"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3"/>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4"/>
                <w:sz w:val="20"/>
              </w:rPr>
              <w:t xml:space="preserve"> </w:t>
            </w:r>
            <w:r w:rsidRPr="00790D8E">
              <w:rPr>
                <w:rFonts w:ascii="Times New Roman" w:hAnsi="Times New Roman" w:cs="Times New Roman"/>
                <w:sz w:val="20"/>
              </w:rPr>
              <w:t>se</w:t>
            </w:r>
            <w:r w:rsidRPr="00790D8E">
              <w:rPr>
                <w:rFonts w:ascii="Times New Roman" w:hAnsi="Times New Roman" w:cs="Times New Roman"/>
                <w:spacing w:val="-13"/>
                <w:sz w:val="20"/>
              </w:rPr>
              <w:t xml:space="preserve"> </w:t>
            </w:r>
            <w:r w:rsidRPr="00790D8E">
              <w:rPr>
                <w:rFonts w:ascii="Times New Roman" w:hAnsi="Times New Roman" w:cs="Times New Roman"/>
                <w:sz w:val="20"/>
              </w:rPr>
              <w:t>reforma</w:t>
            </w:r>
            <w:r w:rsidRPr="00790D8E">
              <w:rPr>
                <w:rFonts w:ascii="Times New Roman" w:hAnsi="Times New Roman" w:cs="Times New Roman"/>
                <w:spacing w:val="-14"/>
                <w:sz w:val="20"/>
              </w:rPr>
              <w:t xml:space="preserve"> </w:t>
            </w:r>
            <w:r w:rsidRPr="00790D8E">
              <w:rPr>
                <w:rFonts w:ascii="Times New Roman" w:hAnsi="Times New Roman" w:cs="Times New Roman"/>
                <w:sz w:val="20"/>
              </w:rPr>
              <w:t>el</w:t>
            </w:r>
            <w:r w:rsidRPr="00790D8E">
              <w:rPr>
                <w:rFonts w:ascii="Times New Roman" w:hAnsi="Times New Roman" w:cs="Times New Roman"/>
                <w:spacing w:val="-14"/>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5"/>
                <w:sz w:val="20"/>
              </w:rPr>
              <w:t xml:space="preserve"> </w:t>
            </w:r>
            <w:r w:rsidRPr="00790D8E">
              <w:rPr>
                <w:rFonts w:ascii="Times New Roman" w:hAnsi="Times New Roman" w:cs="Times New Roman"/>
                <w:sz w:val="20"/>
              </w:rPr>
              <w:t>29,</w:t>
            </w:r>
            <w:r w:rsidRPr="00790D8E">
              <w:rPr>
                <w:rFonts w:ascii="Times New Roman" w:hAnsi="Times New Roman" w:cs="Times New Roman"/>
                <w:spacing w:val="-14"/>
                <w:sz w:val="20"/>
              </w:rPr>
              <w:t xml:space="preserve"> </w:t>
            </w:r>
            <w:r w:rsidRPr="00790D8E">
              <w:rPr>
                <w:rFonts w:ascii="Times New Roman" w:hAnsi="Times New Roman" w:cs="Times New Roman"/>
                <w:sz w:val="20"/>
              </w:rPr>
              <w:t>se</w:t>
            </w:r>
            <w:r w:rsidRPr="00790D8E">
              <w:rPr>
                <w:rFonts w:ascii="Times New Roman" w:hAnsi="Times New Roman" w:cs="Times New Roman"/>
                <w:spacing w:val="-15"/>
                <w:sz w:val="20"/>
              </w:rPr>
              <w:t xml:space="preserve"> </w:t>
            </w:r>
            <w:r w:rsidRPr="00790D8E">
              <w:rPr>
                <w:rFonts w:ascii="Times New Roman" w:hAnsi="Times New Roman" w:cs="Times New Roman"/>
                <w:sz w:val="20"/>
              </w:rPr>
              <w:t>adiciona</w:t>
            </w:r>
            <w:r w:rsidRPr="00790D8E">
              <w:rPr>
                <w:rFonts w:ascii="Times New Roman" w:hAnsi="Times New Roman" w:cs="Times New Roman"/>
                <w:spacing w:val="-14"/>
                <w:sz w:val="20"/>
              </w:rPr>
              <w:t xml:space="preserve"> </w:t>
            </w:r>
            <w:r w:rsidRPr="00790D8E">
              <w:rPr>
                <w:rFonts w:ascii="Times New Roman" w:hAnsi="Times New Roman" w:cs="Times New Roman"/>
                <w:sz w:val="20"/>
              </w:rPr>
              <w:t xml:space="preserve">la fracción </w:t>
            </w:r>
            <w:r w:rsidRPr="00790D8E">
              <w:rPr>
                <w:rFonts w:ascii="Times New Roman" w:hAnsi="Times New Roman" w:cs="Times New Roman"/>
                <w:w w:val="90"/>
                <w:sz w:val="20"/>
              </w:rPr>
              <w:t xml:space="preserve">III </w:t>
            </w:r>
            <w:r w:rsidRPr="00790D8E">
              <w:rPr>
                <w:rFonts w:ascii="Times New Roman" w:hAnsi="Times New Roman" w:cs="Times New Roman"/>
                <w:sz w:val="20"/>
              </w:rPr>
              <w:t xml:space="preserve">al artículo 32, se adiciona la fracción XI al artículo 43 recorriendo los subsecuentes, se reforma el artículo 51 </w:t>
            </w:r>
            <w:r w:rsidRPr="00790D8E">
              <w:rPr>
                <w:rFonts w:ascii="Times New Roman" w:hAnsi="Times New Roman" w:cs="Times New Roman"/>
                <w:w w:val="90"/>
                <w:sz w:val="20"/>
              </w:rPr>
              <w:t xml:space="preserve">fracción II y IX y se recorren las subsecuentes, </w:t>
            </w:r>
            <w:r w:rsidRPr="00790D8E">
              <w:rPr>
                <w:rFonts w:ascii="Times New Roman" w:hAnsi="Times New Roman" w:cs="Times New Roman"/>
                <w:w w:val="95"/>
                <w:sz w:val="20"/>
              </w:rPr>
              <w:t>se reforma el artículo</w:t>
            </w:r>
            <w:r w:rsidRPr="00790D8E">
              <w:rPr>
                <w:rFonts w:ascii="Times New Roman" w:hAnsi="Times New Roman" w:cs="Times New Roman"/>
                <w:spacing w:val="-1"/>
                <w:w w:val="95"/>
                <w:sz w:val="20"/>
              </w:rPr>
              <w:t xml:space="preserve"> </w:t>
            </w:r>
            <w:r w:rsidRPr="00790D8E">
              <w:rPr>
                <w:rFonts w:ascii="Times New Roman" w:hAnsi="Times New Roman" w:cs="Times New Roman"/>
                <w:w w:val="95"/>
                <w:sz w:val="20"/>
              </w:rPr>
              <w:t>52 en su</w:t>
            </w:r>
            <w:r w:rsidRPr="00790D8E">
              <w:rPr>
                <w:rFonts w:ascii="Times New Roman" w:hAnsi="Times New Roman" w:cs="Times New Roman"/>
                <w:spacing w:val="-2"/>
                <w:w w:val="95"/>
                <w:sz w:val="20"/>
              </w:rPr>
              <w:t xml:space="preserve"> </w:t>
            </w:r>
            <w:r w:rsidRPr="00790D8E">
              <w:rPr>
                <w:rFonts w:ascii="Times New Roman" w:hAnsi="Times New Roman" w:cs="Times New Roman"/>
                <w:w w:val="95"/>
                <w:sz w:val="20"/>
              </w:rPr>
              <w:t xml:space="preserve">fracción </w:t>
            </w:r>
            <w:r w:rsidRPr="00790D8E">
              <w:rPr>
                <w:rFonts w:ascii="Times New Roman" w:hAnsi="Times New Roman" w:cs="Times New Roman"/>
                <w:w w:val="90"/>
                <w:sz w:val="20"/>
              </w:rPr>
              <w:t xml:space="preserve">II, </w:t>
            </w:r>
            <w:r w:rsidRPr="00790D8E">
              <w:rPr>
                <w:rFonts w:ascii="Times New Roman" w:hAnsi="Times New Roman" w:cs="Times New Roman"/>
                <w:w w:val="95"/>
                <w:sz w:val="20"/>
              </w:rPr>
              <w:t xml:space="preserve">se </w:t>
            </w:r>
            <w:r w:rsidRPr="00790D8E">
              <w:rPr>
                <w:rFonts w:ascii="Times New Roman" w:hAnsi="Times New Roman" w:cs="Times New Roman"/>
                <w:sz w:val="20"/>
              </w:rPr>
              <w:t xml:space="preserve">reforma la fracción </w:t>
            </w:r>
            <w:r w:rsidRPr="00790D8E">
              <w:rPr>
                <w:rFonts w:ascii="Times New Roman" w:hAnsi="Times New Roman" w:cs="Times New Roman"/>
                <w:w w:val="90"/>
                <w:sz w:val="20"/>
              </w:rPr>
              <w:t xml:space="preserve">III </w:t>
            </w:r>
            <w:r w:rsidRPr="00790D8E">
              <w:rPr>
                <w:rFonts w:ascii="Times New Roman" w:hAnsi="Times New Roman" w:cs="Times New Roman"/>
                <w:sz w:val="20"/>
              </w:rPr>
              <w:t xml:space="preserve">y se adiciona la fracción IV al artículo 55 recorriendo los </w:t>
            </w:r>
            <w:r w:rsidRPr="00790D8E">
              <w:rPr>
                <w:rFonts w:ascii="Times New Roman" w:hAnsi="Times New Roman" w:cs="Times New Roman"/>
                <w:w w:val="90"/>
                <w:sz w:val="20"/>
              </w:rPr>
              <w:t xml:space="preserve">subsecuentes y se reforma el artículo 56 en su </w:t>
            </w:r>
            <w:r w:rsidRPr="00790D8E">
              <w:rPr>
                <w:rFonts w:ascii="Times New Roman" w:hAnsi="Times New Roman" w:cs="Times New Roman"/>
                <w:sz w:val="20"/>
              </w:rPr>
              <w:t>fracción VII, de la Ley de Acceso a las Mujeres a una Vida Libre de Violencia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spacing w:line="242" w:lineRule="auto"/>
              <w:jc w:val="center"/>
              <w:rPr>
                <w:rFonts w:ascii="Times New Roman" w:hAnsi="Times New Roman" w:cs="Times New Roman"/>
                <w:spacing w:val="-2"/>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p w:rsidR="00B518B8" w:rsidRPr="00790D8E" w:rsidRDefault="00B518B8" w:rsidP="001150B2">
            <w:pPr>
              <w:pStyle w:val="TableParagraph"/>
              <w:spacing w:line="242" w:lineRule="auto"/>
              <w:jc w:val="center"/>
              <w:rPr>
                <w:rFonts w:ascii="Times New Roman" w:hAnsi="Times New Roman" w:cs="Times New Roman"/>
                <w:sz w:val="20"/>
              </w:rPr>
            </w:pPr>
          </w:p>
          <w:p w:rsidR="00AC1555" w:rsidRPr="00790D8E" w:rsidRDefault="00AC1555" w:rsidP="001150B2">
            <w:pPr>
              <w:pStyle w:val="TableParagraph"/>
              <w:spacing w:before="1" w:line="242" w:lineRule="auto"/>
              <w:jc w:val="center"/>
              <w:rPr>
                <w:rFonts w:ascii="Times New Roman" w:hAnsi="Times New Roman" w:cs="Times New Roman"/>
                <w:sz w:val="20"/>
              </w:rPr>
            </w:pPr>
            <w:r w:rsidRPr="00790D8E">
              <w:rPr>
                <w:rFonts w:ascii="Times New Roman" w:hAnsi="Times New Roman" w:cs="Times New Roman"/>
                <w:spacing w:val="-2"/>
                <w:sz w:val="20"/>
              </w:rPr>
              <w:t>Para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las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Declaratorias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de </w:t>
            </w:r>
            <w:r w:rsidRPr="00790D8E">
              <w:rPr>
                <w:rFonts w:ascii="Times New Roman" w:hAnsi="Times New Roman" w:cs="Times New Roman"/>
                <w:sz w:val="20"/>
              </w:rPr>
              <w:t xml:space="preserve">Alerta de Violencia de Género contra las </w:t>
            </w:r>
            <w:r w:rsidRPr="00790D8E">
              <w:rPr>
                <w:rFonts w:ascii="Times New Roman" w:hAnsi="Times New Roman" w:cs="Times New Roman"/>
                <w:spacing w:val="-6"/>
                <w:sz w:val="20"/>
              </w:rPr>
              <w:t>Mujeres</w:t>
            </w:r>
            <w:r w:rsidRPr="00790D8E">
              <w:rPr>
                <w:rFonts w:ascii="Times New Roman" w:hAnsi="Times New Roman" w:cs="Times New Roman"/>
                <w:spacing w:val="-16"/>
                <w:sz w:val="20"/>
              </w:rPr>
              <w:t xml:space="preserve"> </w:t>
            </w:r>
            <w:r w:rsidRPr="00790D8E">
              <w:rPr>
                <w:rFonts w:ascii="Times New Roman" w:hAnsi="Times New Roman" w:cs="Times New Roman"/>
                <w:spacing w:val="-6"/>
                <w:sz w:val="20"/>
              </w:rPr>
              <w:t>por</w:t>
            </w:r>
            <w:r w:rsidRPr="00790D8E">
              <w:rPr>
                <w:rFonts w:ascii="Times New Roman" w:hAnsi="Times New Roman" w:cs="Times New Roman"/>
                <w:spacing w:val="-14"/>
                <w:sz w:val="20"/>
              </w:rPr>
              <w:t xml:space="preserve"> </w:t>
            </w:r>
            <w:r w:rsidRPr="00790D8E">
              <w:rPr>
                <w:rFonts w:ascii="Times New Roman" w:hAnsi="Times New Roman" w:cs="Times New Roman"/>
                <w:spacing w:val="-6"/>
                <w:sz w:val="20"/>
              </w:rPr>
              <w:t>Feminicidio</w:t>
            </w:r>
            <w:r w:rsidRPr="00790D8E">
              <w:rPr>
                <w:rFonts w:ascii="Times New Roman" w:hAnsi="Times New Roman" w:cs="Times New Roman"/>
                <w:spacing w:val="-16"/>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pacing w:val="-2"/>
                <w:sz w:val="20"/>
              </w:rPr>
              <w:t>Desaparición</w:t>
            </w:r>
            <w:r w:rsidR="00B518B8" w:rsidRPr="00790D8E">
              <w:rPr>
                <w:rFonts w:ascii="Times New Roman" w:hAnsi="Times New Roman" w:cs="Times New Roman"/>
                <w:spacing w:val="-2"/>
                <w:sz w:val="20"/>
              </w:rPr>
              <w:t xml:space="preserve"> </w:t>
            </w:r>
            <w:r w:rsidRPr="00790D8E">
              <w:rPr>
                <w:rFonts w:ascii="Times New Roman" w:hAnsi="Times New Roman" w:cs="Times New Roman"/>
                <w:sz w:val="20"/>
              </w:rPr>
              <w:t>Para</w:t>
            </w:r>
            <w:r w:rsidRPr="00790D8E">
              <w:rPr>
                <w:rFonts w:ascii="Times New Roman" w:hAnsi="Times New Roman" w:cs="Times New Roman"/>
                <w:spacing w:val="-15"/>
                <w:sz w:val="20"/>
              </w:rPr>
              <w:t xml:space="preserve"> </w:t>
            </w:r>
            <w:r w:rsidRPr="00790D8E">
              <w:rPr>
                <w:rFonts w:ascii="Times New Roman" w:hAnsi="Times New Roman" w:cs="Times New Roman"/>
                <w:sz w:val="20"/>
              </w:rPr>
              <w:t>la</w:t>
            </w:r>
            <w:r w:rsidRPr="00790D8E">
              <w:rPr>
                <w:rFonts w:ascii="Times New Roman" w:hAnsi="Times New Roman" w:cs="Times New Roman"/>
                <w:spacing w:val="-15"/>
                <w:sz w:val="20"/>
              </w:rPr>
              <w:t xml:space="preserve"> </w:t>
            </w:r>
            <w:r w:rsidRPr="00790D8E">
              <w:rPr>
                <w:rFonts w:ascii="Times New Roman" w:hAnsi="Times New Roman" w:cs="Times New Roman"/>
                <w:sz w:val="20"/>
              </w:rPr>
              <w:t>Igualdad</w:t>
            </w:r>
            <w:r w:rsidRPr="00790D8E">
              <w:rPr>
                <w:rFonts w:ascii="Times New Roman" w:hAnsi="Times New Roman" w:cs="Times New Roman"/>
                <w:spacing w:val="-16"/>
                <w:sz w:val="20"/>
              </w:rPr>
              <w:t xml:space="preserve"> </w:t>
            </w:r>
            <w:r w:rsidRPr="00790D8E">
              <w:rPr>
                <w:rFonts w:ascii="Times New Roman" w:hAnsi="Times New Roman" w:cs="Times New Roman"/>
                <w:sz w:val="20"/>
              </w:rPr>
              <w:t xml:space="preserve">de </w:t>
            </w:r>
            <w:r w:rsidRPr="00790D8E">
              <w:rPr>
                <w:rFonts w:ascii="Times New Roman" w:hAnsi="Times New Roman" w:cs="Times New Roman"/>
                <w:spacing w:val="-2"/>
                <w:sz w:val="20"/>
              </w:rPr>
              <w:t>Género</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9"/>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1D595D"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23-Nov-21</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14.</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8" w:after="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35055D9E" wp14:editId="29E54CA4">
                  <wp:extent cx="356235" cy="364617"/>
                  <wp:effectExtent l="0" t="0" r="0" b="0"/>
                  <wp:docPr id="178" name="Image 16"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5"/>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before="2"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4"/>
                <w:sz w:val="20"/>
              </w:rPr>
              <w:t>que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reforma</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la</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fracción</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LI</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del</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artículo</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61</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 xml:space="preserve">y </w:t>
            </w:r>
            <w:r w:rsidRPr="00790D8E">
              <w:rPr>
                <w:rFonts w:ascii="Times New Roman" w:hAnsi="Times New Roman" w:cs="Times New Roman"/>
                <w:sz w:val="20"/>
              </w:rPr>
              <w:t>la fracción XLVIII de la fracción 77 de la Constitución Política del Estado Libre y Soberano</w:t>
            </w:r>
            <w:r w:rsidRPr="00790D8E">
              <w:rPr>
                <w:rFonts w:ascii="Times New Roman" w:hAnsi="Times New Roman" w:cs="Times New Roman"/>
                <w:spacing w:val="-13"/>
                <w:sz w:val="20"/>
              </w:rPr>
              <w:t xml:space="preserve"> </w:t>
            </w:r>
            <w:r w:rsidRPr="00790D8E">
              <w:rPr>
                <w:rFonts w:ascii="Times New Roman" w:hAnsi="Times New Roman" w:cs="Times New Roman"/>
                <w:sz w:val="20"/>
              </w:rPr>
              <w:t>de</w:t>
            </w:r>
            <w:r w:rsidRPr="00790D8E">
              <w:rPr>
                <w:rFonts w:ascii="Times New Roman" w:hAnsi="Times New Roman" w:cs="Times New Roman"/>
                <w:spacing w:val="-12"/>
                <w:sz w:val="20"/>
              </w:rPr>
              <w:t xml:space="preserve"> </w:t>
            </w:r>
            <w:r w:rsidRPr="00790D8E">
              <w:rPr>
                <w:rFonts w:ascii="Times New Roman" w:hAnsi="Times New Roman" w:cs="Times New Roman"/>
                <w:sz w:val="20"/>
              </w:rPr>
              <w:t>México,</w:t>
            </w:r>
            <w:r w:rsidRPr="00790D8E">
              <w:rPr>
                <w:rFonts w:ascii="Times New Roman" w:hAnsi="Times New Roman" w:cs="Times New Roman"/>
                <w:spacing w:val="-13"/>
                <w:sz w:val="20"/>
              </w:rPr>
              <w:t xml:space="preserve"> </w:t>
            </w:r>
            <w:r w:rsidRPr="00790D8E">
              <w:rPr>
                <w:rFonts w:ascii="Times New Roman" w:hAnsi="Times New Roman" w:cs="Times New Roman"/>
                <w:sz w:val="20"/>
              </w:rPr>
              <w:t>así</w:t>
            </w:r>
            <w:r w:rsidRPr="00790D8E">
              <w:rPr>
                <w:rFonts w:ascii="Times New Roman" w:hAnsi="Times New Roman" w:cs="Times New Roman"/>
                <w:spacing w:val="-11"/>
                <w:sz w:val="20"/>
              </w:rPr>
              <w:t xml:space="preserve"> </w:t>
            </w:r>
            <w:r w:rsidRPr="00790D8E">
              <w:rPr>
                <w:rFonts w:ascii="Times New Roman" w:hAnsi="Times New Roman" w:cs="Times New Roman"/>
                <w:sz w:val="20"/>
              </w:rPr>
              <w:t>como,</w:t>
            </w:r>
            <w:r w:rsidRPr="00790D8E">
              <w:rPr>
                <w:rFonts w:ascii="Times New Roman" w:hAnsi="Times New Roman" w:cs="Times New Roman"/>
                <w:spacing w:val="-15"/>
                <w:sz w:val="20"/>
              </w:rPr>
              <w:t xml:space="preserve"> </w:t>
            </w:r>
            <w:r w:rsidRPr="00790D8E">
              <w:rPr>
                <w:rFonts w:ascii="Times New Roman" w:hAnsi="Times New Roman" w:cs="Times New Roman"/>
                <w:sz w:val="20"/>
              </w:rPr>
              <w:t>se</w:t>
            </w:r>
            <w:r w:rsidRPr="00790D8E">
              <w:rPr>
                <w:rFonts w:ascii="Times New Roman" w:hAnsi="Times New Roman" w:cs="Times New Roman"/>
                <w:spacing w:val="-13"/>
                <w:sz w:val="20"/>
              </w:rPr>
              <w:t xml:space="preserve"> </w:t>
            </w:r>
            <w:r w:rsidRPr="00790D8E">
              <w:rPr>
                <w:rFonts w:ascii="Times New Roman" w:hAnsi="Times New Roman" w:cs="Times New Roman"/>
                <w:sz w:val="20"/>
              </w:rPr>
              <w:t>expide</w:t>
            </w:r>
            <w:r w:rsidRPr="00790D8E">
              <w:rPr>
                <w:rFonts w:ascii="Times New Roman" w:hAnsi="Times New Roman" w:cs="Times New Roman"/>
                <w:spacing w:val="-12"/>
                <w:sz w:val="20"/>
              </w:rPr>
              <w:t xml:space="preserve"> </w:t>
            </w:r>
            <w:r w:rsidRPr="00790D8E">
              <w:rPr>
                <w:rFonts w:ascii="Times New Roman" w:hAnsi="Times New Roman" w:cs="Times New Roman"/>
                <w:sz w:val="20"/>
              </w:rPr>
              <w:t xml:space="preserve">la Ley de Gobiernos de Coalición, </w:t>
            </w:r>
            <w:r w:rsidRPr="00790D8E">
              <w:rPr>
                <w:rFonts w:ascii="Times New Roman" w:hAnsi="Times New Roman" w:cs="Times New Roman"/>
                <w:spacing w:val="-2"/>
                <w:sz w:val="20"/>
              </w:rPr>
              <w:t>Reglamentaria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los</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artículos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lastRenderedPageBreak/>
              <w:t>61</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fracción</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LI </w:t>
            </w:r>
            <w:r w:rsidRPr="00790D8E">
              <w:rPr>
                <w:rFonts w:ascii="Times New Roman" w:hAnsi="Times New Roman" w:cs="Times New Roman"/>
                <w:w w:val="90"/>
                <w:sz w:val="20"/>
              </w:rPr>
              <w:t>y</w:t>
            </w:r>
            <w:r w:rsidRPr="00790D8E">
              <w:rPr>
                <w:rFonts w:ascii="Times New Roman" w:hAnsi="Times New Roman" w:cs="Times New Roman"/>
                <w:sz w:val="20"/>
              </w:rPr>
              <w:t xml:space="preserve"> </w:t>
            </w:r>
            <w:r w:rsidRPr="00790D8E">
              <w:rPr>
                <w:rFonts w:ascii="Times New Roman" w:hAnsi="Times New Roman" w:cs="Times New Roman"/>
                <w:w w:val="90"/>
                <w:sz w:val="20"/>
              </w:rPr>
              <w:t>77</w:t>
            </w:r>
            <w:r w:rsidRPr="00790D8E">
              <w:rPr>
                <w:rFonts w:ascii="Times New Roman" w:hAnsi="Times New Roman" w:cs="Times New Roman"/>
                <w:spacing w:val="2"/>
                <w:sz w:val="20"/>
              </w:rPr>
              <w:t xml:space="preserve"> </w:t>
            </w:r>
            <w:r w:rsidRPr="00790D8E">
              <w:rPr>
                <w:rFonts w:ascii="Times New Roman" w:hAnsi="Times New Roman" w:cs="Times New Roman"/>
                <w:w w:val="90"/>
                <w:sz w:val="20"/>
              </w:rPr>
              <w:t>fracción</w:t>
            </w:r>
            <w:r w:rsidRPr="00790D8E">
              <w:rPr>
                <w:rFonts w:ascii="Times New Roman" w:hAnsi="Times New Roman" w:cs="Times New Roman"/>
                <w:spacing w:val="3"/>
                <w:sz w:val="20"/>
              </w:rPr>
              <w:t xml:space="preserve"> </w:t>
            </w:r>
            <w:r w:rsidRPr="00790D8E">
              <w:rPr>
                <w:rFonts w:ascii="Times New Roman" w:hAnsi="Times New Roman" w:cs="Times New Roman"/>
                <w:w w:val="90"/>
                <w:sz w:val="20"/>
              </w:rPr>
              <w:t>XLVIII</w:t>
            </w:r>
            <w:r w:rsidRPr="00790D8E">
              <w:rPr>
                <w:rFonts w:ascii="Times New Roman" w:hAnsi="Times New Roman" w:cs="Times New Roman"/>
                <w:spacing w:val="4"/>
                <w:sz w:val="20"/>
              </w:rPr>
              <w:t xml:space="preserve"> </w:t>
            </w:r>
            <w:r w:rsidRPr="00790D8E">
              <w:rPr>
                <w:rFonts w:ascii="Times New Roman" w:hAnsi="Times New Roman" w:cs="Times New Roman"/>
                <w:w w:val="90"/>
                <w:sz w:val="20"/>
              </w:rPr>
              <w:t>de</w:t>
            </w:r>
            <w:r w:rsidRPr="00790D8E">
              <w:rPr>
                <w:rFonts w:ascii="Times New Roman" w:hAnsi="Times New Roman" w:cs="Times New Roman"/>
                <w:spacing w:val="2"/>
                <w:sz w:val="20"/>
              </w:rPr>
              <w:t xml:space="preserve"> </w:t>
            </w:r>
            <w:r w:rsidRPr="00790D8E">
              <w:rPr>
                <w:rFonts w:ascii="Times New Roman" w:hAnsi="Times New Roman" w:cs="Times New Roman"/>
                <w:w w:val="90"/>
                <w:sz w:val="20"/>
              </w:rPr>
              <w:t>la</w:t>
            </w:r>
            <w:r w:rsidRPr="00790D8E">
              <w:rPr>
                <w:rFonts w:ascii="Times New Roman" w:hAnsi="Times New Roman" w:cs="Times New Roman"/>
                <w:spacing w:val="-4"/>
                <w:sz w:val="20"/>
              </w:rPr>
              <w:t xml:space="preserve"> </w:t>
            </w:r>
            <w:r w:rsidRPr="00790D8E">
              <w:rPr>
                <w:rFonts w:ascii="Times New Roman" w:hAnsi="Times New Roman" w:cs="Times New Roman"/>
                <w:w w:val="90"/>
                <w:sz w:val="20"/>
              </w:rPr>
              <w:t>Constitución</w:t>
            </w:r>
            <w:r w:rsidRPr="00790D8E">
              <w:rPr>
                <w:rFonts w:ascii="Times New Roman" w:hAnsi="Times New Roman" w:cs="Times New Roman"/>
                <w:spacing w:val="4"/>
                <w:sz w:val="20"/>
              </w:rPr>
              <w:t xml:space="preserve"> </w:t>
            </w:r>
            <w:r w:rsidRPr="00790D8E">
              <w:rPr>
                <w:rFonts w:ascii="Times New Roman" w:hAnsi="Times New Roman" w:cs="Times New Roman"/>
                <w:spacing w:val="-2"/>
                <w:w w:val="90"/>
                <w:sz w:val="20"/>
              </w:rPr>
              <w:t>Política</w:t>
            </w:r>
            <w:r w:rsidR="00D043C3" w:rsidRPr="00790D8E">
              <w:rPr>
                <w:rFonts w:ascii="Times New Roman" w:hAnsi="Times New Roman" w:cs="Times New Roman"/>
                <w:spacing w:val="-2"/>
                <w:w w:val="90"/>
                <w:sz w:val="20"/>
              </w:rPr>
              <w:t xml:space="preserve"> </w:t>
            </w:r>
            <w:r w:rsidRPr="00790D8E">
              <w:rPr>
                <w:rFonts w:ascii="Times New Roman" w:hAnsi="Times New Roman" w:cs="Times New Roman"/>
                <w:spacing w:val="-4"/>
                <w:sz w:val="20"/>
              </w:rPr>
              <w:t>del</w:t>
            </w:r>
            <w:r w:rsidRPr="00790D8E">
              <w:rPr>
                <w:rFonts w:ascii="Times New Roman" w:hAnsi="Times New Roman" w:cs="Times New Roman"/>
                <w:spacing w:val="-9"/>
                <w:sz w:val="20"/>
              </w:rPr>
              <w:t xml:space="preserve"> </w:t>
            </w:r>
            <w:r w:rsidRPr="00790D8E">
              <w:rPr>
                <w:rFonts w:ascii="Times New Roman" w:hAnsi="Times New Roman" w:cs="Times New Roman"/>
                <w:spacing w:val="-4"/>
                <w:sz w:val="20"/>
              </w:rPr>
              <w:t>Estado</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Libre</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8"/>
                <w:sz w:val="20"/>
              </w:rPr>
              <w:t xml:space="preserve"> </w:t>
            </w:r>
            <w:r w:rsidRPr="00790D8E">
              <w:rPr>
                <w:rFonts w:ascii="Times New Roman" w:hAnsi="Times New Roman" w:cs="Times New Roman"/>
                <w:spacing w:val="-4"/>
                <w:sz w:val="20"/>
              </w:rPr>
              <w:t>Soberano</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México.</w:t>
            </w:r>
          </w:p>
        </w:tc>
        <w:tc>
          <w:tcPr>
            <w:tcW w:w="2668" w:type="dxa"/>
            <w:gridSpan w:val="2"/>
            <w:shd w:val="clear" w:color="auto" w:fill="F1F1F1"/>
          </w:tcPr>
          <w:p w:rsidR="00AC1555" w:rsidRPr="00790D8E" w:rsidRDefault="00AC1555" w:rsidP="001150B2">
            <w:pPr>
              <w:pStyle w:val="TableParagraph"/>
              <w:spacing w:before="125"/>
              <w:jc w:val="center"/>
              <w:rPr>
                <w:rFonts w:ascii="Times New Roman" w:hAnsi="Times New Roman" w:cs="Times New Roman"/>
                <w:sz w:val="20"/>
              </w:rPr>
            </w:pPr>
            <w:r w:rsidRPr="00790D8E">
              <w:rPr>
                <w:rFonts w:ascii="Times New Roman" w:hAnsi="Times New Roman" w:cs="Times New Roman"/>
                <w:sz w:val="20"/>
              </w:rPr>
              <w:lastRenderedPageBreak/>
              <w:t xml:space="preserve">Gobernación y Puntos </w:t>
            </w:r>
            <w:r w:rsidRPr="00790D8E">
              <w:rPr>
                <w:rFonts w:ascii="Times New Roman" w:hAnsi="Times New Roman" w:cs="Times New Roman"/>
                <w:spacing w:val="-2"/>
                <w:sz w:val="20"/>
              </w:rPr>
              <w:t xml:space="preserve">Constitucionales </w:t>
            </w:r>
            <w:r w:rsidRPr="00790D8E">
              <w:rPr>
                <w:rFonts w:ascii="Times New Roman" w:hAnsi="Times New Roman" w:cs="Times New Roman"/>
                <w:spacing w:val="-4"/>
                <w:sz w:val="20"/>
              </w:rPr>
              <w:t>Electoral</w:t>
            </w:r>
            <w:r w:rsidRPr="00790D8E">
              <w:rPr>
                <w:rFonts w:ascii="Times New Roman" w:hAnsi="Times New Roman" w:cs="Times New Roman"/>
                <w:spacing w:val="-17"/>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6"/>
                <w:sz w:val="20"/>
              </w:rPr>
              <w:t xml:space="preserve"> </w:t>
            </w:r>
            <w:r w:rsidRPr="00790D8E">
              <w:rPr>
                <w:rFonts w:ascii="Times New Roman" w:hAnsi="Times New Roman" w:cs="Times New Roman"/>
                <w:spacing w:val="-4"/>
                <w:sz w:val="20"/>
              </w:rPr>
              <w:t xml:space="preserve">Desarrollo </w:t>
            </w:r>
            <w:r w:rsidRPr="00790D8E">
              <w:rPr>
                <w:rFonts w:ascii="Times New Roman" w:hAnsi="Times New Roman" w:cs="Times New Roman"/>
                <w:spacing w:val="-2"/>
                <w:sz w:val="20"/>
              </w:rPr>
              <w:t>Democrático</w:t>
            </w:r>
          </w:p>
          <w:p w:rsidR="00AC1555" w:rsidRPr="00790D8E" w:rsidRDefault="00AC1555" w:rsidP="001150B2">
            <w:pPr>
              <w:pStyle w:val="TableParagraph"/>
              <w:spacing w:before="12"/>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sz w:val="20"/>
              </w:rPr>
            </w:pPr>
            <w:r w:rsidRPr="00790D8E">
              <w:rPr>
                <w:rFonts w:ascii="Times New Roman" w:hAnsi="Times New Roman" w:cs="Times New Roman"/>
                <w:spacing w:val="-6"/>
                <w:sz w:val="20"/>
              </w:rPr>
              <w:t>En</w:t>
            </w:r>
            <w:r w:rsidRPr="00790D8E">
              <w:rPr>
                <w:rFonts w:ascii="Times New Roman" w:hAnsi="Times New Roman" w:cs="Times New Roman"/>
                <w:spacing w:val="-15"/>
                <w:sz w:val="20"/>
              </w:rPr>
              <w:t xml:space="preserve"> </w:t>
            </w:r>
            <w:r w:rsidRPr="00790D8E">
              <w:rPr>
                <w:rFonts w:ascii="Times New Roman" w:hAnsi="Times New Roman" w:cs="Times New Roman"/>
                <w:spacing w:val="-6"/>
                <w:sz w:val="20"/>
              </w:rPr>
              <w:t>estudio</w:t>
            </w:r>
            <w:r w:rsidRPr="00790D8E">
              <w:rPr>
                <w:rFonts w:ascii="Times New Roman" w:hAnsi="Times New Roman" w:cs="Times New Roman"/>
                <w:spacing w:val="-16"/>
                <w:sz w:val="20"/>
              </w:rPr>
              <w:t xml:space="preserve"> </w:t>
            </w:r>
            <w:r w:rsidRPr="00790D8E">
              <w:rPr>
                <w:rFonts w:ascii="Times New Roman" w:hAnsi="Times New Roman" w:cs="Times New Roman"/>
                <w:spacing w:val="-6"/>
                <w:sz w:val="20"/>
              </w:rPr>
              <w:t>la</w:t>
            </w:r>
            <w:r w:rsidRPr="00790D8E">
              <w:rPr>
                <w:rFonts w:ascii="Times New Roman" w:hAnsi="Times New Roman" w:cs="Times New Roman"/>
                <w:spacing w:val="-15"/>
                <w:sz w:val="20"/>
              </w:rPr>
              <w:t xml:space="preserve"> </w:t>
            </w:r>
            <w:r w:rsidRPr="00790D8E">
              <w:rPr>
                <w:rFonts w:ascii="Times New Roman" w:hAnsi="Times New Roman" w:cs="Times New Roman"/>
                <w:spacing w:val="-6"/>
                <w:sz w:val="20"/>
              </w:rPr>
              <w:t xml:space="preserve">reforma </w:t>
            </w:r>
            <w:r w:rsidRPr="00790D8E">
              <w:rPr>
                <w:rFonts w:ascii="Times New Roman" w:hAnsi="Times New Roman" w:cs="Times New Roman"/>
                <w:spacing w:val="-2"/>
                <w:sz w:val="20"/>
              </w:rPr>
              <w:lastRenderedPageBreak/>
              <w:t>constitucional.</w:t>
            </w:r>
          </w:p>
        </w:tc>
        <w:tc>
          <w:tcPr>
            <w:tcW w:w="267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5779A2"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30-Nov-21</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lastRenderedPageBreak/>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6"/>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15.</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6"/>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CBA0C0A" wp14:editId="686CBB04">
                  <wp:extent cx="356235" cy="364616"/>
                  <wp:effectExtent l="0" t="0" r="0" b="0"/>
                  <wp:docPr id="179" name="Image 17"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2"/>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2"/>
                <w:sz w:val="20"/>
              </w:rPr>
              <w:t>que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reforman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diversas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disposiciones</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la </w:t>
            </w:r>
            <w:r w:rsidRPr="00790D8E">
              <w:rPr>
                <w:rFonts w:ascii="Times New Roman" w:hAnsi="Times New Roman" w:cs="Times New Roman"/>
                <w:sz w:val="20"/>
              </w:rPr>
              <w:t xml:space="preserve">Constitución Política del Estado Libre y Soberano de México, la Ley Orgánica del </w:t>
            </w:r>
            <w:r w:rsidRPr="00790D8E">
              <w:rPr>
                <w:rFonts w:ascii="Times New Roman" w:hAnsi="Times New Roman" w:cs="Times New Roman"/>
                <w:spacing w:val="-6"/>
                <w:sz w:val="20"/>
              </w:rPr>
              <w:t>Poder Legislativo</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del</w:t>
            </w:r>
            <w:r w:rsidRPr="00790D8E">
              <w:rPr>
                <w:rFonts w:ascii="Times New Roman" w:hAnsi="Times New Roman" w:cs="Times New Roman"/>
                <w:spacing w:val="-8"/>
                <w:sz w:val="20"/>
              </w:rPr>
              <w:t xml:space="preserve"> </w:t>
            </w:r>
            <w:r w:rsidRPr="00790D8E">
              <w:rPr>
                <w:rFonts w:ascii="Times New Roman" w:hAnsi="Times New Roman" w:cs="Times New Roman"/>
                <w:spacing w:val="-6"/>
                <w:sz w:val="20"/>
              </w:rPr>
              <w:t>Estado</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Libre</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y</w:t>
            </w:r>
            <w:r w:rsidRPr="00790D8E">
              <w:rPr>
                <w:rFonts w:ascii="Times New Roman" w:hAnsi="Times New Roman" w:cs="Times New Roman"/>
                <w:spacing w:val="-8"/>
                <w:sz w:val="20"/>
              </w:rPr>
              <w:t xml:space="preserve"> </w:t>
            </w:r>
            <w:r w:rsidRPr="00790D8E">
              <w:rPr>
                <w:rFonts w:ascii="Times New Roman" w:hAnsi="Times New Roman" w:cs="Times New Roman"/>
                <w:spacing w:val="-6"/>
                <w:sz w:val="20"/>
              </w:rPr>
              <w:t xml:space="preserve">Soberano </w:t>
            </w:r>
            <w:r w:rsidRPr="00790D8E">
              <w:rPr>
                <w:rFonts w:ascii="Times New Roman" w:hAnsi="Times New Roman" w:cs="Times New Roman"/>
                <w:sz w:val="20"/>
              </w:rPr>
              <w:t>de México y del Reglamento del Poder Legislativo</w:t>
            </w:r>
            <w:r w:rsidRPr="00790D8E">
              <w:rPr>
                <w:rFonts w:ascii="Times New Roman" w:hAnsi="Times New Roman" w:cs="Times New Roman"/>
                <w:spacing w:val="2"/>
                <w:sz w:val="20"/>
              </w:rPr>
              <w:t xml:space="preserve"> </w:t>
            </w:r>
            <w:r w:rsidRPr="00790D8E">
              <w:rPr>
                <w:rFonts w:ascii="Times New Roman" w:hAnsi="Times New Roman" w:cs="Times New Roman"/>
                <w:sz w:val="20"/>
              </w:rPr>
              <w:t>del</w:t>
            </w:r>
            <w:r w:rsidRPr="00790D8E">
              <w:rPr>
                <w:rFonts w:ascii="Times New Roman" w:hAnsi="Times New Roman" w:cs="Times New Roman"/>
                <w:spacing w:val="3"/>
                <w:sz w:val="20"/>
              </w:rPr>
              <w:t xml:space="preserve"> </w:t>
            </w:r>
            <w:r w:rsidRPr="00790D8E">
              <w:rPr>
                <w:rFonts w:ascii="Times New Roman" w:hAnsi="Times New Roman" w:cs="Times New Roman"/>
                <w:sz w:val="20"/>
              </w:rPr>
              <w:t>Estado</w:t>
            </w:r>
            <w:r w:rsidRPr="00790D8E">
              <w:rPr>
                <w:rFonts w:ascii="Times New Roman" w:hAnsi="Times New Roman" w:cs="Times New Roman"/>
                <w:spacing w:val="3"/>
                <w:sz w:val="20"/>
              </w:rPr>
              <w:t xml:space="preserve"> </w:t>
            </w:r>
            <w:r w:rsidRPr="00790D8E">
              <w:rPr>
                <w:rFonts w:ascii="Times New Roman" w:hAnsi="Times New Roman" w:cs="Times New Roman"/>
                <w:sz w:val="20"/>
              </w:rPr>
              <w:t>Libre</w:t>
            </w:r>
            <w:r w:rsidRPr="00790D8E">
              <w:rPr>
                <w:rFonts w:ascii="Times New Roman" w:hAnsi="Times New Roman" w:cs="Times New Roman"/>
                <w:spacing w:val="3"/>
                <w:sz w:val="20"/>
              </w:rPr>
              <w:t xml:space="preserve"> </w:t>
            </w:r>
            <w:r w:rsidRPr="00790D8E">
              <w:rPr>
                <w:rFonts w:ascii="Times New Roman" w:hAnsi="Times New Roman" w:cs="Times New Roman"/>
                <w:sz w:val="20"/>
              </w:rPr>
              <w:t>y</w:t>
            </w:r>
            <w:r w:rsidRPr="00790D8E">
              <w:rPr>
                <w:rFonts w:ascii="Times New Roman" w:hAnsi="Times New Roman" w:cs="Times New Roman"/>
                <w:spacing w:val="3"/>
                <w:sz w:val="20"/>
              </w:rPr>
              <w:t xml:space="preserve"> </w:t>
            </w:r>
            <w:r w:rsidRPr="00790D8E">
              <w:rPr>
                <w:rFonts w:ascii="Times New Roman" w:hAnsi="Times New Roman" w:cs="Times New Roman"/>
                <w:sz w:val="20"/>
              </w:rPr>
              <w:t>Soberano</w:t>
            </w:r>
            <w:r w:rsidRPr="00790D8E">
              <w:rPr>
                <w:rFonts w:ascii="Times New Roman" w:hAnsi="Times New Roman" w:cs="Times New Roman"/>
                <w:spacing w:val="2"/>
                <w:sz w:val="20"/>
              </w:rPr>
              <w:t xml:space="preserve"> </w:t>
            </w:r>
            <w:r w:rsidRPr="00790D8E">
              <w:rPr>
                <w:rFonts w:ascii="Times New Roman" w:hAnsi="Times New Roman" w:cs="Times New Roman"/>
                <w:spacing w:val="-5"/>
                <w:sz w:val="20"/>
              </w:rPr>
              <w:t>de</w:t>
            </w:r>
            <w:r w:rsidR="00D043C3" w:rsidRPr="00790D8E">
              <w:rPr>
                <w:rFonts w:ascii="Times New Roman" w:hAnsi="Times New Roman" w:cs="Times New Roman"/>
                <w:spacing w:val="-5"/>
                <w:sz w:val="20"/>
              </w:rPr>
              <w:t xml:space="preserv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1"/>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tc>
        <w:tc>
          <w:tcPr>
            <w:tcW w:w="2672"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02-Dic-</w:t>
            </w:r>
            <w:r w:rsidRPr="00790D8E">
              <w:rPr>
                <w:rFonts w:ascii="Times New Roman" w:hAnsi="Times New Roman" w:cs="Times New Roman"/>
                <w:spacing w:val="-5"/>
                <w:w w:val="85"/>
                <w:sz w:val="20"/>
              </w:rPr>
              <w:t>21</w:t>
            </w:r>
          </w:p>
          <w:p w:rsidR="00AC1555" w:rsidRPr="00790D8E" w:rsidRDefault="00AC1555" w:rsidP="001150B2">
            <w:pPr>
              <w:pStyle w:val="TableParagraph"/>
              <w:spacing w:before="2"/>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29"/>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16.</w:t>
            </w:r>
          </w:p>
        </w:tc>
        <w:tc>
          <w:tcPr>
            <w:tcW w:w="798" w:type="dxa"/>
            <w:gridSpan w:val="2"/>
          </w:tcPr>
          <w:p w:rsidR="00AC1555" w:rsidRPr="00790D8E" w:rsidRDefault="00AC1555" w:rsidP="001150B2">
            <w:pPr>
              <w:pStyle w:val="TableParagraph"/>
              <w:spacing w:before="14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2E4F6B0F" wp14:editId="37CAF9CA">
                  <wp:extent cx="356235" cy="364616"/>
                  <wp:effectExtent l="0" t="0" r="0" b="0"/>
                  <wp:docPr id="180" name="Image 18"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2"/>
                <w:sz w:val="20"/>
              </w:rPr>
              <w:t>que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reforman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diversas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disposiciones</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la </w:t>
            </w:r>
            <w:r w:rsidRPr="00790D8E">
              <w:rPr>
                <w:rFonts w:ascii="Times New Roman" w:hAnsi="Times New Roman" w:cs="Times New Roman"/>
                <w:sz w:val="20"/>
              </w:rPr>
              <w:t>Constitución Política del Estado Libre y Soberano de México y del Código para la Biodiversidad del Estado de México.</w:t>
            </w:r>
          </w:p>
        </w:tc>
        <w:tc>
          <w:tcPr>
            <w:tcW w:w="2668" w:type="dxa"/>
            <w:gridSpan w:val="2"/>
            <w:shd w:val="clear" w:color="auto" w:fill="F1F1F1"/>
          </w:tcPr>
          <w:p w:rsidR="00B518B8" w:rsidRPr="00790D8E" w:rsidRDefault="00AC1555" w:rsidP="001150B2">
            <w:pPr>
              <w:pStyle w:val="TableParagraph"/>
              <w:spacing w:before="119" w:line="242" w:lineRule="auto"/>
              <w:jc w:val="center"/>
              <w:rPr>
                <w:rFonts w:ascii="Times New Roman" w:hAnsi="Times New Roman" w:cs="Times New Roman"/>
                <w:spacing w:val="-2"/>
                <w:sz w:val="20"/>
              </w:rPr>
            </w:pPr>
            <w:r w:rsidRPr="00790D8E">
              <w:rPr>
                <w:rFonts w:ascii="Times New Roman" w:hAnsi="Times New Roman" w:cs="Times New Roman"/>
                <w:sz w:val="20"/>
              </w:rPr>
              <w:t xml:space="preserve">Gobernación y Puntos </w:t>
            </w:r>
            <w:r w:rsidRPr="00790D8E">
              <w:rPr>
                <w:rFonts w:ascii="Times New Roman" w:hAnsi="Times New Roman" w:cs="Times New Roman"/>
                <w:spacing w:val="-2"/>
                <w:sz w:val="20"/>
              </w:rPr>
              <w:t>Constitucionales</w:t>
            </w:r>
          </w:p>
          <w:p w:rsidR="00B518B8" w:rsidRPr="00790D8E" w:rsidRDefault="00B518B8" w:rsidP="001150B2">
            <w:pPr>
              <w:pStyle w:val="TableParagraph"/>
              <w:spacing w:before="119" w:line="242" w:lineRule="auto"/>
              <w:jc w:val="center"/>
              <w:rPr>
                <w:rFonts w:ascii="Times New Roman" w:hAnsi="Times New Roman" w:cs="Times New Roman"/>
                <w:spacing w:val="-2"/>
                <w:sz w:val="20"/>
              </w:rPr>
            </w:pPr>
          </w:p>
          <w:p w:rsidR="00AC1555" w:rsidRPr="00790D8E" w:rsidRDefault="00AC1555" w:rsidP="001150B2">
            <w:pPr>
              <w:pStyle w:val="TableParagraph"/>
              <w:spacing w:before="119" w:line="242" w:lineRule="auto"/>
              <w:jc w:val="center"/>
              <w:rPr>
                <w:rFonts w:ascii="Times New Roman" w:hAnsi="Times New Roman" w:cs="Times New Roman"/>
                <w:sz w:val="20"/>
              </w:rPr>
            </w:pPr>
            <w:r w:rsidRPr="00790D8E">
              <w:rPr>
                <w:rFonts w:ascii="Times New Roman" w:hAnsi="Times New Roman" w:cs="Times New Roman"/>
                <w:sz w:val="20"/>
              </w:rPr>
              <w:t>Protección</w:t>
            </w:r>
            <w:r w:rsidRPr="00790D8E">
              <w:rPr>
                <w:rFonts w:ascii="Times New Roman" w:hAnsi="Times New Roman" w:cs="Times New Roman"/>
                <w:spacing w:val="-18"/>
                <w:sz w:val="20"/>
              </w:rPr>
              <w:t xml:space="preserve"> </w:t>
            </w:r>
            <w:r w:rsidRPr="00790D8E">
              <w:rPr>
                <w:rFonts w:ascii="Times New Roman" w:hAnsi="Times New Roman" w:cs="Times New Roman"/>
                <w:sz w:val="20"/>
              </w:rPr>
              <w:t>Ambiental</w:t>
            </w:r>
            <w:r w:rsidRPr="00790D8E">
              <w:rPr>
                <w:rFonts w:ascii="Times New Roman" w:hAnsi="Times New Roman" w:cs="Times New Roman"/>
                <w:spacing w:val="-18"/>
                <w:sz w:val="20"/>
              </w:rPr>
              <w:t xml:space="preserve"> </w:t>
            </w:r>
            <w:r w:rsidRPr="00790D8E">
              <w:rPr>
                <w:rFonts w:ascii="Times New Roman" w:hAnsi="Times New Roman" w:cs="Times New Roman"/>
                <w:sz w:val="20"/>
              </w:rPr>
              <w:t>y Cambio Climático</w:t>
            </w:r>
          </w:p>
        </w:tc>
        <w:tc>
          <w:tcPr>
            <w:tcW w:w="2672" w:type="dxa"/>
            <w:gridSpan w:val="2"/>
          </w:tcPr>
          <w:p w:rsidR="00AC1555" w:rsidRPr="00790D8E" w:rsidRDefault="00AC1555" w:rsidP="001150B2">
            <w:pPr>
              <w:pStyle w:val="TableParagraph"/>
              <w:spacing w:before="119"/>
              <w:ind w:left="5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85"/>
                <w:sz w:val="20"/>
              </w:rPr>
              <w:t>07-Dic-</w:t>
            </w:r>
            <w:r w:rsidRPr="00790D8E">
              <w:rPr>
                <w:rFonts w:ascii="Times New Roman" w:hAnsi="Times New Roman" w:cs="Times New Roman"/>
                <w:spacing w:val="-5"/>
                <w:w w:val="85"/>
                <w:sz w:val="20"/>
              </w:rPr>
              <w:t>21</w:t>
            </w:r>
          </w:p>
          <w:p w:rsidR="00AC1555" w:rsidRPr="00790D8E" w:rsidRDefault="00AC1555" w:rsidP="001150B2">
            <w:pPr>
              <w:pStyle w:val="TableParagraph"/>
              <w:spacing w:before="1"/>
              <w:ind w:left="52"/>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3"/>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17.</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56"/>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00DD7DF9" wp14:editId="4C3666CA">
                  <wp:extent cx="356235" cy="364616"/>
                  <wp:effectExtent l="0" t="0" r="0" b="0"/>
                  <wp:docPr id="19" name="Image 19"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0"/>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que se reforma el artículo 9 y se crea el </w:t>
            </w:r>
            <w:r w:rsidRPr="00790D8E">
              <w:rPr>
                <w:rFonts w:ascii="Times New Roman" w:hAnsi="Times New Roman" w:cs="Times New Roman"/>
                <w:w w:val="90"/>
                <w:sz w:val="20"/>
              </w:rPr>
              <w:t>Capítulo</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IX BIS</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denominado Turismo Sexual,</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 xml:space="preserve">el artículo 268 bis 2 del Subtitulo Tercero, Delitos </w:t>
            </w:r>
            <w:r w:rsidRPr="00790D8E">
              <w:rPr>
                <w:rFonts w:ascii="Times New Roman" w:hAnsi="Times New Roman" w:cs="Times New Roman"/>
                <w:sz w:val="20"/>
              </w:rPr>
              <w:t xml:space="preserve">contra la libertad, seguridad y tranquilidad </w:t>
            </w:r>
            <w:r w:rsidRPr="00790D8E">
              <w:rPr>
                <w:rFonts w:ascii="Times New Roman" w:hAnsi="Times New Roman" w:cs="Times New Roman"/>
                <w:spacing w:val="-2"/>
                <w:sz w:val="20"/>
              </w:rPr>
              <w:t>de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las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personas,</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Código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Penal</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 xml:space="preserve">Estado </w:t>
            </w:r>
            <w:r w:rsidRPr="00790D8E">
              <w:rPr>
                <w:rFonts w:ascii="Times New Roman" w:hAnsi="Times New Roman" w:cs="Times New Roman"/>
                <w:w w:val="95"/>
                <w:sz w:val="20"/>
              </w:rPr>
              <w:t>de</w:t>
            </w:r>
            <w:r w:rsidRPr="00790D8E">
              <w:rPr>
                <w:rFonts w:ascii="Times New Roman" w:hAnsi="Times New Roman" w:cs="Times New Roman"/>
                <w:spacing w:val="-2"/>
                <w:w w:val="95"/>
                <w:sz w:val="20"/>
              </w:rPr>
              <w:t xml:space="preserve"> </w:t>
            </w:r>
            <w:r w:rsidRPr="00790D8E">
              <w:rPr>
                <w:rFonts w:ascii="Times New Roman" w:hAnsi="Times New Roman" w:cs="Times New Roman"/>
                <w:w w:val="95"/>
                <w:sz w:val="20"/>
              </w:rPr>
              <w:t>México;</w:t>
            </w:r>
            <w:r w:rsidRPr="00790D8E">
              <w:rPr>
                <w:rFonts w:ascii="Times New Roman" w:hAnsi="Times New Roman" w:cs="Times New Roman"/>
                <w:spacing w:val="-3"/>
                <w:w w:val="95"/>
                <w:sz w:val="20"/>
              </w:rPr>
              <w:t xml:space="preserve"> </w:t>
            </w:r>
            <w:r w:rsidRPr="00790D8E">
              <w:rPr>
                <w:rFonts w:ascii="Times New Roman" w:hAnsi="Times New Roman" w:cs="Times New Roman"/>
                <w:w w:val="95"/>
                <w:sz w:val="20"/>
              </w:rPr>
              <w:t>y</w:t>
            </w:r>
            <w:r w:rsidRPr="00790D8E">
              <w:rPr>
                <w:rFonts w:ascii="Times New Roman" w:hAnsi="Times New Roman" w:cs="Times New Roman"/>
                <w:spacing w:val="-4"/>
                <w:w w:val="95"/>
                <w:sz w:val="20"/>
              </w:rPr>
              <w:t xml:space="preserve"> </w:t>
            </w:r>
            <w:r w:rsidRPr="00790D8E">
              <w:rPr>
                <w:rFonts w:ascii="Times New Roman" w:hAnsi="Times New Roman" w:cs="Times New Roman"/>
                <w:w w:val="95"/>
                <w:sz w:val="20"/>
              </w:rPr>
              <w:t>se</w:t>
            </w:r>
            <w:r w:rsidRPr="00790D8E">
              <w:rPr>
                <w:rFonts w:ascii="Times New Roman" w:hAnsi="Times New Roman" w:cs="Times New Roman"/>
                <w:spacing w:val="-3"/>
                <w:w w:val="95"/>
                <w:sz w:val="20"/>
              </w:rPr>
              <w:t xml:space="preserve"> </w:t>
            </w:r>
            <w:r w:rsidRPr="00790D8E">
              <w:rPr>
                <w:rFonts w:ascii="Times New Roman" w:hAnsi="Times New Roman" w:cs="Times New Roman"/>
                <w:w w:val="95"/>
                <w:sz w:val="20"/>
              </w:rPr>
              <w:t>reforman</w:t>
            </w:r>
            <w:r w:rsidRPr="00790D8E">
              <w:rPr>
                <w:rFonts w:ascii="Times New Roman" w:hAnsi="Times New Roman" w:cs="Times New Roman"/>
                <w:spacing w:val="-2"/>
                <w:w w:val="95"/>
                <w:sz w:val="20"/>
              </w:rPr>
              <w:t xml:space="preserve"> </w:t>
            </w:r>
            <w:r w:rsidRPr="00790D8E">
              <w:rPr>
                <w:rFonts w:ascii="Times New Roman" w:hAnsi="Times New Roman" w:cs="Times New Roman"/>
                <w:w w:val="95"/>
                <w:sz w:val="20"/>
              </w:rPr>
              <w:t>las</w:t>
            </w:r>
            <w:r w:rsidRPr="00790D8E">
              <w:rPr>
                <w:rFonts w:ascii="Times New Roman" w:hAnsi="Times New Roman" w:cs="Times New Roman"/>
                <w:spacing w:val="-3"/>
                <w:w w:val="95"/>
                <w:sz w:val="20"/>
              </w:rPr>
              <w:t xml:space="preserve"> </w:t>
            </w:r>
            <w:r w:rsidRPr="00790D8E">
              <w:rPr>
                <w:rFonts w:ascii="Times New Roman" w:hAnsi="Times New Roman" w:cs="Times New Roman"/>
                <w:w w:val="95"/>
                <w:sz w:val="20"/>
              </w:rPr>
              <w:t>fracciones</w:t>
            </w:r>
            <w:r w:rsidRPr="00790D8E">
              <w:rPr>
                <w:rFonts w:ascii="Times New Roman" w:hAnsi="Times New Roman" w:cs="Times New Roman"/>
                <w:spacing w:val="-3"/>
                <w:w w:val="95"/>
                <w:sz w:val="20"/>
              </w:rPr>
              <w:t xml:space="preserve"> </w:t>
            </w:r>
            <w:r w:rsidRPr="00790D8E">
              <w:rPr>
                <w:rFonts w:ascii="Times New Roman" w:hAnsi="Times New Roman" w:cs="Times New Roman"/>
                <w:w w:val="90"/>
                <w:sz w:val="20"/>
              </w:rPr>
              <w:t xml:space="preserve">I </w:t>
            </w:r>
            <w:r w:rsidRPr="00790D8E">
              <w:rPr>
                <w:rFonts w:ascii="Times New Roman" w:hAnsi="Times New Roman" w:cs="Times New Roman"/>
                <w:w w:val="95"/>
                <w:sz w:val="20"/>
              </w:rPr>
              <w:t>y</w:t>
            </w:r>
            <w:r w:rsidRPr="00790D8E">
              <w:rPr>
                <w:rFonts w:ascii="Times New Roman" w:hAnsi="Times New Roman" w:cs="Times New Roman"/>
                <w:spacing w:val="-4"/>
                <w:w w:val="95"/>
                <w:sz w:val="20"/>
              </w:rPr>
              <w:t xml:space="preserve"> </w:t>
            </w:r>
            <w:r w:rsidRPr="00790D8E">
              <w:rPr>
                <w:rFonts w:ascii="Times New Roman" w:hAnsi="Times New Roman" w:cs="Times New Roman"/>
                <w:w w:val="90"/>
                <w:sz w:val="20"/>
              </w:rPr>
              <w:t xml:space="preserve">II </w:t>
            </w:r>
            <w:r w:rsidRPr="00790D8E">
              <w:rPr>
                <w:rFonts w:ascii="Times New Roman" w:hAnsi="Times New Roman" w:cs="Times New Roman"/>
                <w:sz w:val="20"/>
              </w:rPr>
              <w:t>del artículo 15 de la Ley para Prevenir, Atender, Combatir y Erradicar la Trata de Personas</w:t>
            </w:r>
            <w:r w:rsidRPr="00790D8E">
              <w:rPr>
                <w:rFonts w:ascii="Times New Roman" w:hAnsi="Times New Roman" w:cs="Times New Roman"/>
                <w:spacing w:val="-14"/>
                <w:sz w:val="20"/>
              </w:rPr>
              <w:t xml:space="preserve"> </w:t>
            </w:r>
            <w:r w:rsidRPr="00790D8E">
              <w:rPr>
                <w:rFonts w:ascii="Times New Roman" w:hAnsi="Times New Roman" w:cs="Times New Roman"/>
                <w:sz w:val="20"/>
              </w:rPr>
              <w:t>y</w:t>
            </w:r>
            <w:r w:rsidRPr="00790D8E">
              <w:rPr>
                <w:rFonts w:ascii="Times New Roman" w:hAnsi="Times New Roman" w:cs="Times New Roman"/>
                <w:spacing w:val="-17"/>
                <w:sz w:val="20"/>
              </w:rPr>
              <w:t xml:space="preserve"> </w:t>
            </w:r>
            <w:r w:rsidRPr="00790D8E">
              <w:rPr>
                <w:rFonts w:ascii="Times New Roman" w:hAnsi="Times New Roman" w:cs="Times New Roman"/>
                <w:sz w:val="20"/>
              </w:rPr>
              <w:t>para</w:t>
            </w:r>
            <w:r w:rsidRPr="00790D8E">
              <w:rPr>
                <w:rFonts w:ascii="Times New Roman" w:hAnsi="Times New Roman" w:cs="Times New Roman"/>
                <w:spacing w:val="-15"/>
                <w:sz w:val="20"/>
              </w:rPr>
              <w:t xml:space="preserve"> </w:t>
            </w:r>
            <w:r w:rsidRPr="00790D8E">
              <w:rPr>
                <w:rFonts w:ascii="Times New Roman" w:hAnsi="Times New Roman" w:cs="Times New Roman"/>
                <w:sz w:val="20"/>
              </w:rPr>
              <w:t>la</w:t>
            </w:r>
            <w:r w:rsidRPr="00790D8E">
              <w:rPr>
                <w:rFonts w:ascii="Times New Roman" w:hAnsi="Times New Roman" w:cs="Times New Roman"/>
                <w:spacing w:val="-15"/>
                <w:sz w:val="20"/>
              </w:rPr>
              <w:t xml:space="preserve"> </w:t>
            </w:r>
            <w:r w:rsidRPr="00790D8E">
              <w:rPr>
                <w:rFonts w:ascii="Times New Roman" w:hAnsi="Times New Roman" w:cs="Times New Roman"/>
                <w:sz w:val="20"/>
              </w:rPr>
              <w:t>Protección</w:t>
            </w:r>
            <w:r w:rsidRPr="00790D8E">
              <w:rPr>
                <w:rFonts w:ascii="Times New Roman" w:hAnsi="Times New Roman" w:cs="Times New Roman"/>
                <w:spacing w:val="-15"/>
                <w:sz w:val="20"/>
              </w:rPr>
              <w:t xml:space="preserve"> </w:t>
            </w:r>
            <w:r w:rsidRPr="00790D8E">
              <w:rPr>
                <w:rFonts w:ascii="Times New Roman" w:hAnsi="Times New Roman" w:cs="Times New Roman"/>
                <w:sz w:val="20"/>
              </w:rPr>
              <w:t>y</w:t>
            </w:r>
            <w:r w:rsidRPr="00790D8E">
              <w:rPr>
                <w:rFonts w:ascii="Times New Roman" w:hAnsi="Times New Roman" w:cs="Times New Roman"/>
                <w:spacing w:val="-12"/>
                <w:sz w:val="20"/>
              </w:rPr>
              <w:t xml:space="preserve"> </w:t>
            </w:r>
            <w:r w:rsidRPr="00790D8E">
              <w:rPr>
                <w:rFonts w:ascii="Times New Roman" w:hAnsi="Times New Roman" w:cs="Times New Roman"/>
                <w:sz w:val="20"/>
              </w:rPr>
              <w:t>Asistencia</w:t>
            </w:r>
            <w:r w:rsidRPr="00790D8E">
              <w:rPr>
                <w:rFonts w:ascii="Times New Roman" w:hAnsi="Times New Roman" w:cs="Times New Roman"/>
                <w:spacing w:val="-15"/>
                <w:sz w:val="20"/>
              </w:rPr>
              <w:t xml:space="preserve"> </w:t>
            </w:r>
            <w:r w:rsidRPr="00790D8E">
              <w:rPr>
                <w:rFonts w:ascii="Times New Roman" w:hAnsi="Times New Roman" w:cs="Times New Roman"/>
                <w:sz w:val="20"/>
              </w:rPr>
              <w:t>a las Víctimas en el Estado de México.</w:t>
            </w:r>
          </w:p>
        </w:tc>
        <w:tc>
          <w:tcPr>
            <w:tcW w:w="2668"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spacing w:line="242" w:lineRule="auto"/>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p w:rsidR="00B518B8" w:rsidRPr="00790D8E" w:rsidRDefault="00B518B8" w:rsidP="001150B2">
            <w:pPr>
              <w:pStyle w:val="TableParagraph"/>
              <w:spacing w:line="242" w:lineRule="auto"/>
              <w:jc w:val="center"/>
              <w:rPr>
                <w:rFonts w:ascii="Times New Roman" w:hAnsi="Times New Roman" w:cs="Times New Roman"/>
                <w:spacing w:val="-2"/>
                <w:sz w:val="20"/>
              </w:rPr>
            </w:pPr>
          </w:p>
          <w:p w:rsidR="00AC1555" w:rsidRPr="00790D8E" w:rsidRDefault="00AC1555" w:rsidP="001150B2">
            <w:pPr>
              <w:pStyle w:val="TableParagraph"/>
              <w:spacing w:line="242" w:lineRule="auto"/>
              <w:jc w:val="center"/>
              <w:rPr>
                <w:rFonts w:ascii="Times New Roman" w:hAnsi="Times New Roman" w:cs="Times New Roman"/>
                <w:sz w:val="20"/>
              </w:rPr>
            </w:pPr>
            <w:r w:rsidRPr="00790D8E">
              <w:rPr>
                <w:rFonts w:ascii="Times New Roman" w:hAnsi="Times New Roman" w:cs="Times New Roman"/>
                <w:spacing w:val="-2"/>
                <w:sz w:val="20"/>
              </w:rPr>
              <w:t>Para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las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Declaratorias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de </w:t>
            </w:r>
            <w:r w:rsidRPr="00790D8E">
              <w:rPr>
                <w:rFonts w:ascii="Times New Roman" w:hAnsi="Times New Roman" w:cs="Times New Roman"/>
                <w:sz w:val="20"/>
              </w:rPr>
              <w:t xml:space="preserve">Alerta de Violencia de Género contra las </w:t>
            </w:r>
            <w:r w:rsidRPr="00790D8E">
              <w:rPr>
                <w:rFonts w:ascii="Times New Roman" w:hAnsi="Times New Roman" w:cs="Times New Roman"/>
                <w:spacing w:val="-6"/>
                <w:sz w:val="20"/>
              </w:rPr>
              <w:t>Mujeres</w:t>
            </w:r>
            <w:r w:rsidRPr="00790D8E">
              <w:rPr>
                <w:rFonts w:ascii="Times New Roman" w:hAnsi="Times New Roman" w:cs="Times New Roman"/>
                <w:spacing w:val="-16"/>
                <w:sz w:val="20"/>
              </w:rPr>
              <w:t xml:space="preserve"> </w:t>
            </w:r>
            <w:r w:rsidRPr="00790D8E">
              <w:rPr>
                <w:rFonts w:ascii="Times New Roman" w:hAnsi="Times New Roman" w:cs="Times New Roman"/>
                <w:spacing w:val="-6"/>
                <w:sz w:val="20"/>
              </w:rPr>
              <w:t>por</w:t>
            </w:r>
            <w:r w:rsidRPr="00790D8E">
              <w:rPr>
                <w:rFonts w:ascii="Times New Roman" w:hAnsi="Times New Roman" w:cs="Times New Roman"/>
                <w:spacing w:val="-14"/>
                <w:sz w:val="20"/>
              </w:rPr>
              <w:t xml:space="preserve"> </w:t>
            </w:r>
            <w:r w:rsidRPr="00790D8E">
              <w:rPr>
                <w:rFonts w:ascii="Times New Roman" w:hAnsi="Times New Roman" w:cs="Times New Roman"/>
                <w:spacing w:val="-6"/>
                <w:sz w:val="20"/>
              </w:rPr>
              <w:t>Feminicidio</w:t>
            </w:r>
            <w:r w:rsidRPr="00790D8E">
              <w:rPr>
                <w:rFonts w:ascii="Times New Roman" w:hAnsi="Times New Roman" w:cs="Times New Roman"/>
                <w:spacing w:val="-16"/>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pacing w:val="-2"/>
                <w:sz w:val="20"/>
              </w:rPr>
              <w:t>Desaparición</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5"/>
              <w:jc w:val="center"/>
              <w:rPr>
                <w:rFonts w:ascii="Times New Roman" w:hAnsi="Times New Roman" w:cs="Times New Roman"/>
                <w:b/>
                <w:sz w:val="20"/>
              </w:rPr>
            </w:pPr>
          </w:p>
          <w:p w:rsidR="00AC1555" w:rsidRPr="00790D8E" w:rsidRDefault="00AC1555" w:rsidP="001150B2">
            <w:pPr>
              <w:pStyle w:val="TableParagraph"/>
              <w:spacing w:before="1"/>
              <w:ind w:left="5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85"/>
                <w:sz w:val="20"/>
              </w:rPr>
              <w:t>09-Dic-</w:t>
            </w:r>
            <w:r w:rsidRPr="00790D8E">
              <w:rPr>
                <w:rFonts w:ascii="Times New Roman" w:hAnsi="Times New Roman" w:cs="Times New Roman"/>
                <w:spacing w:val="-5"/>
                <w:w w:val="85"/>
                <w:sz w:val="20"/>
              </w:rPr>
              <w:t>21</w:t>
            </w:r>
          </w:p>
          <w:p w:rsidR="00AC1555" w:rsidRPr="00790D8E" w:rsidRDefault="00AC1555" w:rsidP="001150B2">
            <w:pPr>
              <w:pStyle w:val="TableParagraph"/>
              <w:spacing w:before="4"/>
              <w:ind w:left="52"/>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1"/>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18.</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3"/>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E12291A" wp14:editId="79BFA7F4">
                  <wp:extent cx="356235" cy="364616"/>
                  <wp:effectExtent l="0" t="0" r="0" b="0"/>
                  <wp:docPr id="20" name="Image 20"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29"/>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8"/>
                <w:sz w:val="20"/>
              </w:rPr>
              <w:t xml:space="preserve"> </w:t>
            </w:r>
            <w:r w:rsidRPr="00790D8E">
              <w:rPr>
                <w:rFonts w:ascii="Times New Roman" w:hAnsi="Times New Roman" w:cs="Times New Roman"/>
                <w:sz w:val="20"/>
              </w:rPr>
              <w:t>se</w:t>
            </w:r>
            <w:r w:rsidRPr="00790D8E">
              <w:rPr>
                <w:rFonts w:ascii="Times New Roman" w:hAnsi="Times New Roman" w:cs="Times New Roman"/>
                <w:spacing w:val="-18"/>
                <w:sz w:val="20"/>
              </w:rPr>
              <w:t xml:space="preserve"> </w:t>
            </w:r>
            <w:r w:rsidRPr="00790D8E">
              <w:rPr>
                <w:rFonts w:ascii="Times New Roman" w:hAnsi="Times New Roman" w:cs="Times New Roman"/>
                <w:sz w:val="20"/>
              </w:rPr>
              <w:t>adiciona</w:t>
            </w:r>
            <w:r w:rsidRPr="00790D8E">
              <w:rPr>
                <w:rFonts w:ascii="Times New Roman" w:hAnsi="Times New Roman" w:cs="Times New Roman"/>
                <w:spacing w:val="-17"/>
                <w:sz w:val="20"/>
              </w:rPr>
              <w:t xml:space="preserve"> </w:t>
            </w:r>
            <w:r w:rsidRPr="00790D8E">
              <w:rPr>
                <w:rFonts w:ascii="Times New Roman" w:hAnsi="Times New Roman" w:cs="Times New Roman"/>
                <w:sz w:val="20"/>
              </w:rPr>
              <w:t>un</w:t>
            </w:r>
            <w:r w:rsidRPr="00790D8E">
              <w:rPr>
                <w:rFonts w:ascii="Times New Roman" w:hAnsi="Times New Roman" w:cs="Times New Roman"/>
                <w:spacing w:val="-18"/>
                <w:sz w:val="20"/>
              </w:rPr>
              <w:t xml:space="preserve"> </w:t>
            </w:r>
            <w:r w:rsidRPr="00790D8E">
              <w:rPr>
                <w:rFonts w:ascii="Times New Roman" w:hAnsi="Times New Roman" w:cs="Times New Roman"/>
                <w:sz w:val="20"/>
              </w:rPr>
              <w:t>último</w:t>
            </w:r>
            <w:r w:rsidRPr="00790D8E">
              <w:rPr>
                <w:rFonts w:ascii="Times New Roman" w:hAnsi="Times New Roman" w:cs="Times New Roman"/>
                <w:spacing w:val="-17"/>
                <w:sz w:val="20"/>
              </w:rPr>
              <w:t xml:space="preserve"> </w:t>
            </w:r>
            <w:r w:rsidRPr="00790D8E">
              <w:rPr>
                <w:rFonts w:ascii="Times New Roman" w:hAnsi="Times New Roman" w:cs="Times New Roman"/>
                <w:sz w:val="20"/>
              </w:rPr>
              <w:t>párrafo</w:t>
            </w:r>
            <w:r w:rsidRPr="00790D8E">
              <w:rPr>
                <w:rFonts w:ascii="Times New Roman" w:hAnsi="Times New Roman" w:cs="Times New Roman"/>
                <w:spacing w:val="-18"/>
                <w:sz w:val="20"/>
              </w:rPr>
              <w:t xml:space="preserve"> </w:t>
            </w:r>
            <w:r w:rsidRPr="00790D8E">
              <w:rPr>
                <w:rFonts w:ascii="Times New Roman" w:hAnsi="Times New Roman" w:cs="Times New Roman"/>
                <w:sz w:val="20"/>
              </w:rPr>
              <w:t>al</w:t>
            </w:r>
            <w:r w:rsidRPr="00790D8E">
              <w:rPr>
                <w:rFonts w:ascii="Times New Roman" w:hAnsi="Times New Roman" w:cs="Times New Roman"/>
                <w:spacing w:val="-18"/>
                <w:sz w:val="20"/>
              </w:rPr>
              <w:t xml:space="preserve"> </w:t>
            </w:r>
            <w:r w:rsidRPr="00790D8E">
              <w:rPr>
                <w:rFonts w:ascii="Times New Roman" w:hAnsi="Times New Roman" w:cs="Times New Roman"/>
                <w:sz w:val="20"/>
              </w:rPr>
              <w:t>artículo 5</w:t>
            </w:r>
            <w:r w:rsidRPr="00790D8E">
              <w:rPr>
                <w:rFonts w:ascii="Times New Roman" w:hAnsi="Times New Roman" w:cs="Times New Roman"/>
                <w:spacing w:val="-18"/>
                <w:sz w:val="20"/>
              </w:rPr>
              <w:t xml:space="preserve"> </w:t>
            </w:r>
            <w:r w:rsidRPr="00790D8E">
              <w:rPr>
                <w:rFonts w:ascii="Times New Roman" w:hAnsi="Times New Roman" w:cs="Times New Roman"/>
                <w:sz w:val="20"/>
              </w:rPr>
              <w:t>de</w:t>
            </w:r>
            <w:r w:rsidRPr="00790D8E">
              <w:rPr>
                <w:rFonts w:ascii="Times New Roman" w:hAnsi="Times New Roman" w:cs="Times New Roman"/>
                <w:spacing w:val="-18"/>
                <w:sz w:val="20"/>
              </w:rPr>
              <w:t xml:space="preserve"> </w:t>
            </w:r>
            <w:r w:rsidRPr="00790D8E">
              <w:rPr>
                <w:rFonts w:ascii="Times New Roman" w:hAnsi="Times New Roman" w:cs="Times New Roman"/>
                <w:sz w:val="20"/>
              </w:rPr>
              <w:t>la</w:t>
            </w:r>
            <w:r w:rsidRPr="00790D8E">
              <w:rPr>
                <w:rFonts w:ascii="Times New Roman" w:hAnsi="Times New Roman" w:cs="Times New Roman"/>
                <w:spacing w:val="-17"/>
                <w:sz w:val="20"/>
              </w:rPr>
              <w:t xml:space="preserve"> </w:t>
            </w:r>
            <w:r w:rsidRPr="00790D8E">
              <w:rPr>
                <w:rFonts w:ascii="Times New Roman" w:hAnsi="Times New Roman" w:cs="Times New Roman"/>
                <w:sz w:val="20"/>
              </w:rPr>
              <w:t>Constitución</w:t>
            </w:r>
            <w:r w:rsidRPr="00790D8E">
              <w:rPr>
                <w:rFonts w:ascii="Times New Roman" w:hAnsi="Times New Roman" w:cs="Times New Roman"/>
                <w:spacing w:val="-18"/>
                <w:sz w:val="20"/>
              </w:rPr>
              <w:t xml:space="preserve"> </w:t>
            </w:r>
            <w:r w:rsidRPr="00790D8E">
              <w:rPr>
                <w:rFonts w:ascii="Times New Roman" w:hAnsi="Times New Roman" w:cs="Times New Roman"/>
                <w:sz w:val="20"/>
              </w:rPr>
              <w:t>Política</w:t>
            </w:r>
            <w:r w:rsidRPr="00790D8E">
              <w:rPr>
                <w:rFonts w:ascii="Times New Roman" w:hAnsi="Times New Roman" w:cs="Times New Roman"/>
                <w:spacing w:val="-17"/>
                <w:sz w:val="20"/>
              </w:rPr>
              <w:t xml:space="preserve"> </w:t>
            </w:r>
            <w:r w:rsidRPr="00790D8E">
              <w:rPr>
                <w:rFonts w:ascii="Times New Roman" w:hAnsi="Times New Roman" w:cs="Times New Roman"/>
                <w:sz w:val="20"/>
              </w:rPr>
              <w:t>del</w:t>
            </w:r>
            <w:r w:rsidRPr="00790D8E">
              <w:rPr>
                <w:rFonts w:ascii="Times New Roman" w:hAnsi="Times New Roman" w:cs="Times New Roman"/>
                <w:spacing w:val="-18"/>
                <w:sz w:val="20"/>
              </w:rPr>
              <w:t xml:space="preserve"> </w:t>
            </w:r>
            <w:r w:rsidRPr="00790D8E">
              <w:rPr>
                <w:rFonts w:ascii="Times New Roman" w:hAnsi="Times New Roman" w:cs="Times New Roman"/>
                <w:sz w:val="20"/>
              </w:rPr>
              <w:t>Estado</w:t>
            </w:r>
            <w:r w:rsidRPr="00790D8E">
              <w:rPr>
                <w:rFonts w:ascii="Times New Roman" w:hAnsi="Times New Roman" w:cs="Times New Roman"/>
                <w:spacing w:val="-18"/>
                <w:sz w:val="20"/>
              </w:rPr>
              <w:t xml:space="preserve"> </w:t>
            </w:r>
            <w:r w:rsidRPr="00790D8E">
              <w:rPr>
                <w:rFonts w:ascii="Times New Roman" w:hAnsi="Times New Roman" w:cs="Times New Roman"/>
                <w:sz w:val="20"/>
              </w:rPr>
              <w:t>Libre y</w:t>
            </w:r>
            <w:r w:rsidRPr="00790D8E">
              <w:rPr>
                <w:rFonts w:ascii="Times New Roman" w:hAnsi="Times New Roman" w:cs="Times New Roman"/>
                <w:spacing w:val="-13"/>
                <w:sz w:val="20"/>
              </w:rPr>
              <w:t xml:space="preserve"> </w:t>
            </w:r>
            <w:r w:rsidRPr="00790D8E">
              <w:rPr>
                <w:rFonts w:ascii="Times New Roman" w:hAnsi="Times New Roman" w:cs="Times New Roman"/>
                <w:sz w:val="20"/>
              </w:rPr>
              <w:t>Soberano</w:t>
            </w:r>
            <w:r w:rsidRPr="00790D8E">
              <w:rPr>
                <w:rFonts w:ascii="Times New Roman" w:hAnsi="Times New Roman" w:cs="Times New Roman"/>
                <w:spacing w:val="-14"/>
                <w:sz w:val="20"/>
              </w:rPr>
              <w:t xml:space="preserve"> </w:t>
            </w:r>
            <w:r w:rsidRPr="00790D8E">
              <w:rPr>
                <w:rFonts w:ascii="Times New Roman" w:hAnsi="Times New Roman" w:cs="Times New Roman"/>
                <w:sz w:val="20"/>
              </w:rPr>
              <w:t>de</w:t>
            </w:r>
            <w:r w:rsidRPr="00790D8E">
              <w:rPr>
                <w:rFonts w:ascii="Times New Roman" w:hAnsi="Times New Roman" w:cs="Times New Roman"/>
                <w:spacing w:val="-11"/>
                <w:sz w:val="20"/>
              </w:rPr>
              <w:t xml:space="preserve"> </w:t>
            </w:r>
            <w:r w:rsidRPr="00790D8E">
              <w:rPr>
                <w:rFonts w:ascii="Times New Roman" w:hAnsi="Times New Roman" w:cs="Times New Roman"/>
                <w:sz w:val="20"/>
              </w:rPr>
              <w:t>México,</w:t>
            </w:r>
            <w:r w:rsidRPr="00790D8E">
              <w:rPr>
                <w:rFonts w:ascii="Times New Roman" w:hAnsi="Times New Roman" w:cs="Times New Roman"/>
                <w:spacing w:val="-14"/>
                <w:sz w:val="20"/>
              </w:rPr>
              <w:t xml:space="preserve"> </w:t>
            </w:r>
            <w:r w:rsidRPr="00790D8E">
              <w:rPr>
                <w:rFonts w:ascii="Times New Roman" w:hAnsi="Times New Roman" w:cs="Times New Roman"/>
                <w:sz w:val="20"/>
              </w:rPr>
              <w:t>al</w:t>
            </w:r>
            <w:r w:rsidRPr="00790D8E">
              <w:rPr>
                <w:rFonts w:ascii="Times New Roman" w:hAnsi="Times New Roman" w:cs="Times New Roman"/>
                <w:spacing w:val="-13"/>
                <w:sz w:val="20"/>
              </w:rPr>
              <w:t xml:space="preserve"> </w:t>
            </w:r>
            <w:r w:rsidRPr="00790D8E">
              <w:rPr>
                <w:rFonts w:ascii="Times New Roman" w:hAnsi="Times New Roman" w:cs="Times New Roman"/>
                <w:sz w:val="20"/>
              </w:rPr>
              <w:t>mismo</w:t>
            </w:r>
            <w:r w:rsidRPr="00790D8E">
              <w:rPr>
                <w:rFonts w:ascii="Times New Roman" w:hAnsi="Times New Roman" w:cs="Times New Roman"/>
                <w:spacing w:val="-14"/>
                <w:sz w:val="20"/>
              </w:rPr>
              <w:t xml:space="preserve"> </w:t>
            </w:r>
            <w:r w:rsidRPr="00790D8E">
              <w:rPr>
                <w:rFonts w:ascii="Times New Roman" w:hAnsi="Times New Roman" w:cs="Times New Roman"/>
                <w:sz w:val="20"/>
              </w:rPr>
              <w:t>tiempo,</w:t>
            </w:r>
            <w:r w:rsidRPr="00790D8E">
              <w:rPr>
                <w:rFonts w:ascii="Times New Roman" w:hAnsi="Times New Roman" w:cs="Times New Roman"/>
                <w:spacing w:val="-14"/>
                <w:sz w:val="20"/>
              </w:rPr>
              <w:t xml:space="preserve"> </w:t>
            </w:r>
            <w:r w:rsidRPr="00790D8E">
              <w:rPr>
                <w:rFonts w:ascii="Times New Roman" w:hAnsi="Times New Roman" w:cs="Times New Roman"/>
                <w:sz w:val="20"/>
              </w:rPr>
              <w:t>se reforma el artículo 17 de la Ley de la Juventud del Estado de México.</w:t>
            </w:r>
          </w:p>
        </w:tc>
        <w:tc>
          <w:tcPr>
            <w:tcW w:w="2668"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spacing w:line="242" w:lineRule="auto"/>
              <w:jc w:val="center"/>
              <w:rPr>
                <w:rFonts w:ascii="Times New Roman" w:hAnsi="Times New Roman" w:cs="Times New Roman"/>
                <w:spacing w:val="-2"/>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p w:rsidR="00B518B8" w:rsidRPr="00790D8E" w:rsidRDefault="00B518B8" w:rsidP="001150B2">
            <w:pPr>
              <w:pStyle w:val="TableParagraph"/>
              <w:spacing w:line="242" w:lineRule="auto"/>
              <w:jc w:val="center"/>
              <w:rPr>
                <w:rFonts w:ascii="Times New Roman" w:hAnsi="Times New Roman" w:cs="Times New Roman"/>
                <w:sz w:val="20"/>
              </w:rPr>
            </w:pPr>
          </w:p>
          <w:p w:rsidR="00AC1555" w:rsidRPr="00790D8E" w:rsidRDefault="00AC1555" w:rsidP="001150B2">
            <w:pPr>
              <w:pStyle w:val="TableParagraph"/>
              <w:spacing w:line="242" w:lineRule="exact"/>
              <w:jc w:val="center"/>
              <w:rPr>
                <w:rFonts w:ascii="Times New Roman" w:hAnsi="Times New Roman" w:cs="Times New Roman"/>
                <w:sz w:val="20"/>
              </w:rPr>
            </w:pPr>
            <w:r w:rsidRPr="00790D8E">
              <w:rPr>
                <w:rFonts w:ascii="Times New Roman" w:hAnsi="Times New Roman" w:cs="Times New Roman"/>
                <w:spacing w:val="-4"/>
                <w:sz w:val="20"/>
              </w:rPr>
              <w:t>La</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Juventud</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el</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Deporte</w:t>
            </w:r>
          </w:p>
        </w:tc>
        <w:tc>
          <w:tcPr>
            <w:tcW w:w="2672" w:type="dxa"/>
            <w:gridSpan w:val="2"/>
          </w:tcPr>
          <w:p w:rsidR="00AC1555" w:rsidRPr="00790D8E" w:rsidRDefault="00AC1555" w:rsidP="001150B2">
            <w:pPr>
              <w:pStyle w:val="TableParagraph"/>
              <w:spacing w:before="3"/>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6"/>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85"/>
                <w:sz w:val="20"/>
              </w:rPr>
              <w:t>14-Dic-</w:t>
            </w:r>
            <w:r w:rsidRPr="00790D8E">
              <w:rPr>
                <w:rFonts w:ascii="Times New Roman" w:hAnsi="Times New Roman" w:cs="Times New Roman"/>
                <w:spacing w:val="-5"/>
                <w:w w:val="85"/>
                <w:sz w:val="20"/>
              </w:rPr>
              <w:t>21</w:t>
            </w:r>
          </w:p>
          <w:p w:rsidR="00AC1555" w:rsidRPr="00790D8E" w:rsidRDefault="00AC1555" w:rsidP="001150B2">
            <w:pPr>
              <w:pStyle w:val="TableParagraph"/>
              <w:spacing w:before="2"/>
              <w:ind w:left="52"/>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19.</w:t>
            </w:r>
          </w:p>
        </w:tc>
        <w:tc>
          <w:tcPr>
            <w:tcW w:w="798" w:type="dxa"/>
            <w:gridSpan w:val="2"/>
          </w:tcPr>
          <w:p w:rsidR="00AC1555" w:rsidRPr="00790D8E" w:rsidRDefault="00AC1555" w:rsidP="001150B2">
            <w:pPr>
              <w:pStyle w:val="TableParagraph"/>
              <w:spacing w:before="20"/>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489B2FDB" wp14:editId="0487B3E9">
                  <wp:extent cx="356235" cy="364617"/>
                  <wp:effectExtent l="0" t="0" r="0" b="0"/>
                  <wp:docPr id="21" name="Image 21"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que se adiciona un segundo párrafo a la </w:t>
            </w:r>
            <w:r w:rsidRPr="00790D8E">
              <w:rPr>
                <w:rFonts w:ascii="Times New Roman" w:hAnsi="Times New Roman" w:cs="Times New Roman"/>
                <w:spacing w:val="-4"/>
                <w:sz w:val="20"/>
              </w:rPr>
              <w:t>fracción</w:t>
            </w:r>
            <w:r w:rsidRPr="00790D8E">
              <w:rPr>
                <w:rFonts w:ascii="Times New Roman" w:hAnsi="Times New Roman" w:cs="Times New Roman"/>
                <w:spacing w:val="-10"/>
                <w:sz w:val="20"/>
              </w:rPr>
              <w:t xml:space="preserve"> </w:t>
            </w:r>
            <w:r w:rsidRPr="00790D8E">
              <w:rPr>
                <w:rFonts w:ascii="Times New Roman" w:hAnsi="Times New Roman" w:cs="Times New Roman"/>
                <w:spacing w:val="-4"/>
                <w:sz w:val="20"/>
              </w:rPr>
              <w:t>II,</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del</w:t>
            </w:r>
            <w:r w:rsidRPr="00790D8E">
              <w:rPr>
                <w:rFonts w:ascii="Times New Roman" w:hAnsi="Times New Roman" w:cs="Times New Roman"/>
                <w:spacing w:val="-8"/>
                <w:sz w:val="20"/>
              </w:rPr>
              <w:t xml:space="preserve"> </w:t>
            </w:r>
            <w:r w:rsidRPr="00790D8E">
              <w:rPr>
                <w:rFonts w:ascii="Times New Roman" w:hAnsi="Times New Roman" w:cs="Times New Roman"/>
                <w:spacing w:val="-4"/>
                <w:sz w:val="20"/>
              </w:rPr>
              <w:t>artículo</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69</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0"/>
                <w:sz w:val="20"/>
              </w:rPr>
              <w:t xml:space="preserve"> </w:t>
            </w:r>
            <w:r w:rsidRPr="00790D8E">
              <w:rPr>
                <w:rFonts w:ascii="Times New Roman" w:hAnsi="Times New Roman" w:cs="Times New Roman"/>
                <w:spacing w:val="-4"/>
                <w:sz w:val="20"/>
              </w:rPr>
              <w:t>la</w:t>
            </w:r>
            <w:r w:rsidRPr="00790D8E">
              <w:rPr>
                <w:rFonts w:ascii="Times New Roman" w:hAnsi="Times New Roman" w:cs="Times New Roman"/>
                <w:spacing w:val="-10"/>
                <w:sz w:val="20"/>
              </w:rPr>
              <w:t xml:space="preserve"> </w:t>
            </w:r>
            <w:r w:rsidRPr="00790D8E">
              <w:rPr>
                <w:rFonts w:ascii="Times New Roman" w:hAnsi="Times New Roman" w:cs="Times New Roman"/>
                <w:spacing w:val="-4"/>
                <w:sz w:val="20"/>
              </w:rPr>
              <w:t>Ley</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 xml:space="preserve">Orgánica </w:t>
            </w:r>
            <w:r w:rsidRPr="00790D8E">
              <w:rPr>
                <w:rFonts w:ascii="Times New Roman" w:hAnsi="Times New Roman" w:cs="Times New Roman"/>
                <w:sz w:val="20"/>
              </w:rPr>
              <w:t>Municipal del Estado de México.</w:t>
            </w:r>
          </w:p>
        </w:tc>
        <w:tc>
          <w:tcPr>
            <w:tcW w:w="2668" w:type="dxa"/>
            <w:gridSpan w:val="2"/>
            <w:shd w:val="clear" w:color="auto" w:fill="F1F1F1"/>
          </w:tcPr>
          <w:p w:rsidR="00AC1555" w:rsidRPr="00790D8E" w:rsidRDefault="00AC1555" w:rsidP="001150B2">
            <w:pPr>
              <w:pStyle w:val="TableParagraph"/>
              <w:spacing w:before="3"/>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Legislación y </w:t>
            </w:r>
            <w:r w:rsidRPr="00790D8E">
              <w:rPr>
                <w:rFonts w:ascii="Times New Roman" w:hAnsi="Times New Roman" w:cs="Times New Roman"/>
                <w:spacing w:val="-2"/>
                <w:sz w:val="20"/>
              </w:rPr>
              <w:t>Administración</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Municipal</w:t>
            </w:r>
          </w:p>
        </w:tc>
        <w:tc>
          <w:tcPr>
            <w:tcW w:w="2672" w:type="dxa"/>
            <w:gridSpan w:val="2"/>
            <w:shd w:val="clear" w:color="auto" w:fill="F1F1F1"/>
          </w:tcPr>
          <w:p w:rsidR="00AC1555" w:rsidRPr="00790D8E" w:rsidRDefault="00AC1555" w:rsidP="001150B2">
            <w:pPr>
              <w:pStyle w:val="TableParagraph"/>
              <w:ind w:left="855"/>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063482" w:rsidRPr="00790D8E" w:rsidRDefault="00AC1555" w:rsidP="001150B2">
            <w:pPr>
              <w:pStyle w:val="TableParagraph"/>
              <w:spacing w:line="244" w:lineRule="auto"/>
              <w:ind w:left="550" w:firstLine="309"/>
              <w:jc w:val="center"/>
              <w:rPr>
                <w:rFonts w:ascii="Times New Roman" w:hAnsi="Times New Roman" w:cs="Times New Roman"/>
                <w:spacing w:val="-2"/>
                <w:w w:val="95"/>
                <w:sz w:val="20"/>
              </w:rPr>
            </w:pPr>
            <w:r w:rsidRPr="00790D8E">
              <w:rPr>
                <w:rFonts w:ascii="Times New Roman" w:hAnsi="Times New Roman" w:cs="Times New Roman"/>
                <w:spacing w:val="-2"/>
                <w:w w:val="95"/>
                <w:sz w:val="20"/>
              </w:rPr>
              <w:t>03-Feb-22</w:t>
            </w:r>
          </w:p>
          <w:p w:rsidR="00AC1555" w:rsidRPr="00790D8E" w:rsidRDefault="00AC1555" w:rsidP="001150B2">
            <w:pPr>
              <w:pStyle w:val="TableParagraph"/>
              <w:spacing w:line="244" w:lineRule="auto"/>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6"/>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20.</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6"/>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650DB2D5" wp14:editId="59927044">
                  <wp:extent cx="356235" cy="364617"/>
                  <wp:effectExtent l="0" t="0" r="0" b="0"/>
                  <wp:docPr id="22" name="Image 22"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adiciona el artículo 18 Bis, de la Constitución Política del Estado Libre y Soberano</w:t>
            </w:r>
            <w:r w:rsidRPr="00790D8E">
              <w:rPr>
                <w:rFonts w:ascii="Times New Roman" w:hAnsi="Times New Roman" w:cs="Times New Roman"/>
                <w:spacing w:val="-3"/>
                <w:sz w:val="20"/>
              </w:rPr>
              <w:t xml:space="preserve"> </w:t>
            </w:r>
            <w:r w:rsidRPr="00790D8E">
              <w:rPr>
                <w:rFonts w:ascii="Times New Roman" w:hAnsi="Times New Roman" w:cs="Times New Roman"/>
                <w:sz w:val="20"/>
              </w:rPr>
              <w:t>de</w:t>
            </w:r>
            <w:r w:rsidRPr="00790D8E">
              <w:rPr>
                <w:rFonts w:ascii="Times New Roman" w:hAnsi="Times New Roman" w:cs="Times New Roman"/>
                <w:spacing w:val="-2"/>
                <w:sz w:val="20"/>
              </w:rPr>
              <w:t xml:space="preserve"> </w:t>
            </w:r>
            <w:r w:rsidRPr="00790D8E">
              <w:rPr>
                <w:rFonts w:ascii="Times New Roman" w:hAnsi="Times New Roman" w:cs="Times New Roman"/>
                <w:sz w:val="20"/>
              </w:rPr>
              <w:t>México,</w:t>
            </w:r>
            <w:r w:rsidRPr="00790D8E">
              <w:rPr>
                <w:rFonts w:ascii="Times New Roman" w:hAnsi="Times New Roman" w:cs="Times New Roman"/>
                <w:spacing w:val="-2"/>
                <w:sz w:val="20"/>
              </w:rPr>
              <w:t xml:space="preserve"> </w:t>
            </w:r>
            <w:r w:rsidRPr="00790D8E">
              <w:rPr>
                <w:rFonts w:ascii="Times New Roman" w:hAnsi="Times New Roman" w:cs="Times New Roman"/>
                <w:sz w:val="20"/>
              </w:rPr>
              <w:t>y</w:t>
            </w:r>
            <w:r w:rsidRPr="00790D8E">
              <w:rPr>
                <w:rFonts w:ascii="Times New Roman" w:hAnsi="Times New Roman" w:cs="Times New Roman"/>
                <w:spacing w:val="-4"/>
                <w:sz w:val="20"/>
              </w:rPr>
              <w:t xml:space="preserve"> </w:t>
            </w:r>
            <w:r w:rsidRPr="00790D8E">
              <w:rPr>
                <w:rFonts w:ascii="Times New Roman" w:hAnsi="Times New Roman" w:cs="Times New Roman"/>
                <w:sz w:val="20"/>
              </w:rPr>
              <w:t>al</w:t>
            </w:r>
            <w:r w:rsidRPr="00790D8E">
              <w:rPr>
                <w:rFonts w:ascii="Times New Roman" w:hAnsi="Times New Roman" w:cs="Times New Roman"/>
                <w:spacing w:val="-2"/>
                <w:sz w:val="20"/>
              </w:rPr>
              <w:t xml:space="preserve"> </w:t>
            </w:r>
            <w:r w:rsidRPr="00790D8E">
              <w:rPr>
                <w:rFonts w:ascii="Times New Roman" w:hAnsi="Times New Roman" w:cs="Times New Roman"/>
                <w:sz w:val="20"/>
              </w:rPr>
              <w:t>mismo</w:t>
            </w:r>
            <w:r w:rsidRPr="00790D8E">
              <w:rPr>
                <w:rFonts w:ascii="Times New Roman" w:hAnsi="Times New Roman" w:cs="Times New Roman"/>
                <w:spacing w:val="-3"/>
                <w:sz w:val="20"/>
              </w:rPr>
              <w:t xml:space="preserve"> </w:t>
            </w:r>
            <w:r w:rsidRPr="00790D8E">
              <w:rPr>
                <w:rFonts w:ascii="Times New Roman" w:hAnsi="Times New Roman" w:cs="Times New Roman"/>
                <w:sz w:val="20"/>
              </w:rPr>
              <w:t>tiempo</w:t>
            </w:r>
            <w:r w:rsidRPr="00790D8E">
              <w:rPr>
                <w:rFonts w:ascii="Times New Roman" w:hAnsi="Times New Roman" w:cs="Times New Roman"/>
                <w:spacing w:val="-3"/>
                <w:sz w:val="20"/>
              </w:rPr>
              <w:t xml:space="preserve"> </w:t>
            </w:r>
            <w:r w:rsidRPr="00790D8E">
              <w:rPr>
                <w:rFonts w:ascii="Times New Roman" w:hAnsi="Times New Roman" w:cs="Times New Roman"/>
                <w:sz w:val="20"/>
              </w:rPr>
              <w:t xml:space="preserve">se </w:t>
            </w:r>
            <w:r w:rsidRPr="00790D8E">
              <w:rPr>
                <w:rFonts w:ascii="Times New Roman" w:hAnsi="Times New Roman" w:cs="Times New Roman"/>
                <w:spacing w:val="-4"/>
                <w:sz w:val="20"/>
              </w:rPr>
              <w:t>reforma</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la</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fracción</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XVIII</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del</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artículo</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44</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 xml:space="preserve">la </w:t>
            </w:r>
            <w:r w:rsidRPr="00790D8E">
              <w:rPr>
                <w:rFonts w:ascii="Times New Roman" w:hAnsi="Times New Roman" w:cs="Times New Roman"/>
                <w:sz w:val="20"/>
              </w:rPr>
              <w:t>Ley de Acceso de las Mujeres a una Vida Libre de Violencia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B518B8" w:rsidRPr="00790D8E" w:rsidRDefault="00AC1555" w:rsidP="001150B2">
            <w:pPr>
              <w:pStyle w:val="TableParagraph"/>
              <w:spacing w:line="242" w:lineRule="auto"/>
              <w:jc w:val="center"/>
              <w:rPr>
                <w:rFonts w:ascii="Times New Roman" w:hAnsi="Times New Roman" w:cs="Times New Roman"/>
                <w:spacing w:val="-2"/>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p w:rsidR="00B518B8" w:rsidRPr="00790D8E" w:rsidRDefault="00B518B8" w:rsidP="001150B2">
            <w:pPr>
              <w:pStyle w:val="TableParagraph"/>
              <w:spacing w:line="242" w:lineRule="auto"/>
              <w:jc w:val="center"/>
              <w:rPr>
                <w:rFonts w:ascii="Times New Roman" w:hAnsi="Times New Roman" w:cs="Times New Roman"/>
                <w:sz w:val="20"/>
              </w:rPr>
            </w:pPr>
          </w:p>
          <w:p w:rsidR="00AC1555" w:rsidRPr="00790D8E" w:rsidRDefault="00AC1555" w:rsidP="001150B2">
            <w:pPr>
              <w:pStyle w:val="TableParagraph"/>
              <w:spacing w:line="242" w:lineRule="auto"/>
              <w:jc w:val="center"/>
              <w:rPr>
                <w:rFonts w:ascii="Times New Roman" w:hAnsi="Times New Roman" w:cs="Times New Roman"/>
                <w:sz w:val="20"/>
              </w:rPr>
            </w:pPr>
            <w:r w:rsidRPr="00790D8E">
              <w:rPr>
                <w:rFonts w:ascii="Times New Roman" w:hAnsi="Times New Roman" w:cs="Times New Roman"/>
                <w:sz w:val="20"/>
              </w:rPr>
              <w:t>Derechos</w:t>
            </w:r>
            <w:r w:rsidRPr="00790D8E">
              <w:rPr>
                <w:rFonts w:ascii="Times New Roman" w:hAnsi="Times New Roman" w:cs="Times New Roman"/>
                <w:spacing w:val="-2"/>
                <w:sz w:val="20"/>
              </w:rPr>
              <w:t xml:space="preserve"> </w:t>
            </w:r>
            <w:r w:rsidRPr="00790D8E">
              <w:rPr>
                <w:rFonts w:ascii="Times New Roman" w:hAnsi="Times New Roman" w:cs="Times New Roman"/>
                <w:sz w:val="20"/>
              </w:rPr>
              <w:t>Humanos</w:t>
            </w:r>
          </w:p>
        </w:tc>
        <w:tc>
          <w:tcPr>
            <w:tcW w:w="2672" w:type="dxa"/>
            <w:gridSpan w:val="2"/>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855"/>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jc w:val="center"/>
              <w:rPr>
                <w:rFonts w:ascii="Times New Roman" w:hAnsi="Times New Roman" w:cs="Times New Roman"/>
                <w:b/>
                <w:sz w:val="20"/>
              </w:rPr>
            </w:pPr>
          </w:p>
          <w:p w:rsidR="00063482" w:rsidRPr="00790D8E" w:rsidRDefault="00AC1555" w:rsidP="001150B2">
            <w:pPr>
              <w:pStyle w:val="TableParagraph"/>
              <w:ind w:left="550" w:firstLine="309"/>
              <w:jc w:val="center"/>
              <w:rPr>
                <w:rFonts w:ascii="Times New Roman" w:hAnsi="Times New Roman" w:cs="Times New Roman"/>
                <w:spacing w:val="-2"/>
                <w:w w:val="95"/>
                <w:sz w:val="20"/>
              </w:rPr>
            </w:pPr>
            <w:r w:rsidRPr="00790D8E">
              <w:rPr>
                <w:rFonts w:ascii="Times New Roman" w:hAnsi="Times New Roman" w:cs="Times New Roman"/>
                <w:spacing w:val="-2"/>
                <w:w w:val="95"/>
                <w:sz w:val="20"/>
              </w:rPr>
              <w:t>03-Feb-22</w:t>
            </w: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21.</w:t>
            </w:r>
          </w:p>
        </w:tc>
        <w:tc>
          <w:tcPr>
            <w:tcW w:w="798" w:type="dxa"/>
            <w:gridSpan w:val="2"/>
          </w:tcPr>
          <w:p w:rsidR="00AC1555" w:rsidRPr="00790D8E" w:rsidRDefault="00AC1555" w:rsidP="001150B2">
            <w:pPr>
              <w:pStyle w:val="TableParagraph"/>
              <w:spacing w:before="18"/>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61E9C734" wp14:editId="608C024F">
                  <wp:extent cx="356235" cy="364616"/>
                  <wp:effectExtent l="0" t="0" r="0" b="0"/>
                  <wp:docPr id="23" name="Image 23"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5"/>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crea la Ley de Fomento al Emprendimiento del Estado de México.</w:t>
            </w:r>
          </w:p>
        </w:tc>
        <w:tc>
          <w:tcPr>
            <w:tcW w:w="2668" w:type="dxa"/>
            <w:gridSpan w:val="2"/>
            <w:shd w:val="clear" w:color="auto" w:fill="F1F1F1"/>
          </w:tcPr>
          <w:p w:rsidR="00AC1555" w:rsidRPr="00790D8E" w:rsidRDefault="00AC1555" w:rsidP="001150B2">
            <w:pPr>
              <w:pStyle w:val="TableParagraph"/>
              <w:spacing w:before="119" w:line="242" w:lineRule="auto"/>
              <w:jc w:val="center"/>
              <w:rPr>
                <w:rFonts w:ascii="Times New Roman" w:hAnsi="Times New Roman" w:cs="Times New Roman"/>
                <w:sz w:val="20"/>
              </w:rPr>
            </w:pPr>
            <w:r w:rsidRPr="00790D8E">
              <w:rPr>
                <w:rFonts w:ascii="Times New Roman" w:hAnsi="Times New Roman" w:cs="Times New Roman"/>
                <w:spacing w:val="-4"/>
                <w:sz w:val="20"/>
              </w:rPr>
              <w:t>Desarrollo</w:t>
            </w:r>
            <w:r w:rsidRPr="00790D8E">
              <w:rPr>
                <w:rFonts w:ascii="Times New Roman" w:hAnsi="Times New Roman" w:cs="Times New Roman"/>
                <w:spacing w:val="-18"/>
                <w:sz w:val="20"/>
              </w:rPr>
              <w:t xml:space="preserve"> </w:t>
            </w:r>
            <w:r w:rsidRPr="00790D8E">
              <w:rPr>
                <w:rFonts w:ascii="Times New Roman" w:hAnsi="Times New Roman" w:cs="Times New Roman"/>
                <w:spacing w:val="-4"/>
                <w:sz w:val="20"/>
              </w:rPr>
              <w:t xml:space="preserve">Económico, </w:t>
            </w:r>
            <w:r w:rsidRPr="00790D8E">
              <w:rPr>
                <w:rFonts w:ascii="Times New Roman" w:hAnsi="Times New Roman" w:cs="Times New Roman"/>
                <w:spacing w:val="-6"/>
                <w:sz w:val="20"/>
              </w:rPr>
              <w:t>Industrial,</w:t>
            </w:r>
            <w:r w:rsidRPr="00790D8E">
              <w:rPr>
                <w:rFonts w:ascii="Times New Roman" w:hAnsi="Times New Roman" w:cs="Times New Roman"/>
                <w:spacing w:val="-14"/>
                <w:sz w:val="20"/>
              </w:rPr>
              <w:t xml:space="preserve"> </w:t>
            </w:r>
            <w:r w:rsidRPr="00790D8E">
              <w:rPr>
                <w:rFonts w:ascii="Times New Roman" w:hAnsi="Times New Roman" w:cs="Times New Roman"/>
                <w:spacing w:val="-6"/>
                <w:sz w:val="20"/>
              </w:rPr>
              <w:t>Comercial</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pacing w:val="-2"/>
                <w:sz w:val="20"/>
              </w:rPr>
              <w:t>Minero</w:t>
            </w:r>
          </w:p>
        </w:tc>
        <w:tc>
          <w:tcPr>
            <w:tcW w:w="2672" w:type="dxa"/>
            <w:gridSpan w:val="2"/>
            <w:shd w:val="clear" w:color="auto" w:fill="F1F1F1"/>
          </w:tcPr>
          <w:p w:rsidR="00AC1555" w:rsidRPr="00790D8E" w:rsidRDefault="00AC1555" w:rsidP="001150B2">
            <w:pPr>
              <w:pStyle w:val="TableParagraph"/>
              <w:spacing w:line="240" w:lineRule="exact"/>
              <w:ind w:left="169"/>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ind w:left="169"/>
              <w:jc w:val="center"/>
              <w:rPr>
                <w:rFonts w:ascii="Times New Roman" w:hAnsi="Times New Roman" w:cs="Times New Roman"/>
                <w:b/>
                <w:sz w:val="20"/>
              </w:rPr>
            </w:pPr>
          </w:p>
          <w:p w:rsidR="00AD7D85" w:rsidRPr="00790D8E" w:rsidRDefault="00AC1555" w:rsidP="001150B2">
            <w:pPr>
              <w:pStyle w:val="TableParagraph"/>
              <w:ind w:left="169"/>
              <w:jc w:val="center"/>
              <w:rPr>
                <w:rFonts w:ascii="Times New Roman" w:hAnsi="Times New Roman" w:cs="Times New Roman"/>
                <w:spacing w:val="-2"/>
                <w:w w:val="95"/>
                <w:sz w:val="20"/>
              </w:rPr>
            </w:pPr>
            <w:r w:rsidRPr="00790D8E">
              <w:rPr>
                <w:rFonts w:ascii="Times New Roman" w:hAnsi="Times New Roman" w:cs="Times New Roman"/>
                <w:spacing w:val="-2"/>
                <w:w w:val="95"/>
                <w:sz w:val="20"/>
              </w:rPr>
              <w:t>03-Feb-22</w:t>
            </w:r>
          </w:p>
          <w:p w:rsidR="00AC1555" w:rsidRPr="00790D8E" w:rsidRDefault="00AC1555" w:rsidP="001150B2">
            <w:pPr>
              <w:pStyle w:val="TableParagraph"/>
              <w:ind w:left="169"/>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6"/>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22.</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8"/>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6418A88" wp14:editId="4B6C6A95">
                  <wp:extent cx="356235" cy="364616"/>
                  <wp:effectExtent l="0" t="0" r="0" b="0"/>
                  <wp:docPr id="181" name="Image 24"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2"/>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6"/>
                <w:sz w:val="20"/>
              </w:rPr>
              <w:t>que</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se</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reforma</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la</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fracción</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VII</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del</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artículo</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 xml:space="preserve">128 </w:t>
            </w:r>
            <w:r w:rsidRPr="00790D8E">
              <w:rPr>
                <w:rFonts w:ascii="Times New Roman" w:hAnsi="Times New Roman" w:cs="Times New Roman"/>
                <w:sz w:val="20"/>
              </w:rPr>
              <w:t xml:space="preserve">de la Constitución del Estado y Libre </w:t>
            </w:r>
            <w:r w:rsidRPr="00790D8E">
              <w:rPr>
                <w:rFonts w:ascii="Times New Roman" w:hAnsi="Times New Roman" w:cs="Times New Roman"/>
                <w:spacing w:val="-2"/>
                <w:sz w:val="20"/>
              </w:rPr>
              <w:t>Soberano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México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reforma</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la</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 xml:space="preserve">fracción </w:t>
            </w:r>
            <w:r w:rsidRPr="00790D8E">
              <w:rPr>
                <w:rFonts w:ascii="Times New Roman" w:hAnsi="Times New Roman" w:cs="Times New Roman"/>
                <w:sz w:val="20"/>
              </w:rPr>
              <w:t>VI</w:t>
            </w:r>
            <w:r w:rsidRPr="00790D8E">
              <w:rPr>
                <w:rFonts w:ascii="Times New Roman" w:hAnsi="Times New Roman" w:cs="Times New Roman"/>
                <w:spacing w:val="-3"/>
                <w:sz w:val="20"/>
              </w:rPr>
              <w:t xml:space="preserve"> </w:t>
            </w:r>
            <w:r w:rsidRPr="00790D8E">
              <w:rPr>
                <w:rFonts w:ascii="Times New Roman" w:hAnsi="Times New Roman" w:cs="Times New Roman"/>
                <w:sz w:val="20"/>
              </w:rPr>
              <w:t>del</w:t>
            </w:r>
            <w:r w:rsidRPr="00790D8E">
              <w:rPr>
                <w:rFonts w:ascii="Times New Roman" w:hAnsi="Times New Roman" w:cs="Times New Roman"/>
                <w:spacing w:val="-5"/>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6"/>
                <w:sz w:val="20"/>
              </w:rPr>
              <w:t xml:space="preserve"> </w:t>
            </w:r>
            <w:r w:rsidRPr="00790D8E">
              <w:rPr>
                <w:rFonts w:ascii="Times New Roman" w:hAnsi="Times New Roman" w:cs="Times New Roman"/>
                <w:sz w:val="20"/>
              </w:rPr>
              <w:t>48</w:t>
            </w:r>
            <w:r w:rsidRPr="00790D8E">
              <w:rPr>
                <w:rFonts w:ascii="Times New Roman" w:hAnsi="Times New Roman" w:cs="Times New Roman"/>
                <w:spacing w:val="-6"/>
                <w:sz w:val="20"/>
              </w:rPr>
              <w:t xml:space="preserve"> </w:t>
            </w:r>
            <w:r w:rsidRPr="00790D8E">
              <w:rPr>
                <w:rFonts w:ascii="Times New Roman" w:hAnsi="Times New Roman" w:cs="Times New Roman"/>
                <w:sz w:val="20"/>
              </w:rPr>
              <w:t>y</w:t>
            </w:r>
            <w:r w:rsidRPr="00790D8E">
              <w:rPr>
                <w:rFonts w:ascii="Times New Roman" w:hAnsi="Times New Roman" w:cs="Times New Roman"/>
                <w:spacing w:val="-7"/>
                <w:sz w:val="20"/>
              </w:rPr>
              <w:t xml:space="preserve"> </w:t>
            </w:r>
            <w:r w:rsidRPr="00790D8E">
              <w:rPr>
                <w:rFonts w:ascii="Times New Roman" w:hAnsi="Times New Roman" w:cs="Times New Roman"/>
                <w:sz w:val="20"/>
              </w:rPr>
              <w:t>se</w:t>
            </w:r>
            <w:r w:rsidRPr="00790D8E">
              <w:rPr>
                <w:rFonts w:ascii="Times New Roman" w:hAnsi="Times New Roman" w:cs="Times New Roman"/>
                <w:spacing w:val="-6"/>
                <w:sz w:val="20"/>
              </w:rPr>
              <w:t xml:space="preserve"> </w:t>
            </w:r>
            <w:r w:rsidRPr="00790D8E">
              <w:rPr>
                <w:rFonts w:ascii="Times New Roman" w:hAnsi="Times New Roman" w:cs="Times New Roman"/>
                <w:sz w:val="20"/>
              </w:rPr>
              <w:t>adiciona</w:t>
            </w:r>
            <w:r w:rsidRPr="00790D8E">
              <w:rPr>
                <w:rFonts w:ascii="Times New Roman" w:hAnsi="Times New Roman" w:cs="Times New Roman"/>
                <w:spacing w:val="-5"/>
                <w:sz w:val="20"/>
              </w:rPr>
              <w:t xml:space="preserve"> </w:t>
            </w:r>
            <w:r w:rsidRPr="00790D8E">
              <w:rPr>
                <w:rFonts w:ascii="Times New Roman" w:hAnsi="Times New Roman" w:cs="Times New Roman"/>
                <w:sz w:val="20"/>
              </w:rPr>
              <w:t>un</w:t>
            </w:r>
            <w:r w:rsidRPr="00790D8E">
              <w:rPr>
                <w:rFonts w:ascii="Times New Roman" w:hAnsi="Times New Roman" w:cs="Times New Roman"/>
                <w:spacing w:val="-5"/>
                <w:sz w:val="20"/>
              </w:rPr>
              <w:t xml:space="preserve"> </w:t>
            </w:r>
            <w:r w:rsidRPr="00790D8E">
              <w:rPr>
                <w:rFonts w:ascii="Times New Roman" w:hAnsi="Times New Roman" w:cs="Times New Roman"/>
                <w:sz w:val="20"/>
              </w:rPr>
              <w:t>segundo párrafo al artículo 86 de la Ley Orgánica Municipal del Estado de México.</w:t>
            </w:r>
          </w:p>
        </w:tc>
        <w:tc>
          <w:tcPr>
            <w:tcW w:w="2668"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B518B8" w:rsidRPr="00790D8E" w:rsidRDefault="00AC1555" w:rsidP="001150B2">
            <w:pPr>
              <w:pStyle w:val="TableParagraph"/>
              <w:spacing w:line="242" w:lineRule="auto"/>
              <w:jc w:val="center"/>
              <w:rPr>
                <w:rFonts w:ascii="Times New Roman" w:hAnsi="Times New Roman" w:cs="Times New Roman"/>
                <w:spacing w:val="-2"/>
                <w:sz w:val="20"/>
              </w:rPr>
            </w:pPr>
            <w:r w:rsidRPr="00790D8E">
              <w:rPr>
                <w:rFonts w:ascii="Times New Roman" w:hAnsi="Times New Roman" w:cs="Times New Roman"/>
                <w:sz w:val="20"/>
              </w:rPr>
              <w:t xml:space="preserve">Gobernación y Puntos </w:t>
            </w:r>
            <w:r w:rsidRPr="00790D8E">
              <w:rPr>
                <w:rFonts w:ascii="Times New Roman" w:hAnsi="Times New Roman" w:cs="Times New Roman"/>
                <w:spacing w:val="-2"/>
                <w:sz w:val="20"/>
              </w:rPr>
              <w:t>Constitucionales</w:t>
            </w:r>
          </w:p>
          <w:p w:rsidR="00B518B8" w:rsidRPr="00790D8E" w:rsidRDefault="00B518B8" w:rsidP="001150B2">
            <w:pPr>
              <w:pStyle w:val="TableParagraph"/>
              <w:spacing w:line="242" w:lineRule="auto"/>
              <w:jc w:val="center"/>
              <w:rPr>
                <w:rFonts w:ascii="Times New Roman" w:hAnsi="Times New Roman" w:cs="Times New Roman"/>
                <w:spacing w:val="-2"/>
                <w:sz w:val="20"/>
              </w:rPr>
            </w:pPr>
          </w:p>
          <w:p w:rsidR="00AC1555" w:rsidRPr="00790D8E" w:rsidRDefault="00AC1555" w:rsidP="001150B2">
            <w:pPr>
              <w:pStyle w:val="TableParagraph"/>
              <w:spacing w:line="242" w:lineRule="auto"/>
              <w:jc w:val="center"/>
              <w:rPr>
                <w:rFonts w:ascii="Times New Roman" w:hAnsi="Times New Roman" w:cs="Times New Roman"/>
                <w:sz w:val="20"/>
              </w:rPr>
            </w:pPr>
            <w:r w:rsidRPr="00790D8E">
              <w:rPr>
                <w:rFonts w:ascii="Times New Roman" w:hAnsi="Times New Roman" w:cs="Times New Roman"/>
                <w:sz w:val="20"/>
              </w:rPr>
              <w:t xml:space="preserve">Legislación y </w:t>
            </w:r>
            <w:r w:rsidRPr="00790D8E">
              <w:rPr>
                <w:rFonts w:ascii="Times New Roman" w:hAnsi="Times New Roman" w:cs="Times New Roman"/>
                <w:spacing w:val="-2"/>
                <w:sz w:val="20"/>
              </w:rPr>
              <w:t>Administración</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Municipal</w:t>
            </w:r>
          </w:p>
        </w:tc>
        <w:tc>
          <w:tcPr>
            <w:tcW w:w="2672" w:type="dxa"/>
            <w:gridSpan w:val="2"/>
          </w:tcPr>
          <w:p w:rsidR="00AC1555" w:rsidRPr="00790D8E" w:rsidRDefault="00AC1555" w:rsidP="001150B2">
            <w:pPr>
              <w:pStyle w:val="TableParagraph"/>
              <w:spacing w:before="128"/>
              <w:ind w:left="169"/>
              <w:jc w:val="center"/>
              <w:rPr>
                <w:rFonts w:ascii="Times New Roman" w:hAnsi="Times New Roman" w:cs="Times New Roman"/>
                <w:b/>
                <w:sz w:val="20"/>
              </w:rPr>
            </w:pPr>
          </w:p>
          <w:p w:rsidR="00AC1555" w:rsidRPr="00790D8E" w:rsidRDefault="00AC1555" w:rsidP="001150B2">
            <w:pPr>
              <w:pStyle w:val="TableParagraph"/>
              <w:ind w:left="169"/>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169"/>
              <w:jc w:val="center"/>
              <w:rPr>
                <w:rFonts w:ascii="Times New Roman" w:hAnsi="Times New Roman" w:cs="Times New Roman"/>
                <w:b/>
                <w:sz w:val="20"/>
              </w:rPr>
            </w:pPr>
          </w:p>
          <w:p w:rsidR="00AD7D85" w:rsidRPr="00790D8E" w:rsidRDefault="00AC1555" w:rsidP="001150B2">
            <w:pPr>
              <w:pStyle w:val="TableParagraph"/>
              <w:spacing w:line="242" w:lineRule="auto"/>
              <w:ind w:left="169"/>
              <w:jc w:val="center"/>
              <w:rPr>
                <w:rFonts w:ascii="Times New Roman" w:hAnsi="Times New Roman" w:cs="Times New Roman"/>
                <w:spacing w:val="-2"/>
                <w:w w:val="95"/>
                <w:sz w:val="20"/>
              </w:rPr>
            </w:pPr>
            <w:r w:rsidRPr="00790D8E">
              <w:rPr>
                <w:rFonts w:ascii="Times New Roman" w:hAnsi="Times New Roman" w:cs="Times New Roman"/>
                <w:spacing w:val="-2"/>
                <w:w w:val="95"/>
                <w:sz w:val="20"/>
              </w:rPr>
              <w:t>10-Feb-22</w:t>
            </w:r>
          </w:p>
          <w:p w:rsidR="00AC1555" w:rsidRPr="00790D8E" w:rsidRDefault="00AC1555" w:rsidP="001150B2">
            <w:pPr>
              <w:pStyle w:val="TableParagraph"/>
              <w:spacing w:line="242" w:lineRule="auto"/>
              <w:ind w:left="169"/>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23.</w:t>
            </w:r>
          </w:p>
        </w:tc>
        <w:tc>
          <w:tcPr>
            <w:tcW w:w="798" w:type="dxa"/>
            <w:gridSpan w:val="2"/>
          </w:tcPr>
          <w:p w:rsidR="00AC1555" w:rsidRPr="00790D8E" w:rsidRDefault="00AC1555" w:rsidP="001150B2">
            <w:pPr>
              <w:pStyle w:val="TableParagraph"/>
              <w:spacing w:before="20"/>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1941B49E" wp14:editId="08BAC6C0">
                  <wp:extent cx="356235" cy="364616"/>
                  <wp:effectExtent l="0" t="0" r="0" b="0"/>
                  <wp:docPr id="182" name="Image 25"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8"/>
                <w:sz w:val="20"/>
              </w:rPr>
              <w:t xml:space="preserve"> </w:t>
            </w:r>
            <w:r w:rsidRPr="00790D8E">
              <w:rPr>
                <w:rFonts w:ascii="Times New Roman" w:hAnsi="Times New Roman" w:cs="Times New Roman"/>
                <w:sz w:val="20"/>
              </w:rPr>
              <w:t>se</w:t>
            </w:r>
            <w:r w:rsidRPr="00790D8E">
              <w:rPr>
                <w:rFonts w:ascii="Times New Roman" w:hAnsi="Times New Roman" w:cs="Times New Roman"/>
                <w:spacing w:val="-18"/>
                <w:sz w:val="20"/>
              </w:rPr>
              <w:t xml:space="preserve"> </w:t>
            </w:r>
            <w:r w:rsidRPr="00790D8E">
              <w:rPr>
                <w:rFonts w:ascii="Times New Roman" w:hAnsi="Times New Roman" w:cs="Times New Roman"/>
                <w:sz w:val="20"/>
              </w:rPr>
              <w:t>reforman</w:t>
            </w:r>
            <w:r w:rsidRPr="00790D8E">
              <w:rPr>
                <w:rFonts w:ascii="Times New Roman" w:hAnsi="Times New Roman" w:cs="Times New Roman"/>
                <w:spacing w:val="-17"/>
                <w:sz w:val="20"/>
              </w:rPr>
              <w:t xml:space="preserve"> </w:t>
            </w:r>
            <w:r w:rsidRPr="00790D8E">
              <w:rPr>
                <w:rFonts w:ascii="Times New Roman" w:hAnsi="Times New Roman" w:cs="Times New Roman"/>
                <w:sz w:val="20"/>
              </w:rPr>
              <w:t>diversos</w:t>
            </w:r>
            <w:r w:rsidRPr="00790D8E">
              <w:rPr>
                <w:rFonts w:ascii="Times New Roman" w:hAnsi="Times New Roman" w:cs="Times New Roman"/>
                <w:spacing w:val="-18"/>
                <w:sz w:val="20"/>
              </w:rPr>
              <w:t xml:space="preserve"> </w:t>
            </w:r>
            <w:r w:rsidRPr="00790D8E">
              <w:rPr>
                <w:rFonts w:ascii="Times New Roman" w:hAnsi="Times New Roman" w:cs="Times New Roman"/>
                <w:sz w:val="20"/>
              </w:rPr>
              <w:t>artículos</w:t>
            </w:r>
            <w:r w:rsidRPr="00790D8E">
              <w:rPr>
                <w:rFonts w:ascii="Times New Roman" w:hAnsi="Times New Roman" w:cs="Times New Roman"/>
                <w:spacing w:val="-17"/>
                <w:sz w:val="20"/>
              </w:rPr>
              <w:t xml:space="preserve"> </w:t>
            </w:r>
            <w:r w:rsidRPr="00790D8E">
              <w:rPr>
                <w:rFonts w:ascii="Times New Roman" w:hAnsi="Times New Roman" w:cs="Times New Roman"/>
                <w:sz w:val="20"/>
              </w:rPr>
              <w:t>de</w:t>
            </w:r>
            <w:r w:rsidRPr="00790D8E">
              <w:rPr>
                <w:rFonts w:ascii="Times New Roman" w:hAnsi="Times New Roman" w:cs="Times New Roman"/>
                <w:spacing w:val="-18"/>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Ley Orgánica Municipal del Estado de México.</w:t>
            </w:r>
          </w:p>
        </w:tc>
        <w:tc>
          <w:tcPr>
            <w:tcW w:w="2668" w:type="dxa"/>
            <w:gridSpan w:val="2"/>
            <w:shd w:val="clear" w:color="auto" w:fill="F1F1F1"/>
          </w:tcPr>
          <w:p w:rsidR="00AC1555" w:rsidRPr="00790D8E" w:rsidRDefault="00AC1555" w:rsidP="001150B2">
            <w:pPr>
              <w:pStyle w:val="TableParagraph"/>
              <w:spacing w:before="3"/>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Legislación y </w:t>
            </w:r>
            <w:r w:rsidRPr="00790D8E">
              <w:rPr>
                <w:rFonts w:ascii="Times New Roman" w:hAnsi="Times New Roman" w:cs="Times New Roman"/>
                <w:spacing w:val="-2"/>
                <w:sz w:val="20"/>
              </w:rPr>
              <w:t>Administración</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Municipal</w:t>
            </w:r>
          </w:p>
        </w:tc>
        <w:tc>
          <w:tcPr>
            <w:tcW w:w="2672" w:type="dxa"/>
            <w:gridSpan w:val="2"/>
            <w:shd w:val="clear" w:color="auto" w:fill="F1F1F1"/>
          </w:tcPr>
          <w:p w:rsidR="00AC1555" w:rsidRPr="00790D8E" w:rsidRDefault="00AC1555" w:rsidP="001150B2">
            <w:pPr>
              <w:pStyle w:val="TableParagraph"/>
              <w:ind w:left="169"/>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169"/>
              <w:jc w:val="center"/>
              <w:rPr>
                <w:rFonts w:ascii="Times New Roman" w:hAnsi="Times New Roman" w:cs="Times New Roman"/>
                <w:b/>
                <w:sz w:val="20"/>
              </w:rPr>
            </w:pPr>
          </w:p>
          <w:p w:rsidR="00AD7D85" w:rsidRPr="00790D8E" w:rsidRDefault="00AC1555" w:rsidP="001150B2">
            <w:pPr>
              <w:pStyle w:val="TableParagraph"/>
              <w:ind w:left="169"/>
              <w:jc w:val="center"/>
              <w:rPr>
                <w:rFonts w:ascii="Times New Roman" w:hAnsi="Times New Roman" w:cs="Times New Roman"/>
                <w:spacing w:val="-2"/>
                <w:w w:val="95"/>
                <w:sz w:val="20"/>
              </w:rPr>
            </w:pPr>
            <w:r w:rsidRPr="00790D8E">
              <w:rPr>
                <w:rFonts w:ascii="Times New Roman" w:hAnsi="Times New Roman" w:cs="Times New Roman"/>
                <w:spacing w:val="-2"/>
                <w:w w:val="95"/>
                <w:sz w:val="20"/>
              </w:rPr>
              <w:t>15-Feb-22</w:t>
            </w:r>
          </w:p>
          <w:p w:rsidR="00AC1555" w:rsidRPr="00790D8E" w:rsidRDefault="00AC1555" w:rsidP="001150B2">
            <w:pPr>
              <w:pStyle w:val="TableParagraph"/>
              <w:ind w:left="169"/>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0"/>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24.</w:t>
            </w:r>
          </w:p>
        </w:tc>
        <w:tc>
          <w:tcPr>
            <w:tcW w:w="798" w:type="dxa"/>
            <w:gridSpan w:val="2"/>
          </w:tcPr>
          <w:p w:rsidR="00AC1555" w:rsidRPr="00790D8E" w:rsidRDefault="00AC1555" w:rsidP="001150B2">
            <w:pPr>
              <w:pStyle w:val="TableParagraph"/>
              <w:spacing w:before="142"/>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006773D1" wp14:editId="1BD2D805">
                  <wp:extent cx="356235" cy="364616"/>
                  <wp:effectExtent l="0" t="0" r="0" b="0"/>
                  <wp:docPr id="183" name="Image 26"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Iniciativa con Proyecto de Decreto que el que se reforma el artículo 6 de La Ley que crea el Organismo Público Descentralizado de Carácter Estatal Denominado Instituto Mexiquense de la Pirotecnia.</w:t>
            </w:r>
          </w:p>
        </w:tc>
        <w:tc>
          <w:tcPr>
            <w:tcW w:w="2668" w:type="dxa"/>
            <w:gridSpan w:val="2"/>
            <w:shd w:val="clear" w:color="auto" w:fill="F1F1F1"/>
          </w:tcPr>
          <w:p w:rsidR="00B518B8"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p w:rsidR="00B518B8" w:rsidRPr="00790D8E" w:rsidRDefault="00B518B8"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Gestión Integral de</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4"/>
                <w:sz w:val="20"/>
              </w:rPr>
              <w:t>Riesgos</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Protección</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Civil</w:t>
            </w:r>
          </w:p>
        </w:tc>
        <w:tc>
          <w:tcPr>
            <w:tcW w:w="2672" w:type="dxa"/>
            <w:gridSpan w:val="2"/>
          </w:tcPr>
          <w:p w:rsidR="00AC1555" w:rsidRPr="00790D8E" w:rsidRDefault="00AC1555" w:rsidP="001150B2">
            <w:pPr>
              <w:pStyle w:val="TableParagraph"/>
              <w:spacing w:before="122"/>
              <w:ind w:left="169"/>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6"/>
              <w:ind w:left="169"/>
              <w:jc w:val="center"/>
              <w:rPr>
                <w:rFonts w:ascii="Times New Roman" w:hAnsi="Times New Roman" w:cs="Times New Roman"/>
                <w:b/>
                <w:sz w:val="20"/>
              </w:rPr>
            </w:pPr>
          </w:p>
          <w:p w:rsidR="00AD7D85" w:rsidRPr="00790D8E" w:rsidRDefault="00AC1555" w:rsidP="001150B2">
            <w:pPr>
              <w:pStyle w:val="TableParagraph"/>
              <w:spacing w:line="244" w:lineRule="auto"/>
              <w:ind w:left="169"/>
              <w:jc w:val="center"/>
              <w:rPr>
                <w:rFonts w:ascii="Times New Roman" w:hAnsi="Times New Roman" w:cs="Times New Roman"/>
                <w:spacing w:val="-2"/>
                <w:w w:val="95"/>
                <w:sz w:val="20"/>
              </w:rPr>
            </w:pPr>
            <w:r w:rsidRPr="00790D8E">
              <w:rPr>
                <w:rFonts w:ascii="Times New Roman" w:hAnsi="Times New Roman" w:cs="Times New Roman"/>
                <w:spacing w:val="-2"/>
                <w:w w:val="95"/>
                <w:sz w:val="20"/>
              </w:rPr>
              <w:t>15-Feb-22</w:t>
            </w:r>
          </w:p>
          <w:p w:rsidR="00AC1555" w:rsidRPr="00790D8E" w:rsidRDefault="00AC1555" w:rsidP="001150B2">
            <w:pPr>
              <w:pStyle w:val="TableParagraph"/>
              <w:spacing w:line="244" w:lineRule="auto"/>
              <w:ind w:left="169"/>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25.</w:t>
            </w:r>
          </w:p>
        </w:tc>
        <w:tc>
          <w:tcPr>
            <w:tcW w:w="798" w:type="dxa"/>
            <w:gridSpan w:val="2"/>
          </w:tcPr>
          <w:p w:rsidR="00AC1555" w:rsidRPr="00790D8E" w:rsidRDefault="00AC1555" w:rsidP="001150B2">
            <w:pPr>
              <w:pStyle w:val="TableParagraph"/>
              <w:spacing w:before="20"/>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02B5E90D" wp14:editId="17BA4030">
                  <wp:extent cx="356235" cy="364617"/>
                  <wp:effectExtent l="0" t="0" r="0" b="0"/>
                  <wp:docPr id="184" name="Image 27"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reforma el artículo 18 de la Constitución Política del Estado Libre y Soberano de México.</w:t>
            </w:r>
          </w:p>
        </w:tc>
        <w:tc>
          <w:tcPr>
            <w:tcW w:w="2668" w:type="dxa"/>
            <w:gridSpan w:val="2"/>
            <w:shd w:val="clear" w:color="auto" w:fill="F1F1F1"/>
          </w:tcPr>
          <w:p w:rsidR="00AC1555" w:rsidRPr="00790D8E" w:rsidRDefault="00AC1555" w:rsidP="001150B2">
            <w:pPr>
              <w:pStyle w:val="TableParagraph"/>
              <w:spacing w:before="3"/>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tc>
        <w:tc>
          <w:tcPr>
            <w:tcW w:w="2672" w:type="dxa"/>
            <w:gridSpan w:val="2"/>
            <w:shd w:val="clear" w:color="auto" w:fill="F1F1F1"/>
          </w:tcPr>
          <w:p w:rsidR="00AC1555" w:rsidRPr="00790D8E" w:rsidRDefault="00AC1555" w:rsidP="001150B2">
            <w:pPr>
              <w:pStyle w:val="TableParagraph"/>
              <w:ind w:left="169"/>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169"/>
              <w:jc w:val="center"/>
              <w:rPr>
                <w:rFonts w:ascii="Times New Roman" w:hAnsi="Times New Roman" w:cs="Times New Roman"/>
                <w:b/>
                <w:sz w:val="20"/>
              </w:rPr>
            </w:pPr>
          </w:p>
          <w:p w:rsidR="00AD7D85" w:rsidRPr="00790D8E" w:rsidRDefault="00AC1555" w:rsidP="001150B2">
            <w:pPr>
              <w:pStyle w:val="TableParagraph"/>
              <w:spacing w:line="244" w:lineRule="auto"/>
              <w:ind w:left="169"/>
              <w:jc w:val="center"/>
              <w:rPr>
                <w:rFonts w:ascii="Times New Roman" w:hAnsi="Times New Roman" w:cs="Times New Roman"/>
                <w:spacing w:val="-2"/>
                <w:w w:val="95"/>
                <w:sz w:val="20"/>
              </w:rPr>
            </w:pPr>
            <w:r w:rsidRPr="00790D8E">
              <w:rPr>
                <w:rFonts w:ascii="Times New Roman" w:hAnsi="Times New Roman" w:cs="Times New Roman"/>
                <w:spacing w:val="-2"/>
                <w:w w:val="95"/>
                <w:sz w:val="20"/>
              </w:rPr>
              <w:t>17-Feb-22</w:t>
            </w:r>
          </w:p>
          <w:p w:rsidR="00AC1555" w:rsidRPr="00790D8E" w:rsidRDefault="00AC1555" w:rsidP="001150B2">
            <w:pPr>
              <w:pStyle w:val="TableParagraph"/>
              <w:spacing w:line="244" w:lineRule="auto"/>
              <w:ind w:left="169"/>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3"/>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26.</w:t>
            </w:r>
          </w:p>
        </w:tc>
        <w:tc>
          <w:tcPr>
            <w:tcW w:w="798" w:type="dxa"/>
            <w:gridSpan w:val="2"/>
          </w:tcPr>
          <w:p w:rsidR="00AC1555" w:rsidRPr="00790D8E" w:rsidRDefault="00AC1555" w:rsidP="001150B2">
            <w:pPr>
              <w:pStyle w:val="TableParagraph"/>
              <w:spacing w:before="143"/>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F3D2836" wp14:editId="483C87FE">
                  <wp:extent cx="356235" cy="364617"/>
                  <wp:effectExtent l="0" t="0" r="0" b="0"/>
                  <wp:docPr id="185" name="Image 28"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que se reforman los artículos 11 y 13 </w:t>
            </w:r>
            <w:r w:rsidRPr="00790D8E">
              <w:rPr>
                <w:rFonts w:ascii="Times New Roman" w:hAnsi="Times New Roman" w:cs="Times New Roman"/>
                <w:spacing w:val="-2"/>
                <w:w w:val="95"/>
                <w:sz w:val="20"/>
              </w:rPr>
              <w:t>fracciones</w:t>
            </w:r>
            <w:r w:rsidRPr="00790D8E">
              <w:rPr>
                <w:rFonts w:ascii="Times New Roman" w:hAnsi="Times New Roman" w:cs="Times New Roman"/>
                <w:spacing w:val="-8"/>
                <w:w w:val="95"/>
                <w:sz w:val="20"/>
              </w:rPr>
              <w:t xml:space="preserve"> </w:t>
            </w:r>
            <w:r w:rsidRPr="00790D8E">
              <w:rPr>
                <w:rFonts w:ascii="Times New Roman" w:hAnsi="Times New Roman" w:cs="Times New Roman"/>
                <w:spacing w:val="-2"/>
                <w:w w:val="90"/>
                <w:sz w:val="20"/>
              </w:rPr>
              <w:t>I,</w:t>
            </w:r>
            <w:r w:rsidRPr="00790D8E">
              <w:rPr>
                <w:rFonts w:ascii="Times New Roman" w:hAnsi="Times New Roman" w:cs="Times New Roman"/>
                <w:spacing w:val="-7"/>
                <w:w w:val="90"/>
                <w:sz w:val="20"/>
              </w:rPr>
              <w:t xml:space="preserve"> </w:t>
            </w:r>
            <w:r w:rsidRPr="00790D8E">
              <w:rPr>
                <w:rFonts w:ascii="Times New Roman" w:hAnsi="Times New Roman" w:cs="Times New Roman"/>
                <w:spacing w:val="-2"/>
                <w:w w:val="90"/>
                <w:sz w:val="20"/>
              </w:rPr>
              <w:t>II</w:t>
            </w:r>
            <w:r w:rsidRPr="00790D8E">
              <w:rPr>
                <w:rFonts w:ascii="Times New Roman" w:hAnsi="Times New Roman" w:cs="Times New Roman"/>
                <w:spacing w:val="-3"/>
                <w:w w:val="90"/>
                <w:sz w:val="20"/>
              </w:rPr>
              <w:t xml:space="preserve"> </w:t>
            </w:r>
            <w:r w:rsidRPr="00790D8E">
              <w:rPr>
                <w:rFonts w:ascii="Times New Roman" w:hAnsi="Times New Roman" w:cs="Times New Roman"/>
                <w:spacing w:val="-2"/>
                <w:w w:val="95"/>
                <w:sz w:val="20"/>
              </w:rPr>
              <w:t>y</w:t>
            </w:r>
            <w:r w:rsidRPr="00790D8E">
              <w:rPr>
                <w:rFonts w:ascii="Times New Roman" w:hAnsi="Times New Roman" w:cs="Times New Roman"/>
                <w:spacing w:val="-13"/>
                <w:w w:val="95"/>
                <w:sz w:val="20"/>
              </w:rPr>
              <w:t xml:space="preserve"> </w:t>
            </w:r>
            <w:r w:rsidRPr="00790D8E">
              <w:rPr>
                <w:rFonts w:ascii="Times New Roman" w:hAnsi="Times New Roman" w:cs="Times New Roman"/>
                <w:spacing w:val="-2"/>
                <w:w w:val="90"/>
                <w:sz w:val="20"/>
              </w:rPr>
              <w:t>III,</w:t>
            </w:r>
            <w:r w:rsidRPr="00790D8E">
              <w:rPr>
                <w:rFonts w:ascii="Times New Roman" w:hAnsi="Times New Roman" w:cs="Times New Roman"/>
                <w:spacing w:val="-6"/>
                <w:w w:val="90"/>
                <w:sz w:val="20"/>
              </w:rPr>
              <w:t xml:space="preserve"> </w:t>
            </w:r>
            <w:r w:rsidRPr="00790D8E">
              <w:rPr>
                <w:rFonts w:ascii="Times New Roman" w:hAnsi="Times New Roman" w:cs="Times New Roman"/>
                <w:spacing w:val="-2"/>
                <w:w w:val="95"/>
                <w:sz w:val="20"/>
              </w:rPr>
              <w:t>y</w:t>
            </w:r>
            <w:r w:rsidRPr="00790D8E">
              <w:rPr>
                <w:rFonts w:ascii="Times New Roman" w:hAnsi="Times New Roman" w:cs="Times New Roman"/>
                <w:spacing w:val="-9"/>
                <w:w w:val="95"/>
                <w:sz w:val="20"/>
              </w:rPr>
              <w:t xml:space="preserve"> </w:t>
            </w:r>
            <w:r w:rsidRPr="00790D8E">
              <w:rPr>
                <w:rFonts w:ascii="Times New Roman" w:hAnsi="Times New Roman" w:cs="Times New Roman"/>
                <w:spacing w:val="-2"/>
                <w:w w:val="95"/>
                <w:sz w:val="20"/>
              </w:rPr>
              <w:t>se</w:t>
            </w:r>
            <w:r w:rsidRPr="00790D8E">
              <w:rPr>
                <w:rFonts w:ascii="Times New Roman" w:hAnsi="Times New Roman" w:cs="Times New Roman"/>
                <w:spacing w:val="-8"/>
                <w:w w:val="95"/>
                <w:sz w:val="20"/>
              </w:rPr>
              <w:t xml:space="preserve"> </w:t>
            </w:r>
            <w:r w:rsidRPr="00790D8E">
              <w:rPr>
                <w:rFonts w:ascii="Times New Roman" w:hAnsi="Times New Roman" w:cs="Times New Roman"/>
                <w:spacing w:val="-2"/>
                <w:w w:val="95"/>
                <w:sz w:val="20"/>
              </w:rPr>
              <w:t>adiciona</w:t>
            </w:r>
            <w:r w:rsidRPr="00790D8E">
              <w:rPr>
                <w:rFonts w:ascii="Times New Roman" w:hAnsi="Times New Roman" w:cs="Times New Roman"/>
                <w:spacing w:val="-7"/>
                <w:w w:val="95"/>
                <w:sz w:val="20"/>
              </w:rPr>
              <w:t xml:space="preserve"> </w:t>
            </w:r>
            <w:r w:rsidRPr="00790D8E">
              <w:rPr>
                <w:rFonts w:ascii="Times New Roman" w:hAnsi="Times New Roman" w:cs="Times New Roman"/>
                <w:spacing w:val="-2"/>
                <w:w w:val="95"/>
                <w:sz w:val="20"/>
              </w:rPr>
              <w:t>una</w:t>
            </w:r>
            <w:r w:rsidRPr="00790D8E">
              <w:rPr>
                <w:rFonts w:ascii="Times New Roman" w:hAnsi="Times New Roman" w:cs="Times New Roman"/>
                <w:spacing w:val="-7"/>
                <w:w w:val="95"/>
                <w:sz w:val="20"/>
              </w:rPr>
              <w:t xml:space="preserve"> </w:t>
            </w:r>
            <w:r w:rsidRPr="00790D8E">
              <w:rPr>
                <w:rFonts w:ascii="Times New Roman" w:hAnsi="Times New Roman" w:cs="Times New Roman"/>
                <w:spacing w:val="-2"/>
                <w:w w:val="95"/>
                <w:sz w:val="20"/>
              </w:rPr>
              <w:t xml:space="preserve">fracción </w:t>
            </w:r>
            <w:r w:rsidRPr="00790D8E">
              <w:rPr>
                <w:rFonts w:ascii="Times New Roman" w:hAnsi="Times New Roman" w:cs="Times New Roman"/>
                <w:spacing w:val="-4"/>
                <w:sz w:val="20"/>
              </w:rPr>
              <w:t>IV</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al</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artículo</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13,</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la</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Ley</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Cultura</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Física</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 xml:space="preserve">y </w:t>
            </w:r>
            <w:r w:rsidRPr="00790D8E">
              <w:rPr>
                <w:rFonts w:ascii="Times New Roman" w:hAnsi="Times New Roman" w:cs="Times New Roman"/>
                <w:sz w:val="20"/>
              </w:rPr>
              <w:t>Deporte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4"/>
                <w:sz w:val="20"/>
              </w:rPr>
              <w:t>La</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Juventud</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el</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Deporte</w:t>
            </w:r>
          </w:p>
        </w:tc>
        <w:tc>
          <w:tcPr>
            <w:tcW w:w="2672" w:type="dxa"/>
            <w:gridSpan w:val="2"/>
          </w:tcPr>
          <w:p w:rsidR="00AC1555" w:rsidRPr="00790D8E" w:rsidRDefault="00AC1555" w:rsidP="001150B2">
            <w:pPr>
              <w:pStyle w:val="TableParagraph"/>
              <w:spacing w:before="122"/>
              <w:ind w:left="169"/>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ind w:left="169"/>
              <w:jc w:val="center"/>
              <w:rPr>
                <w:rFonts w:ascii="Times New Roman" w:hAnsi="Times New Roman" w:cs="Times New Roman"/>
                <w:b/>
                <w:sz w:val="20"/>
              </w:rPr>
            </w:pPr>
          </w:p>
          <w:p w:rsidR="00AD7D85" w:rsidRPr="00790D8E" w:rsidRDefault="00AC1555" w:rsidP="001150B2">
            <w:pPr>
              <w:pStyle w:val="TableParagraph"/>
              <w:spacing w:before="1"/>
              <w:ind w:left="169"/>
              <w:jc w:val="center"/>
              <w:rPr>
                <w:rFonts w:ascii="Times New Roman" w:hAnsi="Times New Roman" w:cs="Times New Roman"/>
                <w:spacing w:val="-2"/>
                <w:w w:val="95"/>
                <w:sz w:val="20"/>
              </w:rPr>
            </w:pPr>
            <w:r w:rsidRPr="00790D8E">
              <w:rPr>
                <w:rFonts w:ascii="Times New Roman" w:hAnsi="Times New Roman" w:cs="Times New Roman"/>
                <w:spacing w:val="-2"/>
                <w:w w:val="95"/>
                <w:sz w:val="20"/>
              </w:rPr>
              <w:t>22-Feb-22</w:t>
            </w:r>
          </w:p>
          <w:p w:rsidR="00AC1555" w:rsidRPr="00790D8E" w:rsidRDefault="00AC1555" w:rsidP="001150B2">
            <w:pPr>
              <w:pStyle w:val="TableParagraph"/>
              <w:spacing w:before="1"/>
              <w:ind w:left="169"/>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27.</w:t>
            </w:r>
          </w:p>
        </w:tc>
        <w:tc>
          <w:tcPr>
            <w:tcW w:w="798" w:type="dxa"/>
            <w:gridSpan w:val="2"/>
          </w:tcPr>
          <w:p w:rsidR="00AC1555" w:rsidRPr="00790D8E" w:rsidRDefault="00AC1555" w:rsidP="001150B2">
            <w:pPr>
              <w:pStyle w:val="TableParagraph"/>
              <w:spacing w:before="20"/>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539F616" wp14:editId="2BA28987">
                  <wp:extent cx="356235" cy="364617"/>
                  <wp:effectExtent l="0" t="0" r="0" b="0"/>
                  <wp:docPr id="29" name="Image 29"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que se adiciona un párrafo segundo al </w:t>
            </w:r>
            <w:r w:rsidRPr="00790D8E">
              <w:rPr>
                <w:rFonts w:ascii="Times New Roman" w:hAnsi="Times New Roman" w:cs="Times New Roman"/>
                <w:spacing w:val="-2"/>
                <w:sz w:val="20"/>
              </w:rPr>
              <w:t>artículo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52</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la</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Ley</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9"/>
                <w:sz w:val="20"/>
              </w:rPr>
              <w:t xml:space="preserve"> </w:t>
            </w:r>
            <w:r w:rsidRPr="00790D8E">
              <w:rPr>
                <w:rFonts w:ascii="Times New Roman" w:hAnsi="Times New Roman" w:cs="Times New Roman"/>
                <w:spacing w:val="-2"/>
                <w:sz w:val="20"/>
              </w:rPr>
              <w:t>Movilidad</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 xml:space="preserve">Estado </w:t>
            </w:r>
            <w:r w:rsidRPr="00790D8E">
              <w:rPr>
                <w:rFonts w:ascii="Times New Roman" w:hAnsi="Times New Roman" w:cs="Times New Roman"/>
                <w:sz w:val="20"/>
              </w:rPr>
              <w:t>de</w:t>
            </w:r>
            <w:r w:rsidRPr="00790D8E">
              <w:rPr>
                <w:rFonts w:ascii="Times New Roman" w:hAnsi="Times New Roman" w:cs="Times New Roman"/>
                <w:spacing w:val="-2"/>
                <w:sz w:val="20"/>
              </w:rPr>
              <w:t xml:space="preserve"> </w:t>
            </w:r>
            <w:r w:rsidRPr="00790D8E">
              <w:rPr>
                <w:rFonts w:ascii="Times New Roman" w:hAnsi="Times New Roman" w:cs="Times New Roman"/>
                <w:sz w:val="20"/>
              </w:rPr>
              <w:t>México.</w:t>
            </w:r>
          </w:p>
        </w:tc>
        <w:tc>
          <w:tcPr>
            <w:tcW w:w="2668" w:type="dxa"/>
            <w:gridSpan w:val="2"/>
            <w:shd w:val="clear" w:color="auto" w:fill="F1F1F1"/>
          </w:tcPr>
          <w:p w:rsidR="00AC1555" w:rsidRPr="00790D8E" w:rsidRDefault="00AC1555" w:rsidP="001150B2">
            <w:pPr>
              <w:pStyle w:val="TableParagraph"/>
              <w:spacing w:before="6"/>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Comunicaciones</w:t>
            </w:r>
            <w:r w:rsidRPr="00790D8E">
              <w:rPr>
                <w:rFonts w:ascii="Times New Roman" w:hAnsi="Times New Roman" w:cs="Times New Roman"/>
                <w:spacing w:val="-18"/>
                <w:sz w:val="20"/>
              </w:rPr>
              <w:t xml:space="preserve"> </w:t>
            </w:r>
            <w:r w:rsidRPr="00790D8E">
              <w:rPr>
                <w:rFonts w:ascii="Times New Roman" w:hAnsi="Times New Roman" w:cs="Times New Roman"/>
                <w:sz w:val="20"/>
              </w:rPr>
              <w:t xml:space="preserve">y </w:t>
            </w:r>
            <w:r w:rsidRPr="00790D8E">
              <w:rPr>
                <w:rFonts w:ascii="Times New Roman" w:hAnsi="Times New Roman" w:cs="Times New Roman"/>
                <w:spacing w:val="-2"/>
                <w:sz w:val="20"/>
              </w:rPr>
              <w:t>Transportes</w:t>
            </w:r>
          </w:p>
        </w:tc>
        <w:tc>
          <w:tcPr>
            <w:tcW w:w="2672" w:type="dxa"/>
            <w:gridSpan w:val="2"/>
            <w:shd w:val="clear" w:color="auto" w:fill="F1F1F1"/>
          </w:tcPr>
          <w:p w:rsidR="00AC1555" w:rsidRPr="00790D8E" w:rsidRDefault="00AC1555" w:rsidP="001150B2">
            <w:pPr>
              <w:pStyle w:val="TableParagraph"/>
              <w:ind w:left="169"/>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ind w:left="169"/>
              <w:jc w:val="center"/>
              <w:rPr>
                <w:rFonts w:ascii="Times New Roman" w:hAnsi="Times New Roman" w:cs="Times New Roman"/>
                <w:b/>
                <w:sz w:val="20"/>
              </w:rPr>
            </w:pPr>
          </w:p>
          <w:p w:rsidR="00AD7D85" w:rsidRPr="00790D8E" w:rsidRDefault="00AC1555" w:rsidP="001150B2">
            <w:pPr>
              <w:pStyle w:val="TableParagraph"/>
              <w:ind w:left="169"/>
              <w:jc w:val="center"/>
              <w:rPr>
                <w:rFonts w:ascii="Times New Roman" w:hAnsi="Times New Roman" w:cs="Times New Roman"/>
                <w:spacing w:val="-2"/>
                <w:w w:val="95"/>
                <w:sz w:val="20"/>
              </w:rPr>
            </w:pPr>
            <w:r w:rsidRPr="00790D8E">
              <w:rPr>
                <w:rFonts w:ascii="Times New Roman" w:hAnsi="Times New Roman" w:cs="Times New Roman"/>
                <w:spacing w:val="-2"/>
                <w:w w:val="95"/>
                <w:sz w:val="20"/>
              </w:rPr>
              <w:t>24-Feb-22</w:t>
            </w:r>
          </w:p>
          <w:p w:rsidR="00AC1555" w:rsidRPr="00790D8E" w:rsidRDefault="00AC1555" w:rsidP="001150B2">
            <w:pPr>
              <w:pStyle w:val="TableParagraph"/>
              <w:ind w:left="169"/>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28.</w:t>
            </w:r>
          </w:p>
        </w:tc>
        <w:tc>
          <w:tcPr>
            <w:tcW w:w="798" w:type="dxa"/>
            <w:gridSpan w:val="2"/>
          </w:tcPr>
          <w:p w:rsidR="00AC1555" w:rsidRPr="00790D8E" w:rsidRDefault="00AC1555" w:rsidP="001150B2">
            <w:pPr>
              <w:pStyle w:val="TableParagraph"/>
              <w:spacing w:before="18"/>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1582CA3A" wp14:editId="5594BFCD">
                  <wp:extent cx="356235" cy="364616"/>
                  <wp:effectExtent l="0" t="0" r="0" b="0"/>
                  <wp:docPr id="30" name="Image 30"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5"/>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8"/>
                <w:sz w:val="20"/>
              </w:rPr>
              <w:t xml:space="preserve"> </w:t>
            </w:r>
            <w:r w:rsidRPr="00790D8E">
              <w:rPr>
                <w:rFonts w:ascii="Times New Roman" w:hAnsi="Times New Roman" w:cs="Times New Roman"/>
                <w:sz w:val="20"/>
              </w:rPr>
              <w:t>se</w:t>
            </w:r>
            <w:r w:rsidRPr="00790D8E">
              <w:rPr>
                <w:rFonts w:ascii="Times New Roman" w:hAnsi="Times New Roman" w:cs="Times New Roman"/>
                <w:spacing w:val="-18"/>
                <w:sz w:val="20"/>
              </w:rPr>
              <w:t xml:space="preserve"> </w:t>
            </w:r>
            <w:r w:rsidRPr="00790D8E">
              <w:rPr>
                <w:rFonts w:ascii="Times New Roman" w:hAnsi="Times New Roman" w:cs="Times New Roman"/>
                <w:sz w:val="20"/>
              </w:rPr>
              <w:t>agrega</w:t>
            </w:r>
            <w:r w:rsidRPr="00790D8E">
              <w:rPr>
                <w:rFonts w:ascii="Times New Roman" w:hAnsi="Times New Roman" w:cs="Times New Roman"/>
                <w:spacing w:val="-17"/>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17"/>
                <w:sz w:val="20"/>
              </w:rPr>
              <w:t xml:space="preserve"> </w:t>
            </w:r>
            <w:r w:rsidRPr="00790D8E">
              <w:rPr>
                <w:rFonts w:ascii="Times New Roman" w:hAnsi="Times New Roman" w:cs="Times New Roman"/>
                <w:sz w:val="20"/>
              </w:rPr>
              <w:t>IV</w:t>
            </w:r>
            <w:r w:rsidRPr="00790D8E">
              <w:rPr>
                <w:rFonts w:ascii="Times New Roman" w:hAnsi="Times New Roman" w:cs="Times New Roman"/>
                <w:spacing w:val="-18"/>
                <w:sz w:val="20"/>
              </w:rPr>
              <w:t xml:space="preserve"> </w:t>
            </w:r>
            <w:r w:rsidRPr="00790D8E">
              <w:rPr>
                <w:rFonts w:ascii="Times New Roman" w:hAnsi="Times New Roman" w:cs="Times New Roman"/>
                <w:sz w:val="20"/>
              </w:rPr>
              <w:t>del</w:t>
            </w:r>
            <w:r w:rsidRPr="00790D8E">
              <w:rPr>
                <w:rFonts w:ascii="Times New Roman" w:hAnsi="Times New Roman" w:cs="Times New Roman"/>
                <w:spacing w:val="-18"/>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7"/>
                <w:sz w:val="20"/>
              </w:rPr>
              <w:t xml:space="preserve"> </w:t>
            </w:r>
            <w:r w:rsidRPr="00790D8E">
              <w:rPr>
                <w:rFonts w:ascii="Times New Roman" w:hAnsi="Times New Roman" w:cs="Times New Roman"/>
                <w:sz w:val="20"/>
              </w:rPr>
              <w:t xml:space="preserve">258 </w:t>
            </w:r>
            <w:r w:rsidRPr="00790D8E">
              <w:rPr>
                <w:rFonts w:ascii="Times New Roman" w:hAnsi="Times New Roman" w:cs="Times New Roman"/>
                <w:spacing w:val="-6"/>
                <w:sz w:val="20"/>
              </w:rPr>
              <w:t>y</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se</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reforma</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la</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fracción</w:t>
            </w:r>
            <w:r w:rsidRPr="00790D8E">
              <w:rPr>
                <w:rFonts w:ascii="Times New Roman" w:hAnsi="Times New Roman" w:cs="Times New Roman"/>
                <w:spacing w:val="-7"/>
                <w:sz w:val="20"/>
              </w:rPr>
              <w:t xml:space="preserve"> </w:t>
            </w:r>
            <w:r w:rsidRPr="00790D8E">
              <w:rPr>
                <w:rFonts w:ascii="Times New Roman" w:hAnsi="Times New Roman" w:cs="Times New Roman"/>
                <w:spacing w:val="-6"/>
                <w:sz w:val="20"/>
              </w:rPr>
              <w:t>XVIII</w:t>
            </w:r>
            <w:r w:rsidRPr="00790D8E">
              <w:rPr>
                <w:rFonts w:ascii="Times New Roman" w:hAnsi="Times New Roman" w:cs="Times New Roman"/>
                <w:spacing w:val="-7"/>
                <w:sz w:val="20"/>
              </w:rPr>
              <w:t xml:space="preserve"> </w:t>
            </w:r>
            <w:r w:rsidRPr="00790D8E">
              <w:rPr>
                <w:rFonts w:ascii="Times New Roman" w:hAnsi="Times New Roman" w:cs="Times New Roman"/>
                <w:spacing w:val="-6"/>
                <w:sz w:val="20"/>
              </w:rPr>
              <w:t>del</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artículo</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 xml:space="preserve">290 </w:t>
            </w:r>
            <w:r w:rsidRPr="00790D8E">
              <w:rPr>
                <w:rFonts w:ascii="Times New Roman" w:hAnsi="Times New Roman" w:cs="Times New Roman"/>
                <w:sz w:val="20"/>
              </w:rPr>
              <w:t>del Código Penal del Estado de México.</w:t>
            </w:r>
          </w:p>
        </w:tc>
        <w:tc>
          <w:tcPr>
            <w:tcW w:w="2668" w:type="dxa"/>
            <w:gridSpan w:val="2"/>
            <w:shd w:val="clear" w:color="auto" w:fill="F1F1F1"/>
          </w:tcPr>
          <w:p w:rsidR="00AC1555" w:rsidRPr="00790D8E" w:rsidRDefault="00AC1555" w:rsidP="001150B2">
            <w:pPr>
              <w:pStyle w:val="TableParagraph"/>
              <w:spacing w:before="119" w:line="242" w:lineRule="auto"/>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tcPr>
          <w:p w:rsidR="00AC1555" w:rsidRPr="00790D8E" w:rsidRDefault="00AC1555" w:rsidP="001150B2">
            <w:pPr>
              <w:pStyle w:val="TableParagraph"/>
              <w:spacing w:line="240" w:lineRule="exact"/>
              <w:ind w:left="28"/>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ind w:left="28"/>
              <w:jc w:val="center"/>
              <w:rPr>
                <w:rFonts w:ascii="Times New Roman" w:hAnsi="Times New Roman" w:cs="Times New Roman"/>
                <w:b/>
                <w:sz w:val="20"/>
              </w:rPr>
            </w:pPr>
          </w:p>
          <w:p w:rsidR="00AD7D85" w:rsidRPr="00790D8E" w:rsidRDefault="00AC1555" w:rsidP="001150B2">
            <w:pPr>
              <w:pStyle w:val="TableParagraph"/>
              <w:ind w:left="28" w:firstLine="300"/>
              <w:jc w:val="center"/>
              <w:rPr>
                <w:rFonts w:ascii="Times New Roman" w:hAnsi="Times New Roman" w:cs="Times New Roman"/>
                <w:spacing w:val="-2"/>
                <w:w w:val="95"/>
                <w:sz w:val="20"/>
              </w:rPr>
            </w:pPr>
            <w:r w:rsidRPr="00790D8E">
              <w:rPr>
                <w:rFonts w:ascii="Times New Roman" w:hAnsi="Times New Roman" w:cs="Times New Roman"/>
                <w:spacing w:val="-2"/>
                <w:w w:val="95"/>
                <w:sz w:val="20"/>
              </w:rPr>
              <w:t>01-Mar-22</w:t>
            </w:r>
          </w:p>
          <w:p w:rsidR="00AC1555" w:rsidRPr="00790D8E" w:rsidRDefault="00AC1555" w:rsidP="001150B2">
            <w:pPr>
              <w:pStyle w:val="TableParagraph"/>
              <w:ind w:left="28" w:firstLine="300"/>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29.</w:t>
            </w:r>
          </w:p>
        </w:tc>
        <w:tc>
          <w:tcPr>
            <w:tcW w:w="798" w:type="dxa"/>
            <w:gridSpan w:val="2"/>
          </w:tcPr>
          <w:p w:rsidR="00AC1555" w:rsidRPr="00790D8E" w:rsidRDefault="00AC1555" w:rsidP="001150B2">
            <w:pPr>
              <w:pStyle w:val="TableParagraph"/>
              <w:spacing w:before="2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468F062C" wp14:editId="77EC92A2">
                  <wp:extent cx="356235" cy="364616"/>
                  <wp:effectExtent l="0" t="0" r="0" b="0"/>
                  <wp:docPr id="31" name="Image 31"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2"/>
                <w:sz w:val="20"/>
              </w:rPr>
              <w:t>que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modifica</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el</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Título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Cuarto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 xml:space="preserve">Registro </w:t>
            </w:r>
            <w:r w:rsidRPr="00790D8E">
              <w:rPr>
                <w:rFonts w:ascii="Times New Roman" w:hAnsi="Times New Roman" w:cs="Times New Roman"/>
                <w:sz w:val="20"/>
              </w:rPr>
              <w:t>Estatal de Transporte Público del Código Administrativo del Estado</w:t>
            </w:r>
            <w:r w:rsidRPr="00790D8E">
              <w:rPr>
                <w:rFonts w:ascii="Times New Roman" w:hAnsi="Times New Roman" w:cs="Times New Roman"/>
                <w:spacing w:val="-1"/>
                <w:sz w:val="20"/>
              </w:rPr>
              <w:t xml:space="preserve"> </w:t>
            </w:r>
            <w:r w:rsidRPr="00790D8E">
              <w:rPr>
                <w:rFonts w:ascii="Times New Roman" w:hAnsi="Times New Roman" w:cs="Times New Roman"/>
                <w:sz w:val="20"/>
              </w:rPr>
              <w:t>de México.</w:t>
            </w:r>
          </w:p>
        </w:tc>
        <w:tc>
          <w:tcPr>
            <w:tcW w:w="2668" w:type="dxa"/>
            <w:gridSpan w:val="2"/>
            <w:shd w:val="clear" w:color="auto" w:fill="F1F1F1"/>
          </w:tcPr>
          <w:p w:rsidR="00AC1555" w:rsidRPr="00790D8E" w:rsidRDefault="00AC1555" w:rsidP="001150B2">
            <w:pPr>
              <w:pStyle w:val="TableParagraph"/>
              <w:spacing w:before="3"/>
              <w:jc w:val="center"/>
              <w:rPr>
                <w:rFonts w:ascii="Times New Roman" w:hAnsi="Times New Roman" w:cs="Times New Roman"/>
                <w:b/>
                <w:sz w:val="20"/>
              </w:rPr>
            </w:pPr>
          </w:p>
          <w:p w:rsidR="00AC1555" w:rsidRPr="00790D8E" w:rsidRDefault="00AC1555" w:rsidP="001150B2">
            <w:pPr>
              <w:pStyle w:val="TableParagraph"/>
              <w:spacing w:line="244" w:lineRule="auto"/>
              <w:jc w:val="center"/>
              <w:rPr>
                <w:rFonts w:ascii="Times New Roman" w:hAnsi="Times New Roman" w:cs="Times New Roman"/>
                <w:sz w:val="20"/>
              </w:rPr>
            </w:pPr>
            <w:r w:rsidRPr="00790D8E">
              <w:rPr>
                <w:rFonts w:ascii="Times New Roman" w:hAnsi="Times New Roman" w:cs="Times New Roman"/>
                <w:sz w:val="20"/>
              </w:rPr>
              <w:t>Comunicaciones</w:t>
            </w:r>
            <w:r w:rsidRPr="00790D8E">
              <w:rPr>
                <w:rFonts w:ascii="Times New Roman" w:hAnsi="Times New Roman" w:cs="Times New Roman"/>
                <w:spacing w:val="-18"/>
                <w:sz w:val="20"/>
              </w:rPr>
              <w:t xml:space="preserve"> </w:t>
            </w:r>
            <w:r w:rsidRPr="00790D8E">
              <w:rPr>
                <w:rFonts w:ascii="Times New Roman" w:hAnsi="Times New Roman" w:cs="Times New Roman"/>
                <w:sz w:val="20"/>
              </w:rPr>
              <w:t xml:space="preserve">y </w:t>
            </w:r>
            <w:r w:rsidRPr="00790D8E">
              <w:rPr>
                <w:rFonts w:ascii="Times New Roman" w:hAnsi="Times New Roman" w:cs="Times New Roman"/>
                <w:spacing w:val="-2"/>
                <w:sz w:val="20"/>
              </w:rPr>
              <w:t>Transportes</w:t>
            </w:r>
          </w:p>
        </w:tc>
        <w:tc>
          <w:tcPr>
            <w:tcW w:w="2672" w:type="dxa"/>
            <w:gridSpan w:val="2"/>
            <w:shd w:val="clear" w:color="auto" w:fill="F1F1F1"/>
          </w:tcPr>
          <w:p w:rsidR="00AC1555" w:rsidRPr="00790D8E" w:rsidRDefault="00AC1555" w:rsidP="001150B2">
            <w:pPr>
              <w:pStyle w:val="TableParagraph"/>
              <w:ind w:left="28"/>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ind w:left="28"/>
              <w:jc w:val="center"/>
              <w:rPr>
                <w:rFonts w:ascii="Times New Roman" w:hAnsi="Times New Roman" w:cs="Times New Roman"/>
                <w:b/>
                <w:sz w:val="20"/>
              </w:rPr>
            </w:pPr>
          </w:p>
          <w:p w:rsidR="00AD7D85" w:rsidRPr="00790D8E" w:rsidRDefault="00AC1555" w:rsidP="001150B2">
            <w:pPr>
              <w:pStyle w:val="TableParagraph"/>
              <w:spacing w:before="1"/>
              <w:ind w:left="28" w:firstLine="300"/>
              <w:jc w:val="center"/>
              <w:rPr>
                <w:rFonts w:ascii="Times New Roman" w:hAnsi="Times New Roman" w:cs="Times New Roman"/>
                <w:spacing w:val="-2"/>
                <w:w w:val="95"/>
                <w:sz w:val="20"/>
              </w:rPr>
            </w:pPr>
            <w:r w:rsidRPr="00790D8E">
              <w:rPr>
                <w:rFonts w:ascii="Times New Roman" w:hAnsi="Times New Roman" w:cs="Times New Roman"/>
                <w:spacing w:val="-2"/>
                <w:w w:val="95"/>
                <w:sz w:val="20"/>
              </w:rPr>
              <w:t>03-Mar-22</w:t>
            </w:r>
          </w:p>
          <w:p w:rsidR="00AC1555" w:rsidRPr="00790D8E" w:rsidRDefault="00AC1555" w:rsidP="001150B2">
            <w:pPr>
              <w:pStyle w:val="TableParagraph"/>
              <w:spacing w:before="1"/>
              <w:ind w:left="28" w:firstLine="300"/>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30.</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4" w:after="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49C24A16" wp14:editId="3DA103EF">
                  <wp:extent cx="356235" cy="364616"/>
                  <wp:effectExtent l="0" t="0" r="0" b="0"/>
                  <wp:docPr id="32" name="Image 32"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1"/>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2"/>
                <w:sz w:val="20"/>
              </w:rPr>
              <w:t>que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reforman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diversas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disposiciones</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la </w:t>
            </w:r>
            <w:r w:rsidRPr="00790D8E">
              <w:rPr>
                <w:rFonts w:ascii="Times New Roman" w:hAnsi="Times New Roman" w:cs="Times New Roman"/>
                <w:sz w:val="20"/>
              </w:rPr>
              <w:t>Constitución</w:t>
            </w:r>
            <w:r w:rsidRPr="00790D8E">
              <w:rPr>
                <w:rFonts w:ascii="Times New Roman" w:hAnsi="Times New Roman" w:cs="Times New Roman"/>
                <w:spacing w:val="-18"/>
                <w:sz w:val="20"/>
              </w:rPr>
              <w:t xml:space="preserve"> </w:t>
            </w:r>
            <w:r w:rsidRPr="00790D8E">
              <w:rPr>
                <w:rFonts w:ascii="Times New Roman" w:hAnsi="Times New Roman" w:cs="Times New Roman"/>
                <w:sz w:val="20"/>
              </w:rPr>
              <w:t>del</w:t>
            </w:r>
            <w:r w:rsidRPr="00790D8E">
              <w:rPr>
                <w:rFonts w:ascii="Times New Roman" w:hAnsi="Times New Roman" w:cs="Times New Roman"/>
                <w:spacing w:val="-18"/>
                <w:sz w:val="20"/>
              </w:rPr>
              <w:t xml:space="preserve"> </w:t>
            </w:r>
            <w:r w:rsidRPr="00790D8E">
              <w:rPr>
                <w:rFonts w:ascii="Times New Roman" w:hAnsi="Times New Roman" w:cs="Times New Roman"/>
                <w:sz w:val="20"/>
              </w:rPr>
              <w:t>Estado</w:t>
            </w:r>
            <w:r w:rsidRPr="00790D8E">
              <w:rPr>
                <w:rFonts w:ascii="Times New Roman" w:hAnsi="Times New Roman" w:cs="Times New Roman"/>
                <w:spacing w:val="-17"/>
                <w:sz w:val="20"/>
              </w:rPr>
              <w:t xml:space="preserve"> </w:t>
            </w:r>
            <w:r w:rsidRPr="00790D8E">
              <w:rPr>
                <w:rFonts w:ascii="Times New Roman" w:hAnsi="Times New Roman" w:cs="Times New Roman"/>
                <w:sz w:val="20"/>
              </w:rPr>
              <w:t>Libre</w:t>
            </w:r>
            <w:r w:rsidRPr="00790D8E">
              <w:rPr>
                <w:rFonts w:ascii="Times New Roman" w:hAnsi="Times New Roman" w:cs="Times New Roman"/>
                <w:spacing w:val="-18"/>
                <w:sz w:val="20"/>
              </w:rPr>
              <w:t xml:space="preserve"> </w:t>
            </w:r>
            <w:r w:rsidRPr="00790D8E">
              <w:rPr>
                <w:rFonts w:ascii="Times New Roman" w:hAnsi="Times New Roman" w:cs="Times New Roman"/>
                <w:sz w:val="20"/>
              </w:rPr>
              <w:t>y</w:t>
            </w:r>
            <w:r w:rsidRPr="00790D8E">
              <w:rPr>
                <w:rFonts w:ascii="Times New Roman" w:hAnsi="Times New Roman" w:cs="Times New Roman"/>
                <w:spacing w:val="-17"/>
                <w:sz w:val="20"/>
              </w:rPr>
              <w:t xml:space="preserve"> </w:t>
            </w:r>
            <w:r w:rsidRPr="00790D8E">
              <w:rPr>
                <w:rFonts w:ascii="Times New Roman" w:hAnsi="Times New Roman" w:cs="Times New Roman"/>
                <w:sz w:val="20"/>
              </w:rPr>
              <w:t>Soberano</w:t>
            </w:r>
            <w:r w:rsidRPr="00790D8E">
              <w:rPr>
                <w:rFonts w:ascii="Times New Roman" w:hAnsi="Times New Roman" w:cs="Times New Roman"/>
                <w:spacing w:val="-18"/>
                <w:sz w:val="20"/>
              </w:rPr>
              <w:t xml:space="preserve"> </w:t>
            </w:r>
            <w:r w:rsidRPr="00790D8E">
              <w:rPr>
                <w:rFonts w:ascii="Times New Roman" w:hAnsi="Times New Roman" w:cs="Times New Roman"/>
                <w:sz w:val="20"/>
              </w:rPr>
              <w:t>de México, del Código Electoral del Estado de México y de la Ley Orgánica Municipal del Estado de México.</w:t>
            </w:r>
          </w:p>
        </w:tc>
        <w:tc>
          <w:tcPr>
            <w:tcW w:w="2668" w:type="dxa"/>
            <w:gridSpan w:val="2"/>
            <w:shd w:val="clear" w:color="auto" w:fill="F1F1F1"/>
          </w:tcPr>
          <w:p w:rsidR="008C33D2" w:rsidRPr="00790D8E" w:rsidRDefault="00AC1555" w:rsidP="001150B2">
            <w:pPr>
              <w:pStyle w:val="TableParagraph"/>
              <w:spacing w:line="242" w:lineRule="auto"/>
              <w:jc w:val="center"/>
              <w:rPr>
                <w:rFonts w:ascii="Times New Roman" w:hAnsi="Times New Roman" w:cs="Times New Roman"/>
                <w:spacing w:val="-2"/>
                <w:sz w:val="20"/>
              </w:rPr>
            </w:pPr>
            <w:r w:rsidRPr="00790D8E">
              <w:rPr>
                <w:rFonts w:ascii="Times New Roman" w:hAnsi="Times New Roman" w:cs="Times New Roman"/>
                <w:sz w:val="20"/>
              </w:rPr>
              <w:t xml:space="preserve">Gobernación y Puntos </w:t>
            </w:r>
            <w:r w:rsidRPr="00790D8E">
              <w:rPr>
                <w:rFonts w:ascii="Times New Roman" w:hAnsi="Times New Roman" w:cs="Times New Roman"/>
                <w:spacing w:val="-2"/>
                <w:sz w:val="20"/>
              </w:rPr>
              <w:t>Constitucionales</w:t>
            </w:r>
          </w:p>
          <w:p w:rsidR="008C33D2" w:rsidRPr="00790D8E" w:rsidRDefault="008C33D2" w:rsidP="001150B2">
            <w:pPr>
              <w:pStyle w:val="TableParagraph"/>
              <w:spacing w:line="242" w:lineRule="auto"/>
              <w:jc w:val="center"/>
              <w:rPr>
                <w:rFonts w:ascii="Times New Roman" w:hAnsi="Times New Roman" w:cs="Times New Roman"/>
                <w:spacing w:val="-2"/>
                <w:sz w:val="20"/>
              </w:rPr>
            </w:pPr>
          </w:p>
          <w:p w:rsidR="008C33D2" w:rsidRPr="00790D8E" w:rsidRDefault="00AC1555" w:rsidP="001150B2">
            <w:pPr>
              <w:pStyle w:val="TableParagraph"/>
              <w:spacing w:line="242" w:lineRule="auto"/>
              <w:jc w:val="center"/>
              <w:rPr>
                <w:rFonts w:ascii="Times New Roman" w:hAnsi="Times New Roman" w:cs="Times New Roman"/>
                <w:spacing w:val="-2"/>
                <w:sz w:val="20"/>
              </w:rPr>
            </w:pPr>
            <w:r w:rsidRPr="00790D8E">
              <w:rPr>
                <w:rFonts w:ascii="Times New Roman" w:hAnsi="Times New Roman" w:cs="Times New Roman"/>
                <w:spacing w:val="-4"/>
                <w:sz w:val="20"/>
              </w:rPr>
              <w:t>Electoral</w:t>
            </w:r>
            <w:r w:rsidRPr="00790D8E">
              <w:rPr>
                <w:rFonts w:ascii="Times New Roman" w:hAnsi="Times New Roman" w:cs="Times New Roman"/>
                <w:spacing w:val="-17"/>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6"/>
                <w:sz w:val="20"/>
              </w:rPr>
              <w:t xml:space="preserve"> </w:t>
            </w:r>
            <w:r w:rsidRPr="00790D8E">
              <w:rPr>
                <w:rFonts w:ascii="Times New Roman" w:hAnsi="Times New Roman" w:cs="Times New Roman"/>
                <w:spacing w:val="-4"/>
                <w:sz w:val="20"/>
              </w:rPr>
              <w:t xml:space="preserve">Desarrollo </w:t>
            </w:r>
            <w:r w:rsidRPr="00790D8E">
              <w:rPr>
                <w:rFonts w:ascii="Times New Roman" w:hAnsi="Times New Roman" w:cs="Times New Roman"/>
                <w:spacing w:val="-2"/>
                <w:sz w:val="20"/>
              </w:rPr>
              <w:t>Democrático</w:t>
            </w:r>
          </w:p>
          <w:p w:rsidR="008C33D2" w:rsidRPr="00790D8E" w:rsidRDefault="008C33D2" w:rsidP="001150B2">
            <w:pPr>
              <w:pStyle w:val="TableParagraph"/>
              <w:spacing w:line="242" w:lineRule="auto"/>
              <w:jc w:val="center"/>
              <w:rPr>
                <w:rFonts w:ascii="Times New Roman" w:hAnsi="Times New Roman" w:cs="Times New Roman"/>
                <w:sz w:val="20"/>
              </w:rPr>
            </w:pPr>
          </w:p>
          <w:p w:rsidR="00AC1555" w:rsidRPr="00790D8E" w:rsidRDefault="00AC1555" w:rsidP="001150B2">
            <w:pPr>
              <w:pStyle w:val="TableParagraph"/>
              <w:spacing w:line="242" w:lineRule="auto"/>
              <w:jc w:val="center"/>
              <w:rPr>
                <w:rFonts w:ascii="Times New Roman" w:hAnsi="Times New Roman" w:cs="Times New Roman"/>
                <w:sz w:val="20"/>
              </w:rPr>
            </w:pPr>
            <w:r w:rsidRPr="00790D8E">
              <w:rPr>
                <w:rFonts w:ascii="Times New Roman" w:hAnsi="Times New Roman" w:cs="Times New Roman"/>
                <w:sz w:val="20"/>
              </w:rPr>
              <w:t>Legislación y</w:t>
            </w:r>
          </w:p>
          <w:p w:rsidR="00AC1555" w:rsidRPr="00790D8E" w:rsidRDefault="00AC1555" w:rsidP="001150B2">
            <w:pPr>
              <w:pStyle w:val="TableParagraph"/>
              <w:spacing w:line="242" w:lineRule="exact"/>
              <w:jc w:val="center"/>
              <w:rPr>
                <w:rFonts w:ascii="Times New Roman" w:hAnsi="Times New Roman" w:cs="Times New Roman"/>
                <w:sz w:val="20"/>
              </w:rPr>
            </w:pPr>
            <w:r w:rsidRPr="00790D8E">
              <w:rPr>
                <w:rFonts w:ascii="Times New Roman" w:hAnsi="Times New Roman" w:cs="Times New Roman"/>
                <w:spacing w:val="-6"/>
                <w:sz w:val="20"/>
              </w:rPr>
              <w:lastRenderedPageBreak/>
              <w:t>Administración</w:t>
            </w:r>
            <w:r w:rsidRPr="00790D8E">
              <w:rPr>
                <w:rFonts w:ascii="Times New Roman" w:hAnsi="Times New Roman" w:cs="Times New Roman"/>
                <w:spacing w:val="2"/>
                <w:sz w:val="20"/>
              </w:rPr>
              <w:t xml:space="preserve"> </w:t>
            </w:r>
            <w:r w:rsidRPr="00790D8E">
              <w:rPr>
                <w:rFonts w:ascii="Times New Roman" w:hAnsi="Times New Roman" w:cs="Times New Roman"/>
                <w:spacing w:val="-2"/>
                <w:sz w:val="20"/>
              </w:rPr>
              <w:t>Municipal</w:t>
            </w:r>
          </w:p>
        </w:tc>
        <w:tc>
          <w:tcPr>
            <w:tcW w:w="2672" w:type="dxa"/>
            <w:gridSpan w:val="2"/>
          </w:tcPr>
          <w:p w:rsidR="00AC1555" w:rsidRPr="00790D8E" w:rsidRDefault="00AC1555" w:rsidP="001150B2">
            <w:pPr>
              <w:pStyle w:val="TableParagraph"/>
              <w:spacing w:before="6"/>
              <w:ind w:left="28"/>
              <w:jc w:val="center"/>
              <w:rPr>
                <w:rFonts w:ascii="Times New Roman" w:hAnsi="Times New Roman" w:cs="Times New Roman"/>
                <w:b/>
                <w:sz w:val="20"/>
              </w:rPr>
            </w:pPr>
          </w:p>
          <w:p w:rsidR="00AC1555" w:rsidRPr="00790D8E" w:rsidRDefault="00AC1555" w:rsidP="001150B2">
            <w:pPr>
              <w:pStyle w:val="TableParagraph"/>
              <w:ind w:left="28"/>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8"/>
              <w:jc w:val="center"/>
              <w:rPr>
                <w:rFonts w:ascii="Times New Roman" w:hAnsi="Times New Roman" w:cs="Times New Roman"/>
                <w:b/>
                <w:sz w:val="20"/>
              </w:rPr>
            </w:pPr>
          </w:p>
          <w:p w:rsidR="00AD7D85" w:rsidRPr="00790D8E" w:rsidRDefault="00AC1555" w:rsidP="001150B2">
            <w:pPr>
              <w:pStyle w:val="TableParagraph"/>
              <w:ind w:left="28" w:firstLine="300"/>
              <w:jc w:val="center"/>
              <w:rPr>
                <w:rFonts w:ascii="Times New Roman" w:hAnsi="Times New Roman" w:cs="Times New Roman"/>
                <w:spacing w:val="-2"/>
                <w:w w:val="95"/>
                <w:sz w:val="20"/>
              </w:rPr>
            </w:pPr>
            <w:r w:rsidRPr="00790D8E">
              <w:rPr>
                <w:rFonts w:ascii="Times New Roman" w:hAnsi="Times New Roman" w:cs="Times New Roman"/>
                <w:spacing w:val="-2"/>
                <w:w w:val="95"/>
                <w:sz w:val="20"/>
              </w:rPr>
              <w:t>15-Mar-22</w:t>
            </w:r>
          </w:p>
          <w:p w:rsidR="00AC1555" w:rsidRPr="00790D8E" w:rsidRDefault="00AC1555" w:rsidP="001150B2">
            <w:pPr>
              <w:pStyle w:val="TableParagraph"/>
              <w:ind w:left="28" w:firstLine="300"/>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31.</w:t>
            </w:r>
          </w:p>
        </w:tc>
        <w:tc>
          <w:tcPr>
            <w:tcW w:w="798" w:type="dxa"/>
            <w:gridSpan w:val="2"/>
          </w:tcPr>
          <w:p w:rsidR="00AC1555" w:rsidRPr="00790D8E" w:rsidRDefault="00AC1555" w:rsidP="001150B2">
            <w:pPr>
              <w:pStyle w:val="TableParagraph"/>
              <w:spacing w:before="19"/>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6520CEC6" wp14:editId="36A971CC">
                  <wp:extent cx="356235" cy="364616"/>
                  <wp:effectExtent l="0" t="0" r="0" b="0"/>
                  <wp:docPr id="33" name="Image 33"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2"/>
                <w:sz w:val="20"/>
              </w:rPr>
              <w:t>que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reforma</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el</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artículo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22</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adiciona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el </w:t>
            </w:r>
            <w:r w:rsidRPr="00790D8E">
              <w:rPr>
                <w:rFonts w:ascii="Times New Roman" w:hAnsi="Times New Roman" w:cs="Times New Roman"/>
                <w:sz w:val="20"/>
              </w:rPr>
              <w:t>artículo</w:t>
            </w:r>
            <w:r w:rsidRPr="00790D8E">
              <w:rPr>
                <w:rFonts w:ascii="Times New Roman" w:hAnsi="Times New Roman" w:cs="Times New Roman"/>
                <w:spacing w:val="-3"/>
                <w:sz w:val="20"/>
              </w:rPr>
              <w:t xml:space="preserve"> </w:t>
            </w:r>
            <w:r w:rsidRPr="00790D8E">
              <w:rPr>
                <w:rFonts w:ascii="Times New Roman" w:hAnsi="Times New Roman" w:cs="Times New Roman"/>
                <w:sz w:val="20"/>
              </w:rPr>
              <w:t>56</w:t>
            </w:r>
            <w:r w:rsidRPr="00790D8E">
              <w:rPr>
                <w:rFonts w:ascii="Times New Roman" w:hAnsi="Times New Roman" w:cs="Times New Roman"/>
                <w:spacing w:val="-2"/>
                <w:sz w:val="20"/>
              </w:rPr>
              <w:t xml:space="preserve"> </w:t>
            </w:r>
            <w:r w:rsidRPr="00790D8E">
              <w:rPr>
                <w:rFonts w:ascii="Times New Roman" w:hAnsi="Times New Roman" w:cs="Times New Roman"/>
                <w:sz w:val="20"/>
              </w:rPr>
              <w:t>Ter del Código</w:t>
            </w:r>
            <w:r w:rsidRPr="00790D8E">
              <w:rPr>
                <w:rFonts w:ascii="Times New Roman" w:hAnsi="Times New Roman" w:cs="Times New Roman"/>
                <w:spacing w:val="-3"/>
                <w:sz w:val="20"/>
              </w:rPr>
              <w:t xml:space="preserve"> </w:t>
            </w:r>
            <w:r w:rsidRPr="00790D8E">
              <w:rPr>
                <w:rFonts w:ascii="Times New Roman" w:hAnsi="Times New Roman" w:cs="Times New Roman"/>
                <w:sz w:val="20"/>
              </w:rPr>
              <w:t>Penal</w:t>
            </w:r>
            <w:r w:rsidRPr="00790D8E">
              <w:rPr>
                <w:rFonts w:ascii="Times New Roman" w:hAnsi="Times New Roman" w:cs="Times New Roman"/>
                <w:spacing w:val="-2"/>
                <w:sz w:val="20"/>
              </w:rPr>
              <w:t xml:space="preserve"> </w:t>
            </w:r>
            <w:r w:rsidRPr="00790D8E">
              <w:rPr>
                <w:rFonts w:ascii="Times New Roman" w:hAnsi="Times New Roman" w:cs="Times New Roman"/>
                <w:sz w:val="20"/>
              </w:rPr>
              <w:t>del</w:t>
            </w:r>
            <w:r w:rsidRPr="00790D8E">
              <w:rPr>
                <w:rFonts w:ascii="Times New Roman" w:hAnsi="Times New Roman" w:cs="Times New Roman"/>
                <w:spacing w:val="-1"/>
                <w:sz w:val="20"/>
              </w:rPr>
              <w:t xml:space="preserve"> </w:t>
            </w:r>
            <w:r w:rsidRPr="00790D8E">
              <w:rPr>
                <w:rFonts w:ascii="Times New Roman" w:hAnsi="Times New Roman" w:cs="Times New Roman"/>
                <w:sz w:val="20"/>
              </w:rPr>
              <w:t>Estado de México.</w:t>
            </w:r>
          </w:p>
        </w:tc>
        <w:tc>
          <w:tcPr>
            <w:tcW w:w="2668" w:type="dxa"/>
            <w:gridSpan w:val="2"/>
            <w:shd w:val="clear" w:color="auto" w:fill="F1F1F1"/>
          </w:tcPr>
          <w:p w:rsidR="00AC1555" w:rsidRPr="00790D8E" w:rsidRDefault="00AC1555" w:rsidP="001150B2">
            <w:pPr>
              <w:pStyle w:val="TableParagraph"/>
              <w:spacing w:before="122"/>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shd w:val="clear" w:color="auto" w:fill="F1F1F1"/>
          </w:tcPr>
          <w:p w:rsidR="00AC1555" w:rsidRPr="00790D8E" w:rsidRDefault="00AC1555" w:rsidP="001150B2">
            <w:pPr>
              <w:pStyle w:val="TableParagraph"/>
              <w:ind w:left="28"/>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8"/>
              <w:jc w:val="center"/>
              <w:rPr>
                <w:rFonts w:ascii="Times New Roman" w:hAnsi="Times New Roman" w:cs="Times New Roman"/>
                <w:b/>
                <w:sz w:val="20"/>
              </w:rPr>
            </w:pPr>
          </w:p>
          <w:p w:rsidR="00AD7D85" w:rsidRPr="00790D8E" w:rsidRDefault="00AC1555" w:rsidP="001150B2">
            <w:pPr>
              <w:pStyle w:val="TableParagraph"/>
              <w:spacing w:line="242" w:lineRule="auto"/>
              <w:ind w:left="28" w:firstLine="300"/>
              <w:jc w:val="center"/>
              <w:rPr>
                <w:rFonts w:ascii="Times New Roman" w:hAnsi="Times New Roman" w:cs="Times New Roman"/>
                <w:spacing w:val="-2"/>
                <w:w w:val="95"/>
                <w:sz w:val="20"/>
              </w:rPr>
            </w:pPr>
            <w:r w:rsidRPr="00790D8E">
              <w:rPr>
                <w:rFonts w:ascii="Times New Roman" w:hAnsi="Times New Roman" w:cs="Times New Roman"/>
                <w:spacing w:val="-2"/>
                <w:w w:val="95"/>
                <w:sz w:val="20"/>
              </w:rPr>
              <w:t>15-Mar-22</w:t>
            </w:r>
          </w:p>
          <w:p w:rsidR="00AC1555" w:rsidRPr="00790D8E" w:rsidRDefault="00AC1555" w:rsidP="001150B2">
            <w:pPr>
              <w:pStyle w:val="TableParagraph"/>
              <w:spacing w:line="242" w:lineRule="auto"/>
              <w:ind w:left="28" w:firstLine="300"/>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32.</w:t>
            </w:r>
          </w:p>
        </w:tc>
        <w:tc>
          <w:tcPr>
            <w:tcW w:w="798" w:type="dxa"/>
            <w:gridSpan w:val="2"/>
          </w:tcPr>
          <w:p w:rsidR="00AC1555" w:rsidRPr="00790D8E" w:rsidRDefault="00AC1555" w:rsidP="001150B2">
            <w:pPr>
              <w:pStyle w:val="TableParagraph"/>
              <w:spacing w:before="19"/>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1D7F8038" wp14:editId="3F66A768">
                  <wp:extent cx="356235" cy="364617"/>
                  <wp:effectExtent l="0" t="0" r="0" b="0"/>
                  <wp:docPr id="34" name="Image 34"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4"/>
                <w:sz w:val="20"/>
              </w:rPr>
              <w:t>que</w:t>
            </w:r>
            <w:r w:rsidRPr="00790D8E">
              <w:rPr>
                <w:rFonts w:ascii="Times New Roman" w:hAnsi="Times New Roman" w:cs="Times New Roman"/>
                <w:spacing w:val="-9"/>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reforma</w:t>
            </w:r>
            <w:r w:rsidRPr="00790D8E">
              <w:rPr>
                <w:rFonts w:ascii="Times New Roman" w:hAnsi="Times New Roman" w:cs="Times New Roman"/>
                <w:spacing w:val="-8"/>
                <w:sz w:val="20"/>
              </w:rPr>
              <w:t xml:space="preserve"> </w:t>
            </w:r>
            <w:r w:rsidRPr="00790D8E">
              <w:rPr>
                <w:rFonts w:ascii="Times New Roman" w:hAnsi="Times New Roman" w:cs="Times New Roman"/>
                <w:spacing w:val="-4"/>
                <w:sz w:val="20"/>
              </w:rPr>
              <w:t>el</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artículo</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263</w:t>
            </w:r>
            <w:r w:rsidRPr="00790D8E">
              <w:rPr>
                <w:rFonts w:ascii="Times New Roman" w:hAnsi="Times New Roman" w:cs="Times New Roman"/>
                <w:spacing w:val="-9"/>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 xml:space="preserve">adicionan </w:t>
            </w:r>
            <w:r w:rsidRPr="00790D8E">
              <w:rPr>
                <w:rFonts w:ascii="Times New Roman" w:hAnsi="Times New Roman" w:cs="Times New Roman"/>
                <w:w w:val="90"/>
                <w:sz w:val="20"/>
              </w:rPr>
              <w:t>los</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artículos</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263 Bis,</w:t>
            </w:r>
            <w:r w:rsidRPr="00790D8E">
              <w:rPr>
                <w:rFonts w:ascii="Times New Roman" w:hAnsi="Times New Roman" w:cs="Times New Roman"/>
                <w:spacing w:val="-3"/>
                <w:w w:val="90"/>
                <w:sz w:val="20"/>
              </w:rPr>
              <w:t xml:space="preserve"> </w:t>
            </w:r>
            <w:r w:rsidRPr="00790D8E">
              <w:rPr>
                <w:rFonts w:ascii="Times New Roman" w:hAnsi="Times New Roman" w:cs="Times New Roman"/>
                <w:w w:val="90"/>
                <w:sz w:val="20"/>
              </w:rPr>
              <w:t>263 Ter y</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 xml:space="preserve">263 </w:t>
            </w:r>
            <w:proofErr w:type="spellStart"/>
            <w:r w:rsidRPr="00790D8E">
              <w:rPr>
                <w:rFonts w:ascii="Times New Roman" w:hAnsi="Times New Roman" w:cs="Times New Roman"/>
                <w:w w:val="90"/>
                <w:sz w:val="20"/>
              </w:rPr>
              <w:t>Quarter</w:t>
            </w:r>
            <w:proofErr w:type="spellEnd"/>
            <w:r w:rsidRPr="00790D8E">
              <w:rPr>
                <w:rFonts w:ascii="Times New Roman" w:hAnsi="Times New Roman" w:cs="Times New Roman"/>
                <w:w w:val="90"/>
                <w:sz w:val="20"/>
              </w:rPr>
              <w:t xml:space="preserve"> del </w:t>
            </w:r>
            <w:r w:rsidRPr="00790D8E">
              <w:rPr>
                <w:rFonts w:ascii="Times New Roman" w:hAnsi="Times New Roman" w:cs="Times New Roman"/>
                <w:sz w:val="20"/>
              </w:rPr>
              <w:t>Código Penal del Estado de México.</w:t>
            </w:r>
          </w:p>
        </w:tc>
        <w:tc>
          <w:tcPr>
            <w:tcW w:w="2668" w:type="dxa"/>
            <w:gridSpan w:val="2"/>
            <w:shd w:val="clear" w:color="auto" w:fill="F1F1F1"/>
          </w:tcPr>
          <w:p w:rsidR="00AC1555" w:rsidRPr="00790D8E" w:rsidRDefault="00AC1555" w:rsidP="001150B2">
            <w:pPr>
              <w:pStyle w:val="TableParagraph"/>
              <w:spacing w:before="122"/>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tcPr>
          <w:p w:rsidR="00AC1555" w:rsidRPr="00790D8E" w:rsidRDefault="00AC1555" w:rsidP="001150B2">
            <w:pPr>
              <w:pStyle w:val="TableParagraph"/>
              <w:ind w:left="28"/>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8"/>
              <w:jc w:val="center"/>
              <w:rPr>
                <w:rFonts w:ascii="Times New Roman" w:hAnsi="Times New Roman" w:cs="Times New Roman"/>
                <w:b/>
                <w:sz w:val="20"/>
              </w:rPr>
            </w:pPr>
          </w:p>
          <w:p w:rsidR="00AD7D85" w:rsidRPr="00790D8E" w:rsidRDefault="00AC1555" w:rsidP="001150B2">
            <w:pPr>
              <w:pStyle w:val="TableParagraph"/>
              <w:ind w:left="28" w:firstLine="300"/>
              <w:jc w:val="center"/>
              <w:rPr>
                <w:rFonts w:ascii="Times New Roman" w:hAnsi="Times New Roman" w:cs="Times New Roman"/>
                <w:spacing w:val="-2"/>
                <w:w w:val="95"/>
                <w:sz w:val="20"/>
              </w:rPr>
            </w:pPr>
            <w:r w:rsidRPr="00790D8E">
              <w:rPr>
                <w:rFonts w:ascii="Times New Roman" w:hAnsi="Times New Roman" w:cs="Times New Roman"/>
                <w:spacing w:val="-2"/>
                <w:w w:val="95"/>
                <w:sz w:val="20"/>
              </w:rPr>
              <w:t>17-Mar-22</w:t>
            </w:r>
          </w:p>
          <w:p w:rsidR="00AC1555" w:rsidRPr="00790D8E" w:rsidRDefault="00AC1555" w:rsidP="001150B2">
            <w:pPr>
              <w:pStyle w:val="TableParagraph"/>
              <w:ind w:left="28" w:firstLine="300"/>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1"/>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33.</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3"/>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60310A0F" wp14:editId="545BD403">
                  <wp:extent cx="356235" cy="364617"/>
                  <wp:effectExtent l="0" t="0" r="0" b="0"/>
                  <wp:docPr id="35" name="Image 35"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29"/>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w w:val="90"/>
                <w:sz w:val="20"/>
              </w:rPr>
              <w:t>que</w:t>
            </w:r>
            <w:r w:rsidRPr="00790D8E">
              <w:rPr>
                <w:rFonts w:ascii="Times New Roman" w:hAnsi="Times New Roman" w:cs="Times New Roman"/>
                <w:spacing w:val="-3"/>
                <w:sz w:val="20"/>
              </w:rPr>
              <w:t xml:space="preserve"> </w:t>
            </w:r>
            <w:r w:rsidRPr="00790D8E">
              <w:rPr>
                <w:rFonts w:ascii="Times New Roman" w:hAnsi="Times New Roman" w:cs="Times New Roman"/>
                <w:w w:val="90"/>
                <w:sz w:val="20"/>
              </w:rPr>
              <w:t>se</w:t>
            </w:r>
            <w:r w:rsidRPr="00790D8E">
              <w:rPr>
                <w:rFonts w:ascii="Times New Roman" w:hAnsi="Times New Roman" w:cs="Times New Roman"/>
                <w:spacing w:val="-3"/>
                <w:sz w:val="20"/>
              </w:rPr>
              <w:t xml:space="preserve"> </w:t>
            </w:r>
            <w:r w:rsidRPr="00790D8E">
              <w:rPr>
                <w:rFonts w:ascii="Times New Roman" w:hAnsi="Times New Roman" w:cs="Times New Roman"/>
                <w:w w:val="90"/>
                <w:sz w:val="20"/>
              </w:rPr>
              <w:t>reforman</w:t>
            </w:r>
            <w:r w:rsidRPr="00790D8E">
              <w:rPr>
                <w:rFonts w:ascii="Times New Roman" w:hAnsi="Times New Roman" w:cs="Times New Roman"/>
                <w:spacing w:val="-1"/>
                <w:sz w:val="20"/>
              </w:rPr>
              <w:t xml:space="preserve"> </w:t>
            </w:r>
            <w:r w:rsidRPr="00790D8E">
              <w:rPr>
                <w:rFonts w:ascii="Times New Roman" w:hAnsi="Times New Roman" w:cs="Times New Roman"/>
                <w:w w:val="90"/>
                <w:sz w:val="20"/>
              </w:rPr>
              <w:t>los</w:t>
            </w:r>
            <w:r w:rsidRPr="00790D8E">
              <w:rPr>
                <w:rFonts w:ascii="Times New Roman" w:hAnsi="Times New Roman" w:cs="Times New Roman"/>
                <w:spacing w:val="-2"/>
                <w:sz w:val="20"/>
              </w:rPr>
              <w:t xml:space="preserve"> </w:t>
            </w:r>
            <w:r w:rsidRPr="00790D8E">
              <w:rPr>
                <w:rFonts w:ascii="Times New Roman" w:hAnsi="Times New Roman" w:cs="Times New Roman"/>
                <w:w w:val="90"/>
                <w:sz w:val="20"/>
              </w:rPr>
              <w:t>incisos</w:t>
            </w:r>
            <w:r w:rsidRPr="00790D8E">
              <w:rPr>
                <w:rFonts w:ascii="Times New Roman" w:hAnsi="Times New Roman" w:cs="Times New Roman"/>
                <w:spacing w:val="-3"/>
                <w:sz w:val="20"/>
              </w:rPr>
              <w:t xml:space="preserve"> </w:t>
            </w:r>
            <w:r w:rsidRPr="00790D8E">
              <w:rPr>
                <w:rFonts w:ascii="Times New Roman" w:hAnsi="Times New Roman" w:cs="Times New Roman"/>
                <w:w w:val="90"/>
                <w:sz w:val="20"/>
              </w:rPr>
              <w:t>d),</w:t>
            </w:r>
            <w:r w:rsidRPr="00790D8E">
              <w:rPr>
                <w:rFonts w:ascii="Times New Roman" w:hAnsi="Times New Roman" w:cs="Times New Roman"/>
                <w:spacing w:val="-5"/>
                <w:sz w:val="20"/>
              </w:rPr>
              <w:t xml:space="preserve"> </w:t>
            </w:r>
            <w:r w:rsidRPr="00790D8E">
              <w:rPr>
                <w:rFonts w:ascii="Times New Roman" w:hAnsi="Times New Roman" w:cs="Times New Roman"/>
                <w:w w:val="90"/>
                <w:sz w:val="20"/>
              </w:rPr>
              <w:t>e),</w:t>
            </w:r>
            <w:r w:rsidRPr="00790D8E">
              <w:rPr>
                <w:rFonts w:ascii="Times New Roman" w:hAnsi="Times New Roman" w:cs="Times New Roman"/>
                <w:spacing w:val="-5"/>
                <w:sz w:val="20"/>
              </w:rPr>
              <w:t xml:space="preserve"> </w:t>
            </w:r>
            <w:r w:rsidRPr="00790D8E">
              <w:rPr>
                <w:rFonts w:ascii="Times New Roman" w:hAnsi="Times New Roman" w:cs="Times New Roman"/>
                <w:w w:val="90"/>
                <w:sz w:val="20"/>
              </w:rPr>
              <w:t>f),</w:t>
            </w:r>
            <w:r w:rsidRPr="00790D8E">
              <w:rPr>
                <w:rFonts w:ascii="Times New Roman" w:hAnsi="Times New Roman" w:cs="Times New Roman"/>
                <w:spacing w:val="-4"/>
                <w:sz w:val="20"/>
              </w:rPr>
              <w:t xml:space="preserve"> </w:t>
            </w:r>
            <w:r w:rsidRPr="00790D8E">
              <w:rPr>
                <w:rFonts w:ascii="Times New Roman" w:hAnsi="Times New Roman" w:cs="Times New Roman"/>
                <w:w w:val="90"/>
                <w:sz w:val="20"/>
              </w:rPr>
              <w:t>g),</w:t>
            </w:r>
            <w:r w:rsidRPr="00790D8E">
              <w:rPr>
                <w:rFonts w:ascii="Times New Roman" w:hAnsi="Times New Roman" w:cs="Times New Roman"/>
                <w:spacing w:val="-5"/>
                <w:sz w:val="20"/>
              </w:rPr>
              <w:t xml:space="preserve"> </w:t>
            </w:r>
            <w:r w:rsidRPr="00790D8E">
              <w:rPr>
                <w:rFonts w:ascii="Times New Roman" w:hAnsi="Times New Roman" w:cs="Times New Roman"/>
                <w:w w:val="90"/>
                <w:sz w:val="20"/>
              </w:rPr>
              <w:t>h),</w:t>
            </w:r>
            <w:r w:rsidRPr="00790D8E">
              <w:rPr>
                <w:rFonts w:ascii="Times New Roman" w:hAnsi="Times New Roman" w:cs="Times New Roman"/>
                <w:spacing w:val="-3"/>
                <w:sz w:val="20"/>
              </w:rPr>
              <w:t xml:space="preserve"> </w:t>
            </w:r>
            <w:r w:rsidRPr="00790D8E">
              <w:rPr>
                <w:rFonts w:ascii="Times New Roman" w:hAnsi="Times New Roman" w:cs="Times New Roman"/>
                <w:spacing w:val="-5"/>
                <w:w w:val="90"/>
                <w:sz w:val="20"/>
              </w:rPr>
              <w:t>i),</w:t>
            </w:r>
          </w:p>
          <w:p w:rsidR="00AC1555" w:rsidRPr="00790D8E" w:rsidRDefault="00AC1555" w:rsidP="001150B2">
            <w:pPr>
              <w:pStyle w:val="TableParagraph"/>
              <w:spacing w:before="3" w:line="242" w:lineRule="auto"/>
              <w:ind w:left="106"/>
              <w:jc w:val="both"/>
              <w:rPr>
                <w:rFonts w:ascii="Times New Roman" w:hAnsi="Times New Roman" w:cs="Times New Roman"/>
                <w:sz w:val="20"/>
              </w:rPr>
            </w:pPr>
            <w:r w:rsidRPr="00790D8E">
              <w:rPr>
                <w:rFonts w:ascii="Times New Roman" w:hAnsi="Times New Roman" w:cs="Times New Roman"/>
                <w:w w:val="90"/>
                <w:sz w:val="20"/>
              </w:rPr>
              <w:t>j) ,</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k),</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l), m), n),</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ñ), o), p),</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q),</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r),</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s),</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t), u)</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 xml:space="preserve">del </w:t>
            </w:r>
            <w:r w:rsidRPr="00790D8E">
              <w:rPr>
                <w:rFonts w:ascii="Times New Roman" w:hAnsi="Times New Roman" w:cs="Times New Roman"/>
                <w:spacing w:val="-4"/>
                <w:sz w:val="20"/>
              </w:rPr>
              <w:t>artículo</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69</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agrega</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el</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artículo</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69</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Bis</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 xml:space="preserve">la </w:t>
            </w:r>
            <w:r w:rsidRPr="00790D8E">
              <w:rPr>
                <w:rFonts w:ascii="Times New Roman" w:hAnsi="Times New Roman" w:cs="Times New Roman"/>
                <w:sz w:val="20"/>
              </w:rPr>
              <w:t xml:space="preserve">Ley Orgánica Municipal del Estado de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Legislación y </w:t>
            </w:r>
            <w:r w:rsidRPr="00790D8E">
              <w:rPr>
                <w:rFonts w:ascii="Times New Roman" w:hAnsi="Times New Roman" w:cs="Times New Roman"/>
                <w:spacing w:val="-2"/>
                <w:sz w:val="20"/>
              </w:rPr>
              <w:t>Administración</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Municipal</w:t>
            </w:r>
          </w:p>
        </w:tc>
        <w:tc>
          <w:tcPr>
            <w:tcW w:w="2672" w:type="dxa"/>
            <w:gridSpan w:val="2"/>
            <w:shd w:val="clear" w:color="auto" w:fill="F1F1F1"/>
          </w:tcPr>
          <w:p w:rsidR="00AC1555" w:rsidRPr="00790D8E" w:rsidRDefault="00AC1555" w:rsidP="001150B2">
            <w:pPr>
              <w:pStyle w:val="TableParagraph"/>
              <w:spacing w:before="3"/>
              <w:ind w:left="28"/>
              <w:jc w:val="center"/>
              <w:rPr>
                <w:rFonts w:ascii="Times New Roman" w:hAnsi="Times New Roman" w:cs="Times New Roman"/>
                <w:b/>
                <w:sz w:val="20"/>
              </w:rPr>
            </w:pPr>
          </w:p>
          <w:p w:rsidR="00AC1555" w:rsidRPr="00790D8E" w:rsidRDefault="00AC1555" w:rsidP="001150B2">
            <w:pPr>
              <w:pStyle w:val="TableParagraph"/>
              <w:ind w:left="28"/>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8"/>
              <w:jc w:val="center"/>
              <w:rPr>
                <w:rFonts w:ascii="Times New Roman" w:hAnsi="Times New Roman" w:cs="Times New Roman"/>
                <w:b/>
                <w:sz w:val="20"/>
              </w:rPr>
            </w:pPr>
          </w:p>
          <w:p w:rsidR="00AD7D85" w:rsidRPr="00790D8E" w:rsidRDefault="00AC1555" w:rsidP="001150B2">
            <w:pPr>
              <w:pStyle w:val="TableParagraph"/>
              <w:spacing w:before="1" w:line="242" w:lineRule="auto"/>
              <w:ind w:left="28" w:firstLine="300"/>
              <w:jc w:val="center"/>
              <w:rPr>
                <w:rFonts w:ascii="Times New Roman" w:hAnsi="Times New Roman" w:cs="Times New Roman"/>
                <w:spacing w:val="-2"/>
                <w:w w:val="95"/>
                <w:sz w:val="20"/>
              </w:rPr>
            </w:pPr>
            <w:r w:rsidRPr="00790D8E">
              <w:rPr>
                <w:rFonts w:ascii="Times New Roman" w:hAnsi="Times New Roman" w:cs="Times New Roman"/>
                <w:spacing w:val="-2"/>
                <w:w w:val="95"/>
                <w:sz w:val="20"/>
              </w:rPr>
              <w:t>24-Mar-22</w:t>
            </w:r>
          </w:p>
          <w:p w:rsidR="00AC1555" w:rsidRPr="00790D8E" w:rsidRDefault="00AC1555" w:rsidP="001150B2">
            <w:pPr>
              <w:pStyle w:val="TableParagraph"/>
              <w:spacing w:before="1" w:line="242" w:lineRule="auto"/>
              <w:ind w:left="28" w:firstLine="300"/>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34.</w:t>
            </w:r>
          </w:p>
        </w:tc>
        <w:tc>
          <w:tcPr>
            <w:tcW w:w="798" w:type="dxa"/>
            <w:gridSpan w:val="2"/>
          </w:tcPr>
          <w:p w:rsidR="00AC1555" w:rsidRPr="00790D8E" w:rsidRDefault="00AC1555" w:rsidP="001150B2">
            <w:pPr>
              <w:pStyle w:val="TableParagraph"/>
              <w:spacing w:before="142"/>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61E16CE0" wp14:editId="201ABBE6">
                  <wp:extent cx="356235" cy="364617"/>
                  <wp:effectExtent l="0" t="0" r="0" b="0"/>
                  <wp:docPr id="36" name="Image 36"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reforman diversos artículos de la Constitución Política del Estado Libre y Soberano de México, al mismo tiempo se reforma</w:t>
            </w:r>
            <w:r w:rsidRPr="00790D8E">
              <w:rPr>
                <w:rFonts w:ascii="Times New Roman" w:hAnsi="Times New Roman" w:cs="Times New Roman"/>
                <w:spacing w:val="-14"/>
                <w:sz w:val="20"/>
              </w:rPr>
              <w:t xml:space="preserve"> </w:t>
            </w:r>
            <w:r w:rsidRPr="00790D8E">
              <w:rPr>
                <w:rFonts w:ascii="Times New Roman" w:hAnsi="Times New Roman" w:cs="Times New Roman"/>
                <w:sz w:val="20"/>
              </w:rPr>
              <w:t>el</w:t>
            </w:r>
            <w:r w:rsidRPr="00790D8E">
              <w:rPr>
                <w:rFonts w:ascii="Times New Roman" w:hAnsi="Times New Roman" w:cs="Times New Roman"/>
                <w:spacing w:val="-13"/>
                <w:sz w:val="20"/>
              </w:rPr>
              <w:t xml:space="preserve"> </w:t>
            </w:r>
            <w:r w:rsidRPr="00790D8E">
              <w:rPr>
                <w:rFonts w:ascii="Times New Roman" w:hAnsi="Times New Roman" w:cs="Times New Roman"/>
                <w:sz w:val="20"/>
              </w:rPr>
              <w:t>Reglamento</w:t>
            </w:r>
            <w:r w:rsidRPr="00790D8E">
              <w:rPr>
                <w:rFonts w:ascii="Times New Roman" w:hAnsi="Times New Roman" w:cs="Times New Roman"/>
                <w:spacing w:val="-15"/>
                <w:sz w:val="20"/>
              </w:rPr>
              <w:t xml:space="preserve"> </w:t>
            </w:r>
            <w:r w:rsidRPr="00790D8E">
              <w:rPr>
                <w:rFonts w:ascii="Times New Roman" w:hAnsi="Times New Roman" w:cs="Times New Roman"/>
                <w:sz w:val="20"/>
              </w:rPr>
              <w:t>del</w:t>
            </w:r>
            <w:r w:rsidRPr="00790D8E">
              <w:rPr>
                <w:rFonts w:ascii="Times New Roman" w:hAnsi="Times New Roman" w:cs="Times New Roman"/>
                <w:spacing w:val="-14"/>
                <w:sz w:val="20"/>
              </w:rPr>
              <w:t xml:space="preserve"> </w:t>
            </w:r>
            <w:r w:rsidRPr="00790D8E">
              <w:rPr>
                <w:rFonts w:ascii="Times New Roman" w:hAnsi="Times New Roman" w:cs="Times New Roman"/>
                <w:sz w:val="20"/>
              </w:rPr>
              <w:t>Poder</w:t>
            </w:r>
            <w:r w:rsidRPr="00790D8E">
              <w:rPr>
                <w:rFonts w:ascii="Times New Roman" w:hAnsi="Times New Roman" w:cs="Times New Roman"/>
                <w:spacing w:val="-14"/>
                <w:sz w:val="20"/>
              </w:rPr>
              <w:t xml:space="preserve"> </w:t>
            </w:r>
            <w:r w:rsidRPr="00790D8E">
              <w:rPr>
                <w:rFonts w:ascii="Times New Roman" w:hAnsi="Times New Roman" w:cs="Times New Roman"/>
                <w:spacing w:val="-5"/>
                <w:sz w:val="20"/>
              </w:rPr>
              <w:t>Legislativo</w:t>
            </w:r>
            <w:r w:rsidR="00D043C3" w:rsidRPr="00790D8E">
              <w:rPr>
                <w:rFonts w:ascii="Times New Roman" w:hAnsi="Times New Roman" w:cs="Times New Roman"/>
                <w:spacing w:val="-5"/>
                <w:sz w:val="20"/>
              </w:rPr>
              <w:t xml:space="preserve"> </w:t>
            </w:r>
            <w:r w:rsidRPr="00790D8E">
              <w:rPr>
                <w:rFonts w:ascii="Times New Roman" w:hAnsi="Times New Roman" w:cs="Times New Roman"/>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z w:val="20"/>
              </w:rPr>
              <w:t>Estado</w:t>
            </w:r>
            <w:r w:rsidRPr="00790D8E">
              <w:rPr>
                <w:rFonts w:ascii="Times New Roman" w:hAnsi="Times New Roman" w:cs="Times New Roman"/>
                <w:spacing w:val="-15"/>
                <w:sz w:val="20"/>
              </w:rPr>
              <w:t xml:space="preserve"> </w:t>
            </w:r>
            <w:r w:rsidRPr="00790D8E">
              <w:rPr>
                <w:rFonts w:ascii="Times New Roman" w:hAnsi="Times New Roman" w:cs="Times New Roman"/>
                <w:sz w:val="20"/>
              </w:rPr>
              <w:t>de</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spacing w:line="244" w:lineRule="auto"/>
              <w:jc w:val="center"/>
              <w:rPr>
                <w:rFonts w:ascii="Times New Roman" w:hAnsi="Times New Roman" w:cs="Times New Roman"/>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tc>
        <w:tc>
          <w:tcPr>
            <w:tcW w:w="2672" w:type="dxa"/>
            <w:gridSpan w:val="2"/>
          </w:tcPr>
          <w:p w:rsidR="00AC1555" w:rsidRPr="00790D8E" w:rsidRDefault="00AC1555" w:rsidP="001150B2">
            <w:pPr>
              <w:pStyle w:val="TableParagraph"/>
              <w:spacing w:before="122"/>
              <w:ind w:left="28"/>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ind w:left="28"/>
              <w:jc w:val="center"/>
              <w:rPr>
                <w:rFonts w:ascii="Times New Roman" w:hAnsi="Times New Roman" w:cs="Times New Roman"/>
                <w:b/>
                <w:sz w:val="20"/>
              </w:rPr>
            </w:pPr>
          </w:p>
          <w:p w:rsidR="00AD7D85" w:rsidRPr="00790D8E" w:rsidRDefault="00AC1555" w:rsidP="001150B2">
            <w:pPr>
              <w:pStyle w:val="TableParagraph"/>
              <w:ind w:left="28" w:firstLine="300"/>
              <w:jc w:val="center"/>
              <w:rPr>
                <w:rFonts w:ascii="Times New Roman" w:hAnsi="Times New Roman" w:cs="Times New Roman"/>
                <w:spacing w:val="-2"/>
                <w:w w:val="95"/>
                <w:sz w:val="20"/>
              </w:rPr>
            </w:pPr>
            <w:r w:rsidRPr="00790D8E">
              <w:rPr>
                <w:rFonts w:ascii="Times New Roman" w:hAnsi="Times New Roman" w:cs="Times New Roman"/>
                <w:spacing w:val="-2"/>
                <w:w w:val="95"/>
                <w:sz w:val="20"/>
              </w:rPr>
              <w:t>24-Mar-22</w:t>
            </w:r>
          </w:p>
          <w:p w:rsidR="00AC1555" w:rsidRPr="00790D8E" w:rsidRDefault="00AC1555" w:rsidP="001150B2">
            <w:pPr>
              <w:pStyle w:val="TableParagraph"/>
              <w:ind w:left="28" w:firstLine="300"/>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63"/>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35.</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75"/>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3CA716F5" wp14:editId="71289BE1">
                  <wp:extent cx="356235" cy="364616"/>
                  <wp:effectExtent l="0" t="0" r="0" b="0"/>
                  <wp:docPr id="37" name="Image 37"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39"/>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reforma la fracción tercera del Artículo 27 de la Constitución Política del Estado Libre y Soberano de México; se agrega un último párrafo al Artículo 7,se agrega un último párrafo al Artículo 10; se agrega la fracción XVII Bis, XXVII Bis y se reforma</w:t>
            </w:r>
            <w:r w:rsidRPr="00790D8E">
              <w:rPr>
                <w:rFonts w:ascii="Times New Roman" w:hAnsi="Times New Roman" w:cs="Times New Roman"/>
                <w:spacing w:val="-1"/>
                <w:sz w:val="20"/>
              </w:rPr>
              <w:t xml:space="preserve"> </w:t>
            </w:r>
            <w:r w:rsidRPr="00790D8E">
              <w:rPr>
                <w:rFonts w:ascii="Times New Roman" w:hAnsi="Times New Roman" w:cs="Times New Roman"/>
                <w:sz w:val="20"/>
              </w:rPr>
              <w:t>la</w:t>
            </w:r>
            <w:r w:rsidRPr="00790D8E">
              <w:rPr>
                <w:rFonts w:ascii="Times New Roman" w:hAnsi="Times New Roman" w:cs="Times New Roman"/>
                <w:spacing w:val="-1"/>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1"/>
                <w:sz w:val="20"/>
              </w:rPr>
              <w:t xml:space="preserve"> </w:t>
            </w:r>
            <w:r w:rsidRPr="00790D8E">
              <w:rPr>
                <w:rFonts w:ascii="Times New Roman" w:hAnsi="Times New Roman" w:cs="Times New Roman"/>
                <w:sz w:val="20"/>
              </w:rPr>
              <w:t>XVII</w:t>
            </w:r>
            <w:r w:rsidRPr="00790D8E">
              <w:rPr>
                <w:rFonts w:ascii="Times New Roman" w:hAnsi="Times New Roman" w:cs="Times New Roman"/>
                <w:spacing w:val="-1"/>
                <w:sz w:val="20"/>
              </w:rPr>
              <w:t xml:space="preserve"> </w:t>
            </w:r>
            <w:r w:rsidRPr="00790D8E">
              <w:rPr>
                <w:rFonts w:ascii="Times New Roman" w:hAnsi="Times New Roman" w:cs="Times New Roman"/>
                <w:sz w:val="20"/>
              </w:rPr>
              <w:t>del Artículo</w:t>
            </w:r>
            <w:r w:rsidRPr="00790D8E">
              <w:rPr>
                <w:rFonts w:ascii="Times New Roman" w:hAnsi="Times New Roman" w:cs="Times New Roman"/>
                <w:spacing w:val="-2"/>
                <w:sz w:val="20"/>
              </w:rPr>
              <w:t xml:space="preserve"> </w:t>
            </w:r>
            <w:r w:rsidRPr="00790D8E">
              <w:rPr>
                <w:rFonts w:ascii="Times New Roman" w:hAnsi="Times New Roman" w:cs="Times New Roman"/>
                <w:sz w:val="20"/>
              </w:rPr>
              <w:t>12;</w:t>
            </w:r>
            <w:r w:rsidRPr="00790D8E">
              <w:rPr>
                <w:rFonts w:ascii="Times New Roman" w:hAnsi="Times New Roman" w:cs="Times New Roman"/>
                <w:spacing w:val="-3"/>
                <w:sz w:val="20"/>
              </w:rPr>
              <w:t xml:space="preserve"> </w:t>
            </w:r>
            <w:r w:rsidRPr="00790D8E">
              <w:rPr>
                <w:rFonts w:ascii="Times New Roman" w:hAnsi="Times New Roman" w:cs="Times New Roman"/>
                <w:sz w:val="20"/>
              </w:rPr>
              <w:t>se agrega el último párrafo al Artículo 15; se reforma la fracción LIV del Artículo 27, recorriéndose</w:t>
            </w:r>
            <w:r w:rsidRPr="00790D8E">
              <w:rPr>
                <w:rFonts w:ascii="Times New Roman" w:hAnsi="Times New Roman" w:cs="Times New Roman"/>
                <w:spacing w:val="-4"/>
                <w:sz w:val="20"/>
              </w:rPr>
              <w:t xml:space="preserve"> </w:t>
            </w:r>
            <w:r w:rsidRPr="00790D8E">
              <w:rPr>
                <w:rFonts w:ascii="Times New Roman" w:hAnsi="Times New Roman" w:cs="Times New Roman"/>
                <w:sz w:val="20"/>
              </w:rPr>
              <w:t>la</w:t>
            </w:r>
            <w:r w:rsidRPr="00790D8E">
              <w:rPr>
                <w:rFonts w:ascii="Times New Roman" w:hAnsi="Times New Roman" w:cs="Times New Roman"/>
                <w:spacing w:val="-4"/>
                <w:sz w:val="20"/>
              </w:rPr>
              <w:t xml:space="preserve"> </w:t>
            </w:r>
            <w:r w:rsidRPr="00790D8E">
              <w:rPr>
                <w:rFonts w:ascii="Times New Roman" w:hAnsi="Times New Roman" w:cs="Times New Roman"/>
                <w:sz w:val="20"/>
              </w:rPr>
              <w:t>subsecuente;</w:t>
            </w:r>
            <w:r w:rsidRPr="00790D8E">
              <w:rPr>
                <w:rFonts w:ascii="Times New Roman" w:hAnsi="Times New Roman" w:cs="Times New Roman"/>
                <w:spacing w:val="-4"/>
                <w:sz w:val="20"/>
              </w:rPr>
              <w:t xml:space="preserve"> </w:t>
            </w:r>
            <w:r w:rsidRPr="00790D8E">
              <w:rPr>
                <w:rFonts w:ascii="Times New Roman" w:hAnsi="Times New Roman" w:cs="Times New Roman"/>
                <w:sz w:val="20"/>
              </w:rPr>
              <w:t>se</w:t>
            </w:r>
            <w:r w:rsidRPr="00790D8E">
              <w:rPr>
                <w:rFonts w:ascii="Times New Roman" w:hAnsi="Times New Roman" w:cs="Times New Roman"/>
                <w:spacing w:val="-4"/>
                <w:sz w:val="20"/>
              </w:rPr>
              <w:t xml:space="preserve"> </w:t>
            </w:r>
            <w:r w:rsidRPr="00790D8E">
              <w:rPr>
                <w:rFonts w:ascii="Times New Roman" w:hAnsi="Times New Roman" w:cs="Times New Roman"/>
                <w:sz w:val="20"/>
              </w:rPr>
              <w:t>agrega</w:t>
            </w:r>
            <w:r w:rsidRPr="00790D8E">
              <w:rPr>
                <w:rFonts w:ascii="Times New Roman" w:hAnsi="Times New Roman" w:cs="Times New Roman"/>
                <w:spacing w:val="-2"/>
                <w:sz w:val="20"/>
              </w:rPr>
              <w:t xml:space="preserve"> </w:t>
            </w:r>
            <w:r w:rsidRPr="00790D8E">
              <w:rPr>
                <w:rFonts w:ascii="Times New Roman" w:hAnsi="Times New Roman" w:cs="Times New Roman"/>
                <w:sz w:val="20"/>
              </w:rPr>
              <w:t>la fracción</w:t>
            </w:r>
            <w:r w:rsidRPr="00790D8E">
              <w:rPr>
                <w:rFonts w:ascii="Times New Roman" w:hAnsi="Times New Roman" w:cs="Times New Roman"/>
                <w:spacing w:val="-9"/>
                <w:sz w:val="20"/>
              </w:rPr>
              <w:t xml:space="preserve"> </w:t>
            </w:r>
            <w:r w:rsidRPr="00790D8E">
              <w:rPr>
                <w:rFonts w:ascii="Times New Roman" w:hAnsi="Times New Roman" w:cs="Times New Roman"/>
                <w:w w:val="95"/>
                <w:sz w:val="20"/>
              </w:rPr>
              <w:t>XIII</w:t>
            </w:r>
            <w:r w:rsidRPr="00790D8E">
              <w:rPr>
                <w:rFonts w:ascii="Times New Roman" w:hAnsi="Times New Roman" w:cs="Times New Roman"/>
                <w:spacing w:val="-5"/>
                <w:w w:val="95"/>
                <w:sz w:val="20"/>
              </w:rPr>
              <w:t xml:space="preserve"> </w:t>
            </w:r>
            <w:r w:rsidRPr="00790D8E">
              <w:rPr>
                <w:rFonts w:ascii="Times New Roman" w:hAnsi="Times New Roman" w:cs="Times New Roman"/>
                <w:sz w:val="20"/>
              </w:rPr>
              <w:t>del</w:t>
            </w:r>
            <w:r w:rsidRPr="00790D8E">
              <w:rPr>
                <w:rFonts w:ascii="Times New Roman" w:hAnsi="Times New Roman" w:cs="Times New Roman"/>
                <w:spacing w:val="-7"/>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1"/>
                <w:sz w:val="20"/>
              </w:rPr>
              <w:t xml:space="preserve"> </w:t>
            </w:r>
            <w:r w:rsidRPr="00790D8E">
              <w:rPr>
                <w:rFonts w:ascii="Times New Roman" w:hAnsi="Times New Roman" w:cs="Times New Roman"/>
                <w:sz w:val="20"/>
              </w:rPr>
              <w:t>32;</w:t>
            </w:r>
            <w:r w:rsidRPr="00790D8E">
              <w:rPr>
                <w:rFonts w:ascii="Times New Roman" w:hAnsi="Times New Roman" w:cs="Times New Roman"/>
                <w:spacing w:val="-10"/>
                <w:sz w:val="20"/>
              </w:rPr>
              <w:t xml:space="preserve"> </w:t>
            </w:r>
            <w:r w:rsidRPr="00790D8E">
              <w:rPr>
                <w:rFonts w:ascii="Times New Roman" w:hAnsi="Times New Roman" w:cs="Times New Roman"/>
                <w:sz w:val="20"/>
              </w:rPr>
              <w:t>se</w:t>
            </w:r>
            <w:r w:rsidRPr="00790D8E">
              <w:rPr>
                <w:rFonts w:ascii="Times New Roman" w:hAnsi="Times New Roman" w:cs="Times New Roman"/>
                <w:spacing w:val="-10"/>
                <w:sz w:val="20"/>
              </w:rPr>
              <w:t xml:space="preserve"> </w:t>
            </w:r>
            <w:r w:rsidRPr="00790D8E">
              <w:rPr>
                <w:rFonts w:ascii="Times New Roman" w:hAnsi="Times New Roman" w:cs="Times New Roman"/>
                <w:sz w:val="20"/>
              </w:rPr>
              <w:t>agregan</w:t>
            </w:r>
            <w:r w:rsidRPr="00790D8E">
              <w:rPr>
                <w:rFonts w:ascii="Times New Roman" w:hAnsi="Times New Roman" w:cs="Times New Roman"/>
                <w:spacing w:val="-9"/>
                <w:sz w:val="20"/>
              </w:rPr>
              <w:t xml:space="preserve"> </w:t>
            </w:r>
            <w:r w:rsidRPr="00790D8E">
              <w:rPr>
                <w:rFonts w:ascii="Times New Roman" w:hAnsi="Times New Roman" w:cs="Times New Roman"/>
                <w:sz w:val="20"/>
              </w:rPr>
              <w:t xml:space="preserve">las </w:t>
            </w:r>
            <w:r w:rsidRPr="00790D8E">
              <w:rPr>
                <w:rFonts w:ascii="Times New Roman" w:hAnsi="Times New Roman" w:cs="Times New Roman"/>
                <w:spacing w:val="-6"/>
                <w:sz w:val="20"/>
              </w:rPr>
              <w:t>fracciones</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I,</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VII,</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VIII,</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VIX</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del</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Artículo</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185,</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 xml:space="preserve">se </w:t>
            </w:r>
            <w:r w:rsidRPr="00790D8E">
              <w:rPr>
                <w:rFonts w:ascii="Times New Roman" w:hAnsi="Times New Roman" w:cs="Times New Roman"/>
                <w:sz w:val="20"/>
              </w:rPr>
              <w:t xml:space="preserve">modifica la denominación del CAPITULO DÉCIMO para quedar “DE LOS PADRES DE FAMILIA Y TUTORES, y se crea la sección primera “DE LOS DERECHOS Y </w:t>
            </w:r>
            <w:r w:rsidRPr="00790D8E">
              <w:rPr>
                <w:rFonts w:ascii="Times New Roman" w:hAnsi="Times New Roman" w:cs="Times New Roman"/>
                <w:spacing w:val="-6"/>
                <w:sz w:val="20"/>
              </w:rPr>
              <w:t>OBLIGACIONES”</w:t>
            </w:r>
            <w:r w:rsidRPr="00790D8E">
              <w:rPr>
                <w:rFonts w:ascii="Times New Roman" w:hAnsi="Times New Roman" w:cs="Times New Roman"/>
                <w:spacing w:val="-8"/>
                <w:sz w:val="20"/>
              </w:rPr>
              <w:t xml:space="preserve"> </w:t>
            </w:r>
            <w:r w:rsidRPr="00790D8E">
              <w:rPr>
                <w:rFonts w:ascii="Times New Roman" w:hAnsi="Times New Roman" w:cs="Times New Roman"/>
                <w:spacing w:val="-6"/>
                <w:sz w:val="20"/>
              </w:rPr>
              <w:t>y</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la</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sección</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segunda</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“DE</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 xml:space="preserve">LA </w:t>
            </w:r>
            <w:r w:rsidRPr="00790D8E">
              <w:rPr>
                <w:rFonts w:ascii="Times New Roman" w:hAnsi="Times New Roman" w:cs="Times New Roman"/>
                <w:sz w:val="20"/>
              </w:rPr>
              <w:t>UNIDAD</w:t>
            </w:r>
            <w:r w:rsidRPr="00790D8E">
              <w:rPr>
                <w:rFonts w:ascii="Times New Roman" w:hAnsi="Times New Roman" w:cs="Times New Roman"/>
                <w:spacing w:val="38"/>
                <w:sz w:val="20"/>
              </w:rPr>
              <w:t xml:space="preserve"> </w:t>
            </w:r>
            <w:r w:rsidRPr="00790D8E">
              <w:rPr>
                <w:rFonts w:ascii="Times New Roman" w:hAnsi="Times New Roman" w:cs="Times New Roman"/>
                <w:sz w:val="20"/>
              </w:rPr>
              <w:t>DE</w:t>
            </w:r>
            <w:r w:rsidRPr="00790D8E">
              <w:rPr>
                <w:rFonts w:ascii="Times New Roman" w:hAnsi="Times New Roman" w:cs="Times New Roman"/>
                <w:spacing w:val="38"/>
                <w:sz w:val="20"/>
              </w:rPr>
              <w:t xml:space="preserve"> </w:t>
            </w:r>
            <w:r w:rsidRPr="00790D8E">
              <w:rPr>
                <w:rFonts w:ascii="Times New Roman" w:hAnsi="Times New Roman" w:cs="Times New Roman"/>
                <w:sz w:val="20"/>
              </w:rPr>
              <w:t>ORIENTACIÓN</w:t>
            </w:r>
            <w:r w:rsidRPr="00790D8E">
              <w:rPr>
                <w:rFonts w:ascii="Times New Roman" w:hAnsi="Times New Roman" w:cs="Times New Roman"/>
                <w:spacing w:val="38"/>
                <w:sz w:val="20"/>
              </w:rPr>
              <w:t xml:space="preserve"> </w:t>
            </w:r>
            <w:r w:rsidRPr="00790D8E">
              <w:rPr>
                <w:rFonts w:ascii="Times New Roman" w:hAnsi="Times New Roman" w:cs="Times New Roman"/>
                <w:sz w:val="20"/>
              </w:rPr>
              <w:t>PARA</w:t>
            </w:r>
            <w:r w:rsidRPr="00790D8E">
              <w:rPr>
                <w:rFonts w:ascii="Times New Roman" w:hAnsi="Times New Roman" w:cs="Times New Roman"/>
                <w:spacing w:val="37"/>
                <w:sz w:val="20"/>
              </w:rPr>
              <w:t xml:space="preserve"> </w:t>
            </w:r>
            <w:r w:rsidRPr="00790D8E">
              <w:rPr>
                <w:rFonts w:ascii="Times New Roman" w:hAnsi="Times New Roman" w:cs="Times New Roman"/>
                <w:spacing w:val="-2"/>
                <w:w w:val="90"/>
                <w:sz w:val="20"/>
              </w:rPr>
              <w:t>PADRES,</w:t>
            </w:r>
          </w:p>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MADRES Y TUTORES” , agregándole los Artículos</w:t>
            </w:r>
            <w:r w:rsidRPr="00790D8E">
              <w:rPr>
                <w:rFonts w:ascii="Times New Roman" w:hAnsi="Times New Roman" w:cs="Times New Roman"/>
                <w:spacing w:val="-16"/>
                <w:sz w:val="20"/>
              </w:rPr>
              <w:t xml:space="preserve"> </w:t>
            </w:r>
            <w:r w:rsidRPr="00790D8E">
              <w:rPr>
                <w:rFonts w:ascii="Times New Roman" w:hAnsi="Times New Roman" w:cs="Times New Roman"/>
                <w:sz w:val="20"/>
              </w:rPr>
              <w:t>185</w:t>
            </w:r>
            <w:r w:rsidRPr="00790D8E">
              <w:rPr>
                <w:rFonts w:ascii="Times New Roman" w:hAnsi="Times New Roman" w:cs="Times New Roman"/>
                <w:spacing w:val="-15"/>
                <w:sz w:val="20"/>
              </w:rPr>
              <w:t xml:space="preserve"> </w:t>
            </w:r>
            <w:r w:rsidRPr="00790D8E">
              <w:rPr>
                <w:rFonts w:ascii="Times New Roman" w:hAnsi="Times New Roman" w:cs="Times New Roman"/>
                <w:sz w:val="20"/>
              </w:rPr>
              <w:t>Bis,</w:t>
            </w:r>
            <w:r w:rsidRPr="00790D8E">
              <w:rPr>
                <w:rFonts w:ascii="Times New Roman" w:hAnsi="Times New Roman" w:cs="Times New Roman"/>
                <w:spacing w:val="-17"/>
                <w:sz w:val="20"/>
              </w:rPr>
              <w:t xml:space="preserve"> </w:t>
            </w:r>
            <w:r w:rsidRPr="00790D8E">
              <w:rPr>
                <w:rFonts w:ascii="Times New Roman" w:hAnsi="Times New Roman" w:cs="Times New Roman"/>
                <w:sz w:val="20"/>
              </w:rPr>
              <w:t>185</w:t>
            </w:r>
            <w:r w:rsidRPr="00790D8E">
              <w:rPr>
                <w:rFonts w:ascii="Times New Roman" w:hAnsi="Times New Roman" w:cs="Times New Roman"/>
                <w:spacing w:val="-15"/>
                <w:sz w:val="20"/>
              </w:rPr>
              <w:t xml:space="preserve"> </w:t>
            </w:r>
            <w:r w:rsidRPr="00790D8E">
              <w:rPr>
                <w:rFonts w:ascii="Times New Roman" w:hAnsi="Times New Roman" w:cs="Times New Roman"/>
                <w:sz w:val="20"/>
              </w:rPr>
              <w:t>Ter,</w:t>
            </w:r>
            <w:r w:rsidRPr="00790D8E">
              <w:rPr>
                <w:rFonts w:ascii="Times New Roman" w:hAnsi="Times New Roman" w:cs="Times New Roman"/>
                <w:spacing w:val="-15"/>
                <w:sz w:val="20"/>
              </w:rPr>
              <w:t xml:space="preserve"> </w:t>
            </w:r>
            <w:r w:rsidRPr="00790D8E">
              <w:rPr>
                <w:rFonts w:ascii="Times New Roman" w:hAnsi="Times New Roman" w:cs="Times New Roman"/>
                <w:sz w:val="20"/>
              </w:rPr>
              <w:t>185</w:t>
            </w:r>
            <w:r w:rsidRPr="00790D8E">
              <w:rPr>
                <w:rFonts w:ascii="Times New Roman" w:hAnsi="Times New Roman" w:cs="Times New Roman"/>
                <w:spacing w:val="-14"/>
                <w:sz w:val="20"/>
              </w:rPr>
              <w:t xml:space="preserve"> </w:t>
            </w:r>
            <w:proofErr w:type="spellStart"/>
            <w:r w:rsidRPr="00790D8E">
              <w:rPr>
                <w:rFonts w:ascii="Times New Roman" w:hAnsi="Times New Roman" w:cs="Times New Roman"/>
                <w:sz w:val="20"/>
              </w:rPr>
              <w:t>Quatér</w:t>
            </w:r>
            <w:proofErr w:type="spellEnd"/>
            <w:r w:rsidRPr="00790D8E">
              <w:rPr>
                <w:rFonts w:ascii="Times New Roman" w:hAnsi="Times New Roman" w:cs="Times New Roman"/>
                <w:sz w:val="20"/>
              </w:rPr>
              <w:t>,</w:t>
            </w:r>
            <w:r w:rsidRPr="00790D8E">
              <w:rPr>
                <w:rFonts w:ascii="Times New Roman" w:hAnsi="Times New Roman" w:cs="Times New Roman"/>
                <w:spacing w:val="-15"/>
                <w:sz w:val="20"/>
              </w:rPr>
              <w:t xml:space="preserve"> </w:t>
            </w:r>
            <w:r w:rsidRPr="00790D8E">
              <w:rPr>
                <w:rFonts w:ascii="Times New Roman" w:hAnsi="Times New Roman" w:cs="Times New Roman"/>
                <w:sz w:val="20"/>
              </w:rPr>
              <w:t xml:space="preserve">185 Quinquies y 185 </w:t>
            </w:r>
            <w:proofErr w:type="spellStart"/>
            <w:r w:rsidRPr="00790D8E">
              <w:rPr>
                <w:rFonts w:ascii="Times New Roman" w:hAnsi="Times New Roman" w:cs="Times New Roman"/>
                <w:sz w:val="20"/>
              </w:rPr>
              <w:t>Sexies</w:t>
            </w:r>
            <w:proofErr w:type="spellEnd"/>
            <w:r w:rsidRPr="00790D8E">
              <w:rPr>
                <w:rFonts w:ascii="Times New Roman" w:hAnsi="Times New Roman" w:cs="Times New Roman"/>
                <w:sz w:val="20"/>
              </w:rPr>
              <w:t>, de la Ley de Educación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32"/>
              <w:jc w:val="center"/>
              <w:rPr>
                <w:rFonts w:ascii="Times New Roman" w:hAnsi="Times New Roman" w:cs="Times New Roman"/>
                <w:b/>
                <w:sz w:val="20"/>
              </w:rPr>
            </w:pPr>
          </w:p>
          <w:p w:rsidR="008C33D2" w:rsidRPr="00790D8E" w:rsidRDefault="00AC1555" w:rsidP="001150B2">
            <w:pPr>
              <w:pStyle w:val="TableParagraph"/>
              <w:spacing w:line="242" w:lineRule="auto"/>
              <w:jc w:val="center"/>
              <w:rPr>
                <w:rFonts w:ascii="Times New Roman" w:hAnsi="Times New Roman" w:cs="Times New Roman"/>
                <w:spacing w:val="-2"/>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p w:rsidR="008C33D2" w:rsidRPr="00790D8E" w:rsidRDefault="008C33D2" w:rsidP="001150B2">
            <w:pPr>
              <w:pStyle w:val="TableParagraph"/>
              <w:spacing w:line="242" w:lineRule="auto"/>
              <w:jc w:val="center"/>
              <w:rPr>
                <w:rFonts w:ascii="Times New Roman" w:hAnsi="Times New Roman" w:cs="Times New Roman"/>
                <w:spacing w:val="-2"/>
                <w:sz w:val="20"/>
              </w:rPr>
            </w:pPr>
          </w:p>
          <w:p w:rsidR="00AC1555" w:rsidRPr="00790D8E" w:rsidRDefault="00AC1555" w:rsidP="001150B2">
            <w:pPr>
              <w:pStyle w:val="TableParagraph"/>
              <w:spacing w:line="242" w:lineRule="auto"/>
              <w:jc w:val="center"/>
              <w:rPr>
                <w:rFonts w:ascii="Times New Roman" w:hAnsi="Times New Roman" w:cs="Times New Roman"/>
                <w:sz w:val="20"/>
              </w:rPr>
            </w:pPr>
            <w:r w:rsidRPr="00790D8E">
              <w:rPr>
                <w:rFonts w:ascii="Times New Roman" w:hAnsi="Times New Roman" w:cs="Times New Roman"/>
                <w:sz w:val="20"/>
              </w:rPr>
              <w:t>Educación,</w:t>
            </w:r>
            <w:r w:rsidRPr="00790D8E">
              <w:rPr>
                <w:rFonts w:ascii="Times New Roman" w:hAnsi="Times New Roman" w:cs="Times New Roman"/>
                <w:spacing w:val="-2"/>
                <w:sz w:val="20"/>
              </w:rPr>
              <w:t xml:space="preserve"> </w:t>
            </w:r>
            <w:r w:rsidRPr="00790D8E">
              <w:rPr>
                <w:rFonts w:ascii="Times New Roman" w:hAnsi="Times New Roman" w:cs="Times New Roman"/>
                <w:sz w:val="20"/>
              </w:rPr>
              <w:t xml:space="preserve">Cultura, Ciencia, Tecnología e </w:t>
            </w:r>
            <w:r w:rsidRPr="00790D8E">
              <w:rPr>
                <w:rFonts w:ascii="Times New Roman" w:hAnsi="Times New Roman" w:cs="Times New Roman"/>
                <w:spacing w:val="-2"/>
                <w:sz w:val="20"/>
              </w:rPr>
              <w:t>Innovación</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55"/>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AD7D85"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29-Mar-22</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6"/>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36.</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7" w:after="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3DF0EFA3" wp14:editId="5F262571">
                  <wp:extent cx="356235" cy="364617"/>
                  <wp:effectExtent l="0" t="0" r="0" b="0"/>
                  <wp:docPr id="38" name="Image 38"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2"/>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before="2"/>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8"/>
                <w:sz w:val="20"/>
              </w:rPr>
              <w:t xml:space="preserve"> </w:t>
            </w:r>
            <w:r w:rsidRPr="00790D8E">
              <w:rPr>
                <w:rFonts w:ascii="Times New Roman" w:hAnsi="Times New Roman" w:cs="Times New Roman"/>
                <w:sz w:val="20"/>
              </w:rPr>
              <w:t>se</w:t>
            </w:r>
            <w:r w:rsidRPr="00790D8E">
              <w:rPr>
                <w:rFonts w:ascii="Times New Roman" w:hAnsi="Times New Roman" w:cs="Times New Roman"/>
                <w:spacing w:val="-18"/>
                <w:sz w:val="20"/>
              </w:rPr>
              <w:t xml:space="preserve"> </w:t>
            </w:r>
            <w:r w:rsidRPr="00790D8E">
              <w:rPr>
                <w:rFonts w:ascii="Times New Roman" w:hAnsi="Times New Roman" w:cs="Times New Roman"/>
                <w:sz w:val="20"/>
              </w:rPr>
              <w:t>adiciona</w:t>
            </w:r>
            <w:r w:rsidRPr="00790D8E">
              <w:rPr>
                <w:rFonts w:ascii="Times New Roman" w:hAnsi="Times New Roman" w:cs="Times New Roman"/>
                <w:spacing w:val="-17"/>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17"/>
                <w:sz w:val="20"/>
              </w:rPr>
              <w:t xml:space="preserve"> </w:t>
            </w:r>
            <w:r w:rsidRPr="00790D8E">
              <w:rPr>
                <w:rFonts w:ascii="Times New Roman" w:hAnsi="Times New Roman" w:cs="Times New Roman"/>
                <w:sz w:val="20"/>
              </w:rPr>
              <w:t>XXVIII</w:t>
            </w:r>
            <w:r w:rsidRPr="00790D8E">
              <w:rPr>
                <w:rFonts w:ascii="Times New Roman" w:hAnsi="Times New Roman" w:cs="Times New Roman"/>
                <w:spacing w:val="-18"/>
                <w:sz w:val="20"/>
              </w:rPr>
              <w:t xml:space="preserve"> </w:t>
            </w:r>
            <w:r w:rsidRPr="00790D8E">
              <w:rPr>
                <w:rFonts w:ascii="Times New Roman" w:hAnsi="Times New Roman" w:cs="Times New Roman"/>
                <w:sz w:val="20"/>
              </w:rPr>
              <w:t>al</w:t>
            </w:r>
            <w:r w:rsidRPr="00790D8E">
              <w:rPr>
                <w:rFonts w:ascii="Times New Roman" w:hAnsi="Times New Roman" w:cs="Times New Roman"/>
                <w:spacing w:val="-18"/>
                <w:sz w:val="20"/>
              </w:rPr>
              <w:t xml:space="preserve"> </w:t>
            </w:r>
            <w:r w:rsidRPr="00790D8E">
              <w:rPr>
                <w:rFonts w:ascii="Times New Roman" w:hAnsi="Times New Roman" w:cs="Times New Roman"/>
                <w:sz w:val="20"/>
              </w:rPr>
              <w:t xml:space="preserve">artículo </w:t>
            </w:r>
            <w:r w:rsidRPr="00790D8E">
              <w:rPr>
                <w:rFonts w:ascii="Times New Roman" w:hAnsi="Times New Roman" w:cs="Times New Roman"/>
                <w:spacing w:val="-4"/>
                <w:sz w:val="20"/>
              </w:rPr>
              <w:t>3,</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reforman</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las</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fracciones</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VI</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 xml:space="preserve">artículo </w:t>
            </w:r>
            <w:r w:rsidRPr="00790D8E">
              <w:rPr>
                <w:rFonts w:ascii="Times New Roman" w:hAnsi="Times New Roman" w:cs="Times New Roman"/>
                <w:sz w:val="20"/>
              </w:rPr>
              <w:t>40</w:t>
            </w:r>
            <w:r w:rsidRPr="00790D8E">
              <w:rPr>
                <w:rFonts w:ascii="Times New Roman" w:hAnsi="Times New Roman" w:cs="Times New Roman"/>
                <w:spacing w:val="-15"/>
                <w:sz w:val="20"/>
              </w:rPr>
              <w:t xml:space="preserve"> </w:t>
            </w:r>
            <w:r w:rsidRPr="00790D8E">
              <w:rPr>
                <w:rFonts w:ascii="Times New Roman" w:hAnsi="Times New Roman" w:cs="Times New Roman"/>
                <w:sz w:val="20"/>
              </w:rPr>
              <w:t>y</w:t>
            </w:r>
            <w:r w:rsidRPr="00790D8E">
              <w:rPr>
                <w:rFonts w:ascii="Times New Roman" w:hAnsi="Times New Roman" w:cs="Times New Roman"/>
                <w:spacing w:val="-16"/>
                <w:sz w:val="20"/>
              </w:rPr>
              <w:t xml:space="preserve"> </w:t>
            </w:r>
            <w:r w:rsidRPr="00790D8E">
              <w:rPr>
                <w:rFonts w:ascii="Times New Roman" w:hAnsi="Times New Roman" w:cs="Times New Roman"/>
                <w:sz w:val="20"/>
              </w:rPr>
              <w:t>XVIII</w:t>
            </w:r>
            <w:r w:rsidRPr="00790D8E">
              <w:rPr>
                <w:rFonts w:ascii="Times New Roman" w:hAnsi="Times New Roman" w:cs="Times New Roman"/>
                <w:spacing w:val="-13"/>
                <w:sz w:val="20"/>
              </w:rPr>
              <w:t xml:space="preserve"> </w:t>
            </w:r>
            <w:r w:rsidRPr="00790D8E">
              <w:rPr>
                <w:rFonts w:ascii="Times New Roman" w:hAnsi="Times New Roman" w:cs="Times New Roman"/>
                <w:sz w:val="20"/>
              </w:rPr>
              <w:t>del</w:t>
            </w:r>
            <w:r w:rsidRPr="00790D8E">
              <w:rPr>
                <w:rFonts w:ascii="Times New Roman" w:hAnsi="Times New Roman" w:cs="Times New Roman"/>
                <w:spacing w:val="-16"/>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5"/>
                <w:sz w:val="20"/>
              </w:rPr>
              <w:t xml:space="preserve"> </w:t>
            </w:r>
            <w:r w:rsidRPr="00790D8E">
              <w:rPr>
                <w:rFonts w:ascii="Times New Roman" w:hAnsi="Times New Roman" w:cs="Times New Roman"/>
                <w:sz w:val="20"/>
              </w:rPr>
              <w:t>44</w:t>
            </w:r>
            <w:r w:rsidRPr="00790D8E">
              <w:rPr>
                <w:rFonts w:ascii="Times New Roman" w:hAnsi="Times New Roman" w:cs="Times New Roman"/>
                <w:spacing w:val="-17"/>
                <w:sz w:val="20"/>
              </w:rPr>
              <w:t xml:space="preserve"> </w:t>
            </w:r>
            <w:r w:rsidRPr="00790D8E">
              <w:rPr>
                <w:rFonts w:ascii="Times New Roman" w:hAnsi="Times New Roman" w:cs="Times New Roman"/>
                <w:sz w:val="20"/>
              </w:rPr>
              <w:t>todas</w:t>
            </w:r>
            <w:r w:rsidRPr="00790D8E">
              <w:rPr>
                <w:rFonts w:ascii="Times New Roman" w:hAnsi="Times New Roman" w:cs="Times New Roman"/>
                <w:spacing w:val="-15"/>
                <w:sz w:val="20"/>
              </w:rPr>
              <w:t xml:space="preserve"> </w:t>
            </w:r>
            <w:r w:rsidRPr="00790D8E">
              <w:rPr>
                <w:rFonts w:ascii="Times New Roman" w:hAnsi="Times New Roman" w:cs="Times New Roman"/>
                <w:sz w:val="20"/>
              </w:rPr>
              <w:t>de</w:t>
            </w:r>
            <w:r w:rsidRPr="00790D8E">
              <w:rPr>
                <w:rFonts w:ascii="Times New Roman" w:hAnsi="Times New Roman" w:cs="Times New Roman"/>
                <w:spacing w:val="-15"/>
                <w:sz w:val="20"/>
              </w:rPr>
              <w:t xml:space="preserve"> </w:t>
            </w:r>
            <w:r w:rsidRPr="00790D8E">
              <w:rPr>
                <w:rFonts w:ascii="Times New Roman" w:hAnsi="Times New Roman" w:cs="Times New Roman"/>
                <w:sz w:val="20"/>
              </w:rPr>
              <w:t>la</w:t>
            </w:r>
            <w:r w:rsidRPr="00790D8E">
              <w:rPr>
                <w:rFonts w:ascii="Times New Roman" w:hAnsi="Times New Roman" w:cs="Times New Roman"/>
                <w:spacing w:val="-15"/>
                <w:sz w:val="20"/>
              </w:rPr>
              <w:t xml:space="preserve"> </w:t>
            </w:r>
            <w:r w:rsidRPr="00790D8E">
              <w:rPr>
                <w:rFonts w:ascii="Times New Roman" w:hAnsi="Times New Roman" w:cs="Times New Roman"/>
                <w:sz w:val="20"/>
              </w:rPr>
              <w:t>Ley</w:t>
            </w:r>
            <w:r w:rsidRPr="00790D8E">
              <w:rPr>
                <w:rFonts w:ascii="Times New Roman" w:hAnsi="Times New Roman" w:cs="Times New Roman"/>
                <w:spacing w:val="-16"/>
                <w:sz w:val="20"/>
              </w:rPr>
              <w:t xml:space="preserve"> </w:t>
            </w:r>
            <w:r w:rsidRPr="00790D8E">
              <w:rPr>
                <w:rFonts w:ascii="Times New Roman" w:hAnsi="Times New Roman" w:cs="Times New Roman"/>
                <w:sz w:val="20"/>
              </w:rPr>
              <w:t>de Acceso de las Mujeres a una Vida Libre del Violencia del Estado de México.</w:t>
            </w:r>
          </w:p>
        </w:tc>
        <w:tc>
          <w:tcPr>
            <w:tcW w:w="2668"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8D338B"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z w:val="20"/>
              </w:rPr>
              <w:t xml:space="preserve">Comunicaciones y </w:t>
            </w:r>
            <w:r w:rsidRPr="00790D8E">
              <w:rPr>
                <w:rFonts w:ascii="Times New Roman" w:hAnsi="Times New Roman" w:cs="Times New Roman"/>
                <w:spacing w:val="-2"/>
                <w:sz w:val="20"/>
              </w:rPr>
              <w:t>Transportes</w:t>
            </w:r>
          </w:p>
          <w:p w:rsidR="008D338B" w:rsidRPr="00790D8E" w:rsidRDefault="008D338B" w:rsidP="001150B2">
            <w:pPr>
              <w:pStyle w:val="TableParagraph"/>
              <w:jc w:val="center"/>
              <w:rPr>
                <w:rFonts w:ascii="Times New Roman" w:hAnsi="Times New Roman" w:cs="Times New Roman"/>
                <w:spacing w:val="-2"/>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t>Seguridad</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Pública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y Tránsito</w:t>
            </w:r>
          </w:p>
        </w:tc>
        <w:tc>
          <w:tcPr>
            <w:tcW w:w="2672" w:type="dxa"/>
            <w:gridSpan w:val="2"/>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AD7D85"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31-Mar-22</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37.</w:t>
            </w:r>
          </w:p>
        </w:tc>
        <w:tc>
          <w:tcPr>
            <w:tcW w:w="798" w:type="dxa"/>
            <w:gridSpan w:val="2"/>
          </w:tcPr>
          <w:p w:rsidR="00AC1555" w:rsidRPr="00790D8E" w:rsidRDefault="00AC1555" w:rsidP="001150B2">
            <w:pPr>
              <w:pStyle w:val="TableParagraph"/>
              <w:spacing w:before="142"/>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5774919" wp14:editId="5C3C373F">
                  <wp:extent cx="356235" cy="364616"/>
                  <wp:effectExtent l="0" t="0" r="0" b="0"/>
                  <wp:docPr id="39" name="Image 39"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reforman y adicionan diversas disposiciones</w:t>
            </w:r>
            <w:r w:rsidRPr="00790D8E">
              <w:rPr>
                <w:rFonts w:ascii="Times New Roman" w:hAnsi="Times New Roman" w:cs="Times New Roman"/>
                <w:spacing w:val="-8"/>
                <w:sz w:val="20"/>
              </w:rPr>
              <w:t xml:space="preserve"> </w:t>
            </w:r>
            <w:r w:rsidRPr="00790D8E">
              <w:rPr>
                <w:rFonts w:ascii="Times New Roman" w:hAnsi="Times New Roman" w:cs="Times New Roman"/>
                <w:sz w:val="20"/>
              </w:rPr>
              <w:t>a</w:t>
            </w:r>
            <w:r w:rsidRPr="00790D8E">
              <w:rPr>
                <w:rFonts w:ascii="Times New Roman" w:hAnsi="Times New Roman" w:cs="Times New Roman"/>
                <w:spacing w:val="-6"/>
                <w:sz w:val="20"/>
              </w:rPr>
              <w:t xml:space="preserve"> </w:t>
            </w:r>
            <w:r w:rsidRPr="00790D8E">
              <w:rPr>
                <w:rFonts w:ascii="Times New Roman" w:hAnsi="Times New Roman" w:cs="Times New Roman"/>
                <w:sz w:val="20"/>
              </w:rPr>
              <w:t>la</w:t>
            </w:r>
            <w:r w:rsidRPr="00790D8E">
              <w:rPr>
                <w:rFonts w:ascii="Times New Roman" w:hAnsi="Times New Roman" w:cs="Times New Roman"/>
                <w:spacing w:val="-7"/>
                <w:sz w:val="20"/>
              </w:rPr>
              <w:t xml:space="preserve"> </w:t>
            </w:r>
            <w:r w:rsidRPr="00790D8E">
              <w:rPr>
                <w:rFonts w:ascii="Times New Roman" w:hAnsi="Times New Roman" w:cs="Times New Roman"/>
                <w:sz w:val="20"/>
              </w:rPr>
              <w:t>Ley</w:t>
            </w:r>
            <w:r w:rsidRPr="00790D8E">
              <w:rPr>
                <w:rFonts w:ascii="Times New Roman" w:hAnsi="Times New Roman" w:cs="Times New Roman"/>
                <w:spacing w:val="-9"/>
                <w:sz w:val="20"/>
              </w:rPr>
              <w:t xml:space="preserve"> </w:t>
            </w:r>
            <w:r w:rsidRPr="00790D8E">
              <w:rPr>
                <w:rFonts w:ascii="Times New Roman" w:hAnsi="Times New Roman" w:cs="Times New Roman"/>
                <w:sz w:val="20"/>
              </w:rPr>
              <w:t>para</w:t>
            </w:r>
            <w:r w:rsidRPr="00790D8E">
              <w:rPr>
                <w:rFonts w:ascii="Times New Roman" w:hAnsi="Times New Roman" w:cs="Times New Roman"/>
                <w:spacing w:val="-7"/>
                <w:sz w:val="20"/>
              </w:rPr>
              <w:t xml:space="preserve"> </w:t>
            </w:r>
            <w:r w:rsidRPr="00790D8E">
              <w:rPr>
                <w:rFonts w:ascii="Times New Roman" w:hAnsi="Times New Roman" w:cs="Times New Roman"/>
                <w:sz w:val="20"/>
              </w:rPr>
              <w:t>la</w:t>
            </w:r>
            <w:r w:rsidRPr="00790D8E">
              <w:rPr>
                <w:rFonts w:ascii="Times New Roman" w:hAnsi="Times New Roman" w:cs="Times New Roman"/>
                <w:spacing w:val="-7"/>
                <w:sz w:val="20"/>
              </w:rPr>
              <w:t xml:space="preserve"> </w:t>
            </w:r>
            <w:r w:rsidRPr="00790D8E">
              <w:rPr>
                <w:rFonts w:ascii="Times New Roman" w:hAnsi="Times New Roman" w:cs="Times New Roman"/>
                <w:sz w:val="20"/>
              </w:rPr>
              <w:t>Recuperación y</w:t>
            </w:r>
            <w:r w:rsidRPr="00790D8E">
              <w:rPr>
                <w:rFonts w:ascii="Times New Roman" w:hAnsi="Times New Roman" w:cs="Times New Roman"/>
                <w:spacing w:val="-18"/>
                <w:sz w:val="20"/>
              </w:rPr>
              <w:t xml:space="preserve"> </w:t>
            </w:r>
            <w:r w:rsidRPr="00790D8E">
              <w:rPr>
                <w:rFonts w:ascii="Times New Roman" w:hAnsi="Times New Roman" w:cs="Times New Roman"/>
                <w:sz w:val="20"/>
              </w:rPr>
              <w:t>Aprovechamiento</w:t>
            </w:r>
            <w:r w:rsidRPr="00790D8E">
              <w:rPr>
                <w:rFonts w:ascii="Times New Roman" w:hAnsi="Times New Roman" w:cs="Times New Roman"/>
                <w:spacing w:val="-18"/>
                <w:sz w:val="20"/>
              </w:rPr>
              <w:t xml:space="preserve"> </w:t>
            </w:r>
            <w:r w:rsidRPr="00790D8E">
              <w:rPr>
                <w:rFonts w:ascii="Times New Roman" w:hAnsi="Times New Roman" w:cs="Times New Roman"/>
                <w:sz w:val="20"/>
              </w:rPr>
              <w:t>de</w:t>
            </w:r>
            <w:r w:rsidRPr="00790D8E">
              <w:rPr>
                <w:rFonts w:ascii="Times New Roman" w:hAnsi="Times New Roman" w:cs="Times New Roman"/>
                <w:spacing w:val="-17"/>
                <w:sz w:val="20"/>
              </w:rPr>
              <w:t xml:space="preserve"> </w:t>
            </w:r>
            <w:r w:rsidRPr="00790D8E">
              <w:rPr>
                <w:rFonts w:ascii="Times New Roman" w:hAnsi="Times New Roman" w:cs="Times New Roman"/>
                <w:sz w:val="20"/>
              </w:rPr>
              <w:t>Alimentos</w:t>
            </w:r>
            <w:r w:rsidRPr="00790D8E">
              <w:rPr>
                <w:rFonts w:ascii="Times New Roman" w:hAnsi="Times New Roman" w:cs="Times New Roman"/>
                <w:spacing w:val="-18"/>
                <w:sz w:val="20"/>
              </w:rPr>
              <w:t xml:space="preserve"> </w:t>
            </w:r>
            <w:r w:rsidRPr="00790D8E">
              <w:rPr>
                <w:rFonts w:ascii="Times New Roman" w:hAnsi="Times New Roman" w:cs="Times New Roman"/>
                <w:sz w:val="20"/>
              </w:rPr>
              <w:t>del</w:t>
            </w:r>
            <w:r w:rsidRPr="00790D8E">
              <w:rPr>
                <w:rFonts w:ascii="Times New Roman" w:hAnsi="Times New Roman" w:cs="Times New Roman"/>
                <w:spacing w:val="-17"/>
                <w:sz w:val="20"/>
              </w:rPr>
              <w:t xml:space="preserve"> </w:t>
            </w:r>
            <w:r w:rsidRPr="00790D8E">
              <w:rPr>
                <w:rFonts w:ascii="Times New Roman" w:hAnsi="Times New Roman" w:cs="Times New Roman"/>
                <w:sz w:val="20"/>
              </w:rPr>
              <w:t>Estado de</w:t>
            </w:r>
            <w:r w:rsidRPr="00790D8E">
              <w:rPr>
                <w:rFonts w:ascii="Times New Roman" w:hAnsi="Times New Roman" w:cs="Times New Roman"/>
                <w:spacing w:val="-2"/>
                <w:sz w:val="20"/>
              </w:rPr>
              <w:t xml:space="preserve"> </w:t>
            </w:r>
            <w:r w:rsidRPr="00790D8E">
              <w:rPr>
                <w:rFonts w:ascii="Times New Roman" w:hAnsi="Times New Roman" w:cs="Times New Roman"/>
                <w:sz w:val="20"/>
              </w:rPr>
              <w:t>México.</w:t>
            </w:r>
          </w:p>
        </w:tc>
        <w:tc>
          <w:tcPr>
            <w:tcW w:w="2668"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spacing w:line="244" w:lineRule="auto"/>
              <w:jc w:val="center"/>
              <w:rPr>
                <w:rFonts w:ascii="Times New Roman" w:hAnsi="Times New Roman" w:cs="Times New Roman"/>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tc>
        <w:tc>
          <w:tcPr>
            <w:tcW w:w="2672" w:type="dxa"/>
            <w:gridSpan w:val="2"/>
            <w:shd w:val="clear" w:color="auto" w:fill="F1F1F1"/>
          </w:tcPr>
          <w:p w:rsidR="00AC1555" w:rsidRPr="00790D8E" w:rsidRDefault="00AC1555" w:rsidP="001150B2">
            <w:pPr>
              <w:pStyle w:val="TableParagraph"/>
              <w:spacing w:before="12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05-Abr-</w:t>
            </w:r>
            <w:r w:rsidRPr="00790D8E">
              <w:rPr>
                <w:rFonts w:ascii="Times New Roman" w:hAnsi="Times New Roman" w:cs="Times New Roman"/>
                <w:spacing w:val="-5"/>
                <w:w w:val="85"/>
                <w:sz w:val="20"/>
              </w:rPr>
              <w:t>22</w:t>
            </w:r>
          </w:p>
          <w:p w:rsidR="00AC1555" w:rsidRPr="00790D8E" w:rsidRDefault="00AC1555" w:rsidP="001150B2">
            <w:pPr>
              <w:pStyle w:val="TableParagraph"/>
              <w:spacing w:before="2"/>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After w:val="1"/>
          <w:wAfter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6"/>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38.</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0D204CB3" wp14:editId="2B2B1637">
                  <wp:extent cx="356235" cy="364616"/>
                  <wp:effectExtent l="0" t="0" r="0" b="0"/>
                  <wp:docPr id="40" name="Image 40"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6"/>
                <w:sz w:val="20"/>
              </w:rPr>
              <w:t xml:space="preserve"> </w:t>
            </w:r>
            <w:r w:rsidRPr="00790D8E">
              <w:rPr>
                <w:rFonts w:ascii="Times New Roman" w:hAnsi="Times New Roman" w:cs="Times New Roman"/>
                <w:sz w:val="20"/>
              </w:rPr>
              <w:t>se</w:t>
            </w:r>
            <w:r w:rsidRPr="00790D8E">
              <w:rPr>
                <w:rFonts w:ascii="Times New Roman" w:hAnsi="Times New Roman" w:cs="Times New Roman"/>
                <w:spacing w:val="-14"/>
                <w:sz w:val="20"/>
              </w:rPr>
              <w:t xml:space="preserve"> </w:t>
            </w:r>
            <w:r w:rsidRPr="00790D8E">
              <w:rPr>
                <w:rFonts w:ascii="Times New Roman" w:hAnsi="Times New Roman" w:cs="Times New Roman"/>
                <w:sz w:val="20"/>
              </w:rPr>
              <w:t>adiciona</w:t>
            </w:r>
            <w:r w:rsidRPr="00790D8E">
              <w:rPr>
                <w:rFonts w:ascii="Times New Roman" w:hAnsi="Times New Roman" w:cs="Times New Roman"/>
                <w:spacing w:val="-15"/>
                <w:sz w:val="20"/>
              </w:rPr>
              <w:t xml:space="preserve"> </w:t>
            </w:r>
            <w:r w:rsidRPr="00790D8E">
              <w:rPr>
                <w:rFonts w:ascii="Times New Roman" w:hAnsi="Times New Roman" w:cs="Times New Roman"/>
                <w:sz w:val="20"/>
              </w:rPr>
              <w:t>la</w:t>
            </w:r>
            <w:r w:rsidRPr="00790D8E">
              <w:rPr>
                <w:rFonts w:ascii="Times New Roman" w:hAnsi="Times New Roman" w:cs="Times New Roman"/>
                <w:spacing w:val="-15"/>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15"/>
                <w:sz w:val="20"/>
              </w:rPr>
              <w:t xml:space="preserve"> </w:t>
            </w:r>
            <w:r w:rsidRPr="00790D8E">
              <w:rPr>
                <w:rFonts w:ascii="Times New Roman" w:hAnsi="Times New Roman" w:cs="Times New Roman"/>
                <w:sz w:val="20"/>
              </w:rPr>
              <w:t>X</w:t>
            </w:r>
            <w:r w:rsidRPr="00790D8E">
              <w:rPr>
                <w:rFonts w:ascii="Times New Roman" w:hAnsi="Times New Roman" w:cs="Times New Roman"/>
                <w:spacing w:val="-15"/>
                <w:sz w:val="20"/>
              </w:rPr>
              <w:t xml:space="preserve"> </w:t>
            </w:r>
            <w:r w:rsidRPr="00790D8E">
              <w:rPr>
                <w:rFonts w:ascii="Times New Roman" w:hAnsi="Times New Roman" w:cs="Times New Roman"/>
                <w:sz w:val="20"/>
              </w:rPr>
              <w:t>al</w:t>
            </w:r>
            <w:r w:rsidRPr="00790D8E">
              <w:rPr>
                <w:rFonts w:ascii="Times New Roman" w:hAnsi="Times New Roman" w:cs="Times New Roman"/>
                <w:spacing w:val="-15"/>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7"/>
                <w:sz w:val="20"/>
              </w:rPr>
              <w:t xml:space="preserve"> </w:t>
            </w:r>
            <w:r w:rsidRPr="00790D8E">
              <w:rPr>
                <w:rFonts w:ascii="Times New Roman" w:hAnsi="Times New Roman" w:cs="Times New Roman"/>
                <w:sz w:val="20"/>
              </w:rPr>
              <w:t>29</w:t>
            </w:r>
            <w:r w:rsidRPr="00790D8E">
              <w:rPr>
                <w:rFonts w:ascii="Times New Roman" w:hAnsi="Times New Roman" w:cs="Times New Roman"/>
                <w:spacing w:val="-16"/>
                <w:sz w:val="20"/>
              </w:rPr>
              <w:t xml:space="preserve"> </w:t>
            </w:r>
            <w:r w:rsidRPr="00790D8E">
              <w:rPr>
                <w:rFonts w:ascii="Times New Roman" w:hAnsi="Times New Roman" w:cs="Times New Roman"/>
                <w:sz w:val="20"/>
              </w:rPr>
              <w:t xml:space="preserve">y se reforma el artículo 58 y la fracción </w:t>
            </w:r>
            <w:r w:rsidRPr="00790D8E">
              <w:rPr>
                <w:rFonts w:ascii="Times New Roman" w:hAnsi="Times New Roman" w:cs="Times New Roman"/>
                <w:w w:val="95"/>
                <w:sz w:val="20"/>
              </w:rPr>
              <w:t xml:space="preserve">I </w:t>
            </w:r>
            <w:r w:rsidRPr="00790D8E">
              <w:rPr>
                <w:rFonts w:ascii="Times New Roman" w:hAnsi="Times New Roman" w:cs="Times New Roman"/>
                <w:sz w:val="20"/>
              </w:rPr>
              <w:t>del artículo 61 de la Constitución Política del Estado Libre y Soberano de México y se reforma la fracción V del artículo 41 y se adiciona</w:t>
            </w:r>
            <w:r w:rsidRPr="00790D8E">
              <w:rPr>
                <w:rFonts w:ascii="Times New Roman" w:hAnsi="Times New Roman" w:cs="Times New Roman"/>
                <w:spacing w:val="-18"/>
                <w:sz w:val="20"/>
              </w:rPr>
              <w:t xml:space="preserve"> </w:t>
            </w:r>
            <w:r w:rsidRPr="00790D8E">
              <w:rPr>
                <w:rFonts w:ascii="Times New Roman" w:hAnsi="Times New Roman" w:cs="Times New Roman"/>
                <w:sz w:val="20"/>
              </w:rPr>
              <w:t>el</w:t>
            </w:r>
            <w:r w:rsidRPr="00790D8E">
              <w:rPr>
                <w:rFonts w:ascii="Times New Roman" w:hAnsi="Times New Roman" w:cs="Times New Roman"/>
                <w:spacing w:val="-18"/>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7"/>
                <w:sz w:val="20"/>
              </w:rPr>
              <w:t xml:space="preserve"> </w:t>
            </w:r>
            <w:r w:rsidRPr="00790D8E">
              <w:rPr>
                <w:rFonts w:ascii="Times New Roman" w:hAnsi="Times New Roman" w:cs="Times New Roman"/>
                <w:sz w:val="20"/>
              </w:rPr>
              <w:t>106,</w:t>
            </w:r>
            <w:r w:rsidRPr="00790D8E">
              <w:rPr>
                <w:rFonts w:ascii="Times New Roman" w:hAnsi="Times New Roman" w:cs="Times New Roman"/>
                <w:spacing w:val="-18"/>
                <w:sz w:val="20"/>
              </w:rPr>
              <w:t xml:space="preserve"> </w:t>
            </w:r>
            <w:r w:rsidRPr="00790D8E">
              <w:rPr>
                <w:rFonts w:ascii="Times New Roman" w:hAnsi="Times New Roman" w:cs="Times New Roman"/>
                <w:sz w:val="20"/>
              </w:rPr>
              <w:t>107</w:t>
            </w:r>
            <w:r w:rsidRPr="00790D8E">
              <w:rPr>
                <w:rFonts w:ascii="Times New Roman" w:hAnsi="Times New Roman" w:cs="Times New Roman"/>
                <w:spacing w:val="-17"/>
                <w:sz w:val="20"/>
              </w:rPr>
              <w:t xml:space="preserve"> </w:t>
            </w:r>
            <w:r w:rsidRPr="00790D8E">
              <w:rPr>
                <w:rFonts w:ascii="Times New Roman" w:hAnsi="Times New Roman" w:cs="Times New Roman"/>
                <w:sz w:val="20"/>
              </w:rPr>
              <w:t>y</w:t>
            </w:r>
            <w:r w:rsidRPr="00790D8E">
              <w:rPr>
                <w:rFonts w:ascii="Times New Roman" w:hAnsi="Times New Roman" w:cs="Times New Roman"/>
                <w:spacing w:val="-18"/>
                <w:sz w:val="20"/>
              </w:rPr>
              <w:t xml:space="preserve"> </w:t>
            </w:r>
            <w:r w:rsidRPr="00790D8E">
              <w:rPr>
                <w:rFonts w:ascii="Times New Roman" w:hAnsi="Times New Roman" w:cs="Times New Roman"/>
                <w:sz w:val="20"/>
              </w:rPr>
              <w:t>108</w:t>
            </w:r>
            <w:r w:rsidRPr="00790D8E">
              <w:rPr>
                <w:rFonts w:ascii="Times New Roman" w:hAnsi="Times New Roman" w:cs="Times New Roman"/>
                <w:spacing w:val="-18"/>
                <w:sz w:val="20"/>
              </w:rPr>
              <w:t xml:space="preserve"> </w:t>
            </w:r>
            <w:r w:rsidRPr="00790D8E">
              <w:rPr>
                <w:rFonts w:ascii="Times New Roman" w:hAnsi="Times New Roman" w:cs="Times New Roman"/>
                <w:sz w:val="20"/>
              </w:rPr>
              <w:t>de</w:t>
            </w:r>
            <w:r w:rsidRPr="00790D8E">
              <w:rPr>
                <w:rFonts w:ascii="Times New Roman" w:hAnsi="Times New Roman" w:cs="Times New Roman"/>
                <w:spacing w:val="-17"/>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Ley Orgánica del Poder Legislativo del Estado Libre y Soberano de México.</w:t>
            </w:r>
          </w:p>
        </w:tc>
        <w:tc>
          <w:tcPr>
            <w:tcW w:w="2668" w:type="dxa"/>
            <w:gridSpan w:val="2"/>
            <w:shd w:val="clear" w:color="auto" w:fill="F1F1F1"/>
          </w:tcPr>
          <w:p w:rsidR="00AC1555" w:rsidRPr="00790D8E" w:rsidRDefault="00AC1555" w:rsidP="001150B2">
            <w:pPr>
              <w:pStyle w:val="TableParagraph"/>
              <w:jc w:val="both"/>
              <w:rPr>
                <w:rFonts w:ascii="Times New Roman" w:hAnsi="Times New Roman" w:cs="Times New Roman"/>
                <w:b/>
                <w:sz w:val="20"/>
              </w:rPr>
            </w:pPr>
          </w:p>
          <w:p w:rsidR="00AC1555" w:rsidRPr="00790D8E" w:rsidRDefault="00AC1555" w:rsidP="001150B2">
            <w:pPr>
              <w:pStyle w:val="TableParagraph"/>
              <w:jc w:val="both"/>
              <w:rPr>
                <w:rFonts w:ascii="Times New Roman" w:hAnsi="Times New Roman" w:cs="Times New Roman"/>
                <w:b/>
                <w:sz w:val="20"/>
              </w:rPr>
            </w:pPr>
          </w:p>
          <w:p w:rsidR="00AC1555" w:rsidRPr="00790D8E" w:rsidRDefault="00AC1555" w:rsidP="001150B2">
            <w:pPr>
              <w:pStyle w:val="TableParagraph"/>
              <w:jc w:val="both"/>
              <w:rPr>
                <w:rFonts w:ascii="Times New Roman" w:hAnsi="Times New Roman" w:cs="Times New Roman"/>
                <w:b/>
                <w:sz w:val="20"/>
              </w:rPr>
            </w:pPr>
          </w:p>
          <w:p w:rsidR="00AC1555" w:rsidRPr="00790D8E" w:rsidRDefault="00AC1555" w:rsidP="001150B2">
            <w:pPr>
              <w:pStyle w:val="TableParagraph"/>
              <w:jc w:val="both"/>
              <w:rPr>
                <w:rFonts w:ascii="Times New Roman" w:hAnsi="Times New Roman" w:cs="Times New Roman"/>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tc>
        <w:tc>
          <w:tcPr>
            <w:tcW w:w="267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sz w:val="20"/>
              </w:rPr>
            </w:pPr>
            <w:r w:rsidRPr="00790D8E">
              <w:rPr>
                <w:rFonts w:ascii="Times New Roman" w:hAnsi="Times New Roman" w:cs="Times New Roman"/>
                <w:w w:val="85"/>
                <w:sz w:val="20"/>
              </w:rPr>
              <w:t>19-Abr-</w:t>
            </w:r>
            <w:r w:rsidRPr="00790D8E">
              <w:rPr>
                <w:rFonts w:ascii="Times New Roman" w:hAnsi="Times New Roman" w:cs="Times New Roman"/>
                <w:spacing w:val="-5"/>
                <w:w w:val="85"/>
                <w:sz w:val="20"/>
              </w:rPr>
              <w:t>22</w:t>
            </w:r>
          </w:p>
          <w:p w:rsidR="00AC1555" w:rsidRPr="00790D8E" w:rsidRDefault="00AC1555" w:rsidP="001150B2">
            <w:pPr>
              <w:pStyle w:val="TableParagraph"/>
              <w:spacing w:before="1"/>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After w:val="1"/>
          <w:wAfter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39.</w:t>
            </w:r>
          </w:p>
        </w:tc>
        <w:tc>
          <w:tcPr>
            <w:tcW w:w="798" w:type="dxa"/>
            <w:gridSpan w:val="2"/>
          </w:tcPr>
          <w:p w:rsidR="00AC1555" w:rsidRPr="00790D8E" w:rsidRDefault="00AC1555" w:rsidP="001150B2">
            <w:pPr>
              <w:pStyle w:val="TableParagraph"/>
              <w:spacing w:before="21"/>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2F0015BF" wp14:editId="314F0B17">
                  <wp:extent cx="356235" cy="364616"/>
                  <wp:effectExtent l="0" t="0" r="0" b="0"/>
                  <wp:docPr id="41" name="Image 41"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reforma el artículo 51 de la Constitución Política del Estado Libre y Soberano de México.</w:t>
            </w:r>
          </w:p>
        </w:tc>
        <w:tc>
          <w:tcPr>
            <w:tcW w:w="2668" w:type="dxa"/>
            <w:gridSpan w:val="2"/>
            <w:shd w:val="clear" w:color="auto" w:fill="F1F1F1"/>
          </w:tcPr>
          <w:p w:rsidR="00BF7C8C" w:rsidRPr="00790D8E" w:rsidRDefault="00AC1555" w:rsidP="001150B2">
            <w:pPr>
              <w:pStyle w:val="TableParagraph"/>
              <w:jc w:val="both"/>
              <w:rPr>
                <w:rFonts w:ascii="Times New Roman" w:hAnsi="Times New Roman" w:cs="Times New Roman"/>
                <w:spacing w:val="-2"/>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p w:rsidR="00BF7C8C" w:rsidRPr="00790D8E" w:rsidRDefault="00BF7C8C" w:rsidP="001150B2">
            <w:pPr>
              <w:pStyle w:val="TableParagraph"/>
              <w:jc w:val="both"/>
              <w:rPr>
                <w:rFonts w:ascii="Times New Roman" w:hAnsi="Times New Roman" w:cs="Times New Roman"/>
                <w:spacing w:val="-2"/>
                <w:sz w:val="20"/>
              </w:rPr>
            </w:pPr>
          </w:p>
          <w:p w:rsidR="00AC1555" w:rsidRPr="00790D8E" w:rsidRDefault="00AC1555" w:rsidP="001150B2">
            <w:pPr>
              <w:pStyle w:val="TableParagraph"/>
              <w:jc w:val="both"/>
              <w:rPr>
                <w:rFonts w:ascii="Times New Roman" w:hAnsi="Times New Roman" w:cs="Times New Roman"/>
                <w:sz w:val="20"/>
              </w:rPr>
            </w:pPr>
            <w:r w:rsidRPr="00790D8E">
              <w:rPr>
                <w:rFonts w:ascii="Times New Roman" w:hAnsi="Times New Roman" w:cs="Times New Roman"/>
                <w:sz w:val="20"/>
              </w:rPr>
              <w:t>Derechos</w:t>
            </w:r>
            <w:r w:rsidRPr="00790D8E">
              <w:rPr>
                <w:rFonts w:ascii="Times New Roman" w:hAnsi="Times New Roman" w:cs="Times New Roman"/>
                <w:spacing w:val="-2"/>
                <w:sz w:val="20"/>
              </w:rPr>
              <w:t xml:space="preserve"> </w:t>
            </w:r>
            <w:r w:rsidRPr="00790D8E">
              <w:rPr>
                <w:rFonts w:ascii="Times New Roman" w:hAnsi="Times New Roman" w:cs="Times New Roman"/>
                <w:sz w:val="20"/>
              </w:rPr>
              <w:t>Humanos</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21-Abr-</w:t>
            </w:r>
            <w:r w:rsidRPr="00790D8E">
              <w:rPr>
                <w:rFonts w:ascii="Times New Roman" w:hAnsi="Times New Roman" w:cs="Times New Roman"/>
                <w:spacing w:val="-5"/>
                <w:w w:val="85"/>
                <w:sz w:val="20"/>
              </w:rPr>
              <w:t>22</w:t>
            </w:r>
          </w:p>
          <w:p w:rsidR="00AC1555" w:rsidRPr="00790D8E" w:rsidRDefault="00AC1555" w:rsidP="001150B2">
            <w:pPr>
              <w:pStyle w:val="TableParagraph"/>
              <w:spacing w:before="2"/>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After w:val="1"/>
          <w:wAfter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40.</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4"/>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40694EDE" wp14:editId="23036880">
                  <wp:extent cx="356235" cy="364616"/>
                  <wp:effectExtent l="0" t="0" r="0" b="0"/>
                  <wp:docPr id="42" name="Image 42"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1"/>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line="242" w:lineRule="auto"/>
              <w:ind w:left="106"/>
              <w:jc w:val="both"/>
              <w:rPr>
                <w:rFonts w:ascii="Times New Roman" w:hAnsi="Times New Roman" w:cs="Times New Roman"/>
                <w:sz w:val="20"/>
              </w:rPr>
            </w:pPr>
            <w:r w:rsidRPr="00790D8E">
              <w:rPr>
                <w:rFonts w:ascii="Times New Roman" w:hAnsi="Times New Roman" w:cs="Times New Roman"/>
                <w:sz w:val="20"/>
              </w:rPr>
              <w:t>Iniciativa con Proyecto de Decreto por lo que se reforman y adicionan diversas disposiciones</w:t>
            </w:r>
            <w:r w:rsidRPr="00790D8E">
              <w:rPr>
                <w:rFonts w:ascii="Times New Roman" w:hAnsi="Times New Roman" w:cs="Times New Roman"/>
                <w:spacing w:val="-7"/>
                <w:sz w:val="20"/>
              </w:rPr>
              <w:t xml:space="preserve"> </w:t>
            </w:r>
            <w:r w:rsidRPr="00790D8E">
              <w:rPr>
                <w:rFonts w:ascii="Times New Roman" w:hAnsi="Times New Roman" w:cs="Times New Roman"/>
                <w:sz w:val="20"/>
              </w:rPr>
              <w:t>del</w:t>
            </w:r>
            <w:r w:rsidRPr="00790D8E">
              <w:rPr>
                <w:rFonts w:ascii="Times New Roman" w:hAnsi="Times New Roman" w:cs="Times New Roman"/>
                <w:spacing w:val="-6"/>
                <w:sz w:val="20"/>
              </w:rPr>
              <w:t xml:space="preserve"> </w:t>
            </w:r>
            <w:r w:rsidRPr="00790D8E">
              <w:rPr>
                <w:rFonts w:ascii="Times New Roman" w:hAnsi="Times New Roman" w:cs="Times New Roman"/>
                <w:sz w:val="20"/>
              </w:rPr>
              <w:t>Código</w:t>
            </w:r>
            <w:r w:rsidRPr="00790D8E">
              <w:rPr>
                <w:rFonts w:ascii="Times New Roman" w:hAnsi="Times New Roman" w:cs="Times New Roman"/>
                <w:spacing w:val="-4"/>
                <w:sz w:val="20"/>
              </w:rPr>
              <w:t xml:space="preserve"> </w:t>
            </w:r>
            <w:r w:rsidRPr="00790D8E">
              <w:rPr>
                <w:rFonts w:ascii="Times New Roman" w:hAnsi="Times New Roman" w:cs="Times New Roman"/>
                <w:sz w:val="20"/>
              </w:rPr>
              <w:t>Administrativo</w:t>
            </w:r>
            <w:r w:rsidRPr="00790D8E">
              <w:rPr>
                <w:rFonts w:ascii="Times New Roman" w:hAnsi="Times New Roman" w:cs="Times New Roman"/>
                <w:spacing w:val="-7"/>
                <w:sz w:val="20"/>
              </w:rPr>
              <w:t xml:space="preserve"> </w:t>
            </w:r>
            <w:r w:rsidRPr="00790D8E">
              <w:rPr>
                <w:rFonts w:ascii="Times New Roman" w:hAnsi="Times New Roman" w:cs="Times New Roman"/>
                <w:sz w:val="20"/>
              </w:rPr>
              <w:t>del Estado</w:t>
            </w:r>
            <w:r w:rsidRPr="00790D8E">
              <w:rPr>
                <w:rFonts w:ascii="Times New Roman" w:hAnsi="Times New Roman" w:cs="Times New Roman"/>
                <w:spacing w:val="-12"/>
                <w:sz w:val="20"/>
              </w:rPr>
              <w:t xml:space="preserve"> </w:t>
            </w:r>
            <w:r w:rsidRPr="00790D8E">
              <w:rPr>
                <w:rFonts w:ascii="Times New Roman" w:hAnsi="Times New Roman" w:cs="Times New Roman"/>
                <w:sz w:val="20"/>
              </w:rPr>
              <w:t>de</w:t>
            </w:r>
            <w:r w:rsidRPr="00790D8E">
              <w:rPr>
                <w:rFonts w:ascii="Times New Roman" w:hAnsi="Times New Roman" w:cs="Times New Roman"/>
                <w:spacing w:val="-11"/>
                <w:sz w:val="20"/>
              </w:rPr>
              <w:t xml:space="preserve"> </w:t>
            </w:r>
            <w:r w:rsidRPr="00790D8E">
              <w:rPr>
                <w:rFonts w:ascii="Times New Roman" w:hAnsi="Times New Roman" w:cs="Times New Roman"/>
                <w:sz w:val="20"/>
              </w:rPr>
              <w:t>México,</w:t>
            </w:r>
            <w:r w:rsidRPr="00790D8E">
              <w:rPr>
                <w:rFonts w:ascii="Times New Roman" w:hAnsi="Times New Roman" w:cs="Times New Roman"/>
                <w:spacing w:val="-14"/>
                <w:sz w:val="20"/>
              </w:rPr>
              <w:t xml:space="preserve"> </w:t>
            </w:r>
            <w:r w:rsidRPr="00790D8E">
              <w:rPr>
                <w:rFonts w:ascii="Times New Roman" w:hAnsi="Times New Roman" w:cs="Times New Roman"/>
                <w:sz w:val="20"/>
              </w:rPr>
              <w:t>la</w:t>
            </w:r>
            <w:r w:rsidRPr="00790D8E">
              <w:rPr>
                <w:rFonts w:ascii="Times New Roman" w:hAnsi="Times New Roman" w:cs="Times New Roman"/>
                <w:spacing w:val="-9"/>
                <w:sz w:val="20"/>
              </w:rPr>
              <w:t xml:space="preserve"> </w:t>
            </w:r>
            <w:r w:rsidRPr="00790D8E">
              <w:rPr>
                <w:rFonts w:ascii="Times New Roman" w:hAnsi="Times New Roman" w:cs="Times New Roman"/>
                <w:sz w:val="20"/>
              </w:rPr>
              <w:t>Ley</w:t>
            </w:r>
            <w:r w:rsidRPr="00790D8E">
              <w:rPr>
                <w:rFonts w:ascii="Times New Roman" w:hAnsi="Times New Roman" w:cs="Times New Roman"/>
                <w:spacing w:val="-11"/>
                <w:sz w:val="20"/>
              </w:rPr>
              <w:t xml:space="preserve"> </w:t>
            </w:r>
            <w:r w:rsidRPr="00790D8E">
              <w:rPr>
                <w:rFonts w:ascii="Times New Roman" w:hAnsi="Times New Roman" w:cs="Times New Roman"/>
                <w:sz w:val="20"/>
              </w:rPr>
              <w:t>de</w:t>
            </w:r>
            <w:r w:rsidRPr="00790D8E">
              <w:rPr>
                <w:rFonts w:ascii="Times New Roman" w:hAnsi="Times New Roman" w:cs="Times New Roman"/>
                <w:spacing w:val="-9"/>
                <w:sz w:val="20"/>
              </w:rPr>
              <w:t xml:space="preserve"> </w:t>
            </w:r>
            <w:r w:rsidRPr="00790D8E">
              <w:rPr>
                <w:rFonts w:ascii="Times New Roman" w:hAnsi="Times New Roman" w:cs="Times New Roman"/>
                <w:sz w:val="20"/>
              </w:rPr>
              <w:t>Competitividad y Ordenamiento Comercial del Estado de México y de la Ley Orgánica Municipal.</w:t>
            </w:r>
          </w:p>
        </w:tc>
        <w:tc>
          <w:tcPr>
            <w:tcW w:w="2668" w:type="dxa"/>
            <w:gridSpan w:val="2"/>
            <w:shd w:val="clear" w:color="auto" w:fill="F1F1F1"/>
          </w:tcPr>
          <w:p w:rsidR="00AC1555" w:rsidRPr="00790D8E" w:rsidRDefault="00AC1555" w:rsidP="001150B2">
            <w:pPr>
              <w:pStyle w:val="TableParagraph"/>
              <w:jc w:val="both"/>
              <w:rPr>
                <w:rFonts w:ascii="Times New Roman" w:hAnsi="Times New Roman" w:cs="Times New Roman"/>
                <w:spacing w:val="-2"/>
                <w:sz w:val="20"/>
              </w:rPr>
            </w:pPr>
            <w:r w:rsidRPr="00790D8E">
              <w:rPr>
                <w:rFonts w:ascii="Times New Roman" w:hAnsi="Times New Roman" w:cs="Times New Roman"/>
                <w:spacing w:val="-4"/>
                <w:sz w:val="20"/>
              </w:rPr>
              <w:t>Desarrollo</w:t>
            </w:r>
            <w:r w:rsidRPr="00790D8E">
              <w:rPr>
                <w:rFonts w:ascii="Times New Roman" w:hAnsi="Times New Roman" w:cs="Times New Roman"/>
                <w:spacing w:val="-18"/>
                <w:sz w:val="20"/>
              </w:rPr>
              <w:t xml:space="preserve"> </w:t>
            </w:r>
            <w:r w:rsidRPr="00790D8E">
              <w:rPr>
                <w:rFonts w:ascii="Times New Roman" w:hAnsi="Times New Roman" w:cs="Times New Roman"/>
                <w:spacing w:val="-4"/>
                <w:sz w:val="20"/>
              </w:rPr>
              <w:t xml:space="preserve">Económico, </w:t>
            </w:r>
            <w:r w:rsidRPr="00790D8E">
              <w:rPr>
                <w:rFonts w:ascii="Times New Roman" w:hAnsi="Times New Roman" w:cs="Times New Roman"/>
                <w:spacing w:val="-6"/>
                <w:sz w:val="20"/>
              </w:rPr>
              <w:t>Industrial,</w:t>
            </w:r>
            <w:r w:rsidRPr="00790D8E">
              <w:rPr>
                <w:rFonts w:ascii="Times New Roman" w:hAnsi="Times New Roman" w:cs="Times New Roman"/>
                <w:spacing w:val="-14"/>
                <w:sz w:val="20"/>
              </w:rPr>
              <w:t xml:space="preserve"> </w:t>
            </w:r>
            <w:r w:rsidRPr="00790D8E">
              <w:rPr>
                <w:rFonts w:ascii="Times New Roman" w:hAnsi="Times New Roman" w:cs="Times New Roman"/>
                <w:spacing w:val="-6"/>
                <w:sz w:val="20"/>
              </w:rPr>
              <w:t>Comercial</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pacing w:val="-2"/>
                <w:sz w:val="20"/>
              </w:rPr>
              <w:t>Minero</w:t>
            </w:r>
          </w:p>
          <w:p w:rsidR="00BF7C8C" w:rsidRPr="00790D8E" w:rsidRDefault="00BF7C8C" w:rsidP="001150B2">
            <w:pPr>
              <w:pStyle w:val="TableParagraph"/>
              <w:jc w:val="both"/>
              <w:rPr>
                <w:rFonts w:ascii="Times New Roman" w:hAnsi="Times New Roman" w:cs="Times New Roman"/>
                <w:sz w:val="20"/>
              </w:rPr>
            </w:pPr>
          </w:p>
          <w:p w:rsidR="00AC1555" w:rsidRPr="00790D8E" w:rsidRDefault="00AC1555" w:rsidP="001150B2">
            <w:pPr>
              <w:pStyle w:val="TableParagraph"/>
              <w:jc w:val="both"/>
              <w:rPr>
                <w:rFonts w:ascii="Times New Roman" w:hAnsi="Times New Roman" w:cs="Times New Roman"/>
                <w:sz w:val="20"/>
              </w:rPr>
            </w:pPr>
            <w:r w:rsidRPr="00790D8E">
              <w:rPr>
                <w:rFonts w:ascii="Times New Roman" w:hAnsi="Times New Roman" w:cs="Times New Roman"/>
                <w:sz w:val="20"/>
              </w:rPr>
              <w:t xml:space="preserve">Legislación y </w:t>
            </w:r>
            <w:r w:rsidRPr="00790D8E">
              <w:rPr>
                <w:rFonts w:ascii="Times New Roman" w:hAnsi="Times New Roman" w:cs="Times New Roman"/>
                <w:spacing w:val="-2"/>
                <w:sz w:val="20"/>
              </w:rPr>
              <w:t>Administración</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Municipal</w:t>
            </w:r>
          </w:p>
        </w:tc>
        <w:tc>
          <w:tcPr>
            <w:tcW w:w="2672" w:type="dxa"/>
            <w:gridSpan w:val="2"/>
          </w:tcPr>
          <w:p w:rsidR="00AC1555" w:rsidRPr="00790D8E" w:rsidRDefault="00AC1555" w:rsidP="001150B2">
            <w:pPr>
              <w:pStyle w:val="TableParagraph"/>
              <w:spacing w:before="3"/>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jc w:val="center"/>
              <w:rPr>
                <w:rFonts w:ascii="Times New Roman" w:hAnsi="Times New Roman" w:cs="Times New Roman"/>
                <w:b/>
                <w:sz w:val="20"/>
              </w:rPr>
            </w:pPr>
          </w:p>
          <w:p w:rsidR="003B68F7"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03-May-22</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After w:val="1"/>
          <w:wAfter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41.</w:t>
            </w:r>
          </w:p>
        </w:tc>
        <w:tc>
          <w:tcPr>
            <w:tcW w:w="798" w:type="dxa"/>
            <w:gridSpan w:val="2"/>
          </w:tcPr>
          <w:p w:rsidR="00AC1555" w:rsidRPr="00790D8E" w:rsidRDefault="00AC1555" w:rsidP="001150B2">
            <w:pPr>
              <w:pStyle w:val="TableParagraph"/>
              <w:spacing w:before="21"/>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4CCC5C6" wp14:editId="4ECC1D83">
                  <wp:extent cx="356235" cy="364617"/>
                  <wp:effectExtent l="0" t="0" r="0" b="0"/>
                  <wp:docPr id="43" name="Image 43"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before="2"/>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4"/>
                <w:sz w:val="20"/>
              </w:rPr>
              <w:t>que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reforma</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el</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artículo</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51</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en</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su</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fracción</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 xml:space="preserve">V </w:t>
            </w:r>
            <w:r w:rsidRPr="00790D8E">
              <w:rPr>
                <w:rFonts w:ascii="Times New Roman" w:hAnsi="Times New Roman" w:cs="Times New Roman"/>
                <w:sz w:val="20"/>
              </w:rPr>
              <w:t>de</w:t>
            </w:r>
            <w:r w:rsidRPr="00790D8E">
              <w:rPr>
                <w:rFonts w:ascii="Times New Roman" w:hAnsi="Times New Roman" w:cs="Times New Roman"/>
                <w:spacing w:val="-18"/>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Constitución</w:t>
            </w:r>
            <w:r w:rsidRPr="00790D8E">
              <w:rPr>
                <w:rFonts w:ascii="Times New Roman" w:hAnsi="Times New Roman" w:cs="Times New Roman"/>
                <w:spacing w:val="-17"/>
                <w:sz w:val="20"/>
              </w:rPr>
              <w:t xml:space="preserve"> </w:t>
            </w:r>
            <w:r w:rsidRPr="00790D8E">
              <w:rPr>
                <w:rFonts w:ascii="Times New Roman" w:hAnsi="Times New Roman" w:cs="Times New Roman"/>
                <w:sz w:val="20"/>
              </w:rPr>
              <w:t>Política</w:t>
            </w:r>
            <w:r w:rsidRPr="00790D8E">
              <w:rPr>
                <w:rFonts w:ascii="Times New Roman" w:hAnsi="Times New Roman" w:cs="Times New Roman"/>
                <w:spacing w:val="-18"/>
                <w:sz w:val="20"/>
              </w:rPr>
              <w:t xml:space="preserve"> </w:t>
            </w:r>
            <w:r w:rsidRPr="00790D8E">
              <w:rPr>
                <w:rFonts w:ascii="Times New Roman" w:hAnsi="Times New Roman" w:cs="Times New Roman"/>
                <w:sz w:val="20"/>
              </w:rPr>
              <w:t>del</w:t>
            </w:r>
            <w:r w:rsidRPr="00790D8E">
              <w:rPr>
                <w:rFonts w:ascii="Times New Roman" w:hAnsi="Times New Roman" w:cs="Times New Roman"/>
                <w:spacing w:val="-17"/>
                <w:sz w:val="20"/>
              </w:rPr>
              <w:t xml:space="preserve"> </w:t>
            </w:r>
            <w:r w:rsidRPr="00790D8E">
              <w:rPr>
                <w:rFonts w:ascii="Times New Roman" w:hAnsi="Times New Roman" w:cs="Times New Roman"/>
                <w:sz w:val="20"/>
              </w:rPr>
              <w:t>Estado</w:t>
            </w:r>
            <w:r w:rsidRPr="00790D8E">
              <w:rPr>
                <w:rFonts w:ascii="Times New Roman" w:hAnsi="Times New Roman" w:cs="Times New Roman"/>
                <w:spacing w:val="-18"/>
                <w:sz w:val="20"/>
              </w:rPr>
              <w:t xml:space="preserve"> </w:t>
            </w:r>
            <w:r w:rsidRPr="00790D8E">
              <w:rPr>
                <w:rFonts w:ascii="Times New Roman" w:hAnsi="Times New Roman" w:cs="Times New Roman"/>
                <w:sz w:val="20"/>
              </w:rPr>
              <w:t>Libre</w:t>
            </w:r>
            <w:r w:rsidRPr="00790D8E">
              <w:rPr>
                <w:rFonts w:ascii="Times New Roman" w:hAnsi="Times New Roman" w:cs="Times New Roman"/>
                <w:spacing w:val="-18"/>
                <w:sz w:val="20"/>
              </w:rPr>
              <w:t xml:space="preserve"> </w:t>
            </w:r>
            <w:r w:rsidRPr="00790D8E">
              <w:rPr>
                <w:rFonts w:ascii="Times New Roman" w:hAnsi="Times New Roman" w:cs="Times New Roman"/>
                <w:sz w:val="20"/>
              </w:rPr>
              <w:t>y Soberano de México.</w:t>
            </w:r>
          </w:p>
        </w:tc>
        <w:tc>
          <w:tcPr>
            <w:tcW w:w="2668" w:type="dxa"/>
            <w:gridSpan w:val="2"/>
            <w:shd w:val="clear" w:color="auto" w:fill="F1F1F1"/>
          </w:tcPr>
          <w:p w:rsidR="00AC1555" w:rsidRPr="00790D8E" w:rsidRDefault="00AC1555" w:rsidP="001150B2">
            <w:pPr>
              <w:pStyle w:val="TableParagraph"/>
              <w:jc w:val="both"/>
              <w:rPr>
                <w:rFonts w:ascii="Times New Roman" w:hAnsi="Times New Roman" w:cs="Times New Roman"/>
                <w:b/>
                <w:sz w:val="20"/>
              </w:rPr>
            </w:pPr>
          </w:p>
          <w:p w:rsidR="00AC1555" w:rsidRPr="00790D8E" w:rsidRDefault="00AC1555" w:rsidP="001150B2">
            <w:pPr>
              <w:pStyle w:val="TableParagraph"/>
              <w:jc w:val="both"/>
              <w:rPr>
                <w:rFonts w:ascii="Times New Roman" w:hAnsi="Times New Roman" w:cs="Times New Roman"/>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tc>
        <w:tc>
          <w:tcPr>
            <w:tcW w:w="2672" w:type="dxa"/>
            <w:gridSpan w:val="2"/>
            <w:shd w:val="clear" w:color="auto" w:fill="F1F1F1"/>
          </w:tcPr>
          <w:p w:rsidR="00AC1555" w:rsidRPr="00790D8E" w:rsidRDefault="00AC1555" w:rsidP="001150B2">
            <w:pPr>
              <w:pStyle w:val="TableParagraph"/>
              <w:spacing w:before="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3B68F7" w:rsidRPr="00790D8E" w:rsidRDefault="00AC1555" w:rsidP="001150B2">
            <w:pPr>
              <w:pStyle w:val="TableParagraph"/>
              <w:spacing w:before="1"/>
              <w:jc w:val="center"/>
              <w:rPr>
                <w:rFonts w:ascii="Times New Roman" w:hAnsi="Times New Roman" w:cs="Times New Roman"/>
                <w:spacing w:val="-2"/>
                <w:w w:val="95"/>
                <w:sz w:val="20"/>
              </w:rPr>
            </w:pPr>
            <w:r w:rsidRPr="00790D8E">
              <w:rPr>
                <w:rFonts w:ascii="Times New Roman" w:hAnsi="Times New Roman" w:cs="Times New Roman"/>
                <w:spacing w:val="-2"/>
                <w:w w:val="95"/>
                <w:sz w:val="20"/>
              </w:rPr>
              <w:t>03-May-22</w:t>
            </w:r>
          </w:p>
          <w:p w:rsidR="00AC1555" w:rsidRPr="00790D8E" w:rsidRDefault="00AC1555" w:rsidP="001150B2">
            <w:pPr>
              <w:pStyle w:val="TableParagraph"/>
              <w:spacing w:before="1"/>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After w:val="1"/>
          <w:wAfter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42.</w:t>
            </w:r>
          </w:p>
        </w:tc>
        <w:tc>
          <w:tcPr>
            <w:tcW w:w="798" w:type="dxa"/>
            <w:gridSpan w:val="2"/>
          </w:tcPr>
          <w:p w:rsidR="00AC1555" w:rsidRPr="00790D8E" w:rsidRDefault="00AC1555" w:rsidP="001150B2">
            <w:pPr>
              <w:pStyle w:val="TableParagraph"/>
              <w:spacing w:before="21"/>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0795099A" wp14:editId="7B9E18B5">
                  <wp:extent cx="356235" cy="364617"/>
                  <wp:effectExtent l="0" t="0" r="0" b="0"/>
                  <wp:docPr id="44" name="Image 44"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spacing w:before="2"/>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4"/>
                <w:sz w:val="20"/>
              </w:rPr>
              <w:t>que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añade</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un</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párrafo</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al</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artículo</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70</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Bis</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 xml:space="preserve">del </w:t>
            </w:r>
            <w:r w:rsidRPr="00790D8E">
              <w:rPr>
                <w:rFonts w:ascii="Times New Roman" w:hAnsi="Times New Roman" w:cs="Times New Roman"/>
                <w:sz w:val="20"/>
              </w:rPr>
              <w:t>Código Penal del Estado de México.</w:t>
            </w:r>
          </w:p>
        </w:tc>
        <w:tc>
          <w:tcPr>
            <w:tcW w:w="2668" w:type="dxa"/>
            <w:gridSpan w:val="2"/>
            <w:shd w:val="clear" w:color="auto" w:fill="F1F1F1"/>
          </w:tcPr>
          <w:p w:rsidR="00AC1555" w:rsidRPr="00790D8E" w:rsidRDefault="00AC1555" w:rsidP="001150B2">
            <w:pPr>
              <w:pStyle w:val="TableParagraph"/>
              <w:jc w:val="both"/>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tcPr>
          <w:p w:rsidR="00AC1555" w:rsidRPr="00790D8E" w:rsidRDefault="00AC1555" w:rsidP="001150B2">
            <w:pPr>
              <w:pStyle w:val="TableParagraph"/>
              <w:spacing w:before="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3B68F7" w:rsidRPr="00790D8E" w:rsidRDefault="00AC1555" w:rsidP="001150B2">
            <w:pPr>
              <w:pStyle w:val="TableParagraph"/>
              <w:spacing w:before="1"/>
              <w:jc w:val="center"/>
              <w:rPr>
                <w:rFonts w:ascii="Times New Roman" w:hAnsi="Times New Roman" w:cs="Times New Roman"/>
                <w:spacing w:val="-2"/>
                <w:w w:val="95"/>
                <w:sz w:val="20"/>
              </w:rPr>
            </w:pPr>
            <w:r w:rsidRPr="00790D8E">
              <w:rPr>
                <w:rFonts w:ascii="Times New Roman" w:hAnsi="Times New Roman" w:cs="Times New Roman"/>
                <w:spacing w:val="-2"/>
                <w:w w:val="95"/>
                <w:sz w:val="20"/>
              </w:rPr>
              <w:t>05-May-22</w:t>
            </w:r>
          </w:p>
          <w:p w:rsidR="00AC1555" w:rsidRPr="00790D8E" w:rsidRDefault="00AC1555" w:rsidP="001150B2">
            <w:pPr>
              <w:pStyle w:val="TableParagraph"/>
              <w:spacing w:before="1"/>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After w:val="1"/>
          <w:wAfter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43.</w:t>
            </w:r>
          </w:p>
        </w:tc>
        <w:tc>
          <w:tcPr>
            <w:tcW w:w="798" w:type="dxa"/>
            <w:gridSpan w:val="2"/>
          </w:tcPr>
          <w:p w:rsidR="00AC1555" w:rsidRPr="00790D8E" w:rsidRDefault="00AC1555" w:rsidP="001150B2">
            <w:pPr>
              <w:pStyle w:val="TableParagraph"/>
              <w:spacing w:before="143"/>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B26C7B2" wp14:editId="19C7DFE4">
                  <wp:extent cx="356235" cy="364616"/>
                  <wp:effectExtent l="0" t="0" r="0" b="0"/>
                  <wp:docPr id="45" name="Image 45"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spacing w:before="2"/>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4"/>
                <w:sz w:val="20"/>
              </w:rPr>
              <w:t xml:space="preserve"> </w:t>
            </w:r>
            <w:r w:rsidRPr="00790D8E">
              <w:rPr>
                <w:rFonts w:ascii="Times New Roman" w:hAnsi="Times New Roman" w:cs="Times New Roman"/>
                <w:sz w:val="20"/>
              </w:rPr>
              <w:t>se</w:t>
            </w:r>
            <w:r w:rsidRPr="00790D8E">
              <w:rPr>
                <w:rFonts w:ascii="Times New Roman" w:hAnsi="Times New Roman" w:cs="Times New Roman"/>
                <w:spacing w:val="-14"/>
                <w:sz w:val="20"/>
              </w:rPr>
              <w:t xml:space="preserve"> </w:t>
            </w:r>
            <w:r w:rsidRPr="00790D8E">
              <w:rPr>
                <w:rFonts w:ascii="Times New Roman" w:hAnsi="Times New Roman" w:cs="Times New Roman"/>
                <w:sz w:val="20"/>
              </w:rPr>
              <w:t>reforma</w:t>
            </w:r>
            <w:r w:rsidRPr="00790D8E">
              <w:rPr>
                <w:rFonts w:ascii="Times New Roman" w:hAnsi="Times New Roman" w:cs="Times New Roman"/>
                <w:spacing w:val="-14"/>
                <w:sz w:val="20"/>
              </w:rPr>
              <w:t xml:space="preserve"> </w:t>
            </w:r>
            <w:r w:rsidRPr="00790D8E">
              <w:rPr>
                <w:rFonts w:ascii="Times New Roman" w:hAnsi="Times New Roman" w:cs="Times New Roman"/>
                <w:sz w:val="20"/>
              </w:rPr>
              <w:t>el</w:t>
            </w:r>
            <w:r w:rsidRPr="00790D8E">
              <w:rPr>
                <w:rFonts w:ascii="Times New Roman" w:hAnsi="Times New Roman" w:cs="Times New Roman"/>
                <w:spacing w:val="-14"/>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5"/>
                <w:sz w:val="20"/>
              </w:rPr>
              <w:t xml:space="preserve"> </w:t>
            </w:r>
            <w:r w:rsidRPr="00790D8E">
              <w:rPr>
                <w:rFonts w:ascii="Times New Roman" w:hAnsi="Times New Roman" w:cs="Times New Roman"/>
                <w:sz w:val="20"/>
              </w:rPr>
              <w:t>252</w:t>
            </w:r>
            <w:r w:rsidRPr="00790D8E">
              <w:rPr>
                <w:rFonts w:ascii="Times New Roman" w:hAnsi="Times New Roman" w:cs="Times New Roman"/>
                <w:spacing w:val="-13"/>
                <w:sz w:val="20"/>
              </w:rPr>
              <w:t xml:space="preserve"> </w:t>
            </w:r>
            <w:r w:rsidRPr="00790D8E">
              <w:rPr>
                <w:rFonts w:ascii="Times New Roman" w:hAnsi="Times New Roman" w:cs="Times New Roman"/>
                <w:sz w:val="20"/>
              </w:rPr>
              <w:t>y</w:t>
            </w:r>
            <w:r w:rsidRPr="00790D8E">
              <w:rPr>
                <w:rFonts w:ascii="Times New Roman" w:hAnsi="Times New Roman" w:cs="Times New Roman"/>
                <w:spacing w:val="-15"/>
                <w:sz w:val="20"/>
              </w:rPr>
              <w:t xml:space="preserve"> </w:t>
            </w:r>
            <w:r w:rsidRPr="00790D8E">
              <w:rPr>
                <w:rFonts w:ascii="Times New Roman" w:hAnsi="Times New Roman" w:cs="Times New Roman"/>
                <w:sz w:val="20"/>
              </w:rPr>
              <w:t>se</w:t>
            </w:r>
            <w:r w:rsidRPr="00790D8E">
              <w:rPr>
                <w:rFonts w:ascii="Times New Roman" w:hAnsi="Times New Roman" w:cs="Times New Roman"/>
                <w:spacing w:val="-14"/>
                <w:sz w:val="20"/>
              </w:rPr>
              <w:t xml:space="preserve"> </w:t>
            </w:r>
            <w:r w:rsidRPr="00790D8E">
              <w:rPr>
                <w:rFonts w:ascii="Times New Roman" w:hAnsi="Times New Roman" w:cs="Times New Roman"/>
                <w:sz w:val="20"/>
              </w:rPr>
              <w:t xml:space="preserve">adiciona el 252 Bis del Código Penal del Estado de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jc w:val="both"/>
              <w:rPr>
                <w:rFonts w:ascii="Times New Roman" w:hAnsi="Times New Roman" w:cs="Times New Roman"/>
                <w:spacing w:val="-2"/>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p w:rsidR="00BF7C8C" w:rsidRPr="00790D8E" w:rsidRDefault="00BF7C8C" w:rsidP="001150B2">
            <w:pPr>
              <w:pStyle w:val="TableParagraph"/>
              <w:jc w:val="both"/>
              <w:rPr>
                <w:rFonts w:ascii="Times New Roman" w:hAnsi="Times New Roman" w:cs="Times New Roman"/>
                <w:sz w:val="20"/>
              </w:rPr>
            </w:pPr>
          </w:p>
          <w:p w:rsidR="00AC1555" w:rsidRPr="00790D8E" w:rsidRDefault="00AC1555" w:rsidP="001150B2">
            <w:pPr>
              <w:pStyle w:val="TableParagraph"/>
              <w:jc w:val="both"/>
              <w:rPr>
                <w:rFonts w:ascii="Times New Roman" w:hAnsi="Times New Roman" w:cs="Times New Roman"/>
                <w:sz w:val="20"/>
              </w:rPr>
            </w:pPr>
            <w:r w:rsidRPr="00790D8E">
              <w:rPr>
                <w:rFonts w:ascii="Times New Roman" w:hAnsi="Times New Roman" w:cs="Times New Roman"/>
                <w:spacing w:val="-6"/>
                <w:sz w:val="20"/>
              </w:rPr>
              <w:t>Salud,</w:t>
            </w:r>
            <w:r w:rsidRPr="00790D8E">
              <w:rPr>
                <w:rFonts w:ascii="Times New Roman" w:hAnsi="Times New Roman" w:cs="Times New Roman"/>
                <w:spacing w:val="-13"/>
                <w:sz w:val="20"/>
              </w:rPr>
              <w:t xml:space="preserve"> </w:t>
            </w:r>
            <w:r w:rsidRPr="00790D8E">
              <w:rPr>
                <w:rFonts w:ascii="Times New Roman" w:hAnsi="Times New Roman" w:cs="Times New Roman"/>
                <w:spacing w:val="-6"/>
                <w:sz w:val="20"/>
              </w:rPr>
              <w:t>Asistencia</w:t>
            </w:r>
            <w:r w:rsidRPr="00790D8E">
              <w:rPr>
                <w:rFonts w:ascii="Times New Roman" w:hAnsi="Times New Roman" w:cs="Times New Roman"/>
                <w:spacing w:val="-15"/>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z w:val="20"/>
              </w:rPr>
              <w:t>Bienestar</w:t>
            </w:r>
            <w:r w:rsidRPr="00790D8E">
              <w:rPr>
                <w:rFonts w:ascii="Times New Roman" w:hAnsi="Times New Roman" w:cs="Times New Roman"/>
                <w:spacing w:val="-2"/>
                <w:sz w:val="20"/>
              </w:rPr>
              <w:t xml:space="preserve"> </w:t>
            </w:r>
            <w:r w:rsidRPr="00790D8E">
              <w:rPr>
                <w:rFonts w:ascii="Times New Roman" w:hAnsi="Times New Roman" w:cs="Times New Roman"/>
                <w:sz w:val="20"/>
              </w:rPr>
              <w:t>Social</w:t>
            </w:r>
          </w:p>
        </w:tc>
        <w:tc>
          <w:tcPr>
            <w:tcW w:w="2672" w:type="dxa"/>
            <w:gridSpan w:val="2"/>
            <w:shd w:val="clear" w:color="auto" w:fill="F1F1F1"/>
          </w:tcPr>
          <w:p w:rsidR="00AC1555" w:rsidRPr="00790D8E" w:rsidRDefault="00AC1555" w:rsidP="001150B2">
            <w:pPr>
              <w:pStyle w:val="TableParagraph"/>
              <w:spacing w:before="125"/>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3B68F7"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12-May-22</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44.</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6"/>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23E4FAC8" wp14:editId="2275930A">
                  <wp:extent cx="356235" cy="364616"/>
                  <wp:effectExtent l="0" t="0" r="0" b="0"/>
                  <wp:docPr id="46" name="Image 46"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adiciona el párrafo cuadragésimo noveno</w:t>
            </w:r>
            <w:r w:rsidRPr="00790D8E">
              <w:rPr>
                <w:rFonts w:ascii="Times New Roman" w:hAnsi="Times New Roman" w:cs="Times New Roman"/>
                <w:spacing w:val="-10"/>
                <w:sz w:val="20"/>
              </w:rPr>
              <w:t xml:space="preserve"> </w:t>
            </w:r>
            <w:r w:rsidRPr="00790D8E">
              <w:rPr>
                <w:rFonts w:ascii="Times New Roman" w:hAnsi="Times New Roman" w:cs="Times New Roman"/>
                <w:sz w:val="20"/>
              </w:rPr>
              <w:t>y</w:t>
            </w:r>
            <w:r w:rsidRPr="00790D8E">
              <w:rPr>
                <w:rFonts w:ascii="Times New Roman" w:hAnsi="Times New Roman" w:cs="Times New Roman"/>
                <w:spacing w:val="-11"/>
                <w:sz w:val="20"/>
              </w:rPr>
              <w:t xml:space="preserve"> </w:t>
            </w:r>
            <w:r w:rsidRPr="00790D8E">
              <w:rPr>
                <w:rFonts w:ascii="Times New Roman" w:hAnsi="Times New Roman" w:cs="Times New Roman"/>
                <w:sz w:val="20"/>
              </w:rPr>
              <w:t>quincuagésimo,</w:t>
            </w:r>
            <w:r w:rsidRPr="00790D8E">
              <w:rPr>
                <w:rFonts w:ascii="Times New Roman" w:hAnsi="Times New Roman" w:cs="Times New Roman"/>
                <w:spacing w:val="-13"/>
                <w:sz w:val="20"/>
              </w:rPr>
              <w:t xml:space="preserve"> </w:t>
            </w:r>
            <w:r w:rsidRPr="00790D8E">
              <w:rPr>
                <w:rFonts w:ascii="Times New Roman" w:hAnsi="Times New Roman" w:cs="Times New Roman"/>
                <w:sz w:val="20"/>
              </w:rPr>
              <w:t>recorriéndose</w:t>
            </w:r>
            <w:r w:rsidRPr="00790D8E">
              <w:rPr>
                <w:rFonts w:ascii="Times New Roman" w:hAnsi="Times New Roman" w:cs="Times New Roman"/>
                <w:spacing w:val="-12"/>
                <w:sz w:val="20"/>
              </w:rPr>
              <w:t xml:space="preserve"> </w:t>
            </w:r>
            <w:r w:rsidRPr="00790D8E">
              <w:rPr>
                <w:rFonts w:ascii="Times New Roman" w:hAnsi="Times New Roman" w:cs="Times New Roman"/>
                <w:sz w:val="20"/>
              </w:rPr>
              <w:t>los subsecuentes, del artículo 5 de la Constitución Política del Estado Libre y Soberano de México y se expide la Ley de Subsidio</w:t>
            </w:r>
            <w:r w:rsidRPr="00790D8E">
              <w:rPr>
                <w:rFonts w:ascii="Times New Roman" w:hAnsi="Times New Roman" w:cs="Times New Roman"/>
                <w:spacing w:val="-1"/>
                <w:sz w:val="20"/>
              </w:rPr>
              <w:t xml:space="preserve"> </w:t>
            </w:r>
            <w:r w:rsidRPr="00790D8E">
              <w:rPr>
                <w:rFonts w:ascii="Times New Roman" w:hAnsi="Times New Roman" w:cs="Times New Roman"/>
                <w:sz w:val="20"/>
              </w:rPr>
              <w:t>para la Adquisición de Tortillas</w:t>
            </w:r>
            <w:r w:rsidRPr="00790D8E">
              <w:rPr>
                <w:rFonts w:ascii="Times New Roman" w:hAnsi="Times New Roman" w:cs="Times New Roman"/>
                <w:spacing w:val="-1"/>
                <w:sz w:val="20"/>
              </w:rPr>
              <w:t xml:space="preserve"> </w:t>
            </w:r>
            <w:r w:rsidRPr="00790D8E">
              <w:rPr>
                <w:rFonts w:ascii="Times New Roman" w:hAnsi="Times New Roman" w:cs="Times New Roman"/>
                <w:sz w:val="20"/>
              </w:rPr>
              <w:t>de Maíz</w:t>
            </w:r>
            <w:r w:rsidRPr="00790D8E">
              <w:rPr>
                <w:rFonts w:ascii="Times New Roman" w:hAnsi="Times New Roman" w:cs="Times New Roman"/>
                <w:spacing w:val="-2"/>
                <w:sz w:val="20"/>
              </w:rPr>
              <w:t xml:space="preserve"> </w:t>
            </w:r>
            <w:r w:rsidRPr="00790D8E">
              <w:rPr>
                <w:rFonts w:ascii="Times New Roman" w:hAnsi="Times New Roman" w:cs="Times New Roman"/>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BF7C8C"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z w:val="20"/>
              </w:rPr>
              <w:t xml:space="preserve">Gobernación y Puntos </w:t>
            </w:r>
            <w:r w:rsidRPr="00790D8E">
              <w:rPr>
                <w:rFonts w:ascii="Times New Roman" w:hAnsi="Times New Roman" w:cs="Times New Roman"/>
                <w:spacing w:val="-2"/>
                <w:sz w:val="20"/>
              </w:rPr>
              <w:t>Constitucionales</w:t>
            </w:r>
          </w:p>
          <w:p w:rsidR="00BF7C8C" w:rsidRPr="00790D8E" w:rsidRDefault="00BF7C8C" w:rsidP="001150B2">
            <w:pPr>
              <w:pStyle w:val="TableParagraph"/>
              <w:jc w:val="center"/>
              <w:rPr>
                <w:rFonts w:ascii="Times New Roman" w:hAnsi="Times New Roman" w:cs="Times New Roman"/>
                <w:spacing w:val="-2"/>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t>Desarrollo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Agropecuario </w:t>
            </w:r>
            <w:r w:rsidRPr="00790D8E">
              <w:rPr>
                <w:rFonts w:ascii="Times New Roman" w:hAnsi="Times New Roman" w:cs="Times New Roman"/>
                <w:sz w:val="20"/>
              </w:rPr>
              <w:t>y</w:t>
            </w:r>
            <w:r w:rsidRPr="00790D8E">
              <w:rPr>
                <w:rFonts w:ascii="Times New Roman" w:hAnsi="Times New Roman" w:cs="Times New Roman"/>
                <w:spacing w:val="-4"/>
                <w:sz w:val="20"/>
              </w:rPr>
              <w:t xml:space="preserve"> </w:t>
            </w:r>
            <w:r w:rsidRPr="00790D8E">
              <w:rPr>
                <w:rFonts w:ascii="Times New Roman" w:hAnsi="Times New Roman" w:cs="Times New Roman"/>
                <w:sz w:val="20"/>
              </w:rPr>
              <w:t>Forestal</w:t>
            </w:r>
          </w:p>
        </w:tc>
        <w:tc>
          <w:tcPr>
            <w:tcW w:w="2672" w:type="dxa"/>
            <w:gridSpan w:val="2"/>
          </w:tcPr>
          <w:p w:rsidR="00AC1555" w:rsidRPr="00790D8E" w:rsidRDefault="00AC1555" w:rsidP="001150B2">
            <w:pPr>
              <w:pStyle w:val="TableParagraph"/>
              <w:ind w:left="28"/>
              <w:jc w:val="center"/>
              <w:rPr>
                <w:rFonts w:ascii="Times New Roman" w:hAnsi="Times New Roman" w:cs="Times New Roman"/>
                <w:b/>
                <w:sz w:val="20"/>
              </w:rPr>
            </w:pPr>
          </w:p>
          <w:p w:rsidR="00AC1555" w:rsidRPr="00790D8E" w:rsidRDefault="00AC1555" w:rsidP="001150B2">
            <w:pPr>
              <w:pStyle w:val="TableParagraph"/>
              <w:spacing w:before="6"/>
              <w:ind w:left="28"/>
              <w:jc w:val="center"/>
              <w:rPr>
                <w:rFonts w:ascii="Times New Roman" w:hAnsi="Times New Roman" w:cs="Times New Roman"/>
                <w:b/>
                <w:sz w:val="20"/>
              </w:rPr>
            </w:pPr>
          </w:p>
          <w:p w:rsidR="00AC1555" w:rsidRPr="00790D8E" w:rsidRDefault="00AC1555" w:rsidP="001150B2">
            <w:pPr>
              <w:pStyle w:val="TableParagraph"/>
              <w:ind w:left="28"/>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8"/>
              <w:jc w:val="center"/>
              <w:rPr>
                <w:rFonts w:ascii="Times New Roman" w:hAnsi="Times New Roman" w:cs="Times New Roman"/>
                <w:b/>
                <w:sz w:val="20"/>
              </w:rPr>
            </w:pPr>
          </w:p>
          <w:p w:rsidR="00593CAC" w:rsidRPr="00790D8E" w:rsidRDefault="00AC1555" w:rsidP="001150B2">
            <w:pPr>
              <w:pStyle w:val="TableParagraph"/>
              <w:ind w:left="28"/>
              <w:jc w:val="center"/>
              <w:rPr>
                <w:rFonts w:ascii="Times New Roman" w:hAnsi="Times New Roman" w:cs="Times New Roman"/>
                <w:spacing w:val="-2"/>
                <w:w w:val="95"/>
                <w:sz w:val="20"/>
              </w:rPr>
            </w:pPr>
            <w:r w:rsidRPr="00790D8E">
              <w:rPr>
                <w:rFonts w:ascii="Times New Roman" w:hAnsi="Times New Roman" w:cs="Times New Roman"/>
                <w:spacing w:val="-2"/>
                <w:w w:val="95"/>
                <w:sz w:val="20"/>
              </w:rPr>
              <w:t>13-Sep-22</w:t>
            </w:r>
          </w:p>
          <w:p w:rsidR="00AC1555" w:rsidRPr="00790D8E" w:rsidRDefault="00AC1555" w:rsidP="001150B2">
            <w:pPr>
              <w:pStyle w:val="TableParagraph"/>
              <w:ind w:left="28"/>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45.</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4"/>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lastRenderedPageBreak/>
              <w:drawing>
                <wp:inline distT="0" distB="0" distL="0" distR="0" wp14:anchorId="1396ABF2" wp14:editId="164F1711">
                  <wp:extent cx="356235" cy="364616"/>
                  <wp:effectExtent l="0" t="0" r="0" b="0"/>
                  <wp:docPr id="47" name="Image 47"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0"/>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lastRenderedPageBreak/>
              <w:t xml:space="preserve">Iniciativa con Proyecto de Decreto por el </w:t>
            </w:r>
            <w:r w:rsidRPr="00790D8E">
              <w:rPr>
                <w:rFonts w:ascii="Times New Roman" w:hAnsi="Times New Roman" w:cs="Times New Roman"/>
                <w:w w:val="90"/>
                <w:sz w:val="20"/>
              </w:rPr>
              <w:t xml:space="preserve">que se adicionan las fracciones XXIII y XXIV al </w:t>
            </w:r>
            <w:r w:rsidRPr="00790D8E">
              <w:rPr>
                <w:rFonts w:ascii="Times New Roman" w:hAnsi="Times New Roman" w:cs="Times New Roman"/>
                <w:spacing w:val="-4"/>
                <w:sz w:val="20"/>
              </w:rPr>
              <w:t>artículo</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14;</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Capítulo</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VII</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lastRenderedPageBreak/>
              <w:t>Del</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Premio</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 xml:space="preserve">Estatal </w:t>
            </w:r>
            <w:r w:rsidRPr="00790D8E">
              <w:rPr>
                <w:rFonts w:ascii="Times New Roman" w:hAnsi="Times New Roman" w:cs="Times New Roman"/>
                <w:sz w:val="20"/>
              </w:rPr>
              <w:t>de la Juventud del Estado de México y los artículos 35, 36, 37, 38 y 39 a la Ley de la Juventud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4"/>
                <w:sz w:val="20"/>
              </w:rPr>
              <w:lastRenderedPageBreak/>
              <w:t>La</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Juventud</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el</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Deporte</w:t>
            </w:r>
          </w:p>
        </w:tc>
        <w:tc>
          <w:tcPr>
            <w:tcW w:w="2672" w:type="dxa"/>
            <w:gridSpan w:val="2"/>
            <w:shd w:val="clear" w:color="auto" w:fill="F1F1F1"/>
          </w:tcPr>
          <w:p w:rsidR="00AC1555" w:rsidRPr="00790D8E" w:rsidRDefault="00AC1555" w:rsidP="001150B2">
            <w:pPr>
              <w:pStyle w:val="TableParagraph"/>
              <w:spacing w:before="4"/>
              <w:ind w:left="28"/>
              <w:jc w:val="center"/>
              <w:rPr>
                <w:rFonts w:ascii="Times New Roman" w:hAnsi="Times New Roman" w:cs="Times New Roman"/>
                <w:b/>
                <w:sz w:val="20"/>
              </w:rPr>
            </w:pPr>
          </w:p>
          <w:p w:rsidR="00AC1555" w:rsidRPr="00790D8E" w:rsidRDefault="00AC1555" w:rsidP="001150B2">
            <w:pPr>
              <w:pStyle w:val="TableParagraph"/>
              <w:ind w:left="28"/>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ind w:left="28"/>
              <w:jc w:val="center"/>
              <w:rPr>
                <w:rFonts w:ascii="Times New Roman" w:hAnsi="Times New Roman" w:cs="Times New Roman"/>
                <w:b/>
                <w:sz w:val="20"/>
              </w:rPr>
            </w:pPr>
          </w:p>
          <w:p w:rsidR="00593CAC" w:rsidRPr="00790D8E" w:rsidRDefault="00AC1555" w:rsidP="001150B2">
            <w:pPr>
              <w:pStyle w:val="TableParagraph"/>
              <w:spacing w:before="1"/>
              <w:ind w:left="28"/>
              <w:jc w:val="center"/>
              <w:rPr>
                <w:rFonts w:ascii="Times New Roman" w:hAnsi="Times New Roman" w:cs="Times New Roman"/>
                <w:spacing w:val="-2"/>
                <w:w w:val="95"/>
                <w:sz w:val="20"/>
              </w:rPr>
            </w:pPr>
            <w:r w:rsidRPr="00790D8E">
              <w:rPr>
                <w:rFonts w:ascii="Times New Roman" w:hAnsi="Times New Roman" w:cs="Times New Roman"/>
                <w:spacing w:val="-2"/>
                <w:w w:val="95"/>
                <w:sz w:val="20"/>
              </w:rPr>
              <w:t>20-Sep-22</w:t>
            </w:r>
          </w:p>
          <w:p w:rsidR="00AC1555" w:rsidRPr="00790D8E" w:rsidRDefault="00AC1555" w:rsidP="001150B2">
            <w:pPr>
              <w:pStyle w:val="TableParagraph"/>
              <w:spacing w:before="1"/>
              <w:ind w:left="28"/>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46.</w:t>
            </w:r>
          </w:p>
        </w:tc>
        <w:tc>
          <w:tcPr>
            <w:tcW w:w="798" w:type="dxa"/>
            <w:gridSpan w:val="2"/>
          </w:tcPr>
          <w:p w:rsidR="00AC1555" w:rsidRPr="00790D8E" w:rsidRDefault="00AC1555" w:rsidP="001150B2">
            <w:pPr>
              <w:pStyle w:val="TableParagraph"/>
              <w:spacing w:before="2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334AAD5" wp14:editId="468AAE68">
                  <wp:extent cx="356235" cy="364616"/>
                  <wp:effectExtent l="0" t="0" r="0" b="0"/>
                  <wp:docPr id="48" name="Image 48"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reforman los artículos 145 Ter,</w:t>
            </w:r>
            <w:r w:rsidRPr="00790D8E">
              <w:rPr>
                <w:rFonts w:ascii="Times New Roman" w:hAnsi="Times New Roman" w:cs="Times New Roman"/>
                <w:spacing w:val="-1"/>
                <w:sz w:val="20"/>
              </w:rPr>
              <w:t xml:space="preserve"> </w:t>
            </w:r>
            <w:r w:rsidRPr="00790D8E">
              <w:rPr>
                <w:rFonts w:ascii="Times New Roman" w:hAnsi="Times New Roman" w:cs="Times New Roman"/>
                <w:sz w:val="20"/>
              </w:rPr>
              <w:t xml:space="preserve">145 </w:t>
            </w:r>
            <w:r w:rsidRPr="00790D8E">
              <w:rPr>
                <w:rFonts w:ascii="Times New Roman" w:hAnsi="Times New Roman" w:cs="Times New Roman"/>
                <w:spacing w:val="-6"/>
                <w:sz w:val="20"/>
              </w:rPr>
              <w:t>Quinquies,</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 xml:space="preserve">145 </w:t>
            </w:r>
            <w:proofErr w:type="spellStart"/>
            <w:r w:rsidRPr="00790D8E">
              <w:rPr>
                <w:rFonts w:ascii="Times New Roman" w:hAnsi="Times New Roman" w:cs="Times New Roman"/>
                <w:spacing w:val="-6"/>
                <w:sz w:val="20"/>
              </w:rPr>
              <w:t>Sexies</w:t>
            </w:r>
            <w:proofErr w:type="spellEnd"/>
            <w:r w:rsidRPr="00790D8E">
              <w:rPr>
                <w:rFonts w:ascii="Times New Roman" w:hAnsi="Times New Roman" w:cs="Times New Roman"/>
                <w:spacing w:val="-6"/>
                <w:sz w:val="20"/>
              </w:rPr>
              <w:t>,</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145</w:t>
            </w:r>
            <w:r w:rsidRPr="00790D8E">
              <w:rPr>
                <w:rFonts w:ascii="Times New Roman" w:hAnsi="Times New Roman" w:cs="Times New Roman"/>
                <w:spacing w:val="-9"/>
                <w:sz w:val="20"/>
              </w:rPr>
              <w:t xml:space="preserve"> </w:t>
            </w:r>
            <w:proofErr w:type="spellStart"/>
            <w:r w:rsidRPr="00790D8E">
              <w:rPr>
                <w:rFonts w:ascii="Times New Roman" w:hAnsi="Times New Roman" w:cs="Times New Roman"/>
                <w:spacing w:val="-6"/>
                <w:sz w:val="20"/>
              </w:rPr>
              <w:t>Septies</w:t>
            </w:r>
            <w:proofErr w:type="spellEnd"/>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y</w:t>
            </w:r>
            <w:r w:rsidRPr="00790D8E">
              <w:rPr>
                <w:rFonts w:ascii="Times New Roman" w:hAnsi="Times New Roman" w:cs="Times New Roman"/>
                <w:spacing w:val="-8"/>
                <w:sz w:val="20"/>
              </w:rPr>
              <w:t xml:space="preserve"> </w:t>
            </w:r>
            <w:r w:rsidRPr="00790D8E">
              <w:rPr>
                <w:rFonts w:ascii="Times New Roman" w:hAnsi="Times New Roman" w:cs="Times New Roman"/>
                <w:spacing w:val="-6"/>
                <w:sz w:val="20"/>
              </w:rPr>
              <w:t xml:space="preserve">244 del </w:t>
            </w:r>
            <w:r w:rsidRPr="00790D8E">
              <w:rPr>
                <w:rFonts w:ascii="Times New Roman" w:hAnsi="Times New Roman" w:cs="Times New Roman"/>
                <w:sz w:val="20"/>
              </w:rPr>
              <w:t>Código Penal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tcPr>
          <w:p w:rsidR="00AC1555" w:rsidRPr="00790D8E" w:rsidRDefault="00AC1555" w:rsidP="001150B2">
            <w:pPr>
              <w:pStyle w:val="TableParagraph"/>
              <w:ind w:left="28"/>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ind w:left="28"/>
              <w:jc w:val="center"/>
              <w:rPr>
                <w:rFonts w:ascii="Times New Roman" w:hAnsi="Times New Roman" w:cs="Times New Roman"/>
                <w:b/>
                <w:sz w:val="20"/>
              </w:rPr>
            </w:pPr>
          </w:p>
          <w:p w:rsidR="00593CAC" w:rsidRPr="00790D8E" w:rsidRDefault="00AC1555" w:rsidP="001150B2">
            <w:pPr>
              <w:pStyle w:val="TableParagraph"/>
              <w:spacing w:before="1"/>
              <w:ind w:left="28"/>
              <w:jc w:val="center"/>
              <w:rPr>
                <w:rFonts w:ascii="Times New Roman" w:hAnsi="Times New Roman" w:cs="Times New Roman"/>
                <w:spacing w:val="-2"/>
                <w:w w:val="95"/>
                <w:sz w:val="20"/>
              </w:rPr>
            </w:pPr>
            <w:r w:rsidRPr="00790D8E">
              <w:rPr>
                <w:rFonts w:ascii="Times New Roman" w:hAnsi="Times New Roman" w:cs="Times New Roman"/>
                <w:spacing w:val="-2"/>
                <w:w w:val="95"/>
                <w:sz w:val="20"/>
              </w:rPr>
              <w:t>20-Sep-22</w:t>
            </w:r>
          </w:p>
          <w:p w:rsidR="00AC1555" w:rsidRPr="00790D8E" w:rsidRDefault="00AC1555" w:rsidP="001150B2">
            <w:pPr>
              <w:pStyle w:val="TableParagraph"/>
              <w:spacing w:before="1"/>
              <w:ind w:left="28"/>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47.</w:t>
            </w:r>
          </w:p>
        </w:tc>
        <w:tc>
          <w:tcPr>
            <w:tcW w:w="798" w:type="dxa"/>
            <w:gridSpan w:val="2"/>
          </w:tcPr>
          <w:p w:rsidR="00AC1555" w:rsidRPr="00790D8E" w:rsidRDefault="00AC1555" w:rsidP="001150B2">
            <w:pPr>
              <w:pStyle w:val="TableParagraph"/>
              <w:spacing w:before="2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1519D87" wp14:editId="43152467">
                  <wp:extent cx="356235" cy="364617"/>
                  <wp:effectExtent l="0" t="0" r="0" b="0"/>
                  <wp:docPr id="49" name="Image 49"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que se reforman y adicionan diversas </w:t>
            </w:r>
            <w:r w:rsidRPr="00790D8E">
              <w:rPr>
                <w:rFonts w:ascii="Times New Roman" w:hAnsi="Times New Roman" w:cs="Times New Roman"/>
                <w:spacing w:val="-2"/>
                <w:sz w:val="20"/>
              </w:rPr>
              <w:t>disposiciones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Código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Penal</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Estado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shd w:val="clear" w:color="auto" w:fill="F1F1F1"/>
          </w:tcPr>
          <w:p w:rsidR="00AC1555" w:rsidRPr="00790D8E" w:rsidRDefault="00AC1555" w:rsidP="001150B2">
            <w:pPr>
              <w:pStyle w:val="TableParagraph"/>
              <w:ind w:left="855"/>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jc w:val="center"/>
              <w:rPr>
                <w:rFonts w:ascii="Times New Roman" w:hAnsi="Times New Roman" w:cs="Times New Roman"/>
                <w:b/>
                <w:sz w:val="20"/>
              </w:rPr>
            </w:pPr>
          </w:p>
          <w:p w:rsidR="00593CAC" w:rsidRPr="00790D8E" w:rsidRDefault="00AC1555" w:rsidP="001150B2">
            <w:pPr>
              <w:pStyle w:val="TableParagraph"/>
              <w:spacing w:before="1"/>
              <w:ind w:left="550" w:firstLine="307"/>
              <w:jc w:val="center"/>
              <w:rPr>
                <w:rFonts w:ascii="Times New Roman" w:hAnsi="Times New Roman" w:cs="Times New Roman"/>
                <w:spacing w:val="-2"/>
                <w:w w:val="95"/>
                <w:sz w:val="20"/>
              </w:rPr>
            </w:pPr>
            <w:r w:rsidRPr="00790D8E">
              <w:rPr>
                <w:rFonts w:ascii="Times New Roman" w:hAnsi="Times New Roman" w:cs="Times New Roman"/>
                <w:spacing w:val="-2"/>
                <w:w w:val="95"/>
                <w:sz w:val="20"/>
              </w:rPr>
              <w:t>27-Sep-22</w:t>
            </w:r>
          </w:p>
          <w:p w:rsidR="00AC1555" w:rsidRPr="00790D8E" w:rsidRDefault="00AC1555" w:rsidP="001150B2">
            <w:pPr>
              <w:pStyle w:val="TableParagraph"/>
              <w:spacing w:before="1"/>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48.</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8"/>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1D224D86" wp14:editId="4804D9CF">
                  <wp:extent cx="356235" cy="364617"/>
                  <wp:effectExtent l="0" t="0" r="0" b="0"/>
                  <wp:docPr id="50" name="Image 50"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5"/>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que se reforman y adicionan diversas </w:t>
            </w:r>
            <w:r w:rsidRPr="00790D8E">
              <w:rPr>
                <w:rFonts w:ascii="Times New Roman" w:hAnsi="Times New Roman" w:cs="Times New Roman"/>
                <w:spacing w:val="-2"/>
                <w:sz w:val="20"/>
              </w:rPr>
              <w:t>disposiciones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Código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Penal</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Estado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p w:rsidR="00BF7C8C" w:rsidRPr="00790D8E" w:rsidRDefault="00BF7C8C"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t>Para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las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Declaratorias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de </w:t>
            </w:r>
            <w:r w:rsidRPr="00790D8E">
              <w:rPr>
                <w:rFonts w:ascii="Times New Roman" w:hAnsi="Times New Roman" w:cs="Times New Roman"/>
                <w:sz w:val="20"/>
              </w:rPr>
              <w:t xml:space="preserve">Alerta de Violencia de Género contra las </w:t>
            </w:r>
            <w:r w:rsidRPr="00790D8E">
              <w:rPr>
                <w:rFonts w:ascii="Times New Roman" w:hAnsi="Times New Roman" w:cs="Times New Roman"/>
                <w:spacing w:val="-6"/>
                <w:sz w:val="20"/>
              </w:rPr>
              <w:t>Mujeres</w:t>
            </w:r>
            <w:r w:rsidRPr="00790D8E">
              <w:rPr>
                <w:rFonts w:ascii="Times New Roman" w:hAnsi="Times New Roman" w:cs="Times New Roman"/>
                <w:spacing w:val="-16"/>
                <w:sz w:val="20"/>
              </w:rPr>
              <w:t xml:space="preserve"> </w:t>
            </w:r>
            <w:r w:rsidRPr="00790D8E">
              <w:rPr>
                <w:rFonts w:ascii="Times New Roman" w:hAnsi="Times New Roman" w:cs="Times New Roman"/>
                <w:spacing w:val="-6"/>
                <w:sz w:val="20"/>
              </w:rPr>
              <w:t>por</w:t>
            </w:r>
            <w:r w:rsidRPr="00790D8E">
              <w:rPr>
                <w:rFonts w:ascii="Times New Roman" w:hAnsi="Times New Roman" w:cs="Times New Roman"/>
                <w:spacing w:val="-14"/>
                <w:sz w:val="20"/>
              </w:rPr>
              <w:t xml:space="preserve"> </w:t>
            </w:r>
            <w:r w:rsidRPr="00790D8E">
              <w:rPr>
                <w:rFonts w:ascii="Times New Roman" w:hAnsi="Times New Roman" w:cs="Times New Roman"/>
                <w:spacing w:val="-6"/>
                <w:sz w:val="20"/>
              </w:rPr>
              <w:t>Feminicidio</w:t>
            </w:r>
            <w:r w:rsidRPr="00790D8E">
              <w:rPr>
                <w:rFonts w:ascii="Times New Roman" w:hAnsi="Times New Roman" w:cs="Times New Roman"/>
                <w:spacing w:val="-16"/>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pacing w:val="-2"/>
                <w:sz w:val="20"/>
              </w:rPr>
              <w:t>Desaparición</w:t>
            </w:r>
          </w:p>
        </w:tc>
        <w:tc>
          <w:tcPr>
            <w:tcW w:w="267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ind w:left="855"/>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593CAC" w:rsidRPr="00790D8E" w:rsidRDefault="00AC1555" w:rsidP="001150B2">
            <w:pPr>
              <w:pStyle w:val="TableParagraph"/>
              <w:spacing w:line="242" w:lineRule="auto"/>
              <w:ind w:left="550" w:firstLine="307"/>
              <w:jc w:val="center"/>
              <w:rPr>
                <w:rFonts w:ascii="Times New Roman" w:hAnsi="Times New Roman" w:cs="Times New Roman"/>
                <w:spacing w:val="-2"/>
                <w:w w:val="95"/>
                <w:sz w:val="20"/>
              </w:rPr>
            </w:pPr>
            <w:r w:rsidRPr="00790D8E">
              <w:rPr>
                <w:rFonts w:ascii="Times New Roman" w:hAnsi="Times New Roman" w:cs="Times New Roman"/>
                <w:spacing w:val="-2"/>
                <w:w w:val="95"/>
                <w:sz w:val="20"/>
              </w:rPr>
              <w:t>29-Sep-22</w:t>
            </w:r>
          </w:p>
          <w:p w:rsidR="00AC1555" w:rsidRPr="00790D8E" w:rsidRDefault="00AC1555" w:rsidP="001150B2">
            <w:pPr>
              <w:pStyle w:val="TableParagraph"/>
              <w:spacing w:line="242" w:lineRule="auto"/>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49.</w:t>
            </w:r>
          </w:p>
        </w:tc>
        <w:tc>
          <w:tcPr>
            <w:tcW w:w="798" w:type="dxa"/>
            <w:gridSpan w:val="2"/>
          </w:tcPr>
          <w:p w:rsidR="00AC1555" w:rsidRPr="00790D8E" w:rsidRDefault="00AC1555" w:rsidP="001150B2">
            <w:pPr>
              <w:pStyle w:val="TableParagraph"/>
              <w:spacing w:before="19" w:after="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D24A2A7" wp14:editId="0180D350">
                  <wp:extent cx="356235" cy="364617"/>
                  <wp:effectExtent l="0" t="0" r="0" b="0"/>
                  <wp:docPr id="51" name="Image 51"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reforma el artículo 11 de la Ley del Adulto Mayor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Para</w:t>
            </w:r>
            <w:r w:rsidRPr="00790D8E">
              <w:rPr>
                <w:rFonts w:ascii="Times New Roman" w:hAnsi="Times New Roman" w:cs="Times New Roman"/>
                <w:spacing w:val="-13"/>
                <w:sz w:val="20"/>
              </w:rPr>
              <w:t xml:space="preserve"> </w:t>
            </w:r>
            <w:r w:rsidRPr="00790D8E">
              <w:rPr>
                <w:rFonts w:ascii="Times New Roman" w:hAnsi="Times New Roman" w:cs="Times New Roman"/>
                <w:sz w:val="20"/>
              </w:rPr>
              <w:t>la</w:t>
            </w:r>
            <w:r w:rsidRPr="00790D8E">
              <w:rPr>
                <w:rFonts w:ascii="Times New Roman" w:hAnsi="Times New Roman" w:cs="Times New Roman"/>
                <w:spacing w:val="-11"/>
                <w:sz w:val="20"/>
              </w:rPr>
              <w:t xml:space="preserve"> </w:t>
            </w:r>
            <w:r w:rsidRPr="00790D8E">
              <w:rPr>
                <w:rFonts w:ascii="Times New Roman" w:hAnsi="Times New Roman" w:cs="Times New Roman"/>
                <w:sz w:val="20"/>
              </w:rPr>
              <w:t>Atención</w:t>
            </w:r>
            <w:r w:rsidRPr="00790D8E">
              <w:rPr>
                <w:rFonts w:ascii="Times New Roman" w:hAnsi="Times New Roman" w:cs="Times New Roman"/>
                <w:spacing w:val="-13"/>
                <w:sz w:val="20"/>
              </w:rPr>
              <w:t xml:space="preserve"> </w:t>
            </w:r>
            <w:r w:rsidRPr="00790D8E">
              <w:rPr>
                <w:rFonts w:ascii="Times New Roman" w:hAnsi="Times New Roman" w:cs="Times New Roman"/>
                <w:sz w:val="20"/>
              </w:rPr>
              <w:t xml:space="preserve">de </w:t>
            </w:r>
            <w:r w:rsidRPr="00790D8E">
              <w:rPr>
                <w:rFonts w:ascii="Times New Roman" w:hAnsi="Times New Roman" w:cs="Times New Roman"/>
                <w:spacing w:val="-5"/>
                <w:sz w:val="20"/>
              </w:rPr>
              <w:t>Grupos</w:t>
            </w:r>
            <w:r w:rsidRPr="00790D8E">
              <w:rPr>
                <w:rFonts w:ascii="Times New Roman" w:hAnsi="Times New Roman" w:cs="Times New Roman"/>
                <w:spacing w:val="-8"/>
                <w:sz w:val="20"/>
              </w:rPr>
              <w:t xml:space="preserve"> </w:t>
            </w:r>
            <w:r w:rsidRPr="00790D8E">
              <w:rPr>
                <w:rFonts w:ascii="Times New Roman" w:hAnsi="Times New Roman" w:cs="Times New Roman"/>
                <w:spacing w:val="-2"/>
                <w:sz w:val="20"/>
              </w:rPr>
              <w:t>Vulnerables</w:t>
            </w:r>
          </w:p>
        </w:tc>
        <w:tc>
          <w:tcPr>
            <w:tcW w:w="2672" w:type="dxa"/>
            <w:gridSpan w:val="2"/>
            <w:shd w:val="clear" w:color="auto" w:fill="F1F1F1"/>
          </w:tcPr>
          <w:p w:rsidR="00AC1555" w:rsidRPr="00790D8E" w:rsidRDefault="00AC1555" w:rsidP="001150B2">
            <w:pPr>
              <w:pStyle w:val="TableParagraph"/>
              <w:ind w:left="855"/>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jc w:val="center"/>
              <w:rPr>
                <w:rFonts w:ascii="Times New Roman" w:hAnsi="Times New Roman" w:cs="Times New Roman"/>
                <w:b/>
                <w:sz w:val="20"/>
              </w:rPr>
            </w:pPr>
          </w:p>
          <w:p w:rsidR="00D45801" w:rsidRPr="00790D8E" w:rsidRDefault="00AC1555" w:rsidP="001150B2">
            <w:pPr>
              <w:pStyle w:val="TableParagraph"/>
              <w:ind w:left="550" w:firstLine="304"/>
              <w:jc w:val="center"/>
              <w:rPr>
                <w:rFonts w:ascii="Times New Roman" w:hAnsi="Times New Roman" w:cs="Times New Roman"/>
                <w:spacing w:val="-2"/>
                <w:w w:val="95"/>
                <w:sz w:val="20"/>
              </w:rPr>
            </w:pPr>
            <w:r w:rsidRPr="00790D8E">
              <w:rPr>
                <w:rFonts w:ascii="Times New Roman" w:hAnsi="Times New Roman" w:cs="Times New Roman"/>
                <w:spacing w:val="-2"/>
                <w:w w:val="95"/>
                <w:sz w:val="20"/>
              </w:rPr>
              <w:t>11-Oct-22</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6"/>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50.</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8"/>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4637543E" wp14:editId="53A7A07F">
                  <wp:extent cx="356235" cy="364616"/>
                  <wp:effectExtent l="0" t="0" r="0" b="0"/>
                  <wp:docPr id="52" name="Image 52"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4"/>
                <w:sz w:val="20"/>
              </w:rPr>
              <w:t xml:space="preserve"> </w:t>
            </w:r>
            <w:r w:rsidRPr="00790D8E">
              <w:rPr>
                <w:rFonts w:ascii="Times New Roman" w:hAnsi="Times New Roman" w:cs="Times New Roman"/>
                <w:sz w:val="20"/>
              </w:rPr>
              <w:t>se</w:t>
            </w:r>
            <w:r w:rsidRPr="00790D8E">
              <w:rPr>
                <w:rFonts w:ascii="Times New Roman" w:hAnsi="Times New Roman" w:cs="Times New Roman"/>
                <w:spacing w:val="-2"/>
                <w:sz w:val="20"/>
              </w:rPr>
              <w:t xml:space="preserve"> </w:t>
            </w:r>
            <w:r w:rsidRPr="00790D8E">
              <w:rPr>
                <w:rFonts w:ascii="Times New Roman" w:hAnsi="Times New Roman" w:cs="Times New Roman"/>
                <w:sz w:val="20"/>
              </w:rPr>
              <w:t>reforman</w:t>
            </w:r>
            <w:r w:rsidRPr="00790D8E">
              <w:rPr>
                <w:rFonts w:ascii="Times New Roman" w:hAnsi="Times New Roman" w:cs="Times New Roman"/>
                <w:spacing w:val="-1"/>
                <w:sz w:val="20"/>
              </w:rPr>
              <w:t xml:space="preserve"> </w:t>
            </w:r>
            <w:r w:rsidRPr="00790D8E">
              <w:rPr>
                <w:rFonts w:ascii="Times New Roman" w:hAnsi="Times New Roman" w:cs="Times New Roman"/>
                <w:sz w:val="20"/>
              </w:rPr>
              <w:t>y</w:t>
            </w:r>
            <w:r w:rsidRPr="00790D8E">
              <w:rPr>
                <w:rFonts w:ascii="Times New Roman" w:hAnsi="Times New Roman" w:cs="Times New Roman"/>
                <w:spacing w:val="-5"/>
                <w:sz w:val="20"/>
              </w:rPr>
              <w:t xml:space="preserve"> </w:t>
            </w:r>
            <w:r w:rsidRPr="00790D8E">
              <w:rPr>
                <w:rFonts w:ascii="Times New Roman" w:hAnsi="Times New Roman" w:cs="Times New Roman"/>
                <w:sz w:val="20"/>
              </w:rPr>
              <w:t>adicionan</w:t>
            </w:r>
            <w:r w:rsidRPr="00790D8E">
              <w:rPr>
                <w:rFonts w:ascii="Times New Roman" w:hAnsi="Times New Roman" w:cs="Times New Roman"/>
                <w:spacing w:val="-3"/>
                <w:sz w:val="20"/>
              </w:rPr>
              <w:t xml:space="preserve"> </w:t>
            </w:r>
            <w:r w:rsidRPr="00790D8E">
              <w:rPr>
                <w:rFonts w:ascii="Times New Roman" w:hAnsi="Times New Roman" w:cs="Times New Roman"/>
                <w:sz w:val="20"/>
              </w:rPr>
              <w:t>diversos</w:t>
            </w:r>
            <w:r w:rsidRPr="00790D8E">
              <w:rPr>
                <w:rFonts w:ascii="Times New Roman" w:hAnsi="Times New Roman" w:cs="Times New Roman"/>
                <w:spacing w:val="-4"/>
                <w:sz w:val="20"/>
              </w:rPr>
              <w:t xml:space="preserve"> </w:t>
            </w:r>
            <w:r w:rsidRPr="00790D8E">
              <w:rPr>
                <w:rFonts w:ascii="Times New Roman" w:hAnsi="Times New Roman" w:cs="Times New Roman"/>
                <w:sz w:val="20"/>
              </w:rPr>
              <w:t>de</w:t>
            </w:r>
            <w:r w:rsidRPr="00790D8E">
              <w:rPr>
                <w:rFonts w:ascii="Times New Roman" w:hAnsi="Times New Roman" w:cs="Times New Roman"/>
                <w:spacing w:val="-1"/>
                <w:sz w:val="20"/>
              </w:rPr>
              <w:t xml:space="preserve"> </w:t>
            </w:r>
            <w:r w:rsidRPr="00790D8E">
              <w:rPr>
                <w:rFonts w:ascii="Times New Roman" w:hAnsi="Times New Roman" w:cs="Times New Roman"/>
                <w:sz w:val="20"/>
              </w:rPr>
              <w:t>la Ley de los Derechos de Niñas, Niños y Adolescentes</w:t>
            </w:r>
            <w:r w:rsidRPr="00790D8E">
              <w:rPr>
                <w:rFonts w:ascii="Times New Roman" w:hAnsi="Times New Roman" w:cs="Times New Roman"/>
                <w:spacing w:val="-7"/>
                <w:sz w:val="20"/>
              </w:rPr>
              <w:t xml:space="preserve"> </w:t>
            </w:r>
            <w:r w:rsidRPr="00790D8E">
              <w:rPr>
                <w:rFonts w:ascii="Times New Roman" w:hAnsi="Times New Roman" w:cs="Times New Roman"/>
                <w:sz w:val="20"/>
              </w:rPr>
              <w:t>del</w:t>
            </w:r>
            <w:r w:rsidRPr="00790D8E">
              <w:rPr>
                <w:rFonts w:ascii="Times New Roman" w:hAnsi="Times New Roman" w:cs="Times New Roman"/>
                <w:spacing w:val="-6"/>
                <w:sz w:val="20"/>
              </w:rPr>
              <w:t xml:space="preserve"> </w:t>
            </w:r>
            <w:r w:rsidRPr="00790D8E">
              <w:rPr>
                <w:rFonts w:ascii="Times New Roman" w:hAnsi="Times New Roman" w:cs="Times New Roman"/>
                <w:sz w:val="20"/>
              </w:rPr>
              <w:t>Estado</w:t>
            </w:r>
            <w:r w:rsidRPr="00790D8E">
              <w:rPr>
                <w:rFonts w:ascii="Times New Roman" w:hAnsi="Times New Roman" w:cs="Times New Roman"/>
                <w:spacing w:val="-6"/>
                <w:sz w:val="20"/>
              </w:rPr>
              <w:t xml:space="preserve"> </w:t>
            </w:r>
            <w:r w:rsidRPr="00790D8E">
              <w:rPr>
                <w:rFonts w:ascii="Times New Roman" w:hAnsi="Times New Roman" w:cs="Times New Roman"/>
                <w:sz w:val="20"/>
              </w:rPr>
              <w:t>de</w:t>
            </w:r>
            <w:r w:rsidRPr="00790D8E">
              <w:rPr>
                <w:rFonts w:ascii="Times New Roman" w:hAnsi="Times New Roman" w:cs="Times New Roman"/>
                <w:spacing w:val="-6"/>
                <w:sz w:val="20"/>
              </w:rPr>
              <w:t xml:space="preserve"> </w:t>
            </w:r>
            <w:r w:rsidRPr="00790D8E">
              <w:rPr>
                <w:rFonts w:ascii="Times New Roman" w:hAnsi="Times New Roman" w:cs="Times New Roman"/>
                <w:sz w:val="20"/>
              </w:rPr>
              <w:t>México</w:t>
            </w:r>
            <w:r w:rsidRPr="00790D8E">
              <w:rPr>
                <w:rFonts w:ascii="Times New Roman" w:hAnsi="Times New Roman" w:cs="Times New Roman"/>
                <w:spacing w:val="-3"/>
                <w:sz w:val="20"/>
              </w:rPr>
              <w:t xml:space="preserve"> </w:t>
            </w:r>
            <w:r w:rsidRPr="00790D8E">
              <w:rPr>
                <w:rFonts w:ascii="Times New Roman" w:hAnsi="Times New Roman" w:cs="Times New Roman"/>
                <w:sz w:val="20"/>
              </w:rPr>
              <w:t>y</w:t>
            </w:r>
            <w:r w:rsidRPr="00790D8E">
              <w:rPr>
                <w:rFonts w:ascii="Times New Roman" w:hAnsi="Times New Roman" w:cs="Times New Roman"/>
                <w:spacing w:val="-6"/>
                <w:sz w:val="20"/>
              </w:rPr>
              <w:t xml:space="preserve"> </w:t>
            </w:r>
            <w:r w:rsidRPr="00790D8E">
              <w:rPr>
                <w:rFonts w:ascii="Times New Roman" w:hAnsi="Times New Roman" w:cs="Times New Roman"/>
                <w:sz w:val="20"/>
              </w:rPr>
              <w:t>la</w:t>
            </w:r>
            <w:r w:rsidRPr="00790D8E">
              <w:rPr>
                <w:rFonts w:ascii="Times New Roman" w:hAnsi="Times New Roman" w:cs="Times New Roman"/>
                <w:spacing w:val="-6"/>
                <w:sz w:val="20"/>
              </w:rPr>
              <w:t xml:space="preserve"> </w:t>
            </w:r>
            <w:r w:rsidRPr="00790D8E">
              <w:rPr>
                <w:rFonts w:ascii="Times New Roman" w:hAnsi="Times New Roman" w:cs="Times New Roman"/>
                <w:sz w:val="20"/>
              </w:rPr>
              <w:t xml:space="preserve">Ley en materia de Desaparición Forzada de Personas y Desaparición Cometida por </w:t>
            </w:r>
            <w:r w:rsidRPr="00790D8E">
              <w:rPr>
                <w:rFonts w:ascii="Times New Roman" w:hAnsi="Times New Roman" w:cs="Times New Roman"/>
                <w:spacing w:val="-2"/>
                <w:sz w:val="20"/>
              </w:rPr>
              <w:t>Particulares</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para</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el</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Estado</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Libre</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 xml:space="preserve">Soberano </w:t>
            </w:r>
            <w:r w:rsidRPr="00790D8E">
              <w:rPr>
                <w:rFonts w:ascii="Times New Roman" w:hAnsi="Times New Roman" w:cs="Times New Roman"/>
                <w:sz w:val="20"/>
              </w:rPr>
              <w:t>de</w:t>
            </w:r>
            <w:r w:rsidRPr="00790D8E">
              <w:rPr>
                <w:rFonts w:ascii="Times New Roman" w:hAnsi="Times New Roman" w:cs="Times New Roman"/>
                <w:spacing w:val="-2"/>
                <w:sz w:val="20"/>
              </w:rPr>
              <w:t xml:space="preserve"> </w:t>
            </w:r>
            <w:r w:rsidRPr="00790D8E">
              <w:rPr>
                <w:rFonts w:ascii="Times New Roman" w:hAnsi="Times New Roman" w:cs="Times New Roman"/>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pacing w:val="-2"/>
                <w:sz w:val="20"/>
              </w:rPr>
              <w:t>Para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las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Declaratorias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de </w:t>
            </w:r>
            <w:r w:rsidRPr="00790D8E">
              <w:rPr>
                <w:rFonts w:ascii="Times New Roman" w:hAnsi="Times New Roman" w:cs="Times New Roman"/>
                <w:sz w:val="20"/>
              </w:rPr>
              <w:t xml:space="preserve">Alerta de Violencia de Género contra las </w:t>
            </w:r>
            <w:r w:rsidRPr="00790D8E">
              <w:rPr>
                <w:rFonts w:ascii="Times New Roman" w:hAnsi="Times New Roman" w:cs="Times New Roman"/>
                <w:spacing w:val="-6"/>
                <w:sz w:val="20"/>
              </w:rPr>
              <w:t>Mujeres</w:t>
            </w:r>
            <w:r w:rsidRPr="00790D8E">
              <w:rPr>
                <w:rFonts w:ascii="Times New Roman" w:hAnsi="Times New Roman" w:cs="Times New Roman"/>
                <w:spacing w:val="-16"/>
                <w:sz w:val="20"/>
              </w:rPr>
              <w:t xml:space="preserve"> </w:t>
            </w:r>
            <w:r w:rsidRPr="00790D8E">
              <w:rPr>
                <w:rFonts w:ascii="Times New Roman" w:hAnsi="Times New Roman" w:cs="Times New Roman"/>
                <w:spacing w:val="-6"/>
                <w:sz w:val="20"/>
              </w:rPr>
              <w:t>por</w:t>
            </w:r>
            <w:r w:rsidRPr="00790D8E">
              <w:rPr>
                <w:rFonts w:ascii="Times New Roman" w:hAnsi="Times New Roman" w:cs="Times New Roman"/>
                <w:spacing w:val="-14"/>
                <w:sz w:val="20"/>
              </w:rPr>
              <w:t xml:space="preserve"> </w:t>
            </w:r>
            <w:r w:rsidRPr="00790D8E">
              <w:rPr>
                <w:rFonts w:ascii="Times New Roman" w:hAnsi="Times New Roman" w:cs="Times New Roman"/>
                <w:spacing w:val="-6"/>
                <w:sz w:val="20"/>
              </w:rPr>
              <w:t>Feminicidio</w:t>
            </w:r>
            <w:r w:rsidRPr="00790D8E">
              <w:rPr>
                <w:rFonts w:ascii="Times New Roman" w:hAnsi="Times New Roman" w:cs="Times New Roman"/>
                <w:spacing w:val="-14"/>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pacing w:val="-2"/>
                <w:sz w:val="20"/>
              </w:rPr>
              <w:t>Desaparición</w:t>
            </w:r>
          </w:p>
          <w:p w:rsidR="00BF7C8C" w:rsidRPr="00790D8E" w:rsidRDefault="00BF7C8C"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Para</w:t>
            </w:r>
            <w:r w:rsidRPr="00790D8E">
              <w:rPr>
                <w:rFonts w:ascii="Times New Roman" w:hAnsi="Times New Roman" w:cs="Times New Roman"/>
                <w:spacing w:val="-18"/>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Protección</w:t>
            </w:r>
            <w:r w:rsidRPr="00790D8E">
              <w:rPr>
                <w:rFonts w:ascii="Times New Roman" w:hAnsi="Times New Roman" w:cs="Times New Roman"/>
                <w:spacing w:val="-17"/>
                <w:sz w:val="20"/>
              </w:rPr>
              <w:t xml:space="preserve"> </w:t>
            </w:r>
            <w:r w:rsidRPr="00790D8E">
              <w:rPr>
                <w:rFonts w:ascii="Times New Roman" w:hAnsi="Times New Roman" w:cs="Times New Roman"/>
                <w:sz w:val="20"/>
              </w:rPr>
              <w:t>de</w:t>
            </w:r>
            <w:r w:rsidRPr="00790D8E">
              <w:rPr>
                <w:rFonts w:ascii="Times New Roman" w:hAnsi="Times New Roman" w:cs="Times New Roman"/>
                <w:spacing w:val="-18"/>
                <w:sz w:val="20"/>
              </w:rPr>
              <w:t xml:space="preserve"> </w:t>
            </w:r>
            <w:r w:rsidRPr="00790D8E">
              <w:rPr>
                <w:rFonts w:ascii="Times New Roman" w:hAnsi="Times New Roman" w:cs="Times New Roman"/>
                <w:sz w:val="20"/>
              </w:rPr>
              <w:t>los Derechos de las Niñas, Niños,</w:t>
            </w:r>
            <w:r w:rsidRPr="00790D8E">
              <w:rPr>
                <w:rFonts w:ascii="Times New Roman" w:hAnsi="Times New Roman" w:cs="Times New Roman"/>
                <w:spacing w:val="-18"/>
                <w:sz w:val="20"/>
              </w:rPr>
              <w:t xml:space="preserve"> </w:t>
            </w:r>
            <w:r w:rsidRPr="00790D8E">
              <w:rPr>
                <w:rFonts w:ascii="Times New Roman" w:hAnsi="Times New Roman" w:cs="Times New Roman"/>
                <w:sz w:val="20"/>
              </w:rPr>
              <w:t>Adolescentes</w:t>
            </w:r>
            <w:r w:rsidRPr="00790D8E">
              <w:rPr>
                <w:rFonts w:ascii="Times New Roman" w:hAnsi="Times New Roman" w:cs="Times New Roman"/>
                <w:spacing w:val="-18"/>
                <w:sz w:val="20"/>
              </w:rPr>
              <w:t xml:space="preserve"> </w:t>
            </w:r>
            <w:r w:rsidRPr="00790D8E">
              <w:rPr>
                <w:rFonts w:ascii="Times New Roman" w:hAnsi="Times New Roman" w:cs="Times New Roman"/>
                <w:sz w:val="20"/>
              </w:rPr>
              <w:t>y</w:t>
            </w:r>
            <w:r w:rsidRPr="00790D8E">
              <w:rPr>
                <w:rFonts w:ascii="Times New Roman" w:hAnsi="Times New Roman" w:cs="Times New Roman"/>
                <w:spacing w:val="-17"/>
                <w:sz w:val="20"/>
              </w:rPr>
              <w:t xml:space="preserve"> </w:t>
            </w:r>
            <w:r w:rsidRPr="00790D8E">
              <w:rPr>
                <w:rFonts w:ascii="Times New Roman" w:hAnsi="Times New Roman" w:cs="Times New Roman"/>
                <w:sz w:val="20"/>
              </w:rPr>
              <w:t>la Primera Infancia</w:t>
            </w:r>
          </w:p>
        </w:tc>
        <w:tc>
          <w:tcPr>
            <w:tcW w:w="267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D45801" w:rsidRPr="00790D8E" w:rsidRDefault="00AC1555" w:rsidP="001150B2">
            <w:pPr>
              <w:pStyle w:val="TableParagraph"/>
              <w:spacing w:before="1"/>
              <w:jc w:val="center"/>
              <w:rPr>
                <w:rFonts w:ascii="Times New Roman" w:hAnsi="Times New Roman" w:cs="Times New Roman"/>
                <w:spacing w:val="-2"/>
                <w:w w:val="95"/>
                <w:sz w:val="20"/>
              </w:rPr>
            </w:pPr>
            <w:r w:rsidRPr="00790D8E">
              <w:rPr>
                <w:rFonts w:ascii="Times New Roman" w:hAnsi="Times New Roman" w:cs="Times New Roman"/>
                <w:spacing w:val="-2"/>
                <w:w w:val="95"/>
                <w:sz w:val="20"/>
              </w:rPr>
              <w:t>11-Oct-22</w:t>
            </w:r>
          </w:p>
          <w:p w:rsidR="00AC1555" w:rsidRPr="00790D8E" w:rsidRDefault="00AC1555" w:rsidP="001150B2">
            <w:pPr>
              <w:pStyle w:val="TableParagraph"/>
              <w:spacing w:before="1"/>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0"/>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51.</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32"/>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60C50280" wp14:editId="00FDC497">
                  <wp:extent cx="356235" cy="364616"/>
                  <wp:effectExtent l="0" t="0" r="0" b="0"/>
                  <wp:docPr id="53" name="Image 53"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8"/>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reforma la fracción VIII del Artículo 132,</w:t>
            </w:r>
            <w:r w:rsidRPr="00790D8E">
              <w:rPr>
                <w:rFonts w:ascii="Times New Roman" w:hAnsi="Times New Roman" w:cs="Times New Roman"/>
                <w:spacing w:val="-11"/>
                <w:sz w:val="20"/>
              </w:rPr>
              <w:t xml:space="preserve"> </w:t>
            </w:r>
            <w:r w:rsidRPr="00790D8E">
              <w:rPr>
                <w:rFonts w:ascii="Times New Roman" w:hAnsi="Times New Roman" w:cs="Times New Roman"/>
                <w:sz w:val="20"/>
              </w:rPr>
              <w:t>se</w:t>
            </w:r>
            <w:r w:rsidRPr="00790D8E">
              <w:rPr>
                <w:rFonts w:ascii="Times New Roman" w:hAnsi="Times New Roman" w:cs="Times New Roman"/>
                <w:spacing w:val="-10"/>
                <w:sz w:val="20"/>
              </w:rPr>
              <w:t xml:space="preserve"> </w:t>
            </w:r>
            <w:r w:rsidRPr="00790D8E">
              <w:rPr>
                <w:rFonts w:ascii="Times New Roman" w:hAnsi="Times New Roman" w:cs="Times New Roman"/>
                <w:sz w:val="20"/>
              </w:rPr>
              <w:t>agrega</w:t>
            </w:r>
            <w:r w:rsidRPr="00790D8E">
              <w:rPr>
                <w:rFonts w:ascii="Times New Roman" w:hAnsi="Times New Roman" w:cs="Times New Roman"/>
                <w:spacing w:val="-9"/>
                <w:sz w:val="20"/>
              </w:rPr>
              <w:t xml:space="preserve"> </w:t>
            </w:r>
            <w:r w:rsidRPr="00790D8E">
              <w:rPr>
                <w:rFonts w:ascii="Times New Roman" w:hAnsi="Times New Roman" w:cs="Times New Roman"/>
                <w:sz w:val="20"/>
              </w:rPr>
              <w:t>un</w:t>
            </w:r>
            <w:r w:rsidRPr="00790D8E">
              <w:rPr>
                <w:rFonts w:ascii="Times New Roman" w:hAnsi="Times New Roman" w:cs="Times New Roman"/>
                <w:spacing w:val="-9"/>
                <w:sz w:val="20"/>
              </w:rPr>
              <w:t xml:space="preserve"> </w:t>
            </w:r>
            <w:r w:rsidRPr="00790D8E">
              <w:rPr>
                <w:rFonts w:ascii="Times New Roman" w:hAnsi="Times New Roman" w:cs="Times New Roman"/>
                <w:sz w:val="20"/>
              </w:rPr>
              <w:t>tercer</w:t>
            </w:r>
            <w:r w:rsidRPr="00790D8E">
              <w:rPr>
                <w:rFonts w:ascii="Times New Roman" w:hAnsi="Times New Roman" w:cs="Times New Roman"/>
                <w:spacing w:val="-9"/>
                <w:sz w:val="20"/>
              </w:rPr>
              <w:t xml:space="preserve"> </w:t>
            </w:r>
            <w:r w:rsidRPr="00790D8E">
              <w:rPr>
                <w:rFonts w:ascii="Times New Roman" w:hAnsi="Times New Roman" w:cs="Times New Roman"/>
                <w:sz w:val="20"/>
              </w:rPr>
              <w:t>párrafo</w:t>
            </w:r>
            <w:r w:rsidRPr="00790D8E">
              <w:rPr>
                <w:rFonts w:ascii="Times New Roman" w:hAnsi="Times New Roman" w:cs="Times New Roman"/>
                <w:spacing w:val="-10"/>
                <w:sz w:val="20"/>
              </w:rPr>
              <w:t xml:space="preserve"> </w:t>
            </w:r>
            <w:r w:rsidRPr="00790D8E">
              <w:rPr>
                <w:rFonts w:ascii="Times New Roman" w:hAnsi="Times New Roman" w:cs="Times New Roman"/>
                <w:sz w:val="20"/>
              </w:rPr>
              <w:t>al</w:t>
            </w:r>
            <w:r w:rsidRPr="00790D8E">
              <w:rPr>
                <w:rFonts w:ascii="Times New Roman" w:hAnsi="Times New Roman" w:cs="Times New Roman"/>
                <w:spacing w:val="-7"/>
                <w:sz w:val="20"/>
              </w:rPr>
              <w:t xml:space="preserve"> </w:t>
            </w:r>
            <w:r w:rsidRPr="00790D8E">
              <w:rPr>
                <w:rFonts w:ascii="Times New Roman" w:hAnsi="Times New Roman" w:cs="Times New Roman"/>
                <w:sz w:val="20"/>
              </w:rPr>
              <w:t>Artículo 243,</w:t>
            </w:r>
            <w:r w:rsidRPr="00790D8E">
              <w:rPr>
                <w:rFonts w:ascii="Times New Roman" w:hAnsi="Times New Roman" w:cs="Times New Roman"/>
                <w:spacing w:val="-17"/>
                <w:sz w:val="20"/>
              </w:rPr>
              <w:t xml:space="preserve"> </w:t>
            </w:r>
            <w:r w:rsidRPr="00790D8E">
              <w:rPr>
                <w:rFonts w:ascii="Times New Roman" w:hAnsi="Times New Roman" w:cs="Times New Roman"/>
                <w:sz w:val="20"/>
              </w:rPr>
              <w:t>recorriendo</w:t>
            </w:r>
            <w:r w:rsidRPr="00790D8E">
              <w:rPr>
                <w:rFonts w:ascii="Times New Roman" w:hAnsi="Times New Roman" w:cs="Times New Roman"/>
                <w:spacing w:val="-14"/>
                <w:sz w:val="20"/>
              </w:rPr>
              <w:t xml:space="preserve"> </w:t>
            </w:r>
            <w:r w:rsidRPr="00790D8E">
              <w:rPr>
                <w:rFonts w:ascii="Times New Roman" w:hAnsi="Times New Roman" w:cs="Times New Roman"/>
                <w:sz w:val="20"/>
              </w:rPr>
              <w:t>el</w:t>
            </w:r>
            <w:r w:rsidRPr="00790D8E">
              <w:rPr>
                <w:rFonts w:ascii="Times New Roman" w:hAnsi="Times New Roman" w:cs="Times New Roman"/>
                <w:spacing w:val="-15"/>
                <w:sz w:val="20"/>
              </w:rPr>
              <w:t xml:space="preserve"> </w:t>
            </w:r>
            <w:r w:rsidRPr="00790D8E">
              <w:rPr>
                <w:rFonts w:ascii="Times New Roman" w:hAnsi="Times New Roman" w:cs="Times New Roman"/>
                <w:sz w:val="20"/>
              </w:rPr>
              <w:t>subsecuente;</w:t>
            </w:r>
            <w:r w:rsidRPr="00790D8E">
              <w:rPr>
                <w:rFonts w:ascii="Times New Roman" w:hAnsi="Times New Roman" w:cs="Times New Roman"/>
                <w:spacing w:val="-16"/>
                <w:sz w:val="20"/>
              </w:rPr>
              <w:t xml:space="preserve"> </w:t>
            </w:r>
            <w:r w:rsidRPr="00790D8E">
              <w:rPr>
                <w:rFonts w:ascii="Times New Roman" w:hAnsi="Times New Roman" w:cs="Times New Roman"/>
                <w:sz w:val="20"/>
              </w:rPr>
              <w:t>se</w:t>
            </w:r>
            <w:r w:rsidRPr="00790D8E">
              <w:rPr>
                <w:rFonts w:ascii="Times New Roman" w:hAnsi="Times New Roman" w:cs="Times New Roman"/>
                <w:spacing w:val="-14"/>
                <w:sz w:val="20"/>
              </w:rPr>
              <w:t xml:space="preserve"> </w:t>
            </w:r>
            <w:r w:rsidRPr="00790D8E">
              <w:rPr>
                <w:rFonts w:ascii="Times New Roman" w:hAnsi="Times New Roman" w:cs="Times New Roman"/>
                <w:sz w:val="20"/>
              </w:rPr>
              <w:t xml:space="preserve">agrega </w:t>
            </w:r>
            <w:r w:rsidRPr="00790D8E">
              <w:rPr>
                <w:rFonts w:ascii="Times New Roman" w:hAnsi="Times New Roman" w:cs="Times New Roman"/>
                <w:spacing w:val="-4"/>
                <w:sz w:val="20"/>
              </w:rPr>
              <w:t>un</w:t>
            </w:r>
            <w:r w:rsidRPr="00790D8E">
              <w:rPr>
                <w:rFonts w:ascii="Times New Roman" w:hAnsi="Times New Roman" w:cs="Times New Roman"/>
                <w:spacing w:val="-10"/>
                <w:sz w:val="20"/>
              </w:rPr>
              <w:t xml:space="preserve"> </w:t>
            </w:r>
            <w:r w:rsidRPr="00790D8E">
              <w:rPr>
                <w:rFonts w:ascii="Times New Roman" w:hAnsi="Times New Roman" w:cs="Times New Roman"/>
                <w:spacing w:val="-4"/>
                <w:sz w:val="20"/>
              </w:rPr>
              <w:t>último</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párrafo</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al</w:t>
            </w:r>
            <w:r w:rsidRPr="00790D8E">
              <w:rPr>
                <w:rFonts w:ascii="Times New Roman" w:hAnsi="Times New Roman" w:cs="Times New Roman"/>
                <w:spacing w:val="-7"/>
                <w:sz w:val="20"/>
              </w:rPr>
              <w:t xml:space="preserve"> </w:t>
            </w:r>
            <w:r w:rsidRPr="00790D8E">
              <w:rPr>
                <w:rFonts w:ascii="Times New Roman" w:hAnsi="Times New Roman" w:cs="Times New Roman"/>
                <w:spacing w:val="-4"/>
                <w:sz w:val="20"/>
              </w:rPr>
              <w:t>Artículo</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256;</w:t>
            </w:r>
            <w:r w:rsidRPr="00790D8E">
              <w:rPr>
                <w:rFonts w:ascii="Times New Roman" w:hAnsi="Times New Roman" w:cs="Times New Roman"/>
                <w:spacing w:val="-10"/>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 xml:space="preserve">reforma </w:t>
            </w:r>
            <w:r w:rsidRPr="00790D8E">
              <w:rPr>
                <w:rFonts w:ascii="Times New Roman" w:hAnsi="Times New Roman" w:cs="Times New Roman"/>
                <w:sz w:val="20"/>
              </w:rPr>
              <w:t>la</w:t>
            </w:r>
            <w:r w:rsidRPr="00790D8E">
              <w:rPr>
                <w:rFonts w:ascii="Times New Roman" w:hAnsi="Times New Roman" w:cs="Times New Roman"/>
                <w:spacing w:val="-17"/>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16"/>
                <w:sz w:val="20"/>
              </w:rPr>
              <w:t xml:space="preserve"> </w:t>
            </w:r>
            <w:r w:rsidRPr="00790D8E">
              <w:rPr>
                <w:rFonts w:ascii="Times New Roman" w:hAnsi="Times New Roman" w:cs="Times New Roman"/>
                <w:sz w:val="20"/>
              </w:rPr>
              <w:t>VII</w:t>
            </w:r>
            <w:r w:rsidRPr="00790D8E">
              <w:rPr>
                <w:rFonts w:ascii="Times New Roman" w:hAnsi="Times New Roman" w:cs="Times New Roman"/>
                <w:spacing w:val="-14"/>
                <w:sz w:val="20"/>
              </w:rPr>
              <w:t xml:space="preserve"> </w:t>
            </w:r>
            <w:r w:rsidRPr="00790D8E">
              <w:rPr>
                <w:rFonts w:ascii="Times New Roman" w:hAnsi="Times New Roman" w:cs="Times New Roman"/>
                <w:sz w:val="20"/>
              </w:rPr>
              <w:t>del</w:t>
            </w:r>
            <w:r w:rsidRPr="00790D8E">
              <w:rPr>
                <w:rFonts w:ascii="Times New Roman" w:hAnsi="Times New Roman" w:cs="Times New Roman"/>
                <w:spacing w:val="-14"/>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7"/>
                <w:sz w:val="20"/>
              </w:rPr>
              <w:t xml:space="preserve"> </w:t>
            </w:r>
            <w:r w:rsidRPr="00790D8E">
              <w:rPr>
                <w:rFonts w:ascii="Times New Roman" w:hAnsi="Times New Roman" w:cs="Times New Roman"/>
                <w:sz w:val="20"/>
              </w:rPr>
              <w:t>460,</w:t>
            </w:r>
            <w:r w:rsidRPr="00790D8E">
              <w:rPr>
                <w:rFonts w:ascii="Times New Roman" w:hAnsi="Times New Roman" w:cs="Times New Roman"/>
                <w:spacing w:val="-17"/>
                <w:sz w:val="20"/>
              </w:rPr>
              <w:t xml:space="preserve"> </w:t>
            </w:r>
            <w:r w:rsidRPr="00790D8E">
              <w:rPr>
                <w:rFonts w:ascii="Times New Roman" w:hAnsi="Times New Roman" w:cs="Times New Roman"/>
                <w:sz w:val="20"/>
              </w:rPr>
              <w:t>se</w:t>
            </w:r>
            <w:r w:rsidRPr="00790D8E">
              <w:rPr>
                <w:rFonts w:ascii="Times New Roman" w:hAnsi="Times New Roman" w:cs="Times New Roman"/>
                <w:spacing w:val="-17"/>
                <w:sz w:val="20"/>
              </w:rPr>
              <w:t xml:space="preserve"> </w:t>
            </w:r>
            <w:r w:rsidRPr="00790D8E">
              <w:rPr>
                <w:rFonts w:ascii="Times New Roman" w:hAnsi="Times New Roman" w:cs="Times New Roman"/>
                <w:sz w:val="20"/>
              </w:rPr>
              <w:t>agrega</w:t>
            </w:r>
            <w:r w:rsidRPr="00790D8E">
              <w:rPr>
                <w:rFonts w:ascii="Times New Roman" w:hAnsi="Times New Roman" w:cs="Times New Roman"/>
                <w:spacing w:val="-16"/>
                <w:sz w:val="20"/>
              </w:rPr>
              <w:t xml:space="preserve"> </w:t>
            </w:r>
            <w:r w:rsidRPr="00790D8E">
              <w:rPr>
                <w:rFonts w:ascii="Times New Roman" w:hAnsi="Times New Roman" w:cs="Times New Roman"/>
                <w:sz w:val="20"/>
              </w:rPr>
              <w:t xml:space="preserve">la fracción VI del Artículo 461, recorriendo la </w:t>
            </w:r>
            <w:r w:rsidRPr="00790D8E">
              <w:rPr>
                <w:rFonts w:ascii="Times New Roman" w:hAnsi="Times New Roman" w:cs="Times New Roman"/>
                <w:spacing w:val="-4"/>
                <w:sz w:val="20"/>
              </w:rPr>
              <w:t>subsecuente</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0"/>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reforma</w:t>
            </w:r>
            <w:r w:rsidRPr="00790D8E">
              <w:rPr>
                <w:rFonts w:ascii="Times New Roman" w:hAnsi="Times New Roman" w:cs="Times New Roman"/>
                <w:spacing w:val="-10"/>
                <w:sz w:val="20"/>
              </w:rPr>
              <w:t xml:space="preserve"> </w:t>
            </w:r>
            <w:r w:rsidRPr="00790D8E">
              <w:rPr>
                <w:rFonts w:ascii="Times New Roman" w:hAnsi="Times New Roman" w:cs="Times New Roman"/>
                <w:spacing w:val="-4"/>
                <w:sz w:val="20"/>
              </w:rPr>
              <w:t>la</w:t>
            </w:r>
            <w:r w:rsidRPr="00790D8E">
              <w:rPr>
                <w:rFonts w:ascii="Times New Roman" w:hAnsi="Times New Roman" w:cs="Times New Roman"/>
                <w:spacing w:val="-10"/>
                <w:sz w:val="20"/>
              </w:rPr>
              <w:t xml:space="preserve"> </w:t>
            </w:r>
            <w:r w:rsidRPr="00790D8E">
              <w:rPr>
                <w:rFonts w:ascii="Times New Roman" w:hAnsi="Times New Roman" w:cs="Times New Roman"/>
                <w:spacing w:val="-4"/>
                <w:sz w:val="20"/>
              </w:rPr>
              <w:t>fracción</w:t>
            </w:r>
            <w:r w:rsidRPr="00790D8E">
              <w:rPr>
                <w:rFonts w:ascii="Times New Roman" w:hAnsi="Times New Roman" w:cs="Times New Roman"/>
                <w:spacing w:val="-10"/>
                <w:sz w:val="20"/>
              </w:rPr>
              <w:t xml:space="preserve"> </w:t>
            </w:r>
            <w:r w:rsidRPr="00790D8E">
              <w:rPr>
                <w:rFonts w:ascii="Times New Roman" w:hAnsi="Times New Roman" w:cs="Times New Roman"/>
                <w:spacing w:val="-4"/>
                <w:sz w:val="20"/>
              </w:rPr>
              <w:t>XIII</w:t>
            </w:r>
            <w:r w:rsidRPr="00790D8E">
              <w:rPr>
                <w:rFonts w:ascii="Times New Roman" w:hAnsi="Times New Roman" w:cs="Times New Roman"/>
                <w:spacing w:val="-8"/>
                <w:sz w:val="20"/>
              </w:rPr>
              <w:t xml:space="preserve"> </w:t>
            </w:r>
            <w:r w:rsidRPr="00790D8E">
              <w:rPr>
                <w:rFonts w:ascii="Times New Roman" w:hAnsi="Times New Roman" w:cs="Times New Roman"/>
                <w:spacing w:val="-4"/>
                <w:sz w:val="20"/>
              </w:rPr>
              <w:t xml:space="preserve">del </w:t>
            </w:r>
            <w:r w:rsidRPr="00790D8E">
              <w:rPr>
                <w:rFonts w:ascii="Times New Roman" w:hAnsi="Times New Roman" w:cs="Times New Roman"/>
                <w:sz w:val="20"/>
              </w:rPr>
              <w:t>Artículo</w:t>
            </w:r>
            <w:r w:rsidRPr="00790D8E">
              <w:rPr>
                <w:rFonts w:ascii="Times New Roman" w:hAnsi="Times New Roman" w:cs="Times New Roman"/>
                <w:spacing w:val="-13"/>
                <w:sz w:val="20"/>
              </w:rPr>
              <w:t xml:space="preserve"> </w:t>
            </w:r>
            <w:r w:rsidRPr="00790D8E">
              <w:rPr>
                <w:rFonts w:ascii="Times New Roman" w:hAnsi="Times New Roman" w:cs="Times New Roman"/>
                <w:sz w:val="20"/>
              </w:rPr>
              <w:t>462</w:t>
            </w:r>
            <w:r w:rsidRPr="00790D8E">
              <w:rPr>
                <w:rFonts w:ascii="Times New Roman" w:hAnsi="Times New Roman" w:cs="Times New Roman"/>
                <w:spacing w:val="-14"/>
                <w:sz w:val="20"/>
              </w:rPr>
              <w:t xml:space="preserve"> </w:t>
            </w:r>
            <w:r w:rsidRPr="00790D8E">
              <w:rPr>
                <w:rFonts w:ascii="Times New Roman" w:hAnsi="Times New Roman" w:cs="Times New Roman"/>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z w:val="20"/>
              </w:rPr>
              <w:t>Código</w:t>
            </w:r>
            <w:r w:rsidRPr="00790D8E">
              <w:rPr>
                <w:rFonts w:ascii="Times New Roman" w:hAnsi="Times New Roman" w:cs="Times New Roman"/>
                <w:spacing w:val="-13"/>
                <w:sz w:val="20"/>
              </w:rPr>
              <w:t xml:space="preserve"> </w:t>
            </w:r>
            <w:r w:rsidRPr="00790D8E">
              <w:rPr>
                <w:rFonts w:ascii="Times New Roman" w:hAnsi="Times New Roman" w:cs="Times New Roman"/>
                <w:sz w:val="20"/>
              </w:rPr>
              <w:t>Electoral</w:t>
            </w:r>
            <w:r w:rsidRPr="00790D8E">
              <w:rPr>
                <w:rFonts w:ascii="Times New Roman" w:hAnsi="Times New Roman" w:cs="Times New Roman"/>
                <w:spacing w:val="-13"/>
                <w:sz w:val="20"/>
              </w:rPr>
              <w:t xml:space="preserve"> </w:t>
            </w:r>
            <w:r w:rsidRPr="00790D8E">
              <w:rPr>
                <w:rFonts w:ascii="Times New Roman" w:hAnsi="Times New Roman" w:cs="Times New Roman"/>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z w:val="20"/>
              </w:rPr>
              <w:t>Estado de</w:t>
            </w:r>
            <w:r w:rsidRPr="00790D8E">
              <w:rPr>
                <w:rFonts w:ascii="Times New Roman" w:hAnsi="Times New Roman" w:cs="Times New Roman"/>
                <w:spacing w:val="-2"/>
                <w:sz w:val="20"/>
              </w:rPr>
              <w:t xml:space="preserve"> </w:t>
            </w:r>
            <w:r w:rsidRPr="00790D8E">
              <w:rPr>
                <w:rFonts w:ascii="Times New Roman" w:hAnsi="Times New Roman" w:cs="Times New Roman"/>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4"/>
                <w:sz w:val="20"/>
              </w:rPr>
              <w:t>Electoral</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6"/>
                <w:sz w:val="20"/>
              </w:rPr>
              <w:t xml:space="preserve"> </w:t>
            </w:r>
            <w:r w:rsidRPr="00790D8E">
              <w:rPr>
                <w:rFonts w:ascii="Times New Roman" w:hAnsi="Times New Roman" w:cs="Times New Roman"/>
                <w:spacing w:val="-4"/>
                <w:sz w:val="20"/>
              </w:rPr>
              <w:t xml:space="preserve">Desarrollo </w:t>
            </w:r>
            <w:r w:rsidRPr="00790D8E">
              <w:rPr>
                <w:rFonts w:ascii="Times New Roman" w:hAnsi="Times New Roman" w:cs="Times New Roman"/>
                <w:spacing w:val="-2"/>
                <w:sz w:val="20"/>
              </w:rPr>
              <w:t>Democrático</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D45801"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13-Oct-22</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52.</w:t>
            </w:r>
          </w:p>
        </w:tc>
        <w:tc>
          <w:tcPr>
            <w:tcW w:w="798" w:type="dxa"/>
            <w:gridSpan w:val="2"/>
          </w:tcPr>
          <w:p w:rsidR="00AC1555" w:rsidRPr="00790D8E" w:rsidRDefault="00AC1555" w:rsidP="001150B2">
            <w:pPr>
              <w:pStyle w:val="TableParagraph"/>
              <w:spacing w:before="143"/>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226B9166" wp14:editId="13B5C6E8">
                  <wp:extent cx="356235" cy="364617"/>
                  <wp:effectExtent l="0" t="0" r="0" b="0"/>
                  <wp:docPr id="54" name="Image 54"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4"/>
                <w:sz w:val="20"/>
              </w:rPr>
              <w:t xml:space="preserve"> </w:t>
            </w:r>
            <w:r w:rsidRPr="00790D8E">
              <w:rPr>
                <w:rFonts w:ascii="Times New Roman" w:hAnsi="Times New Roman" w:cs="Times New Roman"/>
                <w:sz w:val="20"/>
              </w:rPr>
              <w:t>se</w:t>
            </w:r>
            <w:r w:rsidRPr="00790D8E">
              <w:rPr>
                <w:rFonts w:ascii="Times New Roman" w:hAnsi="Times New Roman" w:cs="Times New Roman"/>
                <w:spacing w:val="-3"/>
                <w:sz w:val="20"/>
              </w:rPr>
              <w:t xml:space="preserve"> </w:t>
            </w:r>
            <w:r w:rsidRPr="00790D8E">
              <w:rPr>
                <w:rFonts w:ascii="Times New Roman" w:hAnsi="Times New Roman" w:cs="Times New Roman"/>
                <w:sz w:val="20"/>
              </w:rPr>
              <w:t>reforman</w:t>
            </w:r>
            <w:r w:rsidRPr="00790D8E">
              <w:rPr>
                <w:rFonts w:ascii="Times New Roman" w:hAnsi="Times New Roman" w:cs="Times New Roman"/>
                <w:spacing w:val="-2"/>
                <w:sz w:val="20"/>
              </w:rPr>
              <w:t xml:space="preserve"> </w:t>
            </w:r>
            <w:r w:rsidRPr="00790D8E">
              <w:rPr>
                <w:rFonts w:ascii="Times New Roman" w:hAnsi="Times New Roman" w:cs="Times New Roman"/>
                <w:sz w:val="20"/>
              </w:rPr>
              <w:t>y</w:t>
            </w:r>
            <w:r w:rsidRPr="00790D8E">
              <w:rPr>
                <w:rFonts w:ascii="Times New Roman" w:hAnsi="Times New Roman" w:cs="Times New Roman"/>
                <w:spacing w:val="-3"/>
                <w:sz w:val="20"/>
              </w:rPr>
              <w:t xml:space="preserve"> </w:t>
            </w:r>
            <w:r w:rsidRPr="00790D8E">
              <w:rPr>
                <w:rFonts w:ascii="Times New Roman" w:hAnsi="Times New Roman" w:cs="Times New Roman"/>
                <w:sz w:val="20"/>
              </w:rPr>
              <w:t>adicionan</w:t>
            </w:r>
            <w:r w:rsidRPr="00790D8E">
              <w:rPr>
                <w:rFonts w:ascii="Times New Roman" w:hAnsi="Times New Roman" w:cs="Times New Roman"/>
                <w:spacing w:val="-3"/>
                <w:sz w:val="20"/>
              </w:rPr>
              <w:t xml:space="preserve"> </w:t>
            </w:r>
            <w:r w:rsidRPr="00790D8E">
              <w:rPr>
                <w:rFonts w:ascii="Times New Roman" w:hAnsi="Times New Roman" w:cs="Times New Roman"/>
                <w:sz w:val="20"/>
              </w:rPr>
              <w:t>diversos</w:t>
            </w:r>
            <w:r w:rsidRPr="00790D8E">
              <w:rPr>
                <w:rFonts w:ascii="Times New Roman" w:hAnsi="Times New Roman" w:cs="Times New Roman"/>
                <w:spacing w:val="-4"/>
                <w:sz w:val="20"/>
              </w:rPr>
              <w:t xml:space="preserve"> </w:t>
            </w:r>
            <w:r w:rsidRPr="00790D8E">
              <w:rPr>
                <w:rFonts w:ascii="Times New Roman" w:hAnsi="Times New Roman" w:cs="Times New Roman"/>
                <w:sz w:val="20"/>
              </w:rPr>
              <w:t>de</w:t>
            </w:r>
            <w:r w:rsidRPr="00790D8E">
              <w:rPr>
                <w:rFonts w:ascii="Times New Roman" w:hAnsi="Times New Roman" w:cs="Times New Roman"/>
                <w:spacing w:val="-2"/>
                <w:sz w:val="20"/>
              </w:rPr>
              <w:t xml:space="preserve"> </w:t>
            </w:r>
            <w:r w:rsidRPr="00790D8E">
              <w:rPr>
                <w:rFonts w:ascii="Times New Roman" w:hAnsi="Times New Roman" w:cs="Times New Roman"/>
                <w:sz w:val="20"/>
              </w:rPr>
              <w:t>la Ley para la Recuperación y Aprovechamiento de Alimentos del Estado de</w:t>
            </w:r>
            <w:r w:rsidRPr="00790D8E">
              <w:rPr>
                <w:rFonts w:ascii="Times New Roman" w:hAnsi="Times New Roman" w:cs="Times New Roman"/>
                <w:spacing w:val="-2"/>
                <w:sz w:val="20"/>
              </w:rPr>
              <w:t xml:space="preserve"> </w:t>
            </w:r>
            <w:r w:rsidRPr="00790D8E">
              <w:rPr>
                <w:rFonts w:ascii="Times New Roman" w:hAnsi="Times New Roman" w:cs="Times New Roman"/>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 xml:space="preserve">Desarrollo y Bienestar </w:t>
            </w:r>
            <w:r w:rsidRPr="00790D8E">
              <w:rPr>
                <w:rFonts w:ascii="Times New Roman" w:hAnsi="Times New Roman" w:cs="Times New Roman"/>
                <w:spacing w:val="-2"/>
                <w:sz w:val="20"/>
              </w:rPr>
              <w:t>Social</w:t>
            </w:r>
          </w:p>
          <w:p w:rsidR="00BF7C8C" w:rsidRPr="00790D8E" w:rsidRDefault="00BF7C8C"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Para</w:t>
            </w:r>
            <w:r w:rsidRPr="00790D8E">
              <w:rPr>
                <w:rFonts w:ascii="Times New Roman" w:hAnsi="Times New Roman" w:cs="Times New Roman"/>
                <w:spacing w:val="-13"/>
                <w:sz w:val="20"/>
              </w:rPr>
              <w:t xml:space="preserve"> </w:t>
            </w:r>
            <w:r w:rsidRPr="00790D8E">
              <w:rPr>
                <w:rFonts w:ascii="Times New Roman" w:hAnsi="Times New Roman" w:cs="Times New Roman"/>
                <w:sz w:val="20"/>
              </w:rPr>
              <w:t>la</w:t>
            </w:r>
            <w:r w:rsidRPr="00790D8E">
              <w:rPr>
                <w:rFonts w:ascii="Times New Roman" w:hAnsi="Times New Roman" w:cs="Times New Roman"/>
                <w:spacing w:val="-11"/>
                <w:sz w:val="20"/>
              </w:rPr>
              <w:t xml:space="preserve"> </w:t>
            </w:r>
            <w:r w:rsidRPr="00790D8E">
              <w:rPr>
                <w:rFonts w:ascii="Times New Roman" w:hAnsi="Times New Roman" w:cs="Times New Roman"/>
                <w:sz w:val="20"/>
              </w:rPr>
              <w:t>Atención</w:t>
            </w:r>
            <w:r w:rsidRPr="00790D8E">
              <w:rPr>
                <w:rFonts w:ascii="Times New Roman" w:hAnsi="Times New Roman" w:cs="Times New Roman"/>
                <w:spacing w:val="-13"/>
                <w:sz w:val="20"/>
              </w:rPr>
              <w:t xml:space="preserve"> </w:t>
            </w:r>
            <w:r w:rsidRPr="00790D8E">
              <w:rPr>
                <w:rFonts w:ascii="Times New Roman" w:hAnsi="Times New Roman" w:cs="Times New Roman"/>
                <w:sz w:val="20"/>
              </w:rPr>
              <w:t xml:space="preserve">de </w:t>
            </w:r>
            <w:r w:rsidRPr="00790D8E">
              <w:rPr>
                <w:rFonts w:ascii="Times New Roman" w:hAnsi="Times New Roman" w:cs="Times New Roman"/>
                <w:spacing w:val="-2"/>
                <w:sz w:val="20"/>
              </w:rPr>
              <w:t>Grupos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Vulnerables</w:t>
            </w:r>
          </w:p>
        </w:tc>
        <w:tc>
          <w:tcPr>
            <w:tcW w:w="2672" w:type="dxa"/>
            <w:gridSpan w:val="2"/>
          </w:tcPr>
          <w:p w:rsidR="00AC1555" w:rsidRPr="00790D8E" w:rsidRDefault="00AC1555" w:rsidP="001150B2">
            <w:pPr>
              <w:pStyle w:val="TableParagraph"/>
              <w:spacing w:before="12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jc w:val="center"/>
              <w:rPr>
                <w:rFonts w:ascii="Times New Roman" w:hAnsi="Times New Roman" w:cs="Times New Roman"/>
                <w:b/>
                <w:sz w:val="20"/>
              </w:rPr>
            </w:pPr>
          </w:p>
          <w:p w:rsidR="00D45801"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20-Oct-22</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53.</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4" w:after="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3F9C70E2" wp14:editId="6FA371F1">
                  <wp:extent cx="356235" cy="364617"/>
                  <wp:effectExtent l="0" t="0" r="0" b="0"/>
                  <wp:docPr id="55" name="Image 55"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1"/>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2"/>
                <w:sz w:val="20"/>
              </w:rPr>
              <w:t>que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agrega</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el</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inciso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g)</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la</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fracción</w:t>
            </w:r>
            <w:r w:rsidRPr="00790D8E">
              <w:rPr>
                <w:rFonts w:ascii="Times New Roman" w:hAnsi="Times New Roman" w:cs="Times New Roman"/>
                <w:spacing w:val="-15"/>
                <w:sz w:val="20"/>
              </w:rPr>
              <w:t xml:space="preserve"> </w:t>
            </w:r>
            <w:r w:rsidRPr="00790D8E">
              <w:rPr>
                <w:rFonts w:ascii="Times New Roman" w:hAnsi="Times New Roman" w:cs="Times New Roman"/>
                <w:spacing w:val="-2"/>
                <w:w w:val="95"/>
                <w:sz w:val="20"/>
              </w:rPr>
              <w:t>I</w:t>
            </w:r>
            <w:r w:rsidRPr="00790D8E">
              <w:rPr>
                <w:rFonts w:ascii="Times New Roman" w:hAnsi="Times New Roman" w:cs="Times New Roman"/>
                <w:spacing w:val="-9"/>
                <w:w w:val="95"/>
                <w:sz w:val="20"/>
              </w:rPr>
              <w:t xml:space="preserve"> </w:t>
            </w:r>
            <w:r w:rsidRPr="00790D8E">
              <w:rPr>
                <w:rFonts w:ascii="Times New Roman" w:hAnsi="Times New Roman" w:cs="Times New Roman"/>
                <w:spacing w:val="-2"/>
                <w:sz w:val="20"/>
              </w:rPr>
              <w:t xml:space="preserve">del </w:t>
            </w:r>
            <w:r w:rsidRPr="00790D8E">
              <w:rPr>
                <w:rFonts w:ascii="Times New Roman" w:hAnsi="Times New Roman" w:cs="Times New Roman"/>
                <w:sz w:val="20"/>
              </w:rPr>
              <w:t xml:space="preserve">artículo 5 de la Ley para la Prevención y Erradicación de la Violencia Familiar del </w:t>
            </w:r>
            <w:r w:rsidRPr="00790D8E">
              <w:rPr>
                <w:rFonts w:ascii="Times New Roman" w:hAnsi="Times New Roman" w:cs="Times New Roman"/>
                <w:spacing w:val="-6"/>
                <w:sz w:val="20"/>
              </w:rPr>
              <w:t>Estado</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de</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México</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y</w:t>
            </w:r>
            <w:r w:rsidRPr="00790D8E">
              <w:rPr>
                <w:rFonts w:ascii="Times New Roman" w:hAnsi="Times New Roman" w:cs="Times New Roman"/>
                <w:spacing w:val="-8"/>
                <w:sz w:val="20"/>
              </w:rPr>
              <w:t xml:space="preserve"> </w:t>
            </w:r>
            <w:r w:rsidRPr="00790D8E">
              <w:rPr>
                <w:rFonts w:ascii="Times New Roman" w:hAnsi="Times New Roman" w:cs="Times New Roman"/>
                <w:spacing w:val="-6"/>
                <w:sz w:val="20"/>
              </w:rPr>
              <w:t>se</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reforma</w:t>
            </w:r>
            <w:r w:rsidRPr="00790D8E">
              <w:rPr>
                <w:rFonts w:ascii="Times New Roman" w:hAnsi="Times New Roman" w:cs="Times New Roman"/>
                <w:spacing w:val="-8"/>
                <w:sz w:val="20"/>
              </w:rPr>
              <w:t xml:space="preserve"> </w:t>
            </w:r>
            <w:r w:rsidRPr="00790D8E">
              <w:rPr>
                <w:rFonts w:ascii="Times New Roman" w:hAnsi="Times New Roman" w:cs="Times New Roman"/>
                <w:spacing w:val="-6"/>
                <w:sz w:val="20"/>
              </w:rPr>
              <w:t>el</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artículo</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 xml:space="preserve">218 </w:t>
            </w:r>
            <w:r w:rsidRPr="00790D8E">
              <w:rPr>
                <w:rFonts w:ascii="Times New Roman" w:hAnsi="Times New Roman" w:cs="Times New Roman"/>
                <w:sz w:val="20"/>
              </w:rPr>
              <w:t>del Código Penal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shd w:val="clear" w:color="auto" w:fill="F1F1F1"/>
          </w:tcPr>
          <w:p w:rsidR="00AC1555" w:rsidRPr="00790D8E" w:rsidRDefault="00AC1555" w:rsidP="001150B2">
            <w:pPr>
              <w:pStyle w:val="TableParagraph"/>
              <w:spacing w:before="6"/>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D45801" w:rsidRPr="00790D8E" w:rsidRDefault="00AC1555" w:rsidP="001150B2">
            <w:pPr>
              <w:pStyle w:val="TableParagraph"/>
              <w:spacing w:line="242" w:lineRule="auto"/>
              <w:jc w:val="center"/>
              <w:rPr>
                <w:rFonts w:ascii="Times New Roman" w:hAnsi="Times New Roman" w:cs="Times New Roman"/>
                <w:spacing w:val="-2"/>
                <w:w w:val="95"/>
                <w:sz w:val="20"/>
              </w:rPr>
            </w:pPr>
            <w:r w:rsidRPr="00790D8E">
              <w:rPr>
                <w:rFonts w:ascii="Times New Roman" w:hAnsi="Times New Roman" w:cs="Times New Roman"/>
                <w:spacing w:val="-2"/>
                <w:w w:val="95"/>
                <w:sz w:val="20"/>
              </w:rPr>
              <w:t>20-Oct-22</w:t>
            </w:r>
          </w:p>
          <w:p w:rsidR="00AC1555" w:rsidRPr="00790D8E" w:rsidRDefault="00AC1555" w:rsidP="001150B2">
            <w:pPr>
              <w:pStyle w:val="TableParagraph"/>
              <w:spacing w:line="242" w:lineRule="auto"/>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54.</w:t>
            </w:r>
          </w:p>
        </w:tc>
        <w:tc>
          <w:tcPr>
            <w:tcW w:w="798" w:type="dxa"/>
            <w:gridSpan w:val="2"/>
          </w:tcPr>
          <w:p w:rsidR="00AC1555" w:rsidRPr="00790D8E" w:rsidRDefault="00AC1555" w:rsidP="001150B2">
            <w:pPr>
              <w:pStyle w:val="TableParagraph"/>
              <w:spacing w:before="19"/>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6C5718FE" wp14:editId="6466BE95">
                  <wp:extent cx="356235" cy="364617"/>
                  <wp:effectExtent l="0" t="0" r="0" b="0"/>
                  <wp:docPr id="56" name="Image 56"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6"/>
                <w:sz w:val="20"/>
              </w:rPr>
              <w:t>que</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se</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reforma</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el</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artículo</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274</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fracción</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III,</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 xml:space="preserve">del </w:t>
            </w:r>
            <w:r w:rsidRPr="00790D8E">
              <w:rPr>
                <w:rFonts w:ascii="Times New Roman" w:hAnsi="Times New Roman" w:cs="Times New Roman"/>
                <w:sz w:val="20"/>
              </w:rPr>
              <w:t>Código Penal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D45801"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25-Oct-22</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55.</w:t>
            </w:r>
          </w:p>
        </w:tc>
        <w:tc>
          <w:tcPr>
            <w:tcW w:w="798" w:type="dxa"/>
            <w:gridSpan w:val="2"/>
          </w:tcPr>
          <w:p w:rsidR="00AC1555" w:rsidRPr="00790D8E" w:rsidRDefault="00AC1555" w:rsidP="001150B2">
            <w:pPr>
              <w:pStyle w:val="TableParagraph"/>
              <w:spacing w:before="18"/>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4AA5323" wp14:editId="25444CF8">
                  <wp:extent cx="356235" cy="364616"/>
                  <wp:effectExtent l="0" t="0" r="0" b="0"/>
                  <wp:docPr id="57" name="Image 57"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5"/>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6"/>
                <w:sz w:val="20"/>
              </w:rPr>
              <w:t>que</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se</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reforma</w:t>
            </w:r>
            <w:r w:rsidRPr="00790D8E">
              <w:rPr>
                <w:rFonts w:ascii="Times New Roman" w:hAnsi="Times New Roman" w:cs="Times New Roman"/>
                <w:spacing w:val="-7"/>
                <w:sz w:val="20"/>
              </w:rPr>
              <w:t xml:space="preserve"> </w:t>
            </w:r>
            <w:r w:rsidRPr="00790D8E">
              <w:rPr>
                <w:rFonts w:ascii="Times New Roman" w:hAnsi="Times New Roman" w:cs="Times New Roman"/>
                <w:spacing w:val="-6"/>
                <w:sz w:val="20"/>
              </w:rPr>
              <w:t>el</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artículo</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273</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BIS</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del</w:t>
            </w:r>
            <w:r w:rsidRPr="00790D8E">
              <w:rPr>
                <w:rFonts w:ascii="Times New Roman" w:hAnsi="Times New Roman" w:cs="Times New Roman"/>
                <w:spacing w:val="-7"/>
                <w:sz w:val="20"/>
              </w:rPr>
              <w:t xml:space="preserve"> </w:t>
            </w:r>
            <w:r w:rsidRPr="00790D8E">
              <w:rPr>
                <w:rFonts w:ascii="Times New Roman" w:hAnsi="Times New Roman" w:cs="Times New Roman"/>
                <w:spacing w:val="-6"/>
                <w:sz w:val="20"/>
              </w:rPr>
              <w:t xml:space="preserve">Código </w:t>
            </w:r>
            <w:r w:rsidRPr="00790D8E">
              <w:rPr>
                <w:rFonts w:ascii="Times New Roman" w:hAnsi="Times New Roman" w:cs="Times New Roman"/>
                <w:sz w:val="20"/>
              </w:rPr>
              <w:t>Penal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shd w:val="clear" w:color="auto" w:fill="F1F1F1"/>
          </w:tcPr>
          <w:p w:rsidR="00AC1555" w:rsidRPr="00790D8E" w:rsidRDefault="00AC1555" w:rsidP="001150B2">
            <w:pPr>
              <w:pStyle w:val="TableParagraph"/>
              <w:spacing w:line="240" w:lineRule="exact"/>
              <w:ind w:left="168"/>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ind w:left="168"/>
              <w:jc w:val="center"/>
              <w:rPr>
                <w:rFonts w:ascii="Times New Roman" w:hAnsi="Times New Roman" w:cs="Times New Roman"/>
                <w:b/>
                <w:sz w:val="20"/>
              </w:rPr>
            </w:pPr>
          </w:p>
          <w:p w:rsidR="00576EA5" w:rsidRPr="00790D8E" w:rsidRDefault="00AC1555" w:rsidP="001150B2">
            <w:pPr>
              <w:pStyle w:val="TableParagraph"/>
              <w:ind w:left="168"/>
              <w:jc w:val="center"/>
              <w:rPr>
                <w:rFonts w:ascii="Times New Roman" w:hAnsi="Times New Roman" w:cs="Times New Roman"/>
                <w:spacing w:val="-2"/>
                <w:w w:val="95"/>
                <w:sz w:val="20"/>
              </w:rPr>
            </w:pPr>
            <w:r w:rsidRPr="00790D8E">
              <w:rPr>
                <w:rFonts w:ascii="Times New Roman" w:hAnsi="Times New Roman" w:cs="Times New Roman"/>
                <w:spacing w:val="-2"/>
                <w:w w:val="95"/>
                <w:sz w:val="20"/>
              </w:rPr>
              <w:t>27-Oct-2</w:t>
            </w:r>
          </w:p>
          <w:p w:rsidR="00AC1555" w:rsidRPr="00790D8E" w:rsidRDefault="00AC1555" w:rsidP="001150B2">
            <w:pPr>
              <w:pStyle w:val="TableParagraph"/>
              <w:ind w:left="168"/>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56.</w:t>
            </w:r>
          </w:p>
        </w:tc>
        <w:tc>
          <w:tcPr>
            <w:tcW w:w="798" w:type="dxa"/>
            <w:gridSpan w:val="2"/>
          </w:tcPr>
          <w:p w:rsidR="00AC1555" w:rsidRPr="00790D8E" w:rsidRDefault="00AC1555" w:rsidP="001150B2">
            <w:pPr>
              <w:pStyle w:val="TableParagraph"/>
              <w:spacing w:before="144"/>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4849851C" wp14:editId="478453CB">
                  <wp:extent cx="356235" cy="364616"/>
                  <wp:effectExtent l="0" t="0" r="0" b="0"/>
                  <wp:docPr id="58" name="Image 58"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adiciona el artículo 139 Ter a la Constitución Política del Estado Libre y Soberano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tc>
        <w:tc>
          <w:tcPr>
            <w:tcW w:w="2672" w:type="dxa"/>
            <w:gridSpan w:val="2"/>
          </w:tcPr>
          <w:p w:rsidR="00AC1555" w:rsidRPr="00790D8E" w:rsidRDefault="00AC1555" w:rsidP="001150B2">
            <w:pPr>
              <w:pStyle w:val="TableParagraph"/>
              <w:spacing w:before="122"/>
              <w:ind w:left="168"/>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ind w:left="168"/>
              <w:jc w:val="center"/>
              <w:rPr>
                <w:rFonts w:ascii="Times New Roman" w:hAnsi="Times New Roman" w:cs="Times New Roman"/>
                <w:b/>
                <w:sz w:val="20"/>
              </w:rPr>
            </w:pPr>
          </w:p>
          <w:p w:rsidR="00576EA5" w:rsidRPr="00790D8E" w:rsidRDefault="00AC1555" w:rsidP="001150B2">
            <w:pPr>
              <w:pStyle w:val="TableParagraph"/>
              <w:ind w:left="168"/>
              <w:jc w:val="center"/>
              <w:rPr>
                <w:rFonts w:ascii="Times New Roman" w:hAnsi="Times New Roman" w:cs="Times New Roman"/>
                <w:spacing w:val="-2"/>
                <w:w w:val="95"/>
                <w:sz w:val="20"/>
              </w:rPr>
            </w:pPr>
            <w:r w:rsidRPr="00790D8E">
              <w:rPr>
                <w:rFonts w:ascii="Times New Roman" w:hAnsi="Times New Roman" w:cs="Times New Roman"/>
                <w:spacing w:val="-2"/>
                <w:w w:val="95"/>
                <w:sz w:val="20"/>
              </w:rPr>
              <w:t>27-Oct-22</w:t>
            </w:r>
          </w:p>
          <w:p w:rsidR="00AC1555" w:rsidRPr="00790D8E" w:rsidRDefault="00AC1555" w:rsidP="001150B2">
            <w:pPr>
              <w:pStyle w:val="TableParagraph"/>
              <w:ind w:left="168"/>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57.</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5"/>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3A8F7DAB" wp14:editId="2DD4EAAE">
                  <wp:extent cx="356235" cy="364616"/>
                  <wp:effectExtent l="0" t="0" r="0" b="0"/>
                  <wp:docPr id="59" name="Image 59"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1"/>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cual se reforma el artículo 14 de la Constitución Política del Estado Libre y Soberano de México y el artículo 554 del Código Electoral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BF7C8C"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z w:val="20"/>
              </w:rPr>
              <w:t xml:space="preserve">Gobernación y Puntos </w:t>
            </w:r>
            <w:r w:rsidRPr="00790D8E">
              <w:rPr>
                <w:rFonts w:ascii="Times New Roman" w:hAnsi="Times New Roman" w:cs="Times New Roman"/>
                <w:spacing w:val="-2"/>
                <w:sz w:val="20"/>
              </w:rPr>
              <w:t>Constitucionales</w:t>
            </w:r>
          </w:p>
          <w:p w:rsidR="00BF7C8C" w:rsidRPr="00790D8E" w:rsidRDefault="00BF7C8C" w:rsidP="001150B2">
            <w:pPr>
              <w:pStyle w:val="TableParagraph"/>
              <w:jc w:val="center"/>
              <w:rPr>
                <w:rFonts w:ascii="Times New Roman" w:hAnsi="Times New Roman" w:cs="Times New Roman"/>
                <w:spacing w:val="-2"/>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4"/>
                <w:sz w:val="20"/>
              </w:rPr>
              <w:t>Electoral</w:t>
            </w:r>
            <w:r w:rsidRPr="00790D8E">
              <w:rPr>
                <w:rFonts w:ascii="Times New Roman" w:hAnsi="Times New Roman" w:cs="Times New Roman"/>
                <w:spacing w:val="-17"/>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6"/>
                <w:sz w:val="20"/>
              </w:rPr>
              <w:t xml:space="preserve"> </w:t>
            </w:r>
            <w:r w:rsidRPr="00790D8E">
              <w:rPr>
                <w:rFonts w:ascii="Times New Roman" w:hAnsi="Times New Roman" w:cs="Times New Roman"/>
                <w:spacing w:val="-4"/>
                <w:sz w:val="20"/>
              </w:rPr>
              <w:t xml:space="preserve">Desarrollo </w:t>
            </w:r>
            <w:r w:rsidRPr="00790D8E">
              <w:rPr>
                <w:rFonts w:ascii="Times New Roman" w:hAnsi="Times New Roman" w:cs="Times New Roman"/>
                <w:spacing w:val="-2"/>
                <w:sz w:val="20"/>
              </w:rPr>
              <w:t>Democrático</w:t>
            </w:r>
          </w:p>
        </w:tc>
        <w:tc>
          <w:tcPr>
            <w:tcW w:w="2672" w:type="dxa"/>
            <w:gridSpan w:val="2"/>
            <w:shd w:val="clear" w:color="auto" w:fill="F1F1F1"/>
          </w:tcPr>
          <w:p w:rsidR="00AC1555" w:rsidRPr="00790D8E" w:rsidRDefault="00AC1555" w:rsidP="001150B2">
            <w:pPr>
              <w:pStyle w:val="TableParagraph"/>
              <w:spacing w:before="6"/>
              <w:ind w:left="168"/>
              <w:jc w:val="center"/>
              <w:rPr>
                <w:rFonts w:ascii="Times New Roman" w:hAnsi="Times New Roman" w:cs="Times New Roman"/>
                <w:b/>
                <w:sz w:val="20"/>
              </w:rPr>
            </w:pPr>
          </w:p>
          <w:p w:rsidR="00AC1555" w:rsidRPr="00790D8E" w:rsidRDefault="00AC1555" w:rsidP="001150B2">
            <w:pPr>
              <w:pStyle w:val="TableParagraph"/>
              <w:ind w:left="168"/>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168"/>
              <w:jc w:val="center"/>
              <w:rPr>
                <w:rFonts w:ascii="Times New Roman" w:hAnsi="Times New Roman" w:cs="Times New Roman"/>
                <w:b/>
                <w:sz w:val="20"/>
              </w:rPr>
            </w:pPr>
          </w:p>
          <w:p w:rsidR="00576EA5" w:rsidRPr="00790D8E" w:rsidRDefault="00AC1555" w:rsidP="001150B2">
            <w:pPr>
              <w:pStyle w:val="TableParagraph"/>
              <w:ind w:left="168"/>
              <w:jc w:val="center"/>
              <w:rPr>
                <w:rFonts w:ascii="Times New Roman" w:hAnsi="Times New Roman" w:cs="Times New Roman"/>
                <w:spacing w:val="-2"/>
                <w:w w:val="95"/>
                <w:sz w:val="20"/>
              </w:rPr>
            </w:pPr>
            <w:r w:rsidRPr="00790D8E">
              <w:rPr>
                <w:rFonts w:ascii="Times New Roman" w:hAnsi="Times New Roman" w:cs="Times New Roman"/>
                <w:spacing w:val="-2"/>
                <w:w w:val="95"/>
                <w:sz w:val="20"/>
              </w:rPr>
              <w:t>03-Nov-22</w:t>
            </w:r>
          </w:p>
          <w:p w:rsidR="00AC1555" w:rsidRPr="00790D8E" w:rsidRDefault="00AC1555" w:rsidP="001150B2">
            <w:pPr>
              <w:pStyle w:val="TableParagraph"/>
              <w:ind w:left="168"/>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6"/>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58.</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6"/>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C3BDBB8" wp14:editId="7F68F8C2">
                  <wp:extent cx="356235" cy="364617"/>
                  <wp:effectExtent l="0" t="0" r="0" b="0"/>
                  <wp:docPr id="60" name="Image 60"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adiciona el artículo 58 Bis a la Constitución Política del Estado Libre y Soberano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p w:rsidR="00BF7C8C" w:rsidRPr="00790D8E" w:rsidRDefault="00BF7C8C"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t>Para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las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Declaratorias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de </w:t>
            </w:r>
            <w:r w:rsidRPr="00790D8E">
              <w:rPr>
                <w:rFonts w:ascii="Times New Roman" w:hAnsi="Times New Roman" w:cs="Times New Roman"/>
                <w:sz w:val="20"/>
              </w:rPr>
              <w:t xml:space="preserve">Alerta de Violencia de Género contra las </w:t>
            </w:r>
            <w:r w:rsidRPr="00790D8E">
              <w:rPr>
                <w:rFonts w:ascii="Times New Roman" w:hAnsi="Times New Roman" w:cs="Times New Roman"/>
                <w:spacing w:val="-6"/>
                <w:sz w:val="20"/>
              </w:rPr>
              <w:t>Mujeres</w:t>
            </w:r>
            <w:r w:rsidRPr="00790D8E">
              <w:rPr>
                <w:rFonts w:ascii="Times New Roman" w:hAnsi="Times New Roman" w:cs="Times New Roman"/>
                <w:spacing w:val="-16"/>
                <w:sz w:val="20"/>
              </w:rPr>
              <w:t xml:space="preserve"> </w:t>
            </w:r>
            <w:r w:rsidRPr="00790D8E">
              <w:rPr>
                <w:rFonts w:ascii="Times New Roman" w:hAnsi="Times New Roman" w:cs="Times New Roman"/>
                <w:spacing w:val="-6"/>
                <w:sz w:val="20"/>
              </w:rPr>
              <w:t>por</w:t>
            </w:r>
            <w:r w:rsidRPr="00790D8E">
              <w:rPr>
                <w:rFonts w:ascii="Times New Roman" w:hAnsi="Times New Roman" w:cs="Times New Roman"/>
                <w:spacing w:val="-14"/>
                <w:sz w:val="20"/>
              </w:rPr>
              <w:t xml:space="preserve"> </w:t>
            </w:r>
            <w:r w:rsidRPr="00790D8E">
              <w:rPr>
                <w:rFonts w:ascii="Times New Roman" w:hAnsi="Times New Roman" w:cs="Times New Roman"/>
                <w:spacing w:val="-6"/>
                <w:sz w:val="20"/>
              </w:rPr>
              <w:t>Feminicidio</w:t>
            </w:r>
            <w:r w:rsidRPr="00790D8E">
              <w:rPr>
                <w:rFonts w:ascii="Times New Roman" w:hAnsi="Times New Roman" w:cs="Times New Roman"/>
                <w:spacing w:val="-16"/>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pacing w:val="-2"/>
                <w:sz w:val="20"/>
              </w:rPr>
              <w:t>Desaparición</w:t>
            </w:r>
          </w:p>
        </w:tc>
        <w:tc>
          <w:tcPr>
            <w:tcW w:w="2672" w:type="dxa"/>
            <w:gridSpan w:val="2"/>
          </w:tcPr>
          <w:p w:rsidR="00AC1555" w:rsidRPr="00790D8E" w:rsidRDefault="00AC1555" w:rsidP="001150B2">
            <w:pPr>
              <w:pStyle w:val="TableParagraph"/>
              <w:spacing w:before="126"/>
              <w:ind w:left="168"/>
              <w:jc w:val="center"/>
              <w:rPr>
                <w:rFonts w:ascii="Times New Roman" w:hAnsi="Times New Roman" w:cs="Times New Roman"/>
                <w:b/>
                <w:sz w:val="20"/>
              </w:rPr>
            </w:pPr>
          </w:p>
          <w:p w:rsidR="00AC1555" w:rsidRPr="00790D8E" w:rsidRDefault="00AC1555" w:rsidP="001150B2">
            <w:pPr>
              <w:pStyle w:val="TableParagraph"/>
              <w:ind w:left="168"/>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ind w:left="168"/>
              <w:jc w:val="center"/>
              <w:rPr>
                <w:rFonts w:ascii="Times New Roman" w:hAnsi="Times New Roman" w:cs="Times New Roman"/>
                <w:b/>
                <w:sz w:val="20"/>
              </w:rPr>
            </w:pPr>
          </w:p>
          <w:p w:rsidR="00576EA5" w:rsidRPr="00790D8E" w:rsidRDefault="00AC1555" w:rsidP="001150B2">
            <w:pPr>
              <w:pStyle w:val="TableParagraph"/>
              <w:ind w:left="168"/>
              <w:jc w:val="center"/>
              <w:rPr>
                <w:rFonts w:ascii="Times New Roman" w:hAnsi="Times New Roman" w:cs="Times New Roman"/>
                <w:spacing w:val="-2"/>
                <w:w w:val="95"/>
                <w:sz w:val="20"/>
              </w:rPr>
            </w:pPr>
            <w:r w:rsidRPr="00790D8E">
              <w:rPr>
                <w:rFonts w:ascii="Times New Roman" w:hAnsi="Times New Roman" w:cs="Times New Roman"/>
                <w:spacing w:val="-2"/>
                <w:w w:val="95"/>
                <w:sz w:val="20"/>
              </w:rPr>
              <w:t>08-Nov-22</w:t>
            </w:r>
          </w:p>
          <w:p w:rsidR="00AC1555" w:rsidRPr="00790D8E" w:rsidRDefault="00AC1555" w:rsidP="001150B2">
            <w:pPr>
              <w:pStyle w:val="TableParagraph"/>
              <w:ind w:left="168"/>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59.</w:t>
            </w:r>
          </w:p>
        </w:tc>
        <w:tc>
          <w:tcPr>
            <w:tcW w:w="798" w:type="dxa"/>
            <w:gridSpan w:val="2"/>
          </w:tcPr>
          <w:p w:rsidR="00AC1555" w:rsidRPr="00790D8E" w:rsidRDefault="00AC1555" w:rsidP="001150B2">
            <w:pPr>
              <w:pStyle w:val="TableParagraph"/>
              <w:spacing w:before="143"/>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91C1F49" wp14:editId="46E93A9D">
                  <wp:extent cx="356235" cy="364617"/>
                  <wp:effectExtent l="0" t="0" r="0" b="0"/>
                  <wp:docPr id="61" name="Image 61"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4"/>
                <w:sz w:val="20"/>
              </w:rPr>
              <w:t xml:space="preserve"> </w:t>
            </w:r>
            <w:r w:rsidRPr="00790D8E">
              <w:rPr>
                <w:rFonts w:ascii="Times New Roman" w:hAnsi="Times New Roman" w:cs="Times New Roman"/>
                <w:sz w:val="20"/>
              </w:rPr>
              <w:t>se</w:t>
            </w:r>
            <w:r w:rsidRPr="00790D8E">
              <w:rPr>
                <w:rFonts w:ascii="Times New Roman" w:hAnsi="Times New Roman" w:cs="Times New Roman"/>
                <w:spacing w:val="-3"/>
                <w:sz w:val="20"/>
              </w:rPr>
              <w:t xml:space="preserve"> </w:t>
            </w:r>
            <w:r w:rsidRPr="00790D8E">
              <w:rPr>
                <w:rFonts w:ascii="Times New Roman" w:hAnsi="Times New Roman" w:cs="Times New Roman"/>
                <w:sz w:val="20"/>
              </w:rPr>
              <w:t>reforman</w:t>
            </w:r>
            <w:r w:rsidRPr="00790D8E">
              <w:rPr>
                <w:rFonts w:ascii="Times New Roman" w:hAnsi="Times New Roman" w:cs="Times New Roman"/>
                <w:spacing w:val="-2"/>
                <w:sz w:val="20"/>
              </w:rPr>
              <w:t xml:space="preserve"> </w:t>
            </w:r>
            <w:r w:rsidRPr="00790D8E">
              <w:rPr>
                <w:rFonts w:ascii="Times New Roman" w:hAnsi="Times New Roman" w:cs="Times New Roman"/>
                <w:sz w:val="20"/>
              </w:rPr>
              <w:t>y</w:t>
            </w:r>
            <w:r w:rsidRPr="00790D8E">
              <w:rPr>
                <w:rFonts w:ascii="Times New Roman" w:hAnsi="Times New Roman" w:cs="Times New Roman"/>
                <w:spacing w:val="-5"/>
                <w:sz w:val="20"/>
              </w:rPr>
              <w:t xml:space="preserve"> </w:t>
            </w:r>
            <w:r w:rsidRPr="00790D8E">
              <w:rPr>
                <w:rFonts w:ascii="Times New Roman" w:hAnsi="Times New Roman" w:cs="Times New Roman"/>
                <w:sz w:val="20"/>
              </w:rPr>
              <w:t>adicionan</w:t>
            </w:r>
            <w:r w:rsidRPr="00790D8E">
              <w:rPr>
                <w:rFonts w:ascii="Times New Roman" w:hAnsi="Times New Roman" w:cs="Times New Roman"/>
                <w:spacing w:val="-4"/>
                <w:sz w:val="20"/>
              </w:rPr>
              <w:t xml:space="preserve"> </w:t>
            </w:r>
            <w:r w:rsidRPr="00790D8E">
              <w:rPr>
                <w:rFonts w:ascii="Times New Roman" w:hAnsi="Times New Roman" w:cs="Times New Roman"/>
                <w:sz w:val="20"/>
              </w:rPr>
              <w:t>diversos</w:t>
            </w:r>
            <w:r w:rsidRPr="00790D8E">
              <w:rPr>
                <w:rFonts w:ascii="Times New Roman" w:hAnsi="Times New Roman" w:cs="Times New Roman"/>
                <w:spacing w:val="-4"/>
                <w:sz w:val="20"/>
              </w:rPr>
              <w:t xml:space="preserve"> </w:t>
            </w:r>
            <w:r w:rsidRPr="00790D8E">
              <w:rPr>
                <w:rFonts w:ascii="Times New Roman" w:hAnsi="Times New Roman" w:cs="Times New Roman"/>
                <w:sz w:val="20"/>
              </w:rPr>
              <w:t>de</w:t>
            </w:r>
            <w:r w:rsidRPr="00790D8E">
              <w:rPr>
                <w:rFonts w:ascii="Times New Roman" w:hAnsi="Times New Roman" w:cs="Times New Roman"/>
                <w:spacing w:val="-2"/>
                <w:sz w:val="20"/>
              </w:rPr>
              <w:t xml:space="preserve"> </w:t>
            </w:r>
            <w:r w:rsidRPr="00790D8E">
              <w:rPr>
                <w:rFonts w:ascii="Times New Roman" w:hAnsi="Times New Roman" w:cs="Times New Roman"/>
                <w:sz w:val="20"/>
              </w:rPr>
              <w:t xml:space="preserve">la Ley de Fomento Económico del Estado de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pacing w:val="-4"/>
                <w:sz w:val="20"/>
              </w:rPr>
              <w:t>Desarrollo</w:t>
            </w:r>
            <w:r w:rsidRPr="00790D8E">
              <w:rPr>
                <w:rFonts w:ascii="Times New Roman" w:hAnsi="Times New Roman" w:cs="Times New Roman"/>
                <w:spacing w:val="-18"/>
                <w:sz w:val="20"/>
              </w:rPr>
              <w:t xml:space="preserve"> </w:t>
            </w:r>
            <w:r w:rsidRPr="00790D8E">
              <w:rPr>
                <w:rFonts w:ascii="Times New Roman" w:hAnsi="Times New Roman" w:cs="Times New Roman"/>
                <w:spacing w:val="-4"/>
                <w:sz w:val="20"/>
              </w:rPr>
              <w:t xml:space="preserve">Económico, </w:t>
            </w:r>
            <w:r w:rsidRPr="00790D8E">
              <w:rPr>
                <w:rFonts w:ascii="Times New Roman" w:hAnsi="Times New Roman" w:cs="Times New Roman"/>
                <w:spacing w:val="-6"/>
                <w:sz w:val="20"/>
              </w:rPr>
              <w:t>Industrial,</w:t>
            </w:r>
            <w:r w:rsidRPr="00790D8E">
              <w:rPr>
                <w:rFonts w:ascii="Times New Roman" w:hAnsi="Times New Roman" w:cs="Times New Roman"/>
                <w:spacing w:val="-14"/>
                <w:sz w:val="20"/>
              </w:rPr>
              <w:t xml:space="preserve"> </w:t>
            </w:r>
            <w:r w:rsidRPr="00790D8E">
              <w:rPr>
                <w:rFonts w:ascii="Times New Roman" w:hAnsi="Times New Roman" w:cs="Times New Roman"/>
                <w:spacing w:val="-6"/>
                <w:sz w:val="20"/>
              </w:rPr>
              <w:t>Comercial</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pacing w:val="-2"/>
                <w:sz w:val="20"/>
              </w:rPr>
              <w:t>Minero</w:t>
            </w:r>
          </w:p>
          <w:p w:rsidR="00B82EE7" w:rsidRPr="00790D8E" w:rsidRDefault="00B82EE7"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Para</w:t>
            </w:r>
            <w:r w:rsidRPr="00790D8E">
              <w:rPr>
                <w:rFonts w:ascii="Times New Roman" w:hAnsi="Times New Roman" w:cs="Times New Roman"/>
                <w:spacing w:val="-15"/>
                <w:sz w:val="20"/>
              </w:rPr>
              <w:t xml:space="preserve"> </w:t>
            </w:r>
            <w:r w:rsidRPr="00790D8E">
              <w:rPr>
                <w:rFonts w:ascii="Times New Roman" w:hAnsi="Times New Roman" w:cs="Times New Roman"/>
                <w:sz w:val="20"/>
              </w:rPr>
              <w:t>la</w:t>
            </w:r>
            <w:r w:rsidRPr="00790D8E">
              <w:rPr>
                <w:rFonts w:ascii="Times New Roman" w:hAnsi="Times New Roman" w:cs="Times New Roman"/>
                <w:spacing w:val="-15"/>
                <w:sz w:val="20"/>
              </w:rPr>
              <w:t xml:space="preserve"> </w:t>
            </w:r>
            <w:r w:rsidRPr="00790D8E">
              <w:rPr>
                <w:rFonts w:ascii="Times New Roman" w:hAnsi="Times New Roman" w:cs="Times New Roman"/>
                <w:sz w:val="20"/>
              </w:rPr>
              <w:t>Igualdad</w:t>
            </w:r>
            <w:r w:rsidRPr="00790D8E">
              <w:rPr>
                <w:rFonts w:ascii="Times New Roman" w:hAnsi="Times New Roman" w:cs="Times New Roman"/>
                <w:spacing w:val="-16"/>
                <w:sz w:val="20"/>
              </w:rPr>
              <w:t xml:space="preserve"> </w:t>
            </w:r>
            <w:r w:rsidRPr="00790D8E">
              <w:rPr>
                <w:rFonts w:ascii="Times New Roman" w:hAnsi="Times New Roman" w:cs="Times New Roman"/>
                <w:sz w:val="20"/>
              </w:rPr>
              <w:t xml:space="preserve">de </w:t>
            </w:r>
            <w:r w:rsidRPr="00790D8E">
              <w:rPr>
                <w:rFonts w:ascii="Times New Roman" w:hAnsi="Times New Roman" w:cs="Times New Roman"/>
                <w:spacing w:val="-2"/>
                <w:sz w:val="20"/>
              </w:rPr>
              <w:t>Género</w:t>
            </w:r>
          </w:p>
        </w:tc>
        <w:tc>
          <w:tcPr>
            <w:tcW w:w="2672" w:type="dxa"/>
            <w:gridSpan w:val="2"/>
            <w:shd w:val="clear" w:color="auto" w:fill="F1F1F1"/>
          </w:tcPr>
          <w:p w:rsidR="00AC1555" w:rsidRPr="00790D8E" w:rsidRDefault="00AC1555" w:rsidP="001150B2">
            <w:pPr>
              <w:pStyle w:val="TableParagraph"/>
              <w:spacing w:before="125"/>
              <w:ind w:left="168"/>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168"/>
              <w:jc w:val="center"/>
              <w:rPr>
                <w:rFonts w:ascii="Times New Roman" w:hAnsi="Times New Roman" w:cs="Times New Roman"/>
                <w:b/>
                <w:sz w:val="20"/>
              </w:rPr>
            </w:pPr>
          </w:p>
          <w:p w:rsidR="00904340" w:rsidRPr="00790D8E" w:rsidRDefault="00AC1555" w:rsidP="001150B2">
            <w:pPr>
              <w:pStyle w:val="TableParagraph"/>
              <w:ind w:left="168"/>
              <w:jc w:val="center"/>
              <w:rPr>
                <w:rFonts w:ascii="Times New Roman" w:hAnsi="Times New Roman" w:cs="Times New Roman"/>
                <w:spacing w:val="-2"/>
                <w:w w:val="95"/>
                <w:sz w:val="20"/>
              </w:rPr>
            </w:pPr>
            <w:r w:rsidRPr="00790D8E">
              <w:rPr>
                <w:rFonts w:ascii="Times New Roman" w:hAnsi="Times New Roman" w:cs="Times New Roman"/>
                <w:spacing w:val="-2"/>
                <w:w w:val="95"/>
                <w:sz w:val="20"/>
              </w:rPr>
              <w:t>08-Nov-22</w:t>
            </w:r>
          </w:p>
          <w:p w:rsidR="00AC1555" w:rsidRPr="00790D8E" w:rsidRDefault="00AC1555" w:rsidP="001150B2">
            <w:pPr>
              <w:pStyle w:val="TableParagraph"/>
              <w:ind w:left="168"/>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60.</w:t>
            </w:r>
          </w:p>
        </w:tc>
        <w:tc>
          <w:tcPr>
            <w:tcW w:w="798" w:type="dxa"/>
            <w:gridSpan w:val="2"/>
          </w:tcPr>
          <w:p w:rsidR="00AC1555" w:rsidRPr="00790D8E" w:rsidRDefault="00AC1555" w:rsidP="001150B2">
            <w:pPr>
              <w:pStyle w:val="TableParagraph"/>
              <w:spacing w:before="143"/>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C7A860D" wp14:editId="0375ABF2">
                  <wp:extent cx="356235" cy="364616"/>
                  <wp:effectExtent l="0" t="0" r="0" b="0"/>
                  <wp:docPr id="62" name="Image 62"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
                <w:sz w:val="20"/>
              </w:rPr>
              <w:t xml:space="preserve"> </w:t>
            </w:r>
            <w:r w:rsidRPr="00790D8E">
              <w:rPr>
                <w:rFonts w:ascii="Times New Roman" w:hAnsi="Times New Roman" w:cs="Times New Roman"/>
                <w:sz w:val="20"/>
              </w:rPr>
              <w:t>se</w:t>
            </w:r>
            <w:r w:rsidRPr="00790D8E">
              <w:rPr>
                <w:rFonts w:ascii="Times New Roman" w:hAnsi="Times New Roman" w:cs="Times New Roman"/>
                <w:spacing w:val="-1"/>
                <w:sz w:val="20"/>
              </w:rPr>
              <w:t xml:space="preserve"> </w:t>
            </w:r>
            <w:r w:rsidRPr="00790D8E">
              <w:rPr>
                <w:rFonts w:ascii="Times New Roman" w:hAnsi="Times New Roman" w:cs="Times New Roman"/>
                <w:sz w:val="20"/>
              </w:rPr>
              <w:t>reforman diversas</w:t>
            </w:r>
            <w:r w:rsidRPr="00790D8E">
              <w:rPr>
                <w:rFonts w:ascii="Times New Roman" w:hAnsi="Times New Roman" w:cs="Times New Roman"/>
                <w:spacing w:val="-1"/>
                <w:sz w:val="20"/>
              </w:rPr>
              <w:t xml:space="preserve"> </w:t>
            </w:r>
            <w:r w:rsidRPr="00790D8E">
              <w:rPr>
                <w:rFonts w:ascii="Times New Roman" w:hAnsi="Times New Roman" w:cs="Times New Roman"/>
                <w:sz w:val="20"/>
              </w:rPr>
              <w:t>disposiciones</w:t>
            </w:r>
            <w:r w:rsidRPr="00790D8E">
              <w:rPr>
                <w:rFonts w:ascii="Times New Roman" w:hAnsi="Times New Roman" w:cs="Times New Roman"/>
                <w:spacing w:val="-1"/>
                <w:sz w:val="20"/>
              </w:rPr>
              <w:t xml:space="preserve"> </w:t>
            </w:r>
            <w:r w:rsidRPr="00790D8E">
              <w:rPr>
                <w:rFonts w:ascii="Times New Roman" w:hAnsi="Times New Roman" w:cs="Times New Roman"/>
                <w:sz w:val="20"/>
              </w:rPr>
              <w:t>del Código</w:t>
            </w:r>
            <w:r w:rsidRPr="00790D8E">
              <w:rPr>
                <w:rFonts w:ascii="Times New Roman" w:hAnsi="Times New Roman" w:cs="Times New Roman"/>
                <w:spacing w:val="-16"/>
                <w:sz w:val="20"/>
              </w:rPr>
              <w:t xml:space="preserve"> </w:t>
            </w:r>
            <w:r w:rsidRPr="00790D8E">
              <w:rPr>
                <w:rFonts w:ascii="Times New Roman" w:hAnsi="Times New Roman" w:cs="Times New Roman"/>
                <w:sz w:val="20"/>
              </w:rPr>
              <w:t>Administrativo</w:t>
            </w:r>
            <w:r w:rsidRPr="00790D8E">
              <w:rPr>
                <w:rFonts w:ascii="Times New Roman" w:hAnsi="Times New Roman" w:cs="Times New Roman"/>
                <w:spacing w:val="-18"/>
                <w:sz w:val="20"/>
              </w:rPr>
              <w:t xml:space="preserve"> </w:t>
            </w:r>
            <w:r w:rsidRPr="00790D8E">
              <w:rPr>
                <w:rFonts w:ascii="Times New Roman" w:hAnsi="Times New Roman" w:cs="Times New Roman"/>
                <w:sz w:val="20"/>
              </w:rPr>
              <w:t>del</w:t>
            </w:r>
            <w:r w:rsidRPr="00790D8E">
              <w:rPr>
                <w:rFonts w:ascii="Times New Roman" w:hAnsi="Times New Roman" w:cs="Times New Roman"/>
                <w:spacing w:val="-16"/>
                <w:sz w:val="20"/>
              </w:rPr>
              <w:t xml:space="preserve"> </w:t>
            </w:r>
            <w:r w:rsidRPr="00790D8E">
              <w:rPr>
                <w:rFonts w:ascii="Times New Roman" w:hAnsi="Times New Roman" w:cs="Times New Roman"/>
                <w:sz w:val="20"/>
              </w:rPr>
              <w:t>Estado</w:t>
            </w:r>
            <w:r w:rsidRPr="00790D8E">
              <w:rPr>
                <w:rFonts w:ascii="Times New Roman" w:hAnsi="Times New Roman" w:cs="Times New Roman"/>
                <w:spacing w:val="-18"/>
                <w:sz w:val="20"/>
              </w:rPr>
              <w:t xml:space="preserve"> </w:t>
            </w:r>
            <w:r w:rsidRPr="00790D8E">
              <w:rPr>
                <w:rFonts w:ascii="Times New Roman" w:hAnsi="Times New Roman" w:cs="Times New Roman"/>
                <w:sz w:val="20"/>
              </w:rPr>
              <w:t>de</w:t>
            </w:r>
            <w:r w:rsidRPr="00790D8E">
              <w:rPr>
                <w:rFonts w:ascii="Times New Roman" w:hAnsi="Times New Roman" w:cs="Times New Roman"/>
                <w:spacing w:val="-16"/>
                <w:sz w:val="20"/>
              </w:rPr>
              <w:t xml:space="preserve"> </w:t>
            </w:r>
            <w:r w:rsidRPr="00790D8E">
              <w:rPr>
                <w:rFonts w:ascii="Times New Roman" w:hAnsi="Times New Roman" w:cs="Times New Roman"/>
                <w:sz w:val="20"/>
              </w:rPr>
              <w:t xml:space="preserve">México y de la Ley de Vivienda del Estado de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Desarrollo</w:t>
            </w:r>
            <w:r w:rsidRPr="00790D8E">
              <w:rPr>
                <w:rFonts w:ascii="Times New Roman" w:hAnsi="Times New Roman" w:cs="Times New Roman"/>
                <w:spacing w:val="6"/>
                <w:sz w:val="20"/>
              </w:rPr>
              <w:t xml:space="preserve"> </w:t>
            </w:r>
            <w:r w:rsidRPr="00790D8E">
              <w:rPr>
                <w:rFonts w:ascii="Times New Roman" w:hAnsi="Times New Roman" w:cs="Times New Roman"/>
                <w:spacing w:val="-2"/>
                <w:w w:val="95"/>
                <w:sz w:val="20"/>
              </w:rPr>
              <w:t>Urbano</w:t>
            </w:r>
          </w:p>
        </w:tc>
        <w:tc>
          <w:tcPr>
            <w:tcW w:w="2672" w:type="dxa"/>
            <w:gridSpan w:val="2"/>
          </w:tcPr>
          <w:p w:rsidR="00AC1555" w:rsidRPr="00790D8E" w:rsidRDefault="00AC1555" w:rsidP="001150B2">
            <w:pPr>
              <w:pStyle w:val="TableParagraph"/>
              <w:spacing w:before="125"/>
              <w:ind w:left="168"/>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168"/>
              <w:jc w:val="center"/>
              <w:rPr>
                <w:rFonts w:ascii="Times New Roman" w:hAnsi="Times New Roman" w:cs="Times New Roman"/>
                <w:b/>
                <w:sz w:val="20"/>
              </w:rPr>
            </w:pPr>
          </w:p>
          <w:p w:rsidR="00576EA5" w:rsidRPr="00790D8E" w:rsidRDefault="00AC1555" w:rsidP="001150B2">
            <w:pPr>
              <w:pStyle w:val="TableParagraph"/>
              <w:ind w:left="168"/>
              <w:jc w:val="center"/>
              <w:rPr>
                <w:rFonts w:ascii="Times New Roman" w:hAnsi="Times New Roman" w:cs="Times New Roman"/>
                <w:spacing w:val="-2"/>
                <w:w w:val="95"/>
                <w:sz w:val="20"/>
              </w:rPr>
            </w:pPr>
            <w:r w:rsidRPr="00790D8E">
              <w:rPr>
                <w:rFonts w:ascii="Times New Roman" w:hAnsi="Times New Roman" w:cs="Times New Roman"/>
                <w:spacing w:val="-2"/>
                <w:w w:val="95"/>
                <w:sz w:val="20"/>
              </w:rPr>
              <w:t>10-Nov-22</w:t>
            </w:r>
          </w:p>
          <w:p w:rsidR="00AC1555" w:rsidRPr="00790D8E" w:rsidRDefault="00AC1555" w:rsidP="001150B2">
            <w:pPr>
              <w:pStyle w:val="TableParagraph"/>
              <w:ind w:left="168"/>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61.</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2"/>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lastRenderedPageBreak/>
              <w:drawing>
                <wp:inline distT="0" distB="0" distL="0" distR="0" wp14:anchorId="545202E8" wp14:editId="69466D9F">
                  <wp:extent cx="356235" cy="364616"/>
                  <wp:effectExtent l="0" t="0" r="0" b="0"/>
                  <wp:docPr id="63" name="Image 63"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8"/>
                <w:sz w:val="20"/>
              </w:rPr>
              <w:t xml:space="preserve"> </w:t>
            </w:r>
            <w:r w:rsidRPr="00790D8E">
              <w:rPr>
                <w:rFonts w:ascii="Times New Roman" w:hAnsi="Times New Roman" w:cs="Times New Roman"/>
                <w:sz w:val="20"/>
              </w:rPr>
              <w:t>se</w:t>
            </w:r>
            <w:r w:rsidRPr="00790D8E">
              <w:rPr>
                <w:rFonts w:ascii="Times New Roman" w:hAnsi="Times New Roman" w:cs="Times New Roman"/>
                <w:spacing w:val="-18"/>
                <w:sz w:val="20"/>
              </w:rPr>
              <w:t xml:space="preserve"> </w:t>
            </w:r>
            <w:r w:rsidRPr="00790D8E">
              <w:rPr>
                <w:rFonts w:ascii="Times New Roman" w:hAnsi="Times New Roman" w:cs="Times New Roman"/>
                <w:sz w:val="20"/>
              </w:rPr>
              <w:t>agrega</w:t>
            </w:r>
            <w:r w:rsidRPr="00790D8E">
              <w:rPr>
                <w:rFonts w:ascii="Times New Roman" w:hAnsi="Times New Roman" w:cs="Times New Roman"/>
                <w:spacing w:val="-17"/>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17"/>
                <w:sz w:val="20"/>
              </w:rPr>
              <w:t xml:space="preserve"> </w:t>
            </w:r>
            <w:r w:rsidRPr="00790D8E">
              <w:rPr>
                <w:rFonts w:ascii="Times New Roman" w:hAnsi="Times New Roman" w:cs="Times New Roman"/>
                <w:w w:val="90"/>
                <w:sz w:val="20"/>
              </w:rPr>
              <w:t>III</w:t>
            </w:r>
            <w:r w:rsidRPr="00790D8E">
              <w:rPr>
                <w:rFonts w:ascii="Times New Roman" w:hAnsi="Times New Roman" w:cs="Times New Roman"/>
                <w:spacing w:val="-11"/>
                <w:w w:val="90"/>
                <w:sz w:val="20"/>
              </w:rPr>
              <w:t xml:space="preserve"> </w:t>
            </w:r>
            <w:r w:rsidRPr="00790D8E">
              <w:rPr>
                <w:rFonts w:ascii="Times New Roman" w:hAnsi="Times New Roman" w:cs="Times New Roman"/>
                <w:sz w:val="20"/>
              </w:rPr>
              <w:t>y</w:t>
            </w:r>
            <w:r w:rsidRPr="00790D8E">
              <w:rPr>
                <w:rFonts w:ascii="Times New Roman" w:hAnsi="Times New Roman" w:cs="Times New Roman"/>
                <w:spacing w:val="-18"/>
                <w:sz w:val="20"/>
              </w:rPr>
              <w:t xml:space="preserve"> </w:t>
            </w:r>
            <w:r w:rsidRPr="00790D8E">
              <w:rPr>
                <w:rFonts w:ascii="Times New Roman" w:hAnsi="Times New Roman" w:cs="Times New Roman"/>
                <w:sz w:val="20"/>
              </w:rPr>
              <w:t>IV</w:t>
            </w:r>
            <w:r w:rsidRPr="00790D8E">
              <w:rPr>
                <w:rFonts w:ascii="Times New Roman" w:hAnsi="Times New Roman" w:cs="Times New Roman"/>
                <w:spacing w:val="-17"/>
                <w:sz w:val="20"/>
              </w:rPr>
              <w:t xml:space="preserve"> </w:t>
            </w:r>
            <w:r w:rsidRPr="00790D8E">
              <w:rPr>
                <w:rFonts w:ascii="Times New Roman" w:hAnsi="Times New Roman" w:cs="Times New Roman"/>
                <w:sz w:val="20"/>
              </w:rPr>
              <w:t>del</w:t>
            </w:r>
            <w:r w:rsidRPr="00790D8E">
              <w:rPr>
                <w:rFonts w:ascii="Times New Roman" w:hAnsi="Times New Roman" w:cs="Times New Roman"/>
                <w:spacing w:val="-18"/>
                <w:sz w:val="20"/>
              </w:rPr>
              <w:t xml:space="preserve"> </w:t>
            </w:r>
            <w:r w:rsidRPr="00790D8E">
              <w:rPr>
                <w:rFonts w:ascii="Times New Roman" w:hAnsi="Times New Roman" w:cs="Times New Roman"/>
                <w:sz w:val="20"/>
              </w:rPr>
              <w:t>artículo 65</w:t>
            </w:r>
            <w:r w:rsidRPr="00790D8E">
              <w:rPr>
                <w:rFonts w:ascii="Times New Roman" w:hAnsi="Times New Roman" w:cs="Times New Roman"/>
                <w:spacing w:val="-16"/>
                <w:sz w:val="20"/>
              </w:rPr>
              <w:t xml:space="preserve"> </w:t>
            </w:r>
            <w:r w:rsidRPr="00790D8E">
              <w:rPr>
                <w:rFonts w:ascii="Times New Roman" w:hAnsi="Times New Roman" w:cs="Times New Roman"/>
                <w:sz w:val="20"/>
              </w:rPr>
              <w:t>Bis</w:t>
            </w:r>
            <w:r w:rsidRPr="00790D8E">
              <w:rPr>
                <w:rFonts w:ascii="Times New Roman" w:hAnsi="Times New Roman" w:cs="Times New Roman"/>
                <w:spacing w:val="-16"/>
                <w:sz w:val="20"/>
              </w:rPr>
              <w:t xml:space="preserve"> </w:t>
            </w:r>
            <w:r w:rsidRPr="00790D8E">
              <w:rPr>
                <w:rFonts w:ascii="Times New Roman" w:hAnsi="Times New Roman" w:cs="Times New Roman"/>
                <w:sz w:val="20"/>
              </w:rPr>
              <w:t>y</w:t>
            </w:r>
            <w:r w:rsidRPr="00790D8E">
              <w:rPr>
                <w:rFonts w:ascii="Times New Roman" w:hAnsi="Times New Roman" w:cs="Times New Roman"/>
                <w:spacing w:val="-16"/>
                <w:sz w:val="20"/>
              </w:rPr>
              <w:t xml:space="preserve"> </w:t>
            </w:r>
            <w:r w:rsidRPr="00790D8E">
              <w:rPr>
                <w:rFonts w:ascii="Times New Roman" w:hAnsi="Times New Roman" w:cs="Times New Roman"/>
                <w:sz w:val="20"/>
              </w:rPr>
              <w:t>se</w:t>
            </w:r>
            <w:r w:rsidRPr="00790D8E">
              <w:rPr>
                <w:rFonts w:ascii="Times New Roman" w:hAnsi="Times New Roman" w:cs="Times New Roman"/>
                <w:spacing w:val="-16"/>
                <w:sz w:val="20"/>
              </w:rPr>
              <w:t xml:space="preserve"> </w:t>
            </w:r>
            <w:r w:rsidRPr="00790D8E">
              <w:rPr>
                <w:rFonts w:ascii="Times New Roman" w:hAnsi="Times New Roman" w:cs="Times New Roman"/>
                <w:sz w:val="20"/>
              </w:rPr>
              <w:t>agrega</w:t>
            </w:r>
            <w:r w:rsidRPr="00790D8E">
              <w:rPr>
                <w:rFonts w:ascii="Times New Roman" w:hAnsi="Times New Roman" w:cs="Times New Roman"/>
                <w:spacing w:val="-15"/>
                <w:sz w:val="20"/>
              </w:rPr>
              <w:t xml:space="preserve"> </w:t>
            </w:r>
            <w:r w:rsidRPr="00790D8E">
              <w:rPr>
                <w:rFonts w:ascii="Times New Roman" w:hAnsi="Times New Roman" w:cs="Times New Roman"/>
                <w:sz w:val="20"/>
              </w:rPr>
              <w:t>la</w:t>
            </w:r>
            <w:r w:rsidRPr="00790D8E">
              <w:rPr>
                <w:rFonts w:ascii="Times New Roman" w:hAnsi="Times New Roman" w:cs="Times New Roman"/>
                <w:spacing w:val="-15"/>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16"/>
                <w:sz w:val="20"/>
              </w:rPr>
              <w:t xml:space="preserve"> </w:t>
            </w:r>
            <w:r w:rsidRPr="00790D8E">
              <w:rPr>
                <w:rFonts w:ascii="Times New Roman" w:hAnsi="Times New Roman" w:cs="Times New Roman"/>
                <w:sz w:val="20"/>
              </w:rPr>
              <w:t>IX</w:t>
            </w:r>
            <w:r w:rsidRPr="00790D8E">
              <w:rPr>
                <w:rFonts w:ascii="Times New Roman" w:hAnsi="Times New Roman" w:cs="Times New Roman"/>
                <w:spacing w:val="-15"/>
                <w:sz w:val="20"/>
              </w:rPr>
              <w:t xml:space="preserve"> </w:t>
            </w:r>
            <w:r w:rsidRPr="00790D8E">
              <w:rPr>
                <w:rFonts w:ascii="Times New Roman" w:hAnsi="Times New Roman" w:cs="Times New Roman"/>
                <w:sz w:val="20"/>
              </w:rPr>
              <w:t>del</w:t>
            </w:r>
            <w:r w:rsidRPr="00790D8E">
              <w:rPr>
                <w:rFonts w:ascii="Times New Roman" w:hAnsi="Times New Roman" w:cs="Times New Roman"/>
                <w:spacing w:val="-15"/>
                <w:sz w:val="20"/>
              </w:rPr>
              <w:t xml:space="preserve"> </w:t>
            </w:r>
            <w:r w:rsidRPr="00790D8E">
              <w:rPr>
                <w:rFonts w:ascii="Times New Roman" w:hAnsi="Times New Roman" w:cs="Times New Roman"/>
                <w:sz w:val="20"/>
              </w:rPr>
              <w:t>artículo 86,</w:t>
            </w:r>
            <w:r w:rsidRPr="00790D8E">
              <w:rPr>
                <w:rFonts w:ascii="Times New Roman" w:hAnsi="Times New Roman" w:cs="Times New Roman"/>
                <w:spacing w:val="-15"/>
                <w:sz w:val="20"/>
              </w:rPr>
              <w:t xml:space="preserve"> </w:t>
            </w:r>
            <w:r w:rsidRPr="00790D8E">
              <w:rPr>
                <w:rFonts w:ascii="Times New Roman" w:hAnsi="Times New Roman" w:cs="Times New Roman"/>
                <w:sz w:val="20"/>
              </w:rPr>
              <w:t>recorriéndose</w:t>
            </w:r>
            <w:r w:rsidRPr="00790D8E">
              <w:rPr>
                <w:rFonts w:ascii="Times New Roman" w:hAnsi="Times New Roman" w:cs="Times New Roman"/>
                <w:spacing w:val="-14"/>
                <w:sz w:val="20"/>
              </w:rPr>
              <w:t xml:space="preserve"> </w:t>
            </w:r>
            <w:r w:rsidRPr="00790D8E">
              <w:rPr>
                <w:rFonts w:ascii="Times New Roman" w:hAnsi="Times New Roman" w:cs="Times New Roman"/>
                <w:sz w:val="20"/>
              </w:rPr>
              <w:t>la</w:t>
            </w:r>
            <w:r w:rsidRPr="00790D8E">
              <w:rPr>
                <w:rFonts w:ascii="Times New Roman" w:hAnsi="Times New Roman" w:cs="Times New Roman"/>
                <w:spacing w:val="-13"/>
                <w:sz w:val="20"/>
              </w:rPr>
              <w:t xml:space="preserve"> </w:t>
            </w:r>
            <w:r w:rsidRPr="00790D8E">
              <w:rPr>
                <w:rFonts w:ascii="Times New Roman" w:hAnsi="Times New Roman" w:cs="Times New Roman"/>
                <w:sz w:val="20"/>
              </w:rPr>
              <w:t>subsecuente,</w:t>
            </w:r>
            <w:r w:rsidRPr="00790D8E">
              <w:rPr>
                <w:rFonts w:ascii="Times New Roman" w:hAnsi="Times New Roman" w:cs="Times New Roman"/>
                <w:spacing w:val="-14"/>
                <w:sz w:val="20"/>
              </w:rPr>
              <w:t xml:space="preserve"> </w:t>
            </w:r>
            <w:r w:rsidRPr="00790D8E">
              <w:rPr>
                <w:rFonts w:ascii="Times New Roman" w:hAnsi="Times New Roman" w:cs="Times New Roman"/>
                <w:sz w:val="20"/>
              </w:rPr>
              <w:t>de</w:t>
            </w:r>
            <w:r w:rsidRPr="00790D8E">
              <w:rPr>
                <w:rFonts w:ascii="Times New Roman" w:hAnsi="Times New Roman" w:cs="Times New Roman"/>
                <w:spacing w:val="-13"/>
                <w:sz w:val="20"/>
              </w:rPr>
              <w:t xml:space="preserve"> </w:t>
            </w:r>
            <w:r w:rsidRPr="00790D8E">
              <w:rPr>
                <w:rFonts w:ascii="Times New Roman" w:hAnsi="Times New Roman" w:cs="Times New Roman"/>
                <w:sz w:val="20"/>
              </w:rPr>
              <w:t>la</w:t>
            </w:r>
            <w:r w:rsidRPr="00790D8E">
              <w:rPr>
                <w:rFonts w:ascii="Times New Roman" w:hAnsi="Times New Roman" w:cs="Times New Roman"/>
                <w:spacing w:val="-11"/>
                <w:sz w:val="20"/>
              </w:rPr>
              <w:t xml:space="preserve"> </w:t>
            </w:r>
            <w:r w:rsidRPr="00790D8E">
              <w:rPr>
                <w:rFonts w:ascii="Times New Roman" w:hAnsi="Times New Roman" w:cs="Times New Roman"/>
                <w:sz w:val="20"/>
              </w:rPr>
              <w:t xml:space="preserve">Ley de Trabajo de los Servidores Públicos del </w:t>
            </w:r>
            <w:r w:rsidRPr="00790D8E">
              <w:rPr>
                <w:rFonts w:ascii="Times New Roman" w:hAnsi="Times New Roman" w:cs="Times New Roman"/>
                <w:sz w:val="20"/>
              </w:rPr>
              <w:lastRenderedPageBreak/>
              <w:t>Estado y Municipios.</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B82EE7"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Trabajo,</w:t>
            </w:r>
            <w:r w:rsidRPr="00790D8E">
              <w:rPr>
                <w:rFonts w:ascii="Times New Roman" w:hAnsi="Times New Roman" w:cs="Times New Roman"/>
                <w:spacing w:val="-8"/>
                <w:w w:val="90"/>
                <w:sz w:val="20"/>
              </w:rPr>
              <w:t xml:space="preserve"> </w:t>
            </w:r>
            <w:r w:rsidRPr="00790D8E">
              <w:rPr>
                <w:rFonts w:ascii="Times New Roman" w:hAnsi="Times New Roman" w:cs="Times New Roman"/>
                <w:w w:val="90"/>
                <w:sz w:val="20"/>
              </w:rPr>
              <w:t>Previsión</w:t>
            </w:r>
            <w:r w:rsidRPr="00790D8E">
              <w:rPr>
                <w:rFonts w:ascii="Times New Roman" w:hAnsi="Times New Roman" w:cs="Times New Roman"/>
                <w:spacing w:val="-3"/>
                <w:w w:val="90"/>
                <w:sz w:val="20"/>
              </w:rPr>
              <w:t xml:space="preserve"> </w:t>
            </w:r>
            <w:r w:rsidRPr="00790D8E">
              <w:rPr>
                <w:rFonts w:ascii="Times New Roman" w:hAnsi="Times New Roman" w:cs="Times New Roman"/>
                <w:w w:val="90"/>
                <w:sz w:val="20"/>
              </w:rPr>
              <w:t xml:space="preserve">y </w:t>
            </w:r>
            <w:r w:rsidRPr="00790D8E">
              <w:rPr>
                <w:rFonts w:ascii="Times New Roman" w:hAnsi="Times New Roman" w:cs="Times New Roman"/>
                <w:sz w:val="20"/>
              </w:rPr>
              <w:t>Seguridad Social</w:t>
            </w:r>
          </w:p>
          <w:p w:rsidR="00B82EE7" w:rsidRPr="00790D8E" w:rsidRDefault="00B82EE7"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4"/>
                <w:sz w:val="20"/>
              </w:rPr>
              <w:lastRenderedPageBreak/>
              <w:t>Salud,</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Asistencia</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y </w:t>
            </w:r>
            <w:r w:rsidRPr="00790D8E">
              <w:rPr>
                <w:rFonts w:ascii="Times New Roman" w:hAnsi="Times New Roman" w:cs="Times New Roman"/>
                <w:sz w:val="20"/>
              </w:rPr>
              <w:t>Bienestar</w:t>
            </w:r>
            <w:r w:rsidRPr="00790D8E">
              <w:rPr>
                <w:rFonts w:ascii="Times New Roman" w:hAnsi="Times New Roman" w:cs="Times New Roman"/>
                <w:spacing w:val="-2"/>
                <w:sz w:val="20"/>
              </w:rPr>
              <w:t xml:space="preserve"> </w:t>
            </w:r>
            <w:r w:rsidRPr="00790D8E">
              <w:rPr>
                <w:rFonts w:ascii="Times New Roman" w:hAnsi="Times New Roman" w:cs="Times New Roman"/>
                <w:sz w:val="20"/>
              </w:rPr>
              <w:t>Social</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jc w:val="center"/>
              <w:rPr>
                <w:rFonts w:ascii="Times New Roman" w:hAnsi="Times New Roman" w:cs="Times New Roman"/>
                <w:b/>
                <w:sz w:val="20"/>
              </w:rPr>
            </w:pPr>
          </w:p>
          <w:p w:rsidR="00576EA5"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15-Nov-22</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lastRenderedPageBreak/>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62.</w:t>
            </w:r>
          </w:p>
        </w:tc>
        <w:tc>
          <w:tcPr>
            <w:tcW w:w="798" w:type="dxa"/>
            <w:gridSpan w:val="2"/>
          </w:tcPr>
          <w:p w:rsidR="00AC1555" w:rsidRPr="00790D8E" w:rsidRDefault="00AC1555" w:rsidP="001150B2">
            <w:pPr>
              <w:pStyle w:val="TableParagraph"/>
              <w:spacing w:before="22"/>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4DE869D1" wp14:editId="683056D5">
                  <wp:extent cx="356235" cy="364616"/>
                  <wp:effectExtent l="0" t="0" r="0" b="0"/>
                  <wp:docPr id="64" name="Image 64"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2"/>
                <w:sz w:val="20"/>
              </w:rPr>
              <w:t>que</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reforma</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el</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artículo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278,</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 xml:space="preserve">adiciona </w:t>
            </w:r>
            <w:r w:rsidRPr="00790D8E">
              <w:rPr>
                <w:rFonts w:ascii="Times New Roman" w:hAnsi="Times New Roman" w:cs="Times New Roman"/>
                <w:spacing w:val="-6"/>
                <w:sz w:val="20"/>
              </w:rPr>
              <w:t>el</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artículo</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278</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Bis</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del</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Código</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Penal</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del</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 xml:space="preserve">Estado </w:t>
            </w:r>
            <w:r w:rsidRPr="00790D8E">
              <w:rPr>
                <w:rFonts w:ascii="Times New Roman" w:hAnsi="Times New Roman" w:cs="Times New Roman"/>
                <w:sz w:val="20"/>
              </w:rPr>
              <w:t>de</w:t>
            </w:r>
            <w:r w:rsidRPr="00790D8E">
              <w:rPr>
                <w:rFonts w:ascii="Times New Roman" w:hAnsi="Times New Roman" w:cs="Times New Roman"/>
                <w:spacing w:val="-2"/>
                <w:sz w:val="20"/>
              </w:rPr>
              <w:t xml:space="preserve"> </w:t>
            </w:r>
            <w:r w:rsidRPr="00790D8E">
              <w:rPr>
                <w:rFonts w:ascii="Times New Roman" w:hAnsi="Times New Roman" w:cs="Times New Roman"/>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tcPr>
          <w:p w:rsidR="00AC1555" w:rsidRPr="00790D8E" w:rsidRDefault="00AC1555" w:rsidP="001150B2">
            <w:pPr>
              <w:pStyle w:val="TableParagraph"/>
              <w:spacing w:before="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893AE4" w:rsidRPr="00790D8E" w:rsidRDefault="00AC1555" w:rsidP="001150B2">
            <w:pPr>
              <w:pStyle w:val="TableParagraph"/>
              <w:spacing w:before="1" w:line="242" w:lineRule="auto"/>
              <w:jc w:val="center"/>
              <w:rPr>
                <w:rFonts w:ascii="Times New Roman" w:hAnsi="Times New Roman" w:cs="Times New Roman"/>
                <w:spacing w:val="-2"/>
                <w:w w:val="95"/>
                <w:sz w:val="20"/>
              </w:rPr>
            </w:pPr>
            <w:r w:rsidRPr="00790D8E">
              <w:rPr>
                <w:rFonts w:ascii="Times New Roman" w:hAnsi="Times New Roman" w:cs="Times New Roman"/>
                <w:spacing w:val="-2"/>
                <w:w w:val="95"/>
                <w:sz w:val="20"/>
              </w:rPr>
              <w:t>24-Nov-22</w:t>
            </w:r>
          </w:p>
          <w:p w:rsidR="00AC1555" w:rsidRPr="00790D8E" w:rsidRDefault="00AC1555" w:rsidP="001150B2">
            <w:pPr>
              <w:pStyle w:val="TableParagraph"/>
              <w:spacing w:before="1" w:line="242" w:lineRule="auto"/>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63.</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9" w:after="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21801667" wp14:editId="49E82BE8">
                  <wp:extent cx="356235" cy="364616"/>
                  <wp:effectExtent l="0" t="0" r="0" b="0"/>
                  <wp:docPr id="65" name="Image 65"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que se reforma la Constitución Política del </w:t>
            </w:r>
            <w:r w:rsidRPr="00790D8E">
              <w:rPr>
                <w:rFonts w:ascii="Times New Roman" w:hAnsi="Times New Roman" w:cs="Times New Roman"/>
                <w:spacing w:val="-4"/>
                <w:sz w:val="20"/>
              </w:rPr>
              <w:t>Estado</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Libre</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Soberano</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México,</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la</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 xml:space="preserve">Ley </w:t>
            </w:r>
            <w:r w:rsidRPr="00790D8E">
              <w:rPr>
                <w:rFonts w:ascii="Times New Roman" w:hAnsi="Times New Roman" w:cs="Times New Roman"/>
                <w:sz w:val="20"/>
              </w:rPr>
              <w:t xml:space="preserve">de Responsabilidades Administrativa del Estado de México y Municipios, la Ley Orgánica del Poder Legislativo del Estado </w:t>
            </w:r>
            <w:r w:rsidRPr="00790D8E">
              <w:rPr>
                <w:rFonts w:ascii="Times New Roman" w:hAnsi="Times New Roman" w:cs="Times New Roman"/>
                <w:spacing w:val="-2"/>
                <w:sz w:val="20"/>
              </w:rPr>
              <w:t>Libre</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Soberano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México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el</w:t>
            </w:r>
            <w:r w:rsidRPr="00790D8E">
              <w:rPr>
                <w:rFonts w:ascii="Times New Roman" w:hAnsi="Times New Roman" w:cs="Times New Roman"/>
                <w:spacing w:val="-10"/>
                <w:sz w:val="20"/>
              </w:rPr>
              <w:t xml:space="preserve"> </w:t>
            </w:r>
            <w:r w:rsidRPr="00790D8E">
              <w:rPr>
                <w:rFonts w:ascii="Times New Roman" w:hAnsi="Times New Roman" w:cs="Times New Roman"/>
                <w:spacing w:val="-2"/>
                <w:sz w:val="20"/>
              </w:rPr>
              <w:t xml:space="preserve">Reglamento </w:t>
            </w:r>
            <w:r w:rsidRPr="00790D8E">
              <w:rPr>
                <w:rFonts w:ascii="Times New Roman" w:hAnsi="Times New Roman" w:cs="Times New Roman"/>
                <w:sz w:val="20"/>
              </w:rPr>
              <w:t>del Poder Legislativo del Estado Libre y Soberano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29"/>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893AE4" w:rsidRPr="00790D8E" w:rsidRDefault="00AC1555" w:rsidP="001150B2">
            <w:pPr>
              <w:pStyle w:val="TableParagraph"/>
              <w:spacing w:line="244" w:lineRule="auto"/>
              <w:jc w:val="center"/>
              <w:rPr>
                <w:rFonts w:ascii="Times New Roman" w:hAnsi="Times New Roman" w:cs="Times New Roman"/>
                <w:spacing w:val="-2"/>
                <w:w w:val="95"/>
                <w:sz w:val="20"/>
              </w:rPr>
            </w:pPr>
            <w:r w:rsidRPr="00790D8E">
              <w:rPr>
                <w:rFonts w:ascii="Times New Roman" w:hAnsi="Times New Roman" w:cs="Times New Roman"/>
                <w:spacing w:val="-2"/>
                <w:w w:val="95"/>
                <w:sz w:val="20"/>
              </w:rPr>
              <w:t>29-Nov-22</w:t>
            </w:r>
          </w:p>
          <w:p w:rsidR="00AC1555" w:rsidRPr="00790D8E" w:rsidRDefault="00AC1555" w:rsidP="001150B2">
            <w:pPr>
              <w:pStyle w:val="TableParagraph"/>
              <w:spacing w:line="244" w:lineRule="auto"/>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64.</w:t>
            </w:r>
          </w:p>
        </w:tc>
        <w:tc>
          <w:tcPr>
            <w:tcW w:w="798" w:type="dxa"/>
            <w:gridSpan w:val="2"/>
          </w:tcPr>
          <w:p w:rsidR="00AC1555" w:rsidRPr="00790D8E" w:rsidRDefault="00AC1555" w:rsidP="001150B2">
            <w:pPr>
              <w:pStyle w:val="TableParagraph"/>
              <w:spacing w:before="2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6AE94FDA" wp14:editId="13A93F9B">
                  <wp:extent cx="356235" cy="364617"/>
                  <wp:effectExtent l="0" t="0" r="0" b="0"/>
                  <wp:docPr id="66" name="Image 66"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que se reforma la fracción I. </w:t>
            </w:r>
            <w:proofErr w:type="spellStart"/>
            <w:r w:rsidRPr="00790D8E">
              <w:rPr>
                <w:rFonts w:ascii="Times New Roman" w:hAnsi="Times New Roman" w:cs="Times New Roman"/>
                <w:sz w:val="20"/>
              </w:rPr>
              <w:t>Septimus</w:t>
            </w:r>
            <w:proofErr w:type="spellEnd"/>
            <w:r w:rsidRPr="00790D8E">
              <w:rPr>
                <w:rFonts w:ascii="Times New Roman" w:hAnsi="Times New Roman" w:cs="Times New Roman"/>
                <w:sz w:val="20"/>
              </w:rPr>
              <w:t xml:space="preserve"> del artículo</w:t>
            </w:r>
            <w:r w:rsidRPr="00790D8E">
              <w:rPr>
                <w:rFonts w:ascii="Times New Roman" w:hAnsi="Times New Roman" w:cs="Times New Roman"/>
                <w:spacing w:val="-11"/>
                <w:sz w:val="20"/>
              </w:rPr>
              <w:t xml:space="preserve"> </w:t>
            </w:r>
            <w:r w:rsidRPr="00790D8E">
              <w:rPr>
                <w:rFonts w:ascii="Times New Roman" w:hAnsi="Times New Roman" w:cs="Times New Roman"/>
                <w:sz w:val="20"/>
              </w:rPr>
              <w:t>31</w:t>
            </w:r>
            <w:r w:rsidRPr="00790D8E">
              <w:rPr>
                <w:rFonts w:ascii="Times New Roman" w:hAnsi="Times New Roman" w:cs="Times New Roman"/>
                <w:spacing w:val="-11"/>
                <w:sz w:val="20"/>
              </w:rPr>
              <w:t xml:space="preserve"> </w:t>
            </w:r>
            <w:r w:rsidRPr="00790D8E">
              <w:rPr>
                <w:rFonts w:ascii="Times New Roman" w:hAnsi="Times New Roman" w:cs="Times New Roman"/>
                <w:sz w:val="20"/>
              </w:rPr>
              <w:t>de</w:t>
            </w:r>
            <w:r w:rsidRPr="00790D8E">
              <w:rPr>
                <w:rFonts w:ascii="Times New Roman" w:hAnsi="Times New Roman" w:cs="Times New Roman"/>
                <w:spacing w:val="-11"/>
                <w:sz w:val="20"/>
              </w:rPr>
              <w:t xml:space="preserve"> </w:t>
            </w:r>
            <w:r w:rsidRPr="00790D8E">
              <w:rPr>
                <w:rFonts w:ascii="Times New Roman" w:hAnsi="Times New Roman" w:cs="Times New Roman"/>
                <w:sz w:val="20"/>
              </w:rPr>
              <w:t>la</w:t>
            </w:r>
            <w:r w:rsidRPr="00790D8E">
              <w:rPr>
                <w:rFonts w:ascii="Times New Roman" w:hAnsi="Times New Roman" w:cs="Times New Roman"/>
                <w:spacing w:val="-9"/>
                <w:sz w:val="20"/>
              </w:rPr>
              <w:t xml:space="preserve"> </w:t>
            </w:r>
            <w:r w:rsidRPr="00790D8E">
              <w:rPr>
                <w:rFonts w:ascii="Times New Roman" w:hAnsi="Times New Roman" w:cs="Times New Roman"/>
                <w:sz w:val="20"/>
              </w:rPr>
              <w:t>Ley</w:t>
            </w:r>
            <w:r w:rsidRPr="00790D8E">
              <w:rPr>
                <w:rFonts w:ascii="Times New Roman" w:hAnsi="Times New Roman" w:cs="Times New Roman"/>
                <w:spacing w:val="-13"/>
                <w:sz w:val="20"/>
              </w:rPr>
              <w:t xml:space="preserve"> </w:t>
            </w:r>
            <w:r w:rsidRPr="00790D8E">
              <w:rPr>
                <w:rFonts w:ascii="Times New Roman" w:hAnsi="Times New Roman" w:cs="Times New Roman"/>
                <w:sz w:val="20"/>
              </w:rPr>
              <w:t>Orgánica</w:t>
            </w:r>
            <w:r w:rsidRPr="00790D8E">
              <w:rPr>
                <w:rFonts w:ascii="Times New Roman" w:hAnsi="Times New Roman" w:cs="Times New Roman"/>
                <w:spacing w:val="-11"/>
                <w:sz w:val="20"/>
              </w:rPr>
              <w:t xml:space="preserve"> </w:t>
            </w:r>
            <w:r w:rsidRPr="00790D8E">
              <w:rPr>
                <w:rFonts w:ascii="Times New Roman" w:hAnsi="Times New Roman" w:cs="Times New Roman"/>
                <w:sz w:val="20"/>
              </w:rPr>
              <w:t>Municipal</w:t>
            </w:r>
            <w:r w:rsidRPr="00790D8E">
              <w:rPr>
                <w:rFonts w:ascii="Times New Roman" w:hAnsi="Times New Roman" w:cs="Times New Roman"/>
                <w:spacing w:val="-11"/>
                <w:sz w:val="20"/>
              </w:rPr>
              <w:t xml:space="preserve"> </w:t>
            </w:r>
            <w:r w:rsidRPr="00790D8E">
              <w:rPr>
                <w:rFonts w:ascii="Times New Roman" w:hAnsi="Times New Roman" w:cs="Times New Roman"/>
                <w:sz w:val="20"/>
              </w:rPr>
              <w:t>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Legislación y </w:t>
            </w:r>
            <w:r w:rsidRPr="00790D8E">
              <w:rPr>
                <w:rFonts w:ascii="Times New Roman" w:hAnsi="Times New Roman" w:cs="Times New Roman"/>
                <w:spacing w:val="-2"/>
                <w:sz w:val="20"/>
              </w:rPr>
              <w:t>Administración</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Municipal</w:t>
            </w:r>
          </w:p>
        </w:tc>
        <w:tc>
          <w:tcPr>
            <w:tcW w:w="2672" w:type="dxa"/>
            <w:gridSpan w:val="2"/>
          </w:tcPr>
          <w:p w:rsidR="00AC1555" w:rsidRPr="00790D8E" w:rsidRDefault="00AC1555" w:rsidP="001150B2">
            <w:pPr>
              <w:pStyle w:val="TableParagraph"/>
              <w:spacing w:before="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sz w:val="20"/>
              </w:rPr>
            </w:pPr>
            <w:r w:rsidRPr="00790D8E">
              <w:rPr>
                <w:rFonts w:ascii="Times New Roman" w:hAnsi="Times New Roman" w:cs="Times New Roman"/>
                <w:w w:val="85"/>
                <w:sz w:val="20"/>
              </w:rPr>
              <w:t>01-Dic-</w:t>
            </w:r>
            <w:r w:rsidRPr="00790D8E">
              <w:rPr>
                <w:rFonts w:ascii="Times New Roman" w:hAnsi="Times New Roman" w:cs="Times New Roman"/>
                <w:spacing w:val="-5"/>
                <w:w w:val="85"/>
                <w:sz w:val="20"/>
              </w:rPr>
              <w:t>22</w:t>
            </w:r>
          </w:p>
          <w:p w:rsidR="00AC1555" w:rsidRPr="00790D8E" w:rsidRDefault="00AC1555" w:rsidP="001150B2">
            <w:pPr>
              <w:pStyle w:val="TableParagraph"/>
              <w:spacing w:before="1"/>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65.</w:t>
            </w:r>
          </w:p>
        </w:tc>
        <w:tc>
          <w:tcPr>
            <w:tcW w:w="798" w:type="dxa"/>
            <w:gridSpan w:val="2"/>
          </w:tcPr>
          <w:p w:rsidR="00AC1555" w:rsidRPr="00790D8E" w:rsidRDefault="00AC1555" w:rsidP="001150B2">
            <w:pPr>
              <w:pStyle w:val="TableParagraph"/>
              <w:spacing w:before="144"/>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EF9D5E1" wp14:editId="318EF7E6">
                  <wp:extent cx="356235" cy="364617"/>
                  <wp:effectExtent l="0" t="0" r="0" b="0"/>
                  <wp:docPr id="67" name="Image 67"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2"/>
                <w:sz w:val="20"/>
              </w:rPr>
              <w:t>que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reforma</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el</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artículo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68</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adiciona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el </w:t>
            </w:r>
            <w:r w:rsidRPr="00790D8E">
              <w:rPr>
                <w:rFonts w:ascii="Times New Roman" w:hAnsi="Times New Roman" w:cs="Times New Roman"/>
                <w:sz w:val="20"/>
              </w:rPr>
              <w:t>artículo</w:t>
            </w:r>
            <w:r w:rsidRPr="00790D8E">
              <w:rPr>
                <w:rFonts w:ascii="Times New Roman" w:hAnsi="Times New Roman" w:cs="Times New Roman"/>
                <w:spacing w:val="-11"/>
                <w:sz w:val="20"/>
              </w:rPr>
              <w:t xml:space="preserve"> </w:t>
            </w:r>
            <w:r w:rsidRPr="00790D8E">
              <w:rPr>
                <w:rFonts w:ascii="Times New Roman" w:hAnsi="Times New Roman" w:cs="Times New Roman"/>
                <w:sz w:val="20"/>
              </w:rPr>
              <w:t>74</w:t>
            </w:r>
            <w:r w:rsidRPr="00790D8E">
              <w:rPr>
                <w:rFonts w:ascii="Times New Roman" w:hAnsi="Times New Roman" w:cs="Times New Roman"/>
                <w:spacing w:val="-10"/>
                <w:sz w:val="20"/>
              </w:rPr>
              <w:t xml:space="preserve"> </w:t>
            </w:r>
            <w:r w:rsidRPr="00790D8E">
              <w:rPr>
                <w:rFonts w:ascii="Times New Roman" w:hAnsi="Times New Roman" w:cs="Times New Roman"/>
                <w:sz w:val="20"/>
              </w:rPr>
              <w:t>Bis</w:t>
            </w:r>
            <w:r w:rsidRPr="00790D8E">
              <w:rPr>
                <w:rFonts w:ascii="Times New Roman" w:hAnsi="Times New Roman" w:cs="Times New Roman"/>
                <w:spacing w:val="-11"/>
                <w:sz w:val="20"/>
              </w:rPr>
              <w:t xml:space="preserve"> </w:t>
            </w:r>
            <w:r w:rsidRPr="00790D8E">
              <w:rPr>
                <w:rFonts w:ascii="Times New Roman" w:hAnsi="Times New Roman" w:cs="Times New Roman"/>
                <w:sz w:val="20"/>
              </w:rPr>
              <w:t>de</w:t>
            </w:r>
            <w:r w:rsidRPr="00790D8E">
              <w:rPr>
                <w:rFonts w:ascii="Times New Roman" w:hAnsi="Times New Roman" w:cs="Times New Roman"/>
                <w:spacing w:val="-7"/>
                <w:sz w:val="20"/>
              </w:rPr>
              <w:t xml:space="preserve"> </w:t>
            </w:r>
            <w:r w:rsidRPr="00790D8E">
              <w:rPr>
                <w:rFonts w:ascii="Times New Roman" w:hAnsi="Times New Roman" w:cs="Times New Roman"/>
                <w:sz w:val="20"/>
              </w:rPr>
              <w:t>la</w:t>
            </w:r>
            <w:r w:rsidRPr="00790D8E">
              <w:rPr>
                <w:rFonts w:ascii="Times New Roman" w:hAnsi="Times New Roman" w:cs="Times New Roman"/>
                <w:spacing w:val="-10"/>
                <w:sz w:val="20"/>
              </w:rPr>
              <w:t xml:space="preserve"> </w:t>
            </w:r>
            <w:r w:rsidRPr="00790D8E">
              <w:rPr>
                <w:rFonts w:ascii="Times New Roman" w:hAnsi="Times New Roman" w:cs="Times New Roman"/>
                <w:sz w:val="20"/>
              </w:rPr>
              <w:t>Ley</w:t>
            </w:r>
            <w:r w:rsidRPr="00790D8E">
              <w:rPr>
                <w:rFonts w:ascii="Times New Roman" w:hAnsi="Times New Roman" w:cs="Times New Roman"/>
                <w:spacing w:val="-7"/>
                <w:sz w:val="20"/>
              </w:rPr>
              <w:t xml:space="preserve"> </w:t>
            </w:r>
            <w:r w:rsidRPr="00790D8E">
              <w:rPr>
                <w:rFonts w:ascii="Times New Roman" w:hAnsi="Times New Roman" w:cs="Times New Roman"/>
                <w:sz w:val="20"/>
              </w:rPr>
              <w:t>Orgánica</w:t>
            </w:r>
            <w:r w:rsidRPr="00790D8E">
              <w:rPr>
                <w:rFonts w:ascii="Times New Roman" w:hAnsi="Times New Roman" w:cs="Times New Roman"/>
                <w:spacing w:val="-10"/>
                <w:sz w:val="20"/>
              </w:rPr>
              <w:t xml:space="preserve"> </w:t>
            </w:r>
            <w:r w:rsidRPr="00790D8E">
              <w:rPr>
                <w:rFonts w:ascii="Times New Roman" w:hAnsi="Times New Roman" w:cs="Times New Roman"/>
                <w:sz w:val="20"/>
              </w:rPr>
              <w:t>del</w:t>
            </w:r>
            <w:r w:rsidRPr="00790D8E">
              <w:rPr>
                <w:rFonts w:ascii="Times New Roman" w:hAnsi="Times New Roman" w:cs="Times New Roman"/>
                <w:spacing w:val="-9"/>
                <w:sz w:val="20"/>
              </w:rPr>
              <w:t xml:space="preserve"> </w:t>
            </w:r>
            <w:r w:rsidRPr="00790D8E">
              <w:rPr>
                <w:rFonts w:ascii="Times New Roman" w:hAnsi="Times New Roman" w:cs="Times New Roman"/>
                <w:sz w:val="20"/>
              </w:rPr>
              <w:t xml:space="preserve">Poder Legislativo del Estado Libre y Soberano de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tc>
        <w:tc>
          <w:tcPr>
            <w:tcW w:w="2672" w:type="dxa"/>
            <w:gridSpan w:val="2"/>
            <w:shd w:val="clear" w:color="auto" w:fill="F1F1F1"/>
          </w:tcPr>
          <w:p w:rsidR="00AC1555" w:rsidRPr="00790D8E" w:rsidRDefault="00AC1555" w:rsidP="001150B2">
            <w:pPr>
              <w:pStyle w:val="TableParagraph"/>
              <w:spacing w:before="125"/>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06-Dic-</w:t>
            </w:r>
            <w:r w:rsidRPr="00790D8E">
              <w:rPr>
                <w:rFonts w:ascii="Times New Roman" w:hAnsi="Times New Roman" w:cs="Times New Roman"/>
                <w:spacing w:val="-5"/>
                <w:w w:val="85"/>
                <w:sz w:val="20"/>
              </w:rPr>
              <w:t>22</w:t>
            </w:r>
          </w:p>
          <w:p w:rsidR="00AC1555" w:rsidRPr="00790D8E" w:rsidRDefault="00AC1555" w:rsidP="001150B2">
            <w:pPr>
              <w:pStyle w:val="TableParagraph"/>
              <w:spacing w:before="2"/>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66.</w:t>
            </w:r>
          </w:p>
        </w:tc>
        <w:tc>
          <w:tcPr>
            <w:tcW w:w="798" w:type="dxa"/>
            <w:gridSpan w:val="2"/>
          </w:tcPr>
          <w:p w:rsidR="00AC1555" w:rsidRPr="00790D8E" w:rsidRDefault="00AC1555" w:rsidP="001150B2">
            <w:pPr>
              <w:pStyle w:val="TableParagraph"/>
              <w:spacing w:before="14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4C90041" wp14:editId="3E1BA551">
                  <wp:extent cx="356235" cy="364616"/>
                  <wp:effectExtent l="0" t="0" r="0" b="0"/>
                  <wp:docPr id="68" name="Image 68"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3"/>
                <w:sz w:val="20"/>
              </w:rPr>
              <w:t xml:space="preserve"> </w:t>
            </w:r>
            <w:r w:rsidRPr="00790D8E">
              <w:rPr>
                <w:rFonts w:ascii="Times New Roman" w:hAnsi="Times New Roman" w:cs="Times New Roman"/>
                <w:sz w:val="20"/>
              </w:rPr>
              <w:t>se</w:t>
            </w:r>
            <w:r w:rsidRPr="00790D8E">
              <w:rPr>
                <w:rFonts w:ascii="Times New Roman" w:hAnsi="Times New Roman" w:cs="Times New Roman"/>
                <w:spacing w:val="-14"/>
                <w:sz w:val="20"/>
              </w:rPr>
              <w:t xml:space="preserve"> </w:t>
            </w:r>
            <w:r w:rsidRPr="00790D8E">
              <w:rPr>
                <w:rFonts w:ascii="Times New Roman" w:hAnsi="Times New Roman" w:cs="Times New Roman"/>
                <w:sz w:val="20"/>
              </w:rPr>
              <w:t>reforma</w:t>
            </w:r>
            <w:r w:rsidRPr="00790D8E">
              <w:rPr>
                <w:rFonts w:ascii="Times New Roman" w:hAnsi="Times New Roman" w:cs="Times New Roman"/>
                <w:spacing w:val="-13"/>
                <w:sz w:val="20"/>
              </w:rPr>
              <w:t xml:space="preserve"> </w:t>
            </w:r>
            <w:r w:rsidRPr="00790D8E">
              <w:rPr>
                <w:rFonts w:ascii="Times New Roman" w:hAnsi="Times New Roman" w:cs="Times New Roman"/>
                <w:sz w:val="20"/>
              </w:rPr>
              <w:t>la</w:t>
            </w:r>
            <w:r w:rsidRPr="00790D8E">
              <w:rPr>
                <w:rFonts w:ascii="Times New Roman" w:hAnsi="Times New Roman" w:cs="Times New Roman"/>
                <w:spacing w:val="-14"/>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13"/>
                <w:sz w:val="20"/>
              </w:rPr>
              <w:t xml:space="preserve"> </w:t>
            </w:r>
            <w:r w:rsidRPr="00790D8E">
              <w:rPr>
                <w:rFonts w:ascii="Times New Roman" w:hAnsi="Times New Roman" w:cs="Times New Roman"/>
                <w:w w:val="95"/>
                <w:sz w:val="20"/>
              </w:rPr>
              <w:t>I</w:t>
            </w:r>
            <w:r w:rsidRPr="00790D8E">
              <w:rPr>
                <w:rFonts w:ascii="Times New Roman" w:hAnsi="Times New Roman" w:cs="Times New Roman"/>
                <w:spacing w:val="-8"/>
                <w:w w:val="95"/>
                <w:sz w:val="20"/>
              </w:rPr>
              <w:t xml:space="preserve"> </w:t>
            </w:r>
            <w:r w:rsidRPr="00790D8E">
              <w:rPr>
                <w:rFonts w:ascii="Times New Roman" w:hAnsi="Times New Roman" w:cs="Times New Roman"/>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4"/>
                <w:sz w:val="20"/>
              </w:rPr>
              <w:t xml:space="preserve"> </w:t>
            </w:r>
            <w:r w:rsidRPr="00790D8E">
              <w:rPr>
                <w:rFonts w:ascii="Times New Roman" w:hAnsi="Times New Roman" w:cs="Times New Roman"/>
                <w:sz w:val="20"/>
              </w:rPr>
              <w:t>8,</w:t>
            </w:r>
            <w:r w:rsidRPr="00790D8E">
              <w:rPr>
                <w:rFonts w:ascii="Times New Roman" w:hAnsi="Times New Roman" w:cs="Times New Roman"/>
                <w:spacing w:val="-15"/>
                <w:sz w:val="20"/>
              </w:rPr>
              <w:t xml:space="preserve"> </w:t>
            </w:r>
            <w:r w:rsidRPr="00790D8E">
              <w:rPr>
                <w:rFonts w:ascii="Times New Roman" w:hAnsi="Times New Roman" w:cs="Times New Roman"/>
                <w:sz w:val="20"/>
              </w:rPr>
              <w:t>y se adiciona la fracción VI del artículo 8, recorriéndose la subsecuente de la Ley de Apoyo a Migrantes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Apoyo</w:t>
            </w:r>
            <w:r w:rsidRPr="00790D8E">
              <w:rPr>
                <w:rFonts w:ascii="Times New Roman" w:hAnsi="Times New Roman" w:cs="Times New Roman"/>
                <w:spacing w:val="-17"/>
                <w:sz w:val="20"/>
              </w:rPr>
              <w:t xml:space="preserve"> </w:t>
            </w:r>
            <w:r w:rsidRPr="00790D8E">
              <w:rPr>
                <w:rFonts w:ascii="Times New Roman" w:hAnsi="Times New Roman" w:cs="Times New Roman"/>
                <w:sz w:val="20"/>
              </w:rPr>
              <w:t>y</w:t>
            </w:r>
            <w:r w:rsidRPr="00790D8E">
              <w:rPr>
                <w:rFonts w:ascii="Times New Roman" w:hAnsi="Times New Roman" w:cs="Times New Roman"/>
                <w:spacing w:val="-15"/>
                <w:sz w:val="20"/>
              </w:rPr>
              <w:t xml:space="preserve"> </w:t>
            </w:r>
            <w:r w:rsidRPr="00790D8E">
              <w:rPr>
                <w:rFonts w:ascii="Times New Roman" w:hAnsi="Times New Roman" w:cs="Times New Roman"/>
                <w:sz w:val="20"/>
              </w:rPr>
              <w:t>Atención</w:t>
            </w:r>
            <w:r w:rsidRPr="00790D8E">
              <w:rPr>
                <w:rFonts w:ascii="Times New Roman" w:hAnsi="Times New Roman" w:cs="Times New Roman"/>
                <w:spacing w:val="-18"/>
                <w:sz w:val="20"/>
              </w:rPr>
              <w:t xml:space="preserve"> </w:t>
            </w:r>
            <w:r w:rsidRPr="00790D8E">
              <w:rPr>
                <w:rFonts w:ascii="Times New Roman" w:hAnsi="Times New Roman" w:cs="Times New Roman"/>
                <w:sz w:val="20"/>
              </w:rPr>
              <w:t>a</w:t>
            </w:r>
            <w:r w:rsidRPr="00790D8E">
              <w:rPr>
                <w:rFonts w:ascii="Times New Roman" w:hAnsi="Times New Roman" w:cs="Times New Roman"/>
                <w:spacing w:val="-18"/>
                <w:sz w:val="20"/>
              </w:rPr>
              <w:t xml:space="preserve"> </w:t>
            </w:r>
            <w:r w:rsidRPr="00790D8E">
              <w:rPr>
                <w:rFonts w:ascii="Times New Roman" w:hAnsi="Times New Roman" w:cs="Times New Roman"/>
                <w:sz w:val="20"/>
              </w:rPr>
              <w:t>las Personas</w:t>
            </w:r>
            <w:r w:rsidRPr="00790D8E">
              <w:rPr>
                <w:rFonts w:ascii="Times New Roman" w:hAnsi="Times New Roman" w:cs="Times New Roman"/>
                <w:spacing w:val="-2"/>
                <w:sz w:val="20"/>
              </w:rPr>
              <w:t xml:space="preserve"> </w:t>
            </w:r>
            <w:r w:rsidRPr="00790D8E">
              <w:rPr>
                <w:rFonts w:ascii="Times New Roman" w:hAnsi="Times New Roman" w:cs="Times New Roman"/>
                <w:sz w:val="20"/>
              </w:rPr>
              <w:t>Migrantes</w:t>
            </w:r>
          </w:p>
        </w:tc>
        <w:tc>
          <w:tcPr>
            <w:tcW w:w="2672" w:type="dxa"/>
            <w:gridSpan w:val="2"/>
          </w:tcPr>
          <w:p w:rsidR="00AC1555" w:rsidRPr="00790D8E" w:rsidRDefault="00AC1555" w:rsidP="001150B2">
            <w:pPr>
              <w:pStyle w:val="TableParagraph"/>
              <w:spacing w:before="12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06-Dic-</w:t>
            </w:r>
            <w:r w:rsidRPr="00790D8E">
              <w:rPr>
                <w:rFonts w:ascii="Times New Roman" w:hAnsi="Times New Roman" w:cs="Times New Roman"/>
                <w:spacing w:val="-5"/>
                <w:w w:val="85"/>
                <w:sz w:val="20"/>
              </w:rPr>
              <w:t>22</w:t>
            </w:r>
          </w:p>
          <w:p w:rsidR="00AC1555" w:rsidRPr="00790D8E" w:rsidRDefault="00AC1555" w:rsidP="001150B2">
            <w:pPr>
              <w:pStyle w:val="TableParagraph"/>
              <w:spacing w:before="2"/>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67.</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6"/>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45A1D6E3" wp14:editId="6CBDA0B9">
                  <wp:extent cx="356235" cy="364616"/>
                  <wp:effectExtent l="0" t="0" r="0" b="0"/>
                  <wp:docPr id="69" name="Image 69"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2"/>
                <w:sz w:val="20"/>
              </w:rPr>
              <w:t>que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adiciona</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un</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párrafo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tercero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al</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artículo </w:t>
            </w:r>
            <w:r w:rsidRPr="00790D8E">
              <w:rPr>
                <w:rFonts w:ascii="Times New Roman" w:hAnsi="Times New Roman" w:cs="Times New Roman"/>
                <w:sz w:val="20"/>
              </w:rPr>
              <w:t>17</w:t>
            </w:r>
            <w:r w:rsidRPr="00790D8E">
              <w:rPr>
                <w:rFonts w:ascii="Times New Roman" w:hAnsi="Times New Roman" w:cs="Times New Roman"/>
                <w:spacing w:val="-18"/>
                <w:sz w:val="20"/>
              </w:rPr>
              <w:t xml:space="preserve"> </w:t>
            </w:r>
            <w:r w:rsidRPr="00790D8E">
              <w:rPr>
                <w:rFonts w:ascii="Times New Roman" w:hAnsi="Times New Roman" w:cs="Times New Roman"/>
                <w:sz w:val="20"/>
              </w:rPr>
              <w:t>de</w:t>
            </w:r>
            <w:r w:rsidRPr="00790D8E">
              <w:rPr>
                <w:rFonts w:ascii="Times New Roman" w:hAnsi="Times New Roman" w:cs="Times New Roman"/>
                <w:spacing w:val="-14"/>
                <w:sz w:val="20"/>
              </w:rPr>
              <w:t xml:space="preserve"> </w:t>
            </w:r>
            <w:r w:rsidRPr="00790D8E">
              <w:rPr>
                <w:rFonts w:ascii="Times New Roman" w:hAnsi="Times New Roman" w:cs="Times New Roman"/>
                <w:sz w:val="20"/>
              </w:rPr>
              <w:t>la</w:t>
            </w:r>
            <w:r w:rsidRPr="00790D8E">
              <w:rPr>
                <w:rFonts w:ascii="Times New Roman" w:hAnsi="Times New Roman" w:cs="Times New Roman"/>
                <w:spacing w:val="-17"/>
                <w:sz w:val="20"/>
              </w:rPr>
              <w:t xml:space="preserve"> </w:t>
            </w:r>
            <w:r w:rsidRPr="00790D8E">
              <w:rPr>
                <w:rFonts w:ascii="Times New Roman" w:hAnsi="Times New Roman" w:cs="Times New Roman"/>
                <w:sz w:val="20"/>
              </w:rPr>
              <w:t>Ley</w:t>
            </w:r>
            <w:r w:rsidRPr="00790D8E">
              <w:rPr>
                <w:rFonts w:ascii="Times New Roman" w:hAnsi="Times New Roman" w:cs="Times New Roman"/>
                <w:spacing w:val="-16"/>
                <w:sz w:val="20"/>
              </w:rPr>
              <w:t xml:space="preserve"> </w:t>
            </w:r>
            <w:r w:rsidRPr="00790D8E">
              <w:rPr>
                <w:rFonts w:ascii="Times New Roman" w:hAnsi="Times New Roman" w:cs="Times New Roman"/>
                <w:sz w:val="20"/>
              </w:rPr>
              <w:t>de</w:t>
            </w:r>
            <w:r w:rsidRPr="00790D8E">
              <w:rPr>
                <w:rFonts w:ascii="Times New Roman" w:hAnsi="Times New Roman" w:cs="Times New Roman"/>
                <w:spacing w:val="-13"/>
                <w:sz w:val="20"/>
              </w:rPr>
              <w:t xml:space="preserve"> </w:t>
            </w:r>
            <w:r w:rsidRPr="00790D8E">
              <w:rPr>
                <w:rFonts w:ascii="Times New Roman" w:hAnsi="Times New Roman" w:cs="Times New Roman"/>
                <w:sz w:val="20"/>
              </w:rPr>
              <w:t>Acceso</w:t>
            </w:r>
            <w:r w:rsidRPr="00790D8E">
              <w:rPr>
                <w:rFonts w:ascii="Times New Roman" w:hAnsi="Times New Roman" w:cs="Times New Roman"/>
                <w:spacing w:val="-15"/>
                <w:sz w:val="20"/>
              </w:rPr>
              <w:t xml:space="preserve"> </w:t>
            </w:r>
            <w:r w:rsidRPr="00790D8E">
              <w:rPr>
                <w:rFonts w:ascii="Times New Roman" w:hAnsi="Times New Roman" w:cs="Times New Roman"/>
                <w:sz w:val="20"/>
              </w:rPr>
              <w:t>de</w:t>
            </w:r>
            <w:r w:rsidRPr="00790D8E">
              <w:rPr>
                <w:rFonts w:ascii="Times New Roman" w:hAnsi="Times New Roman" w:cs="Times New Roman"/>
                <w:spacing w:val="-18"/>
                <w:sz w:val="20"/>
              </w:rPr>
              <w:t xml:space="preserve"> </w:t>
            </w:r>
            <w:r w:rsidRPr="00790D8E">
              <w:rPr>
                <w:rFonts w:ascii="Times New Roman" w:hAnsi="Times New Roman" w:cs="Times New Roman"/>
                <w:sz w:val="20"/>
              </w:rPr>
              <w:t>las</w:t>
            </w:r>
            <w:r w:rsidRPr="00790D8E">
              <w:rPr>
                <w:rFonts w:ascii="Times New Roman" w:hAnsi="Times New Roman" w:cs="Times New Roman"/>
                <w:spacing w:val="-17"/>
                <w:sz w:val="20"/>
              </w:rPr>
              <w:t xml:space="preserve"> </w:t>
            </w:r>
            <w:r w:rsidRPr="00790D8E">
              <w:rPr>
                <w:rFonts w:ascii="Times New Roman" w:hAnsi="Times New Roman" w:cs="Times New Roman"/>
                <w:sz w:val="20"/>
              </w:rPr>
              <w:t>Mujeres</w:t>
            </w:r>
            <w:r w:rsidRPr="00790D8E">
              <w:rPr>
                <w:rFonts w:ascii="Times New Roman" w:hAnsi="Times New Roman" w:cs="Times New Roman"/>
                <w:spacing w:val="-16"/>
                <w:sz w:val="20"/>
              </w:rPr>
              <w:t xml:space="preserve"> </w:t>
            </w:r>
            <w:r w:rsidRPr="00790D8E">
              <w:rPr>
                <w:rFonts w:ascii="Times New Roman" w:hAnsi="Times New Roman" w:cs="Times New Roman"/>
                <w:sz w:val="20"/>
              </w:rPr>
              <w:t>a</w:t>
            </w:r>
            <w:r w:rsidRPr="00790D8E">
              <w:rPr>
                <w:rFonts w:ascii="Times New Roman" w:hAnsi="Times New Roman" w:cs="Times New Roman"/>
                <w:spacing w:val="-15"/>
                <w:sz w:val="20"/>
              </w:rPr>
              <w:t xml:space="preserve"> </w:t>
            </w:r>
            <w:r w:rsidRPr="00790D8E">
              <w:rPr>
                <w:rFonts w:ascii="Times New Roman" w:hAnsi="Times New Roman" w:cs="Times New Roman"/>
                <w:sz w:val="20"/>
              </w:rPr>
              <w:t xml:space="preserve">una Vida Libre de Violencia del Estado de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p w:rsidR="00B82EE7" w:rsidRPr="00790D8E" w:rsidRDefault="00B82EE7"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t>Para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las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Declaratorias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de </w:t>
            </w:r>
            <w:r w:rsidRPr="00790D8E">
              <w:rPr>
                <w:rFonts w:ascii="Times New Roman" w:hAnsi="Times New Roman" w:cs="Times New Roman"/>
                <w:sz w:val="20"/>
              </w:rPr>
              <w:t xml:space="preserve">Alerta de Violencia de Género contra las </w:t>
            </w:r>
            <w:r w:rsidRPr="00790D8E">
              <w:rPr>
                <w:rFonts w:ascii="Times New Roman" w:hAnsi="Times New Roman" w:cs="Times New Roman"/>
                <w:spacing w:val="-6"/>
                <w:sz w:val="20"/>
              </w:rPr>
              <w:t>Mujeres</w:t>
            </w:r>
            <w:r w:rsidRPr="00790D8E">
              <w:rPr>
                <w:rFonts w:ascii="Times New Roman" w:hAnsi="Times New Roman" w:cs="Times New Roman"/>
                <w:spacing w:val="-16"/>
                <w:sz w:val="20"/>
              </w:rPr>
              <w:t xml:space="preserve"> </w:t>
            </w:r>
            <w:r w:rsidRPr="00790D8E">
              <w:rPr>
                <w:rFonts w:ascii="Times New Roman" w:hAnsi="Times New Roman" w:cs="Times New Roman"/>
                <w:spacing w:val="-6"/>
                <w:sz w:val="20"/>
              </w:rPr>
              <w:t>por</w:t>
            </w:r>
            <w:r w:rsidRPr="00790D8E">
              <w:rPr>
                <w:rFonts w:ascii="Times New Roman" w:hAnsi="Times New Roman" w:cs="Times New Roman"/>
                <w:spacing w:val="-14"/>
                <w:sz w:val="20"/>
              </w:rPr>
              <w:t xml:space="preserve"> </w:t>
            </w:r>
            <w:r w:rsidRPr="00790D8E">
              <w:rPr>
                <w:rFonts w:ascii="Times New Roman" w:hAnsi="Times New Roman" w:cs="Times New Roman"/>
                <w:spacing w:val="-6"/>
                <w:sz w:val="20"/>
              </w:rPr>
              <w:t>Feminicidio</w:t>
            </w:r>
            <w:r w:rsidRPr="00790D8E">
              <w:rPr>
                <w:rFonts w:ascii="Times New Roman" w:hAnsi="Times New Roman" w:cs="Times New Roman"/>
                <w:spacing w:val="-16"/>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pacing w:val="-2"/>
                <w:sz w:val="20"/>
              </w:rPr>
              <w:t>Desaparición</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6"/>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85"/>
                <w:sz w:val="20"/>
              </w:rPr>
              <w:t>08-Dic-</w:t>
            </w:r>
            <w:r w:rsidRPr="00790D8E">
              <w:rPr>
                <w:rFonts w:ascii="Times New Roman" w:hAnsi="Times New Roman" w:cs="Times New Roman"/>
                <w:spacing w:val="-5"/>
                <w:w w:val="85"/>
                <w:sz w:val="20"/>
              </w:rPr>
              <w:t>22</w:t>
            </w:r>
          </w:p>
          <w:p w:rsidR="00AC1555" w:rsidRPr="00790D8E" w:rsidRDefault="00AC1555" w:rsidP="001150B2">
            <w:pPr>
              <w:pStyle w:val="TableParagraph"/>
              <w:spacing w:before="2"/>
              <w:ind w:left="52"/>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68.</w:t>
            </w:r>
          </w:p>
        </w:tc>
        <w:tc>
          <w:tcPr>
            <w:tcW w:w="798" w:type="dxa"/>
            <w:gridSpan w:val="2"/>
          </w:tcPr>
          <w:p w:rsidR="00AC1555" w:rsidRPr="00790D8E" w:rsidRDefault="00AC1555" w:rsidP="001150B2">
            <w:pPr>
              <w:pStyle w:val="TableParagraph"/>
              <w:spacing w:before="2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41CBC661" wp14:editId="418643BE">
                  <wp:extent cx="356235" cy="364616"/>
                  <wp:effectExtent l="0" t="0" r="0" b="0"/>
                  <wp:docPr id="70" name="Image 70"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expide la Ley de Desarrollo Rural Sustentable para 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t>Desarrollo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Agropecuario </w:t>
            </w:r>
            <w:r w:rsidRPr="00790D8E">
              <w:rPr>
                <w:rFonts w:ascii="Times New Roman" w:hAnsi="Times New Roman" w:cs="Times New Roman"/>
                <w:sz w:val="20"/>
              </w:rPr>
              <w:t>y</w:t>
            </w:r>
            <w:r w:rsidRPr="00790D8E">
              <w:rPr>
                <w:rFonts w:ascii="Times New Roman" w:hAnsi="Times New Roman" w:cs="Times New Roman"/>
                <w:spacing w:val="-4"/>
                <w:sz w:val="20"/>
              </w:rPr>
              <w:t xml:space="preserve"> </w:t>
            </w:r>
            <w:r w:rsidRPr="00790D8E">
              <w:rPr>
                <w:rFonts w:ascii="Times New Roman" w:hAnsi="Times New Roman" w:cs="Times New Roman"/>
                <w:sz w:val="20"/>
              </w:rPr>
              <w:t>Forestal</w:t>
            </w:r>
          </w:p>
        </w:tc>
        <w:tc>
          <w:tcPr>
            <w:tcW w:w="2672" w:type="dxa"/>
            <w:gridSpan w:val="2"/>
          </w:tcPr>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6"/>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85"/>
                <w:sz w:val="20"/>
              </w:rPr>
              <w:t>08-Dic-</w:t>
            </w:r>
            <w:r w:rsidRPr="00790D8E">
              <w:rPr>
                <w:rFonts w:ascii="Times New Roman" w:hAnsi="Times New Roman" w:cs="Times New Roman"/>
                <w:spacing w:val="-5"/>
                <w:w w:val="85"/>
                <w:sz w:val="20"/>
              </w:rPr>
              <w:t>22</w:t>
            </w:r>
          </w:p>
          <w:p w:rsidR="00AC1555" w:rsidRPr="00790D8E" w:rsidRDefault="00AC1555" w:rsidP="001150B2">
            <w:pPr>
              <w:pStyle w:val="TableParagraph"/>
              <w:spacing w:before="4"/>
              <w:ind w:left="52"/>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69.</w:t>
            </w:r>
          </w:p>
        </w:tc>
        <w:tc>
          <w:tcPr>
            <w:tcW w:w="798" w:type="dxa"/>
            <w:gridSpan w:val="2"/>
          </w:tcPr>
          <w:p w:rsidR="00AC1555" w:rsidRPr="00790D8E" w:rsidRDefault="00AC1555" w:rsidP="001150B2">
            <w:pPr>
              <w:pStyle w:val="TableParagraph"/>
              <w:spacing w:before="20"/>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6E194F5" wp14:editId="271C590A">
                  <wp:extent cx="356235" cy="364616"/>
                  <wp:effectExtent l="0" t="0" r="0" b="0"/>
                  <wp:docPr id="71" name="Image 71"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reforman y adicionan diversos del artículo 2.34 del Código Administrativo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6"/>
                <w:sz w:val="20"/>
              </w:rPr>
              <w:t>Salud,</w:t>
            </w:r>
            <w:r w:rsidRPr="00790D8E">
              <w:rPr>
                <w:rFonts w:ascii="Times New Roman" w:hAnsi="Times New Roman" w:cs="Times New Roman"/>
                <w:spacing w:val="-13"/>
                <w:sz w:val="20"/>
              </w:rPr>
              <w:t xml:space="preserve"> </w:t>
            </w:r>
            <w:r w:rsidRPr="00790D8E">
              <w:rPr>
                <w:rFonts w:ascii="Times New Roman" w:hAnsi="Times New Roman" w:cs="Times New Roman"/>
                <w:spacing w:val="-6"/>
                <w:sz w:val="20"/>
              </w:rPr>
              <w:t>Asistencia</w:t>
            </w:r>
            <w:r w:rsidRPr="00790D8E">
              <w:rPr>
                <w:rFonts w:ascii="Times New Roman" w:hAnsi="Times New Roman" w:cs="Times New Roman"/>
                <w:spacing w:val="-15"/>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z w:val="20"/>
              </w:rPr>
              <w:t>Bienestar</w:t>
            </w:r>
            <w:r w:rsidRPr="00790D8E">
              <w:rPr>
                <w:rFonts w:ascii="Times New Roman" w:hAnsi="Times New Roman" w:cs="Times New Roman"/>
                <w:spacing w:val="-2"/>
                <w:sz w:val="20"/>
              </w:rPr>
              <w:t xml:space="preserve"> </w:t>
            </w:r>
            <w:r w:rsidRPr="00790D8E">
              <w:rPr>
                <w:rFonts w:ascii="Times New Roman" w:hAnsi="Times New Roman" w:cs="Times New Roman"/>
                <w:sz w:val="20"/>
              </w:rPr>
              <w:t>Social</w:t>
            </w:r>
          </w:p>
        </w:tc>
        <w:tc>
          <w:tcPr>
            <w:tcW w:w="2672" w:type="dxa"/>
            <w:gridSpan w:val="2"/>
            <w:shd w:val="clear" w:color="auto" w:fill="F1F1F1"/>
          </w:tcPr>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85"/>
                <w:sz w:val="20"/>
              </w:rPr>
              <w:t>13-Dic-</w:t>
            </w:r>
            <w:r w:rsidRPr="00790D8E">
              <w:rPr>
                <w:rFonts w:ascii="Times New Roman" w:hAnsi="Times New Roman" w:cs="Times New Roman"/>
                <w:spacing w:val="-5"/>
                <w:w w:val="85"/>
                <w:sz w:val="20"/>
              </w:rPr>
              <w:t>22</w:t>
            </w:r>
          </w:p>
          <w:p w:rsidR="00AC1555" w:rsidRPr="00790D8E" w:rsidRDefault="00AC1555" w:rsidP="001150B2">
            <w:pPr>
              <w:pStyle w:val="TableParagraph"/>
              <w:spacing w:before="4"/>
              <w:ind w:left="52"/>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3"/>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70.</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54"/>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0590ACE7" wp14:editId="1A45CC59">
                  <wp:extent cx="356235" cy="364617"/>
                  <wp:effectExtent l="0" t="0" r="0" b="0"/>
                  <wp:docPr id="72" name="Image 72"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0"/>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lastRenderedPageBreak/>
              <w:t>Iniciativa con Proyecto de Decreto por el que se reforman las fracciones X y XIXI, recorriéndose</w:t>
            </w:r>
            <w:r w:rsidRPr="00790D8E">
              <w:rPr>
                <w:rFonts w:ascii="Times New Roman" w:hAnsi="Times New Roman" w:cs="Times New Roman"/>
                <w:spacing w:val="-9"/>
                <w:sz w:val="20"/>
              </w:rPr>
              <w:t xml:space="preserve"> </w:t>
            </w:r>
            <w:r w:rsidRPr="00790D8E">
              <w:rPr>
                <w:rFonts w:ascii="Times New Roman" w:hAnsi="Times New Roman" w:cs="Times New Roman"/>
                <w:sz w:val="20"/>
              </w:rPr>
              <w:t>las</w:t>
            </w:r>
            <w:r w:rsidRPr="00790D8E">
              <w:rPr>
                <w:rFonts w:ascii="Times New Roman" w:hAnsi="Times New Roman" w:cs="Times New Roman"/>
                <w:spacing w:val="-9"/>
                <w:sz w:val="20"/>
              </w:rPr>
              <w:t xml:space="preserve"> </w:t>
            </w:r>
            <w:r w:rsidRPr="00790D8E">
              <w:rPr>
                <w:rFonts w:ascii="Times New Roman" w:hAnsi="Times New Roman" w:cs="Times New Roman"/>
                <w:sz w:val="20"/>
              </w:rPr>
              <w:lastRenderedPageBreak/>
              <w:t>subsecuentes</w:t>
            </w:r>
            <w:r w:rsidRPr="00790D8E">
              <w:rPr>
                <w:rFonts w:ascii="Times New Roman" w:hAnsi="Times New Roman" w:cs="Times New Roman"/>
                <w:spacing w:val="-9"/>
                <w:sz w:val="20"/>
              </w:rPr>
              <w:t xml:space="preserve"> </w:t>
            </w:r>
            <w:r w:rsidRPr="00790D8E">
              <w:rPr>
                <w:rFonts w:ascii="Times New Roman" w:hAnsi="Times New Roman" w:cs="Times New Roman"/>
                <w:sz w:val="20"/>
              </w:rPr>
              <w:t>del</w:t>
            </w:r>
            <w:r w:rsidRPr="00790D8E">
              <w:rPr>
                <w:rFonts w:ascii="Times New Roman" w:hAnsi="Times New Roman" w:cs="Times New Roman"/>
                <w:spacing w:val="-7"/>
                <w:sz w:val="20"/>
              </w:rPr>
              <w:t xml:space="preserve"> </w:t>
            </w:r>
            <w:r w:rsidRPr="00790D8E">
              <w:rPr>
                <w:rFonts w:ascii="Times New Roman" w:hAnsi="Times New Roman" w:cs="Times New Roman"/>
                <w:sz w:val="20"/>
              </w:rPr>
              <w:t>Artículo 28</w:t>
            </w:r>
            <w:r w:rsidRPr="00790D8E">
              <w:rPr>
                <w:rFonts w:ascii="Times New Roman" w:hAnsi="Times New Roman" w:cs="Times New Roman"/>
                <w:spacing w:val="-1"/>
                <w:sz w:val="20"/>
              </w:rPr>
              <w:t xml:space="preserve"> </w:t>
            </w:r>
            <w:r w:rsidRPr="00790D8E">
              <w:rPr>
                <w:rFonts w:ascii="Times New Roman" w:hAnsi="Times New Roman" w:cs="Times New Roman"/>
                <w:sz w:val="20"/>
              </w:rPr>
              <w:t>de</w:t>
            </w:r>
            <w:r w:rsidRPr="00790D8E">
              <w:rPr>
                <w:rFonts w:ascii="Times New Roman" w:hAnsi="Times New Roman" w:cs="Times New Roman"/>
                <w:spacing w:val="-1"/>
                <w:sz w:val="20"/>
              </w:rPr>
              <w:t xml:space="preserve"> </w:t>
            </w:r>
            <w:r w:rsidRPr="00790D8E">
              <w:rPr>
                <w:rFonts w:ascii="Times New Roman" w:hAnsi="Times New Roman" w:cs="Times New Roman"/>
                <w:sz w:val="20"/>
              </w:rPr>
              <w:t>la Ley</w:t>
            </w:r>
            <w:r w:rsidRPr="00790D8E">
              <w:rPr>
                <w:rFonts w:ascii="Times New Roman" w:hAnsi="Times New Roman" w:cs="Times New Roman"/>
                <w:spacing w:val="-2"/>
                <w:sz w:val="20"/>
              </w:rPr>
              <w:t xml:space="preserve"> </w:t>
            </w:r>
            <w:r w:rsidRPr="00790D8E">
              <w:rPr>
                <w:rFonts w:ascii="Times New Roman" w:hAnsi="Times New Roman" w:cs="Times New Roman"/>
                <w:sz w:val="20"/>
              </w:rPr>
              <w:t>Orgánica</w:t>
            </w:r>
            <w:r w:rsidRPr="00790D8E">
              <w:rPr>
                <w:rFonts w:ascii="Times New Roman" w:hAnsi="Times New Roman" w:cs="Times New Roman"/>
                <w:spacing w:val="-1"/>
                <w:sz w:val="20"/>
              </w:rPr>
              <w:t xml:space="preserve"> </w:t>
            </w:r>
            <w:r w:rsidRPr="00790D8E">
              <w:rPr>
                <w:rFonts w:ascii="Times New Roman" w:hAnsi="Times New Roman" w:cs="Times New Roman"/>
                <w:sz w:val="20"/>
              </w:rPr>
              <w:t>de</w:t>
            </w:r>
            <w:r w:rsidRPr="00790D8E">
              <w:rPr>
                <w:rFonts w:ascii="Times New Roman" w:hAnsi="Times New Roman" w:cs="Times New Roman"/>
                <w:spacing w:val="-1"/>
                <w:sz w:val="20"/>
              </w:rPr>
              <w:t xml:space="preserve"> </w:t>
            </w:r>
            <w:r w:rsidRPr="00790D8E">
              <w:rPr>
                <w:rFonts w:ascii="Times New Roman" w:hAnsi="Times New Roman" w:cs="Times New Roman"/>
                <w:sz w:val="20"/>
              </w:rPr>
              <w:t>la Administración Pública</w:t>
            </w:r>
            <w:r w:rsidRPr="00790D8E">
              <w:rPr>
                <w:rFonts w:ascii="Times New Roman" w:hAnsi="Times New Roman" w:cs="Times New Roman"/>
                <w:spacing w:val="-18"/>
                <w:sz w:val="20"/>
              </w:rPr>
              <w:t xml:space="preserve"> </w:t>
            </w:r>
            <w:r w:rsidRPr="00790D8E">
              <w:rPr>
                <w:rFonts w:ascii="Times New Roman" w:hAnsi="Times New Roman" w:cs="Times New Roman"/>
                <w:sz w:val="20"/>
              </w:rPr>
              <w:t>del</w:t>
            </w:r>
            <w:r w:rsidRPr="00790D8E">
              <w:rPr>
                <w:rFonts w:ascii="Times New Roman" w:hAnsi="Times New Roman" w:cs="Times New Roman"/>
                <w:spacing w:val="-18"/>
                <w:sz w:val="20"/>
              </w:rPr>
              <w:t xml:space="preserve"> </w:t>
            </w:r>
            <w:r w:rsidRPr="00790D8E">
              <w:rPr>
                <w:rFonts w:ascii="Times New Roman" w:hAnsi="Times New Roman" w:cs="Times New Roman"/>
                <w:sz w:val="20"/>
              </w:rPr>
              <w:t>Estado</w:t>
            </w:r>
            <w:r w:rsidRPr="00790D8E">
              <w:rPr>
                <w:rFonts w:ascii="Times New Roman" w:hAnsi="Times New Roman" w:cs="Times New Roman"/>
                <w:spacing w:val="-17"/>
                <w:sz w:val="20"/>
              </w:rPr>
              <w:t xml:space="preserve"> </w:t>
            </w:r>
            <w:r w:rsidRPr="00790D8E">
              <w:rPr>
                <w:rFonts w:ascii="Times New Roman" w:hAnsi="Times New Roman" w:cs="Times New Roman"/>
                <w:sz w:val="20"/>
              </w:rPr>
              <w:t>de</w:t>
            </w:r>
            <w:r w:rsidRPr="00790D8E">
              <w:rPr>
                <w:rFonts w:ascii="Times New Roman" w:hAnsi="Times New Roman" w:cs="Times New Roman"/>
                <w:spacing w:val="-18"/>
                <w:sz w:val="20"/>
              </w:rPr>
              <w:t xml:space="preserve"> </w:t>
            </w:r>
            <w:r w:rsidRPr="00790D8E">
              <w:rPr>
                <w:rFonts w:ascii="Times New Roman" w:hAnsi="Times New Roman" w:cs="Times New Roman"/>
                <w:sz w:val="20"/>
              </w:rPr>
              <w:t>México;</w:t>
            </w:r>
            <w:r w:rsidRPr="00790D8E">
              <w:rPr>
                <w:rFonts w:ascii="Times New Roman" w:hAnsi="Times New Roman" w:cs="Times New Roman"/>
                <w:spacing w:val="-17"/>
                <w:sz w:val="20"/>
              </w:rPr>
              <w:t xml:space="preserve"> </w:t>
            </w:r>
            <w:r w:rsidRPr="00790D8E">
              <w:rPr>
                <w:rFonts w:ascii="Times New Roman" w:hAnsi="Times New Roman" w:cs="Times New Roman"/>
                <w:sz w:val="20"/>
              </w:rPr>
              <w:t>y</w:t>
            </w:r>
            <w:r w:rsidRPr="00790D8E">
              <w:rPr>
                <w:rFonts w:ascii="Times New Roman" w:hAnsi="Times New Roman" w:cs="Times New Roman"/>
                <w:spacing w:val="-18"/>
                <w:sz w:val="20"/>
              </w:rPr>
              <w:t xml:space="preserve"> </w:t>
            </w:r>
            <w:r w:rsidRPr="00790D8E">
              <w:rPr>
                <w:rFonts w:ascii="Times New Roman" w:hAnsi="Times New Roman" w:cs="Times New Roman"/>
                <w:sz w:val="20"/>
              </w:rPr>
              <w:t>se</w:t>
            </w:r>
            <w:r w:rsidRPr="00790D8E">
              <w:rPr>
                <w:rFonts w:ascii="Times New Roman" w:hAnsi="Times New Roman" w:cs="Times New Roman"/>
                <w:spacing w:val="-18"/>
                <w:sz w:val="20"/>
              </w:rPr>
              <w:t xml:space="preserve"> </w:t>
            </w:r>
            <w:r w:rsidRPr="00790D8E">
              <w:rPr>
                <w:rFonts w:ascii="Times New Roman" w:hAnsi="Times New Roman" w:cs="Times New Roman"/>
                <w:sz w:val="20"/>
              </w:rPr>
              <w:t xml:space="preserve">reforman </w:t>
            </w:r>
            <w:r w:rsidRPr="00790D8E">
              <w:rPr>
                <w:rFonts w:ascii="Times New Roman" w:hAnsi="Times New Roman" w:cs="Times New Roman"/>
                <w:spacing w:val="-6"/>
                <w:sz w:val="20"/>
              </w:rPr>
              <w:t>diversas</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fracciones</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de</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los</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artículos</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3</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y</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4</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de</w:t>
            </w:r>
            <w:r w:rsidRPr="00790D8E">
              <w:rPr>
                <w:rFonts w:ascii="Times New Roman" w:hAnsi="Times New Roman" w:cs="Times New Roman"/>
                <w:spacing w:val="-7"/>
                <w:sz w:val="20"/>
              </w:rPr>
              <w:t xml:space="preserve"> </w:t>
            </w:r>
            <w:r w:rsidRPr="00790D8E">
              <w:rPr>
                <w:rFonts w:ascii="Times New Roman" w:hAnsi="Times New Roman" w:cs="Times New Roman"/>
                <w:spacing w:val="-6"/>
                <w:sz w:val="20"/>
              </w:rPr>
              <w:t xml:space="preserve">la </w:t>
            </w:r>
            <w:r w:rsidRPr="00790D8E">
              <w:rPr>
                <w:rFonts w:ascii="Times New Roman" w:hAnsi="Times New Roman" w:cs="Times New Roman"/>
                <w:sz w:val="20"/>
              </w:rPr>
              <w:t xml:space="preserve">Ley que Transforma al Órgano Desconcentrado denominado Instituto de Capacitación y Adiestramiento para el Trabajo Industrial en Organismo </w:t>
            </w:r>
            <w:r w:rsidRPr="00790D8E">
              <w:rPr>
                <w:rFonts w:ascii="Times New Roman" w:hAnsi="Times New Roman" w:cs="Times New Roman"/>
                <w:spacing w:val="-2"/>
                <w:sz w:val="20"/>
              </w:rPr>
              <w:t>Descentralizado.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B82EE7"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p w:rsidR="00B82EE7" w:rsidRPr="00790D8E" w:rsidRDefault="00B82EE7" w:rsidP="001150B2">
            <w:pPr>
              <w:pStyle w:val="TableParagraph"/>
              <w:jc w:val="center"/>
              <w:rPr>
                <w:rFonts w:ascii="Times New Roman" w:hAnsi="Times New Roman" w:cs="Times New Roman"/>
                <w:spacing w:val="-2"/>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Trabajo,</w:t>
            </w:r>
            <w:r w:rsidRPr="00790D8E">
              <w:rPr>
                <w:rFonts w:ascii="Times New Roman" w:hAnsi="Times New Roman" w:cs="Times New Roman"/>
                <w:spacing w:val="-13"/>
                <w:sz w:val="20"/>
              </w:rPr>
              <w:t xml:space="preserve"> </w:t>
            </w:r>
            <w:r w:rsidRPr="00790D8E">
              <w:rPr>
                <w:rFonts w:ascii="Times New Roman" w:hAnsi="Times New Roman" w:cs="Times New Roman"/>
                <w:sz w:val="20"/>
              </w:rPr>
              <w:t>Previsión</w:t>
            </w:r>
            <w:r w:rsidRPr="00790D8E">
              <w:rPr>
                <w:rFonts w:ascii="Times New Roman" w:hAnsi="Times New Roman" w:cs="Times New Roman"/>
                <w:spacing w:val="-7"/>
                <w:sz w:val="20"/>
              </w:rPr>
              <w:t xml:space="preserve"> </w:t>
            </w:r>
            <w:r w:rsidRPr="00790D8E">
              <w:rPr>
                <w:rFonts w:ascii="Times New Roman" w:hAnsi="Times New Roman" w:cs="Times New Roman"/>
                <w:sz w:val="20"/>
              </w:rPr>
              <w:t>y Seguridad Social</w:t>
            </w:r>
          </w:p>
        </w:tc>
        <w:tc>
          <w:tcPr>
            <w:tcW w:w="267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5"/>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AC1555" w:rsidRPr="00790D8E" w:rsidRDefault="00AC1555" w:rsidP="001150B2">
            <w:pPr>
              <w:pStyle w:val="TableParagraph"/>
              <w:spacing w:before="1"/>
              <w:ind w:left="52"/>
              <w:jc w:val="center"/>
              <w:rPr>
                <w:rFonts w:ascii="Times New Roman" w:hAnsi="Times New Roman" w:cs="Times New Roman"/>
                <w:sz w:val="20"/>
              </w:rPr>
            </w:pPr>
            <w:r w:rsidRPr="00790D8E">
              <w:rPr>
                <w:rFonts w:ascii="Times New Roman" w:hAnsi="Times New Roman" w:cs="Times New Roman"/>
                <w:w w:val="85"/>
                <w:sz w:val="20"/>
              </w:rPr>
              <w:t>13-Dic-</w:t>
            </w:r>
            <w:r w:rsidRPr="00790D8E">
              <w:rPr>
                <w:rFonts w:ascii="Times New Roman" w:hAnsi="Times New Roman" w:cs="Times New Roman"/>
                <w:spacing w:val="-5"/>
                <w:w w:val="85"/>
                <w:sz w:val="20"/>
              </w:rPr>
              <w:t>22</w:t>
            </w:r>
          </w:p>
          <w:p w:rsidR="00AC1555" w:rsidRPr="00790D8E" w:rsidRDefault="00AC1555" w:rsidP="001150B2">
            <w:pPr>
              <w:pStyle w:val="TableParagraph"/>
              <w:spacing w:before="1"/>
              <w:ind w:left="52"/>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6"/>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71.</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7"/>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02BD2F2E" wp14:editId="2EC797B5">
                  <wp:extent cx="356235" cy="364616"/>
                  <wp:effectExtent l="0" t="0" r="0" b="0"/>
                  <wp:docPr id="73" name="Image 73"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4"/>
                <w:sz w:val="20"/>
              </w:rPr>
              <w:t>que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agrega</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la</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fracción</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III,</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recorriendo</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 xml:space="preserve">las </w:t>
            </w:r>
            <w:r w:rsidRPr="00790D8E">
              <w:rPr>
                <w:rFonts w:ascii="Times New Roman" w:hAnsi="Times New Roman" w:cs="Times New Roman"/>
                <w:sz w:val="20"/>
              </w:rPr>
              <w:t>subsecuentes</w:t>
            </w:r>
            <w:r w:rsidRPr="00790D8E">
              <w:rPr>
                <w:rFonts w:ascii="Times New Roman" w:hAnsi="Times New Roman" w:cs="Times New Roman"/>
                <w:spacing w:val="-14"/>
                <w:sz w:val="20"/>
              </w:rPr>
              <w:t xml:space="preserve"> </w:t>
            </w:r>
            <w:r w:rsidRPr="00790D8E">
              <w:rPr>
                <w:rFonts w:ascii="Times New Roman" w:hAnsi="Times New Roman" w:cs="Times New Roman"/>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5"/>
                <w:sz w:val="20"/>
              </w:rPr>
              <w:t xml:space="preserve"> </w:t>
            </w:r>
            <w:r w:rsidRPr="00790D8E">
              <w:rPr>
                <w:rFonts w:ascii="Times New Roman" w:hAnsi="Times New Roman" w:cs="Times New Roman"/>
                <w:sz w:val="20"/>
              </w:rPr>
              <w:t>28</w:t>
            </w:r>
            <w:r w:rsidRPr="00790D8E">
              <w:rPr>
                <w:rFonts w:ascii="Times New Roman" w:hAnsi="Times New Roman" w:cs="Times New Roman"/>
                <w:spacing w:val="-14"/>
                <w:sz w:val="20"/>
              </w:rPr>
              <w:t xml:space="preserve"> </w:t>
            </w:r>
            <w:r w:rsidRPr="00790D8E">
              <w:rPr>
                <w:rFonts w:ascii="Times New Roman" w:hAnsi="Times New Roman" w:cs="Times New Roman"/>
                <w:sz w:val="20"/>
              </w:rPr>
              <w:t>y</w:t>
            </w:r>
            <w:r w:rsidRPr="00790D8E">
              <w:rPr>
                <w:rFonts w:ascii="Times New Roman" w:hAnsi="Times New Roman" w:cs="Times New Roman"/>
                <w:spacing w:val="-13"/>
                <w:sz w:val="20"/>
              </w:rPr>
              <w:t xml:space="preserve"> </w:t>
            </w:r>
            <w:r w:rsidRPr="00790D8E">
              <w:rPr>
                <w:rFonts w:ascii="Times New Roman" w:hAnsi="Times New Roman" w:cs="Times New Roman"/>
                <w:sz w:val="20"/>
              </w:rPr>
              <w:t>se</w:t>
            </w:r>
            <w:r w:rsidRPr="00790D8E">
              <w:rPr>
                <w:rFonts w:ascii="Times New Roman" w:hAnsi="Times New Roman" w:cs="Times New Roman"/>
                <w:spacing w:val="-14"/>
                <w:sz w:val="20"/>
              </w:rPr>
              <w:t xml:space="preserve"> </w:t>
            </w:r>
            <w:r w:rsidRPr="00790D8E">
              <w:rPr>
                <w:rFonts w:ascii="Times New Roman" w:hAnsi="Times New Roman" w:cs="Times New Roman"/>
                <w:sz w:val="20"/>
              </w:rPr>
              <w:t>agrega</w:t>
            </w:r>
            <w:r w:rsidRPr="00790D8E">
              <w:rPr>
                <w:rFonts w:ascii="Times New Roman" w:hAnsi="Times New Roman" w:cs="Times New Roman"/>
                <w:spacing w:val="-14"/>
                <w:sz w:val="20"/>
              </w:rPr>
              <w:t xml:space="preserve"> </w:t>
            </w:r>
            <w:r w:rsidRPr="00790D8E">
              <w:rPr>
                <w:rFonts w:ascii="Times New Roman" w:hAnsi="Times New Roman" w:cs="Times New Roman"/>
                <w:sz w:val="20"/>
              </w:rPr>
              <w:t xml:space="preserve">la </w:t>
            </w:r>
            <w:r w:rsidRPr="00790D8E">
              <w:rPr>
                <w:rFonts w:ascii="Times New Roman" w:hAnsi="Times New Roman" w:cs="Times New Roman"/>
                <w:spacing w:val="-4"/>
                <w:sz w:val="20"/>
              </w:rPr>
              <w:t>fracción</w:t>
            </w:r>
            <w:r w:rsidRPr="00790D8E">
              <w:rPr>
                <w:rFonts w:ascii="Times New Roman" w:hAnsi="Times New Roman" w:cs="Times New Roman"/>
                <w:spacing w:val="-7"/>
                <w:sz w:val="20"/>
              </w:rPr>
              <w:t xml:space="preserve"> </w:t>
            </w:r>
            <w:r w:rsidRPr="00790D8E">
              <w:rPr>
                <w:rFonts w:ascii="Times New Roman" w:hAnsi="Times New Roman" w:cs="Times New Roman"/>
                <w:spacing w:val="-4"/>
                <w:sz w:val="20"/>
              </w:rPr>
              <w:t>XII,</w:t>
            </w:r>
            <w:r w:rsidRPr="00790D8E">
              <w:rPr>
                <w:rFonts w:ascii="Times New Roman" w:hAnsi="Times New Roman" w:cs="Times New Roman"/>
                <w:spacing w:val="-9"/>
                <w:sz w:val="20"/>
              </w:rPr>
              <w:t xml:space="preserve"> </w:t>
            </w:r>
            <w:r w:rsidRPr="00790D8E">
              <w:rPr>
                <w:rFonts w:ascii="Times New Roman" w:hAnsi="Times New Roman" w:cs="Times New Roman"/>
                <w:spacing w:val="-4"/>
                <w:sz w:val="20"/>
              </w:rPr>
              <w:t>recorriéndose</w:t>
            </w:r>
            <w:r w:rsidRPr="00790D8E">
              <w:rPr>
                <w:rFonts w:ascii="Times New Roman" w:hAnsi="Times New Roman" w:cs="Times New Roman"/>
                <w:spacing w:val="-8"/>
                <w:sz w:val="20"/>
              </w:rPr>
              <w:t xml:space="preserve"> </w:t>
            </w:r>
            <w:r w:rsidRPr="00790D8E">
              <w:rPr>
                <w:rFonts w:ascii="Times New Roman" w:hAnsi="Times New Roman" w:cs="Times New Roman"/>
                <w:spacing w:val="-4"/>
                <w:sz w:val="20"/>
              </w:rPr>
              <w:t>las</w:t>
            </w:r>
            <w:r w:rsidRPr="00790D8E">
              <w:rPr>
                <w:rFonts w:ascii="Times New Roman" w:hAnsi="Times New Roman" w:cs="Times New Roman"/>
                <w:spacing w:val="-8"/>
                <w:sz w:val="20"/>
              </w:rPr>
              <w:t xml:space="preserve"> </w:t>
            </w:r>
            <w:r w:rsidRPr="00790D8E">
              <w:rPr>
                <w:rFonts w:ascii="Times New Roman" w:hAnsi="Times New Roman" w:cs="Times New Roman"/>
                <w:spacing w:val="-4"/>
                <w:sz w:val="20"/>
              </w:rPr>
              <w:t xml:space="preserve">subsecuentes </w:t>
            </w:r>
            <w:r w:rsidRPr="00790D8E">
              <w:rPr>
                <w:rFonts w:ascii="Times New Roman" w:hAnsi="Times New Roman" w:cs="Times New Roman"/>
                <w:sz w:val="20"/>
              </w:rPr>
              <w:t>del artículo 41 de la Ley de Derechos de Niñas,</w:t>
            </w:r>
            <w:r w:rsidRPr="00790D8E">
              <w:rPr>
                <w:rFonts w:ascii="Times New Roman" w:hAnsi="Times New Roman" w:cs="Times New Roman"/>
                <w:spacing w:val="-1"/>
                <w:sz w:val="20"/>
              </w:rPr>
              <w:t xml:space="preserve"> </w:t>
            </w:r>
            <w:r w:rsidRPr="00790D8E">
              <w:rPr>
                <w:rFonts w:ascii="Times New Roman" w:hAnsi="Times New Roman" w:cs="Times New Roman"/>
                <w:sz w:val="20"/>
              </w:rPr>
              <w:t xml:space="preserve">Niños y Adolescentes del Estado de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z w:val="20"/>
              </w:rPr>
              <w:t>Para</w:t>
            </w:r>
            <w:r w:rsidRPr="00790D8E">
              <w:rPr>
                <w:rFonts w:ascii="Times New Roman" w:hAnsi="Times New Roman" w:cs="Times New Roman"/>
                <w:spacing w:val="-15"/>
                <w:sz w:val="20"/>
              </w:rPr>
              <w:t xml:space="preserve"> </w:t>
            </w:r>
            <w:r w:rsidRPr="00790D8E">
              <w:rPr>
                <w:rFonts w:ascii="Times New Roman" w:hAnsi="Times New Roman" w:cs="Times New Roman"/>
                <w:sz w:val="20"/>
              </w:rPr>
              <w:t>la</w:t>
            </w:r>
            <w:r w:rsidRPr="00790D8E">
              <w:rPr>
                <w:rFonts w:ascii="Times New Roman" w:hAnsi="Times New Roman" w:cs="Times New Roman"/>
                <w:spacing w:val="-15"/>
                <w:sz w:val="20"/>
              </w:rPr>
              <w:t xml:space="preserve"> </w:t>
            </w:r>
            <w:r w:rsidRPr="00790D8E">
              <w:rPr>
                <w:rFonts w:ascii="Times New Roman" w:hAnsi="Times New Roman" w:cs="Times New Roman"/>
                <w:sz w:val="20"/>
              </w:rPr>
              <w:t>Igualdad</w:t>
            </w:r>
            <w:r w:rsidRPr="00790D8E">
              <w:rPr>
                <w:rFonts w:ascii="Times New Roman" w:hAnsi="Times New Roman" w:cs="Times New Roman"/>
                <w:spacing w:val="-16"/>
                <w:sz w:val="20"/>
              </w:rPr>
              <w:t xml:space="preserve"> </w:t>
            </w:r>
            <w:r w:rsidRPr="00790D8E">
              <w:rPr>
                <w:rFonts w:ascii="Times New Roman" w:hAnsi="Times New Roman" w:cs="Times New Roman"/>
                <w:sz w:val="20"/>
              </w:rPr>
              <w:t xml:space="preserve">de </w:t>
            </w:r>
            <w:r w:rsidRPr="00790D8E">
              <w:rPr>
                <w:rFonts w:ascii="Times New Roman" w:hAnsi="Times New Roman" w:cs="Times New Roman"/>
                <w:spacing w:val="-2"/>
                <w:sz w:val="20"/>
              </w:rPr>
              <w:t>Género</w:t>
            </w:r>
          </w:p>
          <w:p w:rsidR="00B82EE7" w:rsidRPr="00790D8E" w:rsidRDefault="00B82EE7"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Para</w:t>
            </w:r>
            <w:r w:rsidRPr="00790D8E">
              <w:rPr>
                <w:rFonts w:ascii="Times New Roman" w:hAnsi="Times New Roman" w:cs="Times New Roman"/>
                <w:spacing w:val="-11"/>
                <w:sz w:val="20"/>
              </w:rPr>
              <w:t xml:space="preserve"> </w:t>
            </w:r>
            <w:r w:rsidRPr="00790D8E">
              <w:rPr>
                <w:rFonts w:ascii="Times New Roman" w:hAnsi="Times New Roman" w:cs="Times New Roman"/>
                <w:sz w:val="20"/>
              </w:rPr>
              <w:t>la</w:t>
            </w:r>
            <w:r w:rsidRPr="00790D8E">
              <w:rPr>
                <w:rFonts w:ascii="Times New Roman" w:hAnsi="Times New Roman" w:cs="Times New Roman"/>
                <w:spacing w:val="-11"/>
                <w:sz w:val="20"/>
              </w:rPr>
              <w:t xml:space="preserve"> </w:t>
            </w:r>
            <w:r w:rsidRPr="00790D8E">
              <w:rPr>
                <w:rFonts w:ascii="Times New Roman" w:hAnsi="Times New Roman" w:cs="Times New Roman"/>
                <w:sz w:val="20"/>
              </w:rPr>
              <w:t>Protección</w:t>
            </w:r>
            <w:r w:rsidRPr="00790D8E">
              <w:rPr>
                <w:rFonts w:ascii="Times New Roman" w:hAnsi="Times New Roman" w:cs="Times New Roman"/>
                <w:spacing w:val="-11"/>
                <w:sz w:val="20"/>
              </w:rPr>
              <w:t xml:space="preserve"> </w:t>
            </w:r>
            <w:r w:rsidRPr="00790D8E">
              <w:rPr>
                <w:rFonts w:ascii="Times New Roman" w:hAnsi="Times New Roman" w:cs="Times New Roman"/>
                <w:sz w:val="20"/>
              </w:rPr>
              <w:t>de los Derechos de las Niñas,</w:t>
            </w:r>
            <w:r w:rsidRPr="00790D8E">
              <w:rPr>
                <w:rFonts w:ascii="Times New Roman" w:hAnsi="Times New Roman" w:cs="Times New Roman"/>
                <w:spacing w:val="-6"/>
                <w:sz w:val="20"/>
              </w:rPr>
              <w:t xml:space="preserve"> </w:t>
            </w:r>
            <w:r w:rsidRPr="00790D8E">
              <w:rPr>
                <w:rFonts w:ascii="Times New Roman" w:hAnsi="Times New Roman" w:cs="Times New Roman"/>
                <w:sz w:val="20"/>
              </w:rPr>
              <w:t>Niños, Adolescentes y la Primera Infancia</w:t>
            </w:r>
          </w:p>
        </w:tc>
        <w:tc>
          <w:tcPr>
            <w:tcW w:w="2672" w:type="dxa"/>
            <w:gridSpan w:val="2"/>
            <w:shd w:val="clear" w:color="auto" w:fill="F1F1F1"/>
          </w:tcPr>
          <w:p w:rsidR="00AC1555" w:rsidRPr="00790D8E" w:rsidRDefault="00AC1555" w:rsidP="001150B2">
            <w:pPr>
              <w:pStyle w:val="TableParagraph"/>
              <w:spacing w:before="129"/>
              <w:jc w:val="center"/>
              <w:rPr>
                <w:rFonts w:ascii="Times New Roman" w:hAnsi="Times New Roman" w:cs="Times New Roman"/>
                <w:b/>
                <w:sz w:val="20"/>
              </w:rPr>
            </w:pPr>
          </w:p>
          <w:p w:rsidR="00AC1555" w:rsidRPr="00790D8E" w:rsidRDefault="00AC1555" w:rsidP="001150B2">
            <w:pPr>
              <w:pStyle w:val="TableParagraph"/>
              <w:ind w:left="855"/>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893AE4" w:rsidRPr="00790D8E" w:rsidRDefault="00AC1555" w:rsidP="001150B2">
            <w:pPr>
              <w:pStyle w:val="TableParagraph"/>
              <w:ind w:left="550" w:firstLine="309"/>
              <w:jc w:val="center"/>
              <w:rPr>
                <w:rFonts w:ascii="Times New Roman" w:hAnsi="Times New Roman" w:cs="Times New Roman"/>
                <w:spacing w:val="-2"/>
                <w:w w:val="95"/>
                <w:sz w:val="20"/>
              </w:rPr>
            </w:pPr>
            <w:r w:rsidRPr="00790D8E">
              <w:rPr>
                <w:rFonts w:ascii="Times New Roman" w:hAnsi="Times New Roman" w:cs="Times New Roman"/>
                <w:spacing w:val="-2"/>
                <w:w w:val="95"/>
                <w:sz w:val="20"/>
              </w:rPr>
              <w:t>09-Feb-23</w:t>
            </w:r>
          </w:p>
          <w:p w:rsidR="00AC1555" w:rsidRPr="00790D8E" w:rsidRDefault="00AC1555" w:rsidP="001150B2">
            <w:pPr>
              <w:pStyle w:val="TableParagraph"/>
              <w:ind w:left="28"/>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72.</w:t>
            </w:r>
          </w:p>
        </w:tc>
        <w:tc>
          <w:tcPr>
            <w:tcW w:w="798" w:type="dxa"/>
            <w:gridSpan w:val="2"/>
          </w:tcPr>
          <w:p w:rsidR="00AC1555" w:rsidRPr="00790D8E" w:rsidRDefault="00AC1555" w:rsidP="001150B2">
            <w:pPr>
              <w:pStyle w:val="TableParagraph"/>
              <w:spacing w:before="18"/>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3A13C3BD" wp14:editId="2348F0FE">
                  <wp:extent cx="356235" cy="364616"/>
                  <wp:effectExtent l="0" t="0" r="0" b="0"/>
                  <wp:docPr id="74" name="Image 74"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5"/>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7"/>
                <w:sz w:val="20"/>
              </w:rPr>
              <w:t xml:space="preserve"> </w:t>
            </w:r>
            <w:r w:rsidRPr="00790D8E">
              <w:rPr>
                <w:rFonts w:ascii="Times New Roman" w:hAnsi="Times New Roman" w:cs="Times New Roman"/>
                <w:sz w:val="20"/>
              </w:rPr>
              <w:t>se</w:t>
            </w:r>
            <w:r w:rsidRPr="00790D8E">
              <w:rPr>
                <w:rFonts w:ascii="Times New Roman" w:hAnsi="Times New Roman" w:cs="Times New Roman"/>
                <w:spacing w:val="-8"/>
                <w:sz w:val="20"/>
              </w:rPr>
              <w:t xml:space="preserve"> </w:t>
            </w:r>
            <w:r w:rsidRPr="00790D8E">
              <w:rPr>
                <w:rFonts w:ascii="Times New Roman" w:hAnsi="Times New Roman" w:cs="Times New Roman"/>
                <w:sz w:val="20"/>
              </w:rPr>
              <w:t>reforman</w:t>
            </w:r>
            <w:r w:rsidRPr="00790D8E">
              <w:rPr>
                <w:rFonts w:ascii="Times New Roman" w:hAnsi="Times New Roman" w:cs="Times New Roman"/>
                <w:spacing w:val="-7"/>
                <w:sz w:val="20"/>
              </w:rPr>
              <w:t xml:space="preserve"> </w:t>
            </w:r>
            <w:r w:rsidRPr="00790D8E">
              <w:rPr>
                <w:rFonts w:ascii="Times New Roman" w:hAnsi="Times New Roman" w:cs="Times New Roman"/>
                <w:sz w:val="20"/>
              </w:rPr>
              <w:t>los</w:t>
            </w:r>
            <w:r w:rsidRPr="00790D8E">
              <w:rPr>
                <w:rFonts w:ascii="Times New Roman" w:hAnsi="Times New Roman" w:cs="Times New Roman"/>
                <w:spacing w:val="-8"/>
                <w:sz w:val="20"/>
              </w:rPr>
              <w:t xml:space="preserve"> </w:t>
            </w:r>
            <w:r w:rsidRPr="00790D8E">
              <w:rPr>
                <w:rFonts w:ascii="Times New Roman" w:hAnsi="Times New Roman" w:cs="Times New Roman"/>
                <w:sz w:val="20"/>
              </w:rPr>
              <w:t>artículos</w:t>
            </w:r>
            <w:r w:rsidRPr="00790D8E">
              <w:rPr>
                <w:rFonts w:ascii="Times New Roman" w:hAnsi="Times New Roman" w:cs="Times New Roman"/>
                <w:spacing w:val="-8"/>
                <w:sz w:val="20"/>
              </w:rPr>
              <w:t xml:space="preserve"> </w:t>
            </w:r>
            <w:r w:rsidRPr="00790D8E">
              <w:rPr>
                <w:rFonts w:ascii="Times New Roman" w:hAnsi="Times New Roman" w:cs="Times New Roman"/>
                <w:sz w:val="20"/>
              </w:rPr>
              <w:t>60</w:t>
            </w:r>
            <w:r w:rsidRPr="00790D8E">
              <w:rPr>
                <w:rFonts w:ascii="Times New Roman" w:hAnsi="Times New Roman" w:cs="Times New Roman"/>
                <w:spacing w:val="-7"/>
                <w:sz w:val="20"/>
              </w:rPr>
              <w:t xml:space="preserve"> </w:t>
            </w:r>
            <w:r w:rsidRPr="00790D8E">
              <w:rPr>
                <w:rFonts w:ascii="Times New Roman" w:hAnsi="Times New Roman" w:cs="Times New Roman"/>
                <w:sz w:val="20"/>
              </w:rPr>
              <w:t>y</w:t>
            </w:r>
            <w:r w:rsidRPr="00790D8E">
              <w:rPr>
                <w:rFonts w:ascii="Times New Roman" w:hAnsi="Times New Roman" w:cs="Times New Roman"/>
                <w:spacing w:val="-6"/>
                <w:sz w:val="20"/>
              </w:rPr>
              <w:t xml:space="preserve"> </w:t>
            </w:r>
            <w:r w:rsidRPr="00790D8E">
              <w:rPr>
                <w:rFonts w:ascii="Times New Roman" w:hAnsi="Times New Roman" w:cs="Times New Roman"/>
                <w:sz w:val="20"/>
              </w:rPr>
              <w:t>61,</w:t>
            </w:r>
            <w:r w:rsidRPr="00790D8E">
              <w:rPr>
                <w:rFonts w:ascii="Times New Roman" w:hAnsi="Times New Roman" w:cs="Times New Roman"/>
                <w:spacing w:val="-7"/>
                <w:sz w:val="20"/>
              </w:rPr>
              <w:t xml:space="preserve"> </w:t>
            </w:r>
            <w:r w:rsidRPr="00790D8E">
              <w:rPr>
                <w:rFonts w:ascii="Times New Roman" w:hAnsi="Times New Roman" w:cs="Times New Roman"/>
                <w:sz w:val="20"/>
              </w:rPr>
              <w:t>y</w:t>
            </w:r>
            <w:r w:rsidRPr="00790D8E">
              <w:rPr>
                <w:rFonts w:ascii="Times New Roman" w:hAnsi="Times New Roman" w:cs="Times New Roman"/>
                <w:spacing w:val="-8"/>
                <w:sz w:val="20"/>
              </w:rPr>
              <w:t xml:space="preserve"> </w:t>
            </w:r>
            <w:r w:rsidRPr="00790D8E">
              <w:rPr>
                <w:rFonts w:ascii="Times New Roman" w:hAnsi="Times New Roman" w:cs="Times New Roman"/>
                <w:sz w:val="20"/>
              </w:rPr>
              <w:t>se adiciona</w:t>
            </w:r>
            <w:r w:rsidRPr="00790D8E">
              <w:rPr>
                <w:rFonts w:ascii="Times New Roman" w:hAnsi="Times New Roman" w:cs="Times New Roman"/>
                <w:spacing w:val="-6"/>
                <w:sz w:val="20"/>
              </w:rPr>
              <w:t xml:space="preserve"> </w:t>
            </w:r>
            <w:r w:rsidRPr="00790D8E">
              <w:rPr>
                <w:rFonts w:ascii="Times New Roman" w:hAnsi="Times New Roman" w:cs="Times New Roman"/>
                <w:sz w:val="20"/>
              </w:rPr>
              <w:t>el</w:t>
            </w:r>
            <w:r w:rsidRPr="00790D8E">
              <w:rPr>
                <w:rFonts w:ascii="Times New Roman" w:hAnsi="Times New Roman" w:cs="Times New Roman"/>
                <w:spacing w:val="-4"/>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8"/>
                <w:sz w:val="20"/>
              </w:rPr>
              <w:t xml:space="preserve"> </w:t>
            </w:r>
            <w:r w:rsidRPr="00790D8E">
              <w:rPr>
                <w:rFonts w:ascii="Times New Roman" w:hAnsi="Times New Roman" w:cs="Times New Roman"/>
                <w:sz w:val="20"/>
              </w:rPr>
              <w:t>60</w:t>
            </w:r>
            <w:r w:rsidRPr="00790D8E">
              <w:rPr>
                <w:rFonts w:ascii="Times New Roman" w:hAnsi="Times New Roman" w:cs="Times New Roman"/>
                <w:spacing w:val="-7"/>
                <w:sz w:val="20"/>
              </w:rPr>
              <w:t xml:space="preserve"> </w:t>
            </w:r>
            <w:r w:rsidRPr="00790D8E">
              <w:rPr>
                <w:rFonts w:ascii="Times New Roman" w:hAnsi="Times New Roman" w:cs="Times New Roman"/>
                <w:sz w:val="20"/>
              </w:rPr>
              <w:t>bis</w:t>
            </w:r>
            <w:r w:rsidRPr="00790D8E">
              <w:rPr>
                <w:rFonts w:ascii="Times New Roman" w:hAnsi="Times New Roman" w:cs="Times New Roman"/>
                <w:spacing w:val="-7"/>
                <w:sz w:val="20"/>
              </w:rPr>
              <w:t xml:space="preserve"> </w:t>
            </w:r>
            <w:r w:rsidRPr="00790D8E">
              <w:rPr>
                <w:rFonts w:ascii="Times New Roman" w:hAnsi="Times New Roman" w:cs="Times New Roman"/>
                <w:sz w:val="20"/>
              </w:rPr>
              <w:t>del</w:t>
            </w:r>
            <w:r w:rsidRPr="00790D8E">
              <w:rPr>
                <w:rFonts w:ascii="Times New Roman" w:hAnsi="Times New Roman" w:cs="Times New Roman"/>
                <w:spacing w:val="-6"/>
                <w:sz w:val="20"/>
              </w:rPr>
              <w:t xml:space="preserve"> </w:t>
            </w:r>
            <w:r w:rsidRPr="00790D8E">
              <w:rPr>
                <w:rFonts w:ascii="Times New Roman" w:hAnsi="Times New Roman" w:cs="Times New Roman"/>
                <w:sz w:val="20"/>
              </w:rPr>
              <w:t>Código</w:t>
            </w:r>
            <w:r w:rsidRPr="00790D8E">
              <w:rPr>
                <w:rFonts w:ascii="Times New Roman" w:hAnsi="Times New Roman" w:cs="Times New Roman"/>
                <w:spacing w:val="-8"/>
                <w:sz w:val="20"/>
              </w:rPr>
              <w:t xml:space="preserve"> </w:t>
            </w:r>
            <w:r w:rsidRPr="00790D8E">
              <w:rPr>
                <w:rFonts w:ascii="Times New Roman" w:hAnsi="Times New Roman" w:cs="Times New Roman"/>
                <w:sz w:val="20"/>
              </w:rPr>
              <w:t>Penal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tcPr>
          <w:p w:rsidR="00AC1555" w:rsidRPr="00790D8E" w:rsidRDefault="00AC1555" w:rsidP="001150B2">
            <w:pPr>
              <w:pStyle w:val="TableParagraph"/>
              <w:spacing w:line="240" w:lineRule="exact"/>
              <w:ind w:left="855"/>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jc w:val="center"/>
              <w:rPr>
                <w:rFonts w:ascii="Times New Roman" w:hAnsi="Times New Roman" w:cs="Times New Roman"/>
                <w:b/>
                <w:sz w:val="20"/>
              </w:rPr>
            </w:pPr>
          </w:p>
          <w:p w:rsidR="00893AE4" w:rsidRPr="00790D8E" w:rsidRDefault="00AC1555" w:rsidP="001150B2">
            <w:pPr>
              <w:pStyle w:val="TableParagraph"/>
              <w:ind w:left="550" w:firstLine="309"/>
              <w:jc w:val="center"/>
              <w:rPr>
                <w:rFonts w:ascii="Times New Roman" w:hAnsi="Times New Roman" w:cs="Times New Roman"/>
                <w:spacing w:val="-2"/>
                <w:w w:val="95"/>
                <w:sz w:val="20"/>
              </w:rPr>
            </w:pPr>
            <w:r w:rsidRPr="00790D8E">
              <w:rPr>
                <w:rFonts w:ascii="Times New Roman" w:hAnsi="Times New Roman" w:cs="Times New Roman"/>
                <w:spacing w:val="-2"/>
                <w:w w:val="95"/>
                <w:sz w:val="20"/>
              </w:rPr>
              <w:t>14-Feb-23</w:t>
            </w:r>
          </w:p>
          <w:p w:rsidR="00AC1555" w:rsidRPr="00790D8E" w:rsidRDefault="00AC1555" w:rsidP="001150B2">
            <w:pPr>
              <w:pStyle w:val="TableParagraph"/>
              <w:ind w:left="28"/>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73.</w:t>
            </w:r>
          </w:p>
        </w:tc>
        <w:tc>
          <w:tcPr>
            <w:tcW w:w="798" w:type="dxa"/>
            <w:gridSpan w:val="2"/>
          </w:tcPr>
          <w:p w:rsidR="00AC1555" w:rsidRPr="00790D8E" w:rsidRDefault="00AC1555" w:rsidP="001150B2">
            <w:pPr>
              <w:pStyle w:val="TableParagraph"/>
              <w:spacing w:before="144"/>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4052171E" wp14:editId="284DA162">
                  <wp:extent cx="356235" cy="364616"/>
                  <wp:effectExtent l="0" t="0" r="0" b="0"/>
                  <wp:docPr id="75" name="Image 75"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reforma el artículo 19 de la Ley de Adulto Mayor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p w:rsidR="00B82EE7" w:rsidRPr="00790D8E" w:rsidRDefault="00B82EE7"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Para</w:t>
            </w:r>
            <w:r w:rsidRPr="00790D8E">
              <w:rPr>
                <w:rFonts w:ascii="Times New Roman" w:hAnsi="Times New Roman" w:cs="Times New Roman"/>
                <w:spacing w:val="-13"/>
                <w:sz w:val="20"/>
              </w:rPr>
              <w:t xml:space="preserve"> </w:t>
            </w:r>
            <w:r w:rsidRPr="00790D8E">
              <w:rPr>
                <w:rFonts w:ascii="Times New Roman" w:hAnsi="Times New Roman" w:cs="Times New Roman"/>
                <w:sz w:val="20"/>
              </w:rPr>
              <w:t>la</w:t>
            </w:r>
            <w:r w:rsidRPr="00790D8E">
              <w:rPr>
                <w:rFonts w:ascii="Times New Roman" w:hAnsi="Times New Roman" w:cs="Times New Roman"/>
                <w:spacing w:val="-11"/>
                <w:sz w:val="20"/>
              </w:rPr>
              <w:t xml:space="preserve"> </w:t>
            </w:r>
            <w:r w:rsidRPr="00790D8E">
              <w:rPr>
                <w:rFonts w:ascii="Times New Roman" w:hAnsi="Times New Roman" w:cs="Times New Roman"/>
                <w:sz w:val="20"/>
              </w:rPr>
              <w:t>Atención</w:t>
            </w:r>
            <w:r w:rsidRPr="00790D8E">
              <w:rPr>
                <w:rFonts w:ascii="Times New Roman" w:hAnsi="Times New Roman" w:cs="Times New Roman"/>
                <w:spacing w:val="-13"/>
                <w:sz w:val="20"/>
              </w:rPr>
              <w:t xml:space="preserve"> </w:t>
            </w:r>
            <w:r w:rsidRPr="00790D8E">
              <w:rPr>
                <w:rFonts w:ascii="Times New Roman" w:hAnsi="Times New Roman" w:cs="Times New Roman"/>
                <w:sz w:val="20"/>
              </w:rPr>
              <w:t xml:space="preserve">de </w:t>
            </w:r>
            <w:r w:rsidRPr="00790D8E">
              <w:rPr>
                <w:rFonts w:ascii="Times New Roman" w:hAnsi="Times New Roman" w:cs="Times New Roman"/>
                <w:spacing w:val="-2"/>
                <w:sz w:val="20"/>
              </w:rPr>
              <w:t>Grupos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Vulnerables</w:t>
            </w:r>
          </w:p>
        </w:tc>
        <w:tc>
          <w:tcPr>
            <w:tcW w:w="2672" w:type="dxa"/>
            <w:gridSpan w:val="2"/>
            <w:shd w:val="clear" w:color="auto" w:fill="F1F1F1"/>
          </w:tcPr>
          <w:p w:rsidR="00AC1555" w:rsidRPr="00790D8E" w:rsidRDefault="00AC1555" w:rsidP="001150B2">
            <w:pPr>
              <w:pStyle w:val="TableParagraph"/>
              <w:spacing w:before="122"/>
              <w:ind w:left="855"/>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jc w:val="center"/>
              <w:rPr>
                <w:rFonts w:ascii="Times New Roman" w:hAnsi="Times New Roman" w:cs="Times New Roman"/>
                <w:b/>
                <w:sz w:val="20"/>
              </w:rPr>
            </w:pPr>
          </w:p>
          <w:p w:rsidR="003B25FD" w:rsidRPr="00790D8E" w:rsidRDefault="00AC1555" w:rsidP="001150B2">
            <w:pPr>
              <w:pStyle w:val="TableParagraph"/>
              <w:ind w:left="550" w:firstLine="309"/>
              <w:jc w:val="center"/>
              <w:rPr>
                <w:rFonts w:ascii="Times New Roman" w:hAnsi="Times New Roman" w:cs="Times New Roman"/>
                <w:spacing w:val="-2"/>
                <w:w w:val="95"/>
                <w:sz w:val="20"/>
              </w:rPr>
            </w:pPr>
            <w:r w:rsidRPr="00790D8E">
              <w:rPr>
                <w:rFonts w:ascii="Times New Roman" w:hAnsi="Times New Roman" w:cs="Times New Roman"/>
                <w:spacing w:val="-2"/>
                <w:w w:val="95"/>
                <w:sz w:val="20"/>
              </w:rPr>
              <w:t>21-Feb-23</w:t>
            </w:r>
          </w:p>
          <w:p w:rsidR="00AC1555" w:rsidRPr="00790D8E" w:rsidRDefault="00AC1555" w:rsidP="001150B2">
            <w:pPr>
              <w:pStyle w:val="TableParagraph"/>
              <w:ind w:left="28"/>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74.</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9"/>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4534EB04" wp14:editId="1A28DE0F">
                  <wp:extent cx="356235" cy="364616"/>
                  <wp:effectExtent l="0" t="0" r="0" b="0"/>
                  <wp:docPr id="76" name="Image 76"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5"/>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8"/>
                <w:sz w:val="20"/>
              </w:rPr>
              <w:t>que</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se</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agrega</w:t>
            </w:r>
            <w:r w:rsidRPr="00790D8E">
              <w:rPr>
                <w:rFonts w:ascii="Times New Roman" w:hAnsi="Times New Roman" w:cs="Times New Roman"/>
                <w:spacing w:val="-9"/>
                <w:sz w:val="20"/>
              </w:rPr>
              <w:t xml:space="preserve"> </w:t>
            </w:r>
            <w:r w:rsidRPr="00790D8E">
              <w:rPr>
                <w:rFonts w:ascii="Times New Roman" w:hAnsi="Times New Roman" w:cs="Times New Roman"/>
                <w:spacing w:val="-8"/>
                <w:sz w:val="20"/>
              </w:rPr>
              <w:t>el</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artículo</w:t>
            </w:r>
            <w:r w:rsidRPr="00790D8E">
              <w:rPr>
                <w:rFonts w:ascii="Times New Roman" w:hAnsi="Times New Roman" w:cs="Times New Roman"/>
                <w:spacing w:val="-9"/>
                <w:sz w:val="20"/>
              </w:rPr>
              <w:t xml:space="preserve"> </w:t>
            </w:r>
            <w:r w:rsidRPr="00790D8E">
              <w:rPr>
                <w:rFonts w:ascii="Times New Roman" w:hAnsi="Times New Roman" w:cs="Times New Roman"/>
                <w:spacing w:val="-8"/>
                <w:sz w:val="20"/>
              </w:rPr>
              <w:t>236</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Bis</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y</w:t>
            </w:r>
            <w:r w:rsidRPr="00790D8E">
              <w:rPr>
                <w:rFonts w:ascii="Times New Roman" w:hAnsi="Times New Roman" w:cs="Times New Roman"/>
                <w:spacing w:val="-9"/>
                <w:sz w:val="20"/>
              </w:rPr>
              <w:t xml:space="preserve"> </w:t>
            </w:r>
            <w:r w:rsidRPr="00790D8E">
              <w:rPr>
                <w:rFonts w:ascii="Times New Roman" w:hAnsi="Times New Roman" w:cs="Times New Roman"/>
                <w:spacing w:val="-8"/>
                <w:sz w:val="20"/>
              </w:rPr>
              <w:t>se</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 xml:space="preserve">reforma </w:t>
            </w:r>
            <w:r w:rsidRPr="00790D8E">
              <w:rPr>
                <w:rFonts w:ascii="Times New Roman" w:hAnsi="Times New Roman" w:cs="Times New Roman"/>
                <w:sz w:val="20"/>
              </w:rPr>
              <w:t xml:space="preserve">la fracción </w:t>
            </w:r>
            <w:r w:rsidRPr="00790D8E">
              <w:rPr>
                <w:rFonts w:ascii="Times New Roman" w:hAnsi="Times New Roman" w:cs="Times New Roman"/>
                <w:w w:val="90"/>
                <w:sz w:val="20"/>
              </w:rPr>
              <w:t xml:space="preserve">III </w:t>
            </w:r>
            <w:r w:rsidRPr="00790D8E">
              <w:rPr>
                <w:rFonts w:ascii="Times New Roman" w:hAnsi="Times New Roman" w:cs="Times New Roman"/>
                <w:sz w:val="20"/>
              </w:rPr>
              <w:t>del artículo 237 del Código Penal</w:t>
            </w:r>
            <w:r w:rsidRPr="00790D8E">
              <w:rPr>
                <w:rFonts w:ascii="Times New Roman" w:hAnsi="Times New Roman" w:cs="Times New Roman"/>
                <w:spacing w:val="-8"/>
                <w:sz w:val="20"/>
              </w:rPr>
              <w:t xml:space="preserve"> </w:t>
            </w:r>
            <w:r w:rsidRPr="00790D8E">
              <w:rPr>
                <w:rFonts w:ascii="Times New Roman" w:hAnsi="Times New Roman" w:cs="Times New Roman"/>
                <w:sz w:val="20"/>
              </w:rPr>
              <w:t>del</w:t>
            </w:r>
            <w:r w:rsidRPr="00790D8E">
              <w:rPr>
                <w:rFonts w:ascii="Times New Roman" w:hAnsi="Times New Roman" w:cs="Times New Roman"/>
                <w:spacing w:val="-7"/>
                <w:sz w:val="20"/>
              </w:rPr>
              <w:t xml:space="preserve"> </w:t>
            </w:r>
            <w:r w:rsidRPr="00790D8E">
              <w:rPr>
                <w:rFonts w:ascii="Times New Roman" w:hAnsi="Times New Roman" w:cs="Times New Roman"/>
                <w:sz w:val="20"/>
              </w:rPr>
              <w:t>Estado</w:t>
            </w:r>
            <w:r w:rsidRPr="00790D8E">
              <w:rPr>
                <w:rFonts w:ascii="Times New Roman" w:hAnsi="Times New Roman" w:cs="Times New Roman"/>
                <w:spacing w:val="-9"/>
                <w:sz w:val="20"/>
              </w:rPr>
              <w:t xml:space="preserve"> </w:t>
            </w:r>
            <w:r w:rsidRPr="00790D8E">
              <w:rPr>
                <w:rFonts w:ascii="Times New Roman" w:hAnsi="Times New Roman" w:cs="Times New Roman"/>
                <w:sz w:val="20"/>
              </w:rPr>
              <w:t>de</w:t>
            </w:r>
            <w:r w:rsidRPr="00790D8E">
              <w:rPr>
                <w:rFonts w:ascii="Times New Roman" w:hAnsi="Times New Roman" w:cs="Times New Roman"/>
                <w:spacing w:val="-8"/>
                <w:sz w:val="20"/>
              </w:rPr>
              <w:t xml:space="preserve"> </w:t>
            </w:r>
            <w:r w:rsidRPr="00790D8E">
              <w:rPr>
                <w:rFonts w:ascii="Times New Roman" w:hAnsi="Times New Roman" w:cs="Times New Roman"/>
                <w:sz w:val="20"/>
              </w:rPr>
              <w:t>México</w:t>
            </w:r>
            <w:r w:rsidRPr="00790D8E">
              <w:rPr>
                <w:rFonts w:ascii="Times New Roman" w:hAnsi="Times New Roman" w:cs="Times New Roman"/>
                <w:spacing w:val="-9"/>
                <w:sz w:val="20"/>
              </w:rPr>
              <w:t xml:space="preserve"> </w:t>
            </w:r>
            <w:r w:rsidRPr="00790D8E">
              <w:rPr>
                <w:rFonts w:ascii="Times New Roman" w:hAnsi="Times New Roman" w:cs="Times New Roman"/>
                <w:sz w:val="20"/>
              </w:rPr>
              <w:t>y</w:t>
            </w:r>
            <w:r w:rsidRPr="00790D8E">
              <w:rPr>
                <w:rFonts w:ascii="Times New Roman" w:hAnsi="Times New Roman" w:cs="Times New Roman"/>
                <w:spacing w:val="-7"/>
                <w:sz w:val="20"/>
              </w:rPr>
              <w:t xml:space="preserve"> </w:t>
            </w:r>
            <w:r w:rsidRPr="00790D8E">
              <w:rPr>
                <w:rFonts w:ascii="Times New Roman" w:hAnsi="Times New Roman" w:cs="Times New Roman"/>
                <w:sz w:val="20"/>
              </w:rPr>
              <w:t>se</w:t>
            </w:r>
            <w:r w:rsidRPr="00790D8E">
              <w:rPr>
                <w:rFonts w:ascii="Times New Roman" w:hAnsi="Times New Roman" w:cs="Times New Roman"/>
                <w:spacing w:val="-9"/>
                <w:sz w:val="20"/>
              </w:rPr>
              <w:t xml:space="preserve"> </w:t>
            </w:r>
            <w:r w:rsidRPr="00790D8E">
              <w:rPr>
                <w:rFonts w:ascii="Times New Roman" w:hAnsi="Times New Roman" w:cs="Times New Roman"/>
                <w:sz w:val="20"/>
              </w:rPr>
              <w:t>reforma</w:t>
            </w:r>
            <w:r w:rsidRPr="00790D8E">
              <w:rPr>
                <w:rFonts w:ascii="Times New Roman" w:hAnsi="Times New Roman" w:cs="Times New Roman"/>
                <w:spacing w:val="-8"/>
                <w:sz w:val="20"/>
              </w:rPr>
              <w:t xml:space="preserve"> </w:t>
            </w:r>
            <w:r w:rsidRPr="00790D8E">
              <w:rPr>
                <w:rFonts w:ascii="Times New Roman" w:hAnsi="Times New Roman" w:cs="Times New Roman"/>
                <w:sz w:val="20"/>
              </w:rPr>
              <w:t>la fracción</w:t>
            </w:r>
            <w:r w:rsidRPr="00790D8E">
              <w:rPr>
                <w:rFonts w:ascii="Times New Roman" w:hAnsi="Times New Roman" w:cs="Times New Roman"/>
                <w:spacing w:val="-18"/>
                <w:sz w:val="20"/>
              </w:rPr>
              <w:t xml:space="preserve"> </w:t>
            </w:r>
            <w:r w:rsidRPr="00790D8E">
              <w:rPr>
                <w:rFonts w:ascii="Times New Roman" w:hAnsi="Times New Roman" w:cs="Times New Roman"/>
                <w:w w:val="90"/>
                <w:sz w:val="20"/>
              </w:rPr>
              <w:t>II</w:t>
            </w:r>
            <w:r w:rsidRPr="00790D8E">
              <w:rPr>
                <w:rFonts w:ascii="Times New Roman" w:hAnsi="Times New Roman" w:cs="Times New Roman"/>
                <w:spacing w:val="-11"/>
                <w:w w:val="90"/>
                <w:sz w:val="20"/>
              </w:rPr>
              <w:t xml:space="preserve"> </w:t>
            </w:r>
            <w:r w:rsidRPr="00790D8E">
              <w:rPr>
                <w:rFonts w:ascii="Times New Roman" w:hAnsi="Times New Roman" w:cs="Times New Roman"/>
                <w:sz w:val="20"/>
              </w:rPr>
              <w:t>del</w:t>
            </w:r>
            <w:r w:rsidRPr="00790D8E">
              <w:rPr>
                <w:rFonts w:ascii="Times New Roman" w:hAnsi="Times New Roman" w:cs="Times New Roman"/>
                <w:spacing w:val="-17"/>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8"/>
                <w:sz w:val="20"/>
              </w:rPr>
              <w:t xml:space="preserve"> </w:t>
            </w:r>
            <w:r w:rsidRPr="00790D8E">
              <w:rPr>
                <w:rFonts w:ascii="Times New Roman" w:hAnsi="Times New Roman" w:cs="Times New Roman"/>
                <w:sz w:val="20"/>
              </w:rPr>
              <w:t>7</w:t>
            </w:r>
            <w:r w:rsidRPr="00790D8E">
              <w:rPr>
                <w:rFonts w:ascii="Times New Roman" w:hAnsi="Times New Roman" w:cs="Times New Roman"/>
                <w:spacing w:val="-17"/>
                <w:sz w:val="20"/>
              </w:rPr>
              <w:t xml:space="preserve"> </w:t>
            </w:r>
            <w:r w:rsidRPr="00790D8E">
              <w:rPr>
                <w:rFonts w:ascii="Times New Roman" w:hAnsi="Times New Roman" w:cs="Times New Roman"/>
                <w:sz w:val="20"/>
              </w:rPr>
              <w:t>de</w:t>
            </w:r>
            <w:r w:rsidRPr="00790D8E">
              <w:rPr>
                <w:rFonts w:ascii="Times New Roman" w:hAnsi="Times New Roman" w:cs="Times New Roman"/>
                <w:spacing w:val="-18"/>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Ley</w:t>
            </w:r>
            <w:r w:rsidRPr="00790D8E">
              <w:rPr>
                <w:rFonts w:ascii="Times New Roman" w:hAnsi="Times New Roman" w:cs="Times New Roman"/>
                <w:spacing w:val="-17"/>
                <w:sz w:val="20"/>
              </w:rPr>
              <w:t xml:space="preserve"> </w:t>
            </w:r>
            <w:r w:rsidRPr="00790D8E">
              <w:rPr>
                <w:rFonts w:ascii="Times New Roman" w:hAnsi="Times New Roman" w:cs="Times New Roman"/>
                <w:sz w:val="20"/>
              </w:rPr>
              <w:t>de</w:t>
            </w:r>
            <w:r w:rsidRPr="00790D8E">
              <w:rPr>
                <w:rFonts w:ascii="Times New Roman" w:hAnsi="Times New Roman" w:cs="Times New Roman"/>
                <w:spacing w:val="-18"/>
                <w:sz w:val="20"/>
              </w:rPr>
              <w:t xml:space="preserve"> </w:t>
            </w:r>
            <w:r w:rsidRPr="00790D8E">
              <w:rPr>
                <w:rFonts w:ascii="Times New Roman" w:hAnsi="Times New Roman" w:cs="Times New Roman"/>
                <w:sz w:val="20"/>
              </w:rPr>
              <w:t xml:space="preserve">Acceso </w:t>
            </w:r>
            <w:r w:rsidRPr="00790D8E">
              <w:rPr>
                <w:rFonts w:ascii="Times New Roman" w:hAnsi="Times New Roman" w:cs="Times New Roman"/>
                <w:spacing w:val="-2"/>
                <w:sz w:val="20"/>
              </w:rPr>
              <w:t>de</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las</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Mujeres</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a</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una</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Vida</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Libre</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 xml:space="preserve">Violencia </w:t>
            </w:r>
            <w:r w:rsidRPr="00790D8E">
              <w:rPr>
                <w:rFonts w:ascii="Times New Roman" w:hAnsi="Times New Roman" w:cs="Times New Roman"/>
                <w:sz w:val="20"/>
              </w:rPr>
              <w:t>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p w:rsidR="00B82EE7" w:rsidRPr="00790D8E" w:rsidRDefault="00B82EE7"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t>Para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las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Declaratorias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de </w:t>
            </w:r>
            <w:r w:rsidRPr="00790D8E">
              <w:rPr>
                <w:rFonts w:ascii="Times New Roman" w:hAnsi="Times New Roman" w:cs="Times New Roman"/>
                <w:sz w:val="20"/>
              </w:rPr>
              <w:t xml:space="preserve">Alerta de Violencia de Género contra las </w:t>
            </w:r>
            <w:r w:rsidRPr="00790D8E">
              <w:rPr>
                <w:rFonts w:ascii="Times New Roman" w:hAnsi="Times New Roman" w:cs="Times New Roman"/>
                <w:spacing w:val="-6"/>
                <w:sz w:val="20"/>
              </w:rPr>
              <w:t>Mujeres</w:t>
            </w:r>
            <w:r w:rsidRPr="00790D8E">
              <w:rPr>
                <w:rFonts w:ascii="Times New Roman" w:hAnsi="Times New Roman" w:cs="Times New Roman"/>
                <w:spacing w:val="-16"/>
                <w:sz w:val="20"/>
              </w:rPr>
              <w:t xml:space="preserve"> </w:t>
            </w:r>
            <w:r w:rsidRPr="00790D8E">
              <w:rPr>
                <w:rFonts w:ascii="Times New Roman" w:hAnsi="Times New Roman" w:cs="Times New Roman"/>
                <w:spacing w:val="-6"/>
                <w:sz w:val="20"/>
              </w:rPr>
              <w:t>por</w:t>
            </w:r>
            <w:r w:rsidRPr="00790D8E">
              <w:rPr>
                <w:rFonts w:ascii="Times New Roman" w:hAnsi="Times New Roman" w:cs="Times New Roman"/>
                <w:spacing w:val="-14"/>
                <w:sz w:val="20"/>
              </w:rPr>
              <w:t xml:space="preserve"> </w:t>
            </w:r>
            <w:r w:rsidRPr="00790D8E">
              <w:rPr>
                <w:rFonts w:ascii="Times New Roman" w:hAnsi="Times New Roman" w:cs="Times New Roman"/>
                <w:spacing w:val="-6"/>
                <w:sz w:val="20"/>
              </w:rPr>
              <w:t>Feminicidio</w:t>
            </w:r>
            <w:r w:rsidRPr="00790D8E">
              <w:rPr>
                <w:rFonts w:ascii="Times New Roman" w:hAnsi="Times New Roman" w:cs="Times New Roman"/>
                <w:spacing w:val="-16"/>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pacing w:val="-2"/>
                <w:sz w:val="20"/>
              </w:rPr>
              <w:t>Desaparición</w:t>
            </w:r>
          </w:p>
        </w:tc>
        <w:tc>
          <w:tcPr>
            <w:tcW w:w="267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ind w:left="855"/>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3B25FD" w:rsidRPr="00790D8E" w:rsidRDefault="00AC1555" w:rsidP="001150B2">
            <w:pPr>
              <w:pStyle w:val="TableParagraph"/>
              <w:ind w:left="550" w:firstLine="309"/>
              <w:jc w:val="center"/>
              <w:rPr>
                <w:rFonts w:ascii="Times New Roman" w:hAnsi="Times New Roman" w:cs="Times New Roman"/>
                <w:spacing w:val="-2"/>
                <w:w w:val="95"/>
                <w:sz w:val="20"/>
              </w:rPr>
            </w:pPr>
            <w:r w:rsidRPr="00790D8E">
              <w:rPr>
                <w:rFonts w:ascii="Times New Roman" w:hAnsi="Times New Roman" w:cs="Times New Roman"/>
                <w:spacing w:val="-2"/>
                <w:w w:val="95"/>
                <w:sz w:val="20"/>
              </w:rPr>
              <w:t>28-Feb-23</w:t>
            </w:r>
          </w:p>
          <w:p w:rsidR="00AC1555" w:rsidRPr="00790D8E" w:rsidRDefault="00AC1555" w:rsidP="001150B2">
            <w:pPr>
              <w:pStyle w:val="TableParagraph"/>
              <w:ind w:left="169"/>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75.</w:t>
            </w:r>
          </w:p>
        </w:tc>
        <w:tc>
          <w:tcPr>
            <w:tcW w:w="798" w:type="dxa"/>
            <w:gridSpan w:val="2"/>
          </w:tcPr>
          <w:p w:rsidR="00AC1555" w:rsidRPr="00790D8E" w:rsidRDefault="00AC1555" w:rsidP="001150B2">
            <w:pPr>
              <w:pStyle w:val="TableParagraph"/>
              <w:spacing w:before="2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2CDBA49E" wp14:editId="0146F999">
                  <wp:extent cx="356235" cy="364617"/>
                  <wp:effectExtent l="0" t="0" r="0" b="0"/>
                  <wp:docPr id="77" name="Image 77"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4"/>
                <w:sz w:val="20"/>
              </w:rPr>
              <w:t>que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reforma</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la</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fracción</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XXI,</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 xml:space="preserve">recorriéndose </w:t>
            </w:r>
            <w:r w:rsidRPr="00790D8E">
              <w:rPr>
                <w:rFonts w:ascii="Times New Roman" w:hAnsi="Times New Roman" w:cs="Times New Roman"/>
                <w:sz w:val="20"/>
              </w:rPr>
              <w:t>la</w:t>
            </w:r>
            <w:r w:rsidRPr="00790D8E">
              <w:rPr>
                <w:rFonts w:ascii="Times New Roman" w:hAnsi="Times New Roman" w:cs="Times New Roman"/>
                <w:spacing w:val="-6"/>
                <w:sz w:val="20"/>
              </w:rPr>
              <w:t xml:space="preserve"> </w:t>
            </w:r>
            <w:r w:rsidRPr="00790D8E">
              <w:rPr>
                <w:rFonts w:ascii="Times New Roman" w:hAnsi="Times New Roman" w:cs="Times New Roman"/>
                <w:sz w:val="20"/>
              </w:rPr>
              <w:t>subsecuente</w:t>
            </w:r>
            <w:r w:rsidRPr="00790D8E">
              <w:rPr>
                <w:rFonts w:ascii="Times New Roman" w:hAnsi="Times New Roman" w:cs="Times New Roman"/>
                <w:spacing w:val="-6"/>
                <w:sz w:val="20"/>
              </w:rPr>
              <w:t xml:space="preserve"> </w:t>
            </w:r>
            <w:r w:rsidRPr="00790D8E">
              <w:rPr>
                <w:rFonts w:ascii="Times New Roman" w:hAnsi="Times New Roman" w:cs="Times New Roman"/>
                <w:sz w:val="20"/>
              </w:rPr>
              <w:t>del</w:t>
            </w:r>
            <w:r w:rsidRPr="00790D8E">
              <w:rPr>
                <w:rFonts w:ascii="Times New Roman" w:hAnsi="Times New Roman" w:cs="Times New Roman"/>
                <w:spacing w:val="-3"/>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4"/>
                <w:sz w:val="20"/>
              </w:rPr>
              <w:t xml:space="preserve"> </w:t>
            </w:r>
            <w:r w:rsidRPr="00790D8E">
              <w:rPr>
                <w:rFonts w:ascii="Times New Roman" w:hAnsi="Times New Roman" w:cs="Times New Roman"/>
                <w:sz w:val="20"/>
              </w:rPr>
              <w:t>2.16</w:t>
            </w:r>
            <w:r w:rsidRPr="00790D8E">
              <w:rPr>
                <w:rFonts w:ascii="Times New Roman" w:hAnsi="Times New Roman" w:cs="Times New Roman"/>
                <w:spacing w:val="-4"/>
                <w:sz w:val="20"/>
              </w:rPr>
              <w:t xml:space="preserve"> </w:t>
            </w:r>
            <w:r w:rsidRPr="00790D8E">
              <w:rPr>
                <w:rFonts w:ascii="Times New Roman" w:hAnsi="Times New Roman" w:cs="Times New Roman"/>
                <w:sz w:val="20"/>
              </w:rPr>
              <w:t>del</w:t>
            </w:r>
            <w:r w:rsidRPr="00790D8E">
              <w:rPr>
                <w:rFonts w:ascii="Times New Roman" w:hAnsi="Times New Roman" w:cs="Times New Roman"/>
                <w:spacing w:val="-3"/>
                <w:sz w:val="20"/>
              </w:rPr>
              <w:t xml:space="preserve"> </w:t>
            </w:r>
            <w:r w:rsidRPr="00790D8E">
              <w:rPr>
                <w:rFonts w:ascii="Times New Roman" w:hAnsi="Times New Roman" w:cs="Times New Roman"/>
                <w:sz w:val="20"/>
              </w:rPr>
              <w:t>Código Administrativo del Estado</w:t>
            </w:r>
            <w:r w:rsidRPr="00790D8E">
              <w:rPr>
                <w:rFonts w:ascii="Times New Roman" w:hAnsi="Times New Roman" w:cs="Times New Roman"/>
                <w:spacing w:val="-1"/>
                <w:sz w:val="20"/>
              </w:rPr>
              <w:t xml:space="preserve"> </w:t>
            </w:r>
            <w:r w:rsidRPr="00790D8E">
              <w:rPr>
                <w:rFonts w:ascii="Times New Roman" w:hAnsi="Times New Roman" w:cs="Times New Roman"/>
                <w:sz w:val="20"/>
              </w:rPr>
              <w:t>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6"/>
                <w:sz w:val="20"/>
              </w:rPr>
              <w:t>Salud,</w:t>
            </w:r>
            <w:r w:rsidRPr="00790D8E">
              <w:rPr>
                <w:rFonts w:ascii="Times New Roman" w:hAnsi="Times New Roman" w:cs="Times New Roman"/>
                <w:spacing w:val="-13"/>
                <w:sz w:val="20"/>
              </w:rPr>
              <w:t xml:space="preserve"> </w:t>
            </w:r>
            <w:r w:rsidRPr="00790D8E">
              <w:rPr>
                <w:rFonts w:ascii="Times New Roman" w:hAnsi="Times New Roman" w:cs="Times New Roman"/>
                <w:spacing w:val="-6"/>
                <w:sz w:val="20"/>
              </w:rPr>
              <w:t>Asistencia</w:t>
            </w:r>
            <w:r w:rsidRPr="00790D8E">
              <w:rPr>
                <w:rFonts w:ascii="Times New Roman" w:hAnsi="Times New Roman" w:cs="Times New Roman"/>
                <w:spacing w:val="-15"/>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z w:val="20"/>
              </w:rPr>
              <w:t>Bienestar</w:t>
            </w:r>
            <w:r w:rsidRPr="00790D8E">
              <w:rPr>
                <w:rFonts w:ascii="Times New Roman" w:hAnsi="Times New Roman" w:cs="Times New Roman"/>
                <w:spacing w:val="-2"/>
                <w:sz w:val="20"/>
              </w:rPr>
              <w:t xml:space="preserve"> </w:t>
            </w:r>
            <w:r w:rsidRPr="00790D8E">
              <w:rPr>
                <w:rFonts w:ascii="Times New Roman" w:hAnsi="Times New Roman" w:cs="Times New Roman"/>
                <w:sz w:val="20"/>
              </w:rPr>
              <w:t>Social</w:t>
            </w:r>
          </w:p>
        </w:tc>
        <w:tc>
          <w:tcPr>
            <w:tcW w:w="2672" w:type="dxa"/>
            <w:gridSpan w:val="2"/>
            <w:shd w:val="clear" w:color="auto" w:fill="F1F1F1"/>
          </w:tcPr>
          <w:p w:rsidR="00AC1555" w:rsidRPr="00790D8E" w:rsidRDefault="00AC1555" w:rsidP="001150B2">
            <w:pPr>
              <w:pStyle w:val="TableParagraph"/>
              <w:ind w:left="855"/>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jc w:val="center"/>
              <w:rPr>
                <w:rFonts w:ascii="Times New Roman" w:hAnsi="Times New Roman" w:cs="Times New Roman"/>
                <w:b/>
                <w:sz w:val="20"/>
              </w:rPr>
            </w:pPr>
          </w:p>
          <w:p w:rsidR="003B25FD" w:rsidRPr="00790D8E" w:rsidRDefault="00AC1555" w:rsidP="001150B2">
            <w:pPr>
              <w:pStyle w:val="TableParagraph"/>
              <w:ind w:left="550" w:firstLine="300"/>
              <w:jc w:val="center"/>
              <w:rPr>
                <w:rFonts w:ascii="Times New Roman" w:hAnsi="Times New Roman" w:cs="Times New Roman"/>
                <w:spacing w:val="-2"/>
                <w:w w:val="95"/>
                <w:sz w:val="20"/>
              </w:rPr>
            </w:pPr>
            <w:r w:rsidRPr="00790D8E">
              <w:rPr>
                <w:rFonts w:ascii="Times New Roman" w:hAnsi="Times New Roman" w:cs="Times New Roman"/>
                <w:spacing w:val="-2"/>
                <w:w w:val="95"/>
                <w:sz w:val="20"/>
              </w:rPr>
              <w:t>07-Mar-23</w:t>
            </w:r>
          </w:p>
          <w:p w:rsidR="00AC1555" w:rsidRPr="00790D8E" w:rsidRDefault="00AC1555" w:rsidP="001150B2">
            <w:pPr>
              <w:pStyle w:val="TableParagraph"/>
              <w:ind w:left="169"/>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76.</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32"/>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1AE21EE7" wp14:editId="6FC83FDC">
                  <wp:extent cx="356235" cy="364617"/>
                  <wp:effectExtent l="0" t="0" r="0" b="0"/>
                  <wp:docPr id="78" name="Image 78"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2"/>
                <w:sz w:val="20"/>
              </w:rPr>
              <w:t>que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deroga</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la</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fracción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VI</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artículo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3,</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el </w:t>
            </w:r>
            <w:r w:rsidRPr="00790D8E">
              <w:rPr>
                <w:rFonts w:ascii="Times New Roman" w:hAnsi="Times New Roman" w:cs="Times New Roman"/>
                <w:w w:val="90"/>
                <w:sz w:val="20"/>
              </w:rPr>
              <w:t>capítulo III del título segundo, el título tercero, capítulo</w:t>
            </w:r>
            <w:r w:rsidRPr="00790D8E">
              <w:rPr>
                <w:rFonts w:ascii="Times New Roman" w:hAnsi="Times New Roman" w:cs="Times New Roman"/>
                <w:spacing w:val="-6"/>
                <w:w w:val="90"/>
                <w:sz w:val="20"/>
              </w:rPr>
              <w:t xml:space="preserve"> </w:t>
            </w:r>
            <w:r w:rsidRPr="00790D8E">
              <w:rPr>
                <w:rFonts w:ascii="Times New Roman" w:hAnsi="Times New Roman" w:cs="Times New Roman"/>
                <w:w w:val="90"/>
                <w:sz w:val="20"/>
              </w:rPr>
              <w:t>único</w:t>
            </w:r>
            <w:r w:rsidRPr="00790D8E">
              <w:rPr>
                <w:rFonts w:ascii="Times New Roman" w:hAnsi="Times New Roman" w:cs="Times New Roman"/>
                <w:spacing w:val="-6"/>
                <w:w w:val="90"/>
                <w:sz w:val="20"/>
              </w:rPr>
              <w:t xml:space="preserve"> </w:t>
            </w:r>
            <w:r w:rsidRPr="00790D8E">
              <w:rPr>
                <w:rFonts w:ascii="Times New Roman" w:hAnsi="Times New Roman" w:cs="Times New Roman"/>
                <w:w w:val="90"/>
                <w:sz w:val="20"/>
              </w:rPr>
              <w:t>y</w:t>
            </w:r>
            <w:r w:rsidRPr="00790D8E">
              <w:rPr>
                <w:rFonts w:ascii="Times New Roman" w:hAnsi="Times New Roman" w:cs="Times New Roman"/>
                <w:spacing w:val="-6"/>
                <w:w w:val="90"/>
                <w:sz w:val="20"/>
              </w:rPr>
              <w:t xml:space="preserve"> </w:t>
            </w:r>
            <w:r w:rsidRPr="00790D8E">
              <w:rPr>
                <w:rFonts w:ascii="Times New Roman" w:hAnsi="Times New Roman" w:cs="Times New Roman"/>
                <w:w w:val="90"/>
                <w:sz w:val="20"/>
              </w:rPr>
              <w:t>los</w:t>
            </w:r>
            <w:r w:rsidRPr="00790D8E">
              <w:rPr>
                <w:rFonts w:ascii="Times New Roman" w:hAnsi="Times New Roman" w:cs="Times New Roman"/>
                <w:spacing w:val="-5"/>
                <w:w w:val="90"/>
                <w:sz w:val="20"/>
              </w:rPr>
              <w:t xml:space="preserve"> </w:t>
            </w:r>
            <w:r w:rsidRPr="00790D8E">
              <w:rPr>
                <w:rFonts w:ascii="Times New Roman" w:hAnsi="Times New Roman" w:cs="Times New Roman"/>
                <w:w w:val="90"/>
                <w:sz w:val="20"/>
              </w:rPr>
              <w:t>artículos</w:t>
            </w:r>
            <w:r w:rsidRPr="00790D8E">
              <w:rPr>
                <w:rFonts w:ascii="Times New Roman" w:hAnsi="Times New Roman" w:cs="Times New Roman"/>
                <w:spacing w:val="-5"/>
                <w:w w:val="90"/>
                <w:sz w:val="20"/>
              </w:rPr>
              <w:t xml:space="preserve"> </w:t>
            </w:r>
            <w:r w:rsidRPr="00790D8E">
              <w:rPr>
                <w:rFonts w:ascii="Times New Roman" w:hAnsi="Times New Roman" w:cs="Times New Roman"/>
                <w:w w:val="90"/>
                <w:sz w:val="20"/>
              </w:rPr>
              <w:t>13,</w:t>
            </w:r>
            <w:r w:rsidRPr="00790D8E">
              <w:rPr>
                <w:rFonts w:ascii="Times New Roman" w:hAnsi="Times New Roman" w:cs="Times New Roman"/>
                <w:spacing w:val="-7"/>
                <w:w w:val="90"/>
                <w:sz w:val="20"/>
              </w:rPr>
              <w:t xml:space="preserve"> </w:t>
            </w:r>
            <w:r w:rsidRPr="00790D8E">
              <w:rPr>
                <w:rFonts w:ascii="Times New Roman" w:hAnsi="Times New Roman" w:cs="Times New Roman"/>
                <w:w w:val="90"/>
                <w:sz w:val="20"/>
              </w:rPr>
              <w:t>14,</w:t>
            </w:r>
            <w:r w:rsidRPr="00790D8E">
              <w:rPr>
                <w:rFonts w:ascii="Times New Roman" w:hAnsi="Times New Roman" w:cs="Times New Roman"/>
                <w:spacing w:val="-5"/>
                <w:w w:val="90"/>
                <w:sz w:val="20"/>
              </w:rPr>
              <w:t xml:space="preserve"> </w:t>
            </w:r>
            <w:r w:rsidRPr="00790D8E">
              <w:rPr>
                <w:rFonts w:ascii="Times New Roman" w:hAnsi="Times New Roman" w:cs="Times New Roman"/>
                <w:w w:val="90"/>
                <w:sz w:val="20"/>
              </w:rPr>
              <w:t>15,</w:t>
            </w:r>
            <w:r w:rsidRPr="00790D8E">
              <w:rPr>
                <w:rFonts w:ascii="Times New Roman" w:hAnsi="Times New Roman" w:cs="Times New Roman"/>
                <w:spacing w:val="-7"/>
                <w:w w:val="90"/>
                <w:sz w:val="20"/>
              </w:rPr>
              <w:t xml:space="preserve"> </w:t>
            </w:r>
            <w:r w:rsidRPr="00790D8E">
              <w:rPr>
                <w:rFonts w:ascii="Times New Roman" w:hAnsi="Times New Roman" w:cs="Times New Roman"/>
                <w:w w:val="90"/>
                <w:sz w:val="20"/>
              </w:rPr>
              <w:t>16</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y</w:t>
            </w:r>
            <w:r w:rsidRPr="00790D8E">
              <w:rPr>
                <w:rFonts w:ascii="Times New Roman" w:hAnsi="Times New Roman" w:cs="Times New Roman"/>
                <w:spacing w:val="-6"/>
                <w:w w:val="90"/>
                <w:sz w:val="20"/>
              </w:rPr>
              <w:t xml:space="preserve"> </w:t>
            </w:r>
            <w:r w:rsidRPr="00790D8E">
              <w:rPr>
                <w:rFonts w:ascii="Times New Roman" w:hAnsi="Times New Roman" w:cs="Times New Roman"/>
                <w:w w:val="90"/>
                <w:sz w:val="20"/>
              </w:rPr>
              <w:t xml:space="preserve">se </w:t>
            </w:r>
            <w:r w:rsidRPr="00790D8E">
              <w:rPr>
                <w:rFonts w:ascii="Times New Roman" w:hAnsi="Times New Roman" w:cs="Times New Roman"/>
                <w:sz w:val="20"/>
              </w:rPr>
              <w:t>reforma el artículo 17 Bis de la Ley de Juventud</w:t>
            </w:r>
            <w:r w:rsidRPr="00790D8E">
              <w:rPr>
                <w:rFonts w:ascii="Times New Roman" w:hAnsi="Times New Roman" w:cs="Times New Roman"/>
                <w:spacing w:val="-9"/>
                <w:sz w:val="20"/>
              </w:rPr>
              <w:t xml:space="preserve"> </w:t>
            </w:r>
            <w:r w:rsidRPr="00790D8E">
              <w:rPr>
                <w:rFonts w:ascii="Times New Roman" w:hAnsi="Times New Roman" w:cs="Times New Roman"/>
                <w:sz w:val="20"/>
              </w:rPr>
              <w:t>del</w:t>
            </w:r>
            <w:r w:rsidRPr="00790D8E">
              <w:rPr>
                <w:rFonts w:ascii="Times New Roman" w:hAnsi="Times New Roman" w:cs="Times New Roman"/>
                <w:spacing w:val="-8"/>
                <w:sz w:val="20"/>
              </w:rPr>
              <w:t xml:space="preserve"> </w:t>
            </w:r>
            <w:r w:rsidRPr="00790D8E">
              <w:rPr>
                <w:rFonts w:ascii="Times New Roman" w:hAnsi="Times New Roman" w:cs="Times New Roman"/>
                <w:sz w:val="20"/>
              </w:rPr>
              <w:t>Estado</w:t>
            </w:r>
            <w:r w:rsidRPr="00790D8E">
              <w:rPr>
                <w:rFonts w:ascii="Times New Roman" w:hAnsi="Times New Roman" w:cs="Times New Roman"/>
                <w:spacing w:val="-8"/>
                <w:sz w:val="20"/>
              </w:rPr>
              <w:t xml:space="preserve"> </w:t>
            </w:r>
            <w:r w:rsidRPr="00790D8E">
              <w:rPr>
                <w:rFonts w:ascii="Times New Roman" w:hAnsi="Times New Roman" w:cs="Times New Roman"/>
                <w:sz w:val="20"/>
              </w:rPr>
              <w:t>de</w:t>
            </w:r>
            <w:r w:rsidRPr="00790D8E">
              <w:rPr>
                <w:rFonts w:ascii="Times New Roman" w:hAnsi="Times New Roman" w:cs="Times New Roman"/>
                <w:spacing w:val="-8"/>
                <w:sz w:val="20"/>
              </w:rPr>
              <w:t xml:space="preserve"> </w:t>
            </w:r>
            <w:r w:rsidRPr="00790D8E">
              <w:rPr>
                <w:rFonts w:ascii="Times New Roman" w:hAnsi="Times New Roman" w:cs="Times New Roman"/>
                <w:sz w:val="20"/>
              </w:rPr>
              <w:t>México,</w:t>
            </w:r>
            <w:r w:rsidRPr="00790D8E">
              <w:rPr>
                <w:rFonts w:ascii="Times New Roman" w:hAnsi="Times New Roman" w:cs="Times New Roman"/>
                <w:spacing w:val="-12"/>
                <w:sz w:val="20"/>
              </w:rPr>
              <w:t xml:space="preserve"> </w:t>
            </w:r>
            <w:r w:rsidRPr="00790D8E">
              <w:rPr>
                <w:rFonts w:ascii="Times New Roman" w:hAnsi="Times New Roman" w:cs="Times New Roman"/>
                <w:sz w:val="20"/>
              </w:rPr>
              <w:t>así</w:t>
            </w:r>
            <w:r w:rsidRPr="00790D8E">
              <w:rPr>
                <w:rFonts w:ascii="Times New Roman" w:hAnsi="Times New Roman" w:cs="Times New Roman"/>
                <w:spacing w:val="-9"/>
                <w:sz w:val="20"/>
              </w:rPr>
              <w:t xml:space="preserve"> </w:t>
            </w:r>
            <w:r w:rsidRPr="00790D8E">
              <w:rPr>
                <w:rFonts w:ascii="Times New Roman" w:hAnsi="Times New Roman" w:cs="Times New Roman"/>
                <w:sz w:val="20"/>
              </w:rPr>
              <w:t>como</w:t>
            </w:r>
            <w:r w:rsidRPr="00790D8E">
              <w:rPr>
                <w:rFonts w:ascii="Times New Roman" w:hAnsi="Times New Roman" w:cs="Times New Roman"/>
                <w:spacing w:val="-10"/>
                <w:sz w:val="20"/>
              </w:rPr>
              <w:t xml:space="preserve"> </w:t>
            </w:r>
            <w:r w:rsidRPr="00790D8E">
              <w:rPr>
                <w:rFonts w:ascii="Times New Roman" w:hAnsi="Times New Roman" w:cs="Times New Roman"/>
                <w:sz w:val="20"/>
              </w:rPr>
              <w:t>la fracción</w:t>
            </w:r>
            <w:r w:rsidRPr="00790D8E">
              <w:rPr>
                <w:rFonts w:ascii="Times New Roman" w:hAnsi="Times New Roman" w:cs="Times New Roman"/>
                <w:spacing w:val="-13"/>
                <w:sz w:val="20"/>
              </w:rPr>
              <w:t xml:space="preserve"> </w:t>
            </w:r>
            <w:r w:rsidRPr="00790D8E">
              <w:rPr>
                <w:rFonts w:ascii="Times New Roman" w:hAnsi="Times New Roman" w:cs="Times New Roman"/>
                <w:w w:val="90"/>
                <w:sz w:val="20"/>
              </w:rPr>
              <w:t>XIII</w:t>
            </w:r>
            <w:r w:rsidRPr="00790D8E">
              <w:rPr>
                <w:rFonts w:ascii="Times New Roman" w:hAnsi="Times New Roman" w:cs="Times New Roman"/>
                <w:spacing w:val="-6"/>
                <w:w w:val="90"/>
                <w:sz w:val="20"/>
              </w:rPr>
              <w:t xml:space="preserve"> </w:t>
            </w:r>
            <w:r w:rsidRPr="00790D8E">
              <w:rPr>
                <w:rFonts w:ascii="Times New Roman" w:hAnsi="Times New Roman" w:cs="Times New Roman"/>
                <w:sz w:val="20"/>
              </w:rPr>
              <w:t>del</w:t>
            </w:r>
            <w:r w:rsidRPr="00790D8E">
              <w:rPr>
                <w:rFonts w:ascii="Times New Roman" w:hAnsi="Times New Roman" w:cs="Times New Roman"/>
                <w:spacing w:val="-12"/>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3"/>
                <w:sz w:val="20"/>
              </w:rPr>
              <w:t xml:space="preserve"> </w:t>
            </w:r>
            <w:r w:rsidRPr="00790D8E">
              <w:rPr>
                <w:rFonts w:ascii="Times New Roman" w:hAnsi="Times New Roman" w:cs="Times New Roman"/>
                <w:sz w:val="20"/>
              </w:rPr>
              <w:t>19,</w:t>
            </w:r>
            <w:r w:rsidRPr="00790D8E">
              <w:rPr>
                <w:rFonts w:ascii="Times New Roman" w:hAnsi="Times New Roman" w:cs="Times New Roman"/>
                <w:spacing w:val="-15"/>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3"/>
                <w:sz w:val="20"/>
              </w:rPr>
              <w:t xml:space="preserve"> </w:t>
            </w:r>
            <w:r w:rsidRPr="00790D8E">
              <w:rPr>
                <w:rFonts w:ascii="Times New Roman" w:hAnsi="Times New Roman" w:cs="Times New Roman"/>
                <w:sz w:val="20"/>
              </w:rPr>
              <w:t>35</w:t>
            </w:r>
            <w:r w:rsidRPr="00790D8E">
              <w:rPr>
                <w:rFonts w:ascii="Times New Roman" w:hAnsi="Times New Roman" w:cs="Times New Roman"/>
                <w:spacing w:val="-11"/>
                <w:sz w:val="20"/>
              </w:rPr>
              <w:t xml:space="preserve"> </w:t>
            </w:r>
            <w:r w:rsidRPr="00790D8E">
              <w:rPr>
                <w:rFonts w:ascii="Times New Roman" w:hAnsi="Times New Roman" w:cs="Times New Roman"/>
                <w:sz w:val="20"/>
              </w:rPr>
              <w:t>y</w:t>
            </w:r>
            <w:r w:rsidRPr="00790D8E">
              <w:rPr>
                <w:rFonts w:ascii="Times New Roman" w:hAnsi="Times New Roman" w:cs="Times New Roman"/>
                <w:spacing w:val="-13"/>
                <w:sz w:val="20"/>
              </w:rPr>
              <w:t xml:space="preserve"> </w:t>
            </w:r>
            <w:r w:rsidRPr="00790D8E">
              <w:rPr>
                <w:rFonts w:ascii="Times New Roman" w:hAnsi="Times New Roman" w:cs="Times New Roman"/>
                <w:sz w:val="20"/>
              </w:rPr>
              <w:t xml:space="preserve">se </w:t>
            </w:r>
            <w:r w:rsidRPr="00790D8E">
              <w:rPr>
                <w:rFonts w:ascii="Times New Roman" w:hAnsi="Times New Roman" w:cs="Times New Roman"/>
                <w:spacing w:val="-2"/>
                <w:sz w:val="20"/>
              </w:rPr>
              <w:t>adiciona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el</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artículo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35</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Bis</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la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Ley</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 xml:space="preserve">Orgánica </w:t>
            </w:r>
            <w:r w:rsidRPr="00790D8E">
              <w:rPr>
                <w:rFonts w:ascii="Times New Roman" w:hAnsi="Times New Roman" w:cs="Times New Roman"/>
                <w:sz w:val="20"/>
              </w:rPr>
              <w:t xml:space="preserve">de la Administración Pública del Estado de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p w:rsidR="00B82EE7" w:rsidRPr="00790D8E" w:rsidRDefault="00B82EE7"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4"/>
                <w:sz w:val="20"/>
              </w:rPr>
              <w:t>La</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Juventud</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el</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Deporte</w:t>
            </w:r>
          </w:p>
        </w:tc>
        <w:tc>
          <w:tcPr>
            <w:tcW w:w="267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2"/>
              <w:jc w:val="center"/>
              <w:rPr>
                <w:rFonts w:ascii="Times New Roman" w:hAnsi="Times New Roman" w:cs="Times New Roman"/>
                <w:b/>
                <w:sz w:val="20"/>
              </w:rPr>
            </w:pPr>
          </w:p>
          <w:p w:rsidR="00AC1555" w:rsidRPr="00790D8E" w:rsidRDefault="00AC1555" w:rsidP="001150B2">
            <w:pPr>
              <w:pStyle w:val="TableParagraph"/>
              <w:spacing w:before="1"/>
              <w:ind w:left="855"/>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3B25FD" w:rsidRPr="00790D8E" w:rsidRDefault="00AC1555" w:rsidP="001150B2">
            <w:pPr>
              <w:pStyle w:val="TableParagraph"/>
              <w:spacing w:line="242" w:lineRule="auto"/>
              <w:ind w:left="550" w:firstLine="300"/>
              <w:jc w:val="center"/>
              <w:rPr>
                <w:rFonts w:ascii="Times New Roman" w:hAnsi="Times New Roman" w:cs="Times New Roman"/>
                <w:spacing w:val="-2"/>
                <w:w w:val="95"/>
                <w:sz w:val="20"/>
              </w:rPr>
            </w:pPr>
            <w:r w:rsidRPr="00790D8E">
              <w:rPr>
                <w:rFonts w:ascii="Times New Roman" w:hAnsi="Times New Roman" w:cs="Times New Roman"/>
                <w:spacing w:val="-2"/>
                <w:w w:val="95"/>
                <w:sz w:val="20"/>
              </w:rPr>
              <w:t>14-Mar-23</w:t>
            </w:r>
          </w:p>
          <w:p w:rsidR="00AC1555" w:rsidRPr="00790D8E" w:rsidRDefault="00AC1555" w:rsidP="001150B2">
            <w:pPr>
              <w:pStyle w:val="TableParagraph"/>
              <w:spacing w:line="242" w:lineRule="auto"/>
              <w:ind w:left="169"/>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spacing w:before="129"/>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77.</w:t>
            </w:r>
          </w:p>
        </w:tc>
        <w:tc>
          <w:tcPr>
            <w:tcW w:w="798" w:type="dxa"/>
            <w:gridSpan w:val="2"/>
          </w:tcPr>
          <w:p w:rsidR="00AC1555" w:rsidRPr="00790D8E" w:rsidRDefault="00AC1555" w:rsidP="001150B2">
            <w:pPr>
              <w:pStyle w:val="TableParagraph"/>
              <w:spacing w:before="6"/>
              <w:jc w:val="center"/>
              <w:rPr>
                <w:rFonts w:ascii="Times New Roman" w:hAnsi="Times New Roman" w:cs="Times New Roman"/>
                <w:b/>
                <w:sz w:val="11"/>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046CC40" wp14:editId="67169614">
                  <wp:extent cx="356247" cy="364617"/>
                  <wp:effectExtent l="0" t="0" r="0" b="0"/>
                  <wp:docPr id="79" name="Image 79"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Ver las imÃ¡genes de origen"/>
                          <pic:cNvPicPr/>
                        </pic:nvPicPr>
                        <pic:blipFill>
                          <a:blip r:embed="rId84" cstate="print"/>
                          <a:stretch>
                            <a:fillRect/>
                          </a:stretch>
                        </pic:blipFill>
                        <pic:spPr>
                          <a:xfrm>
                            <a:off x="0" y="0"/>
                            <a:ext cx="356247"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4"/>
                <w:sz w:val="20"/>
              </w:rPr>
              <w:t>que</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agrega</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un</w:t>
            </w:r>
            <w:r w:rsidRPr="00790D8E">
              <w:rPr>
                <w:rFonts w:ascii="Times New Roman" w:hAnsi="Times New Roman" w:cs="Times New Roman"/>
                <w:spacing w:val="-8"/>
                <w:sz w:val="20"/>
              </w:rPr>
              <w:t xml:space="preserve"> </w:t>
            </w:r>
            <w:r w:rsidRPr="00790D8E">
              <w:rPr>
                <w:rFonts w:ascii="Times New Roman" w:hAnsi="Times New Roman" w:cs="Times New Roman"/>
                <w:spacing w:val="-4"/>
                <w:sz w:val="20"/>
              </w:rPr>
              <w:t>Artículo</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64</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Bis</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a</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la</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Ley</w:t>
            </w:r>
            <w:r w:rsidRPr="00790D8E">
              <w:rPr>
                <w:rFonts w:ascii="Times New Roman" w:hAnsi="Times New Roman" w:cs="Times New Roman"/>
                <w:spacing w:val="-15"/>
                <w:sz w:val="20"/>
              </w:rPr>
              <w:t xml:space="preserve"> </w:t>
            </w:r>
            <w:r w:rsidRPr="00790D8E">
              <w:rPr>
                <w:rFonts w:ascii="Times New Roman" w:hAnsi="Times New Roman" w:cs="Times New Roman"/>
                <w:spacing w:val="-5"/>
                <w:sz w:val="20"/>
              </w:rPr>
              <w:t>del</w:t>
            </w:r>
            <w:r w:rsidR="00A33253" w:rsidRPr="00790D8E">
              <w:rPr>
                <w:rFonts w:ascii="Times New Roman" w:hAnsi="Times New Roman" w:cs="Times New Roman"/>
                <w:spacing w:val="-5"/>
                <w:sz w:val="20"/>
              </w:rPr>
              <w:t xml:space="preserve"> </w:t>
            </w:r>
            <w:r w:rsidRPr="00790D8E">
              <w:rPr>
                <w:rFonts w:ascii="Times New Roman" w:hAnsi="Times New Roman" w:cs="Times New Roman"/>
                <w:spacing w:val="-6"/>
                <w:sz w:val="20"/>
              </w:rPr>
              <w:t>Trabajo</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de</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los</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Servidores</w:t>
            </w:r>
            <w:r w:rsidRPr="00790D8E">
              <w:rPr>
                <w:rFonts w:ascii="Times New Roman" w:hAnsi="Times New Roman" w:cs="Times New Roman"/>
                <w:spacing w:val="-10"/>
                <w:sz w:val="20"/>
              </w:rPr>
              <w:t xml:space="preserve"> </w:t>
            </w:r>
            <w:r w:rsidRPr="00790D8E">
              <w:rPr>
                <w:rFonts w:ascii="Times New Roman" w:hAnsi="Times New Roman" w:cs="Times New Roman"/>
                <w:spacing w:val="-6"/>
                <w:sz w:val="20"/>
              </w:rPr>
              <w:t>Públicos</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del</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 xml:space="preserve">Estado </w:t>
            </w:r>
            <w:r w:rsidRPr="00790D8E">
              <w:rPr>
                <w:rFonts w:ascii="Times New Roman" w:hAnsi="Times New Roman" w:cs="Times New Roman"/>
                <w:sz w:val="20"/>
              </w:rPr>
              <w:t>de México y Municipios.</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Trabajo,</w:t>
            </w:r>
            <w:r w:rsidRPr="00790D8E">
              <w:rPr>
                <w:rFonts w:ascii="Times New Roman" w:hAnsi="Times New Roman" w:cs="Times New Roman"/>
                <w:spacing w:val="-7"/>
                <w:w w:val="90"/>
                <w:sz w:val="20"/>
              </w:rPr>
              <w:t xml:space="preserve"> </w:t>
            </w:r>
            <w:r w:rsidRPr="00790D8E">
              <w:rPr>
                <w:rFonts w:ascii="Times New Roman" w:hAnsi="Times New Roman" w:cs="Times New Roman"/>
                <w:w w:val="90"/>
                <w:sz w:val="20"/>
              </w:rPr>
              <w:t>Previsión</w:t>
            </w:r>
            <w:r w:rsidRPr="00790D8E">
              <w:rPr>
                <w:rFonts w:ascii="Times New Roman" w:hAnsi="Times New Roman" w:cs="Times New Roman"/>
                <w:spacing w:val="-2"/>
                <w:w w:val="90"/>
                <w:sz w:val="20"/>
              </w:rPr>
              <w:t xml:space="preserve"> </w:t>
            </w:r>
            <w:r w:rsidRPr="00790D8E">
              <w:rPr>
                <w:rFonts w:ascii="Times New Roman" w:hAnsi="Times New Roman" w:cs="Times New Roman"/>
                <w:w w:val="90"/>
                <w:sz w:val="20"/>
              </w:rPr>
              <w:t xml:space="preserve">y </w:t>
            </w:r>
            <w:r w:rsidRPr="00790D8E">
              <w:rPr>
                <w:rFonts w:ascii="Times New Roman" w:hAnsi="Times New Roman" w:cs="Times New Roman"/>
                <w:sz w:val="20"/>
              </w:rPr>
              <w:t>Seguridad Social</w:t>
            </w:r>
          </w:p>
        </w:tc>
        <w:tc>
          <w:tcPr>
            <w:tcW w:w="2672" w:type="dxa"/>
            <w:gridSpan w:val="2"/>
            <w:shd w:val="clear" w:color="auto" w:fill="F1F1F1"/>
          </w:tcPr>
          <w:p w:rsidR="00AC1555" w:rsidRPr="00790D8E" w:rsidRDefault="00AC1555" w:rsidP="001150B2">
            <w:pPr>
              <w:pStyle w:val="TableParagraph"/>
              <w:ind w:left="855"/>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33253" w:rsidRPr="00790D8E" w:rsidRDefault="00AC1555" w:rsidP="001150B2">
            <w:pPr>
              <w:pStyle w:val="TableParagraph"/>
              <w:ind w:left="550" w:firstLine="300"/>
              <w:jc w:val="center"/>
              <w:rPr>
                <w:rFonts w:ascii="Times New Roman" w:hAnsi="Times New Roman" w:cs="Times New Roman"/>
                <w:spacing w:val="-2"/>
                <w:w w:val="95"/>
                <w:sz w:val="20"/>
              </w:rPr>
            </w:pPr>
            <w:r w:rsidRPr="00790D8E">
              <w:rPr>
                <w:rFonts w:ascii="Times New Roman" w:hAnsi="Times New Roman" w:cs="Times New Roman"/>
                <w:spacing w:val="-2"/>
                <w:w w:val="95"/>
                <w:sz w:val="20"/>
              </w:rPr>
              <w:t>28-Mar-23</w:t>
            </w:r>
          </w:p>
          <w:p w:rsidR="00AC1555" w:rsidRPr="00790D8E" w:rsidRDefault="00AC1555" w:rsidP="001150B2">
            <w:pPr>
              <w:pStyle w:val="TableParagraph"/>
              <w:ind w:left="169"/>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78.</w:t>
            </w:r>
          </w:p>
        </w:tc>
        <w:tc>
          <w:tcPr>
            <w:tcW w:w="798" w:type="dxa"/>
            <w:gridSpan w:val="2"/>
          </w:tcPr>
          <w:p w:rsidR="00AC1555" w:rsidRPr="00790D8E" w:rsidRDefault="00AC1555" w:rsidP="001150B2">
            <w:pPr>
              <w:pStyle w:val="TableParagraph"/>
              <w:spacing w:before="18"/>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68886D95" wp14:editId="54E0D1AF">
                  <wp:extent cx="356235" cy="364616"/>
                  <wp:effectExtent l="0" t="0" r="0" b="0"/>
                  <wp:docPr id="80" name="Image 80"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5"/>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crea la Ley Especial para la Preservación del Ajolote y su Hábitat en 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Protección</w:t>
            </w:r>
            <w:r w:rsidRPr="00790D8E">
              <w:rPr>
                <w:rFonts w:ascii="Times New Roman" w:hAnsi="Times New Roman" w:cs="Times New Roman"/>
                <w:spacing w:val="-18"/>
                <w:sz w:val="20"/>
              </w:rPr>
              <w:t xml:space="preserve"> </w:t>
            </w:r>
            <w:r w:rsidRPr="00790D8E">
              <w:rPr>
                <w:rFonts w:ascii="Times New Roman" w:hAnsi="Times New Roman" w:cs="Times New Roman"/>
                <w:sz w:val="20"/>
              </w:rPr>
              <w:t>Ambiental</w:t>
            </w:r>
            <w:r w:rsidRPr="00790D8E">
              <w:rPr>
                <w:rFonts w:ascii="Times New Roman" w:hAnsi="Times New Roman" w:cs="Times New Roman"/>
                <w:spacing w:val="-18"/>
                <w:sz w:val="20"/>
              </w:rPr>
              <w:t xml:space="preserve"> </w:t>
            </w:r>
            <w:r w:rsidRPr="00790D8E">
              <w:rPr>
                <w:rFonts w:ascii="Times New Roman" w:hAnsi="Times New Roman" w:cs="Times New Roman"/>
                <w:sz w:val="20"/>
              </w:rPr>
              <w:t>y Cambio Climático</w:t>
            </w:r>
          </w:p>
        </w:tc>
        <w:tc>
          <w:tcPr>
            <w:tcW w:w="2672" w:type="dxa"/>
            <w:gridSpan w:val="2"/>
          </w:tcPr>
          <w:p w:rsidR="00AC1555" w:rsidRPr="00790D8E" w:rsidRDefault="00AC1555" w:rsidP="001150B2">
            <w:pPr>
              <w:pStyle w:val="TableParagraph"/>
              <w:spacing w:line="240" w:lineRule="exact"/>
              <w:ind w:left="5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85"/>
                <w:sz w:val="20"/>
              </w:rPr>
              <w:t>04-Abr-</w:t>
            </w:r>
            <w:r w:rsidRPr="00790D8E">
              <w:rPr>
                <w:rFonts w:ascii="Times New Roman" w:hAnsi="Times New Roman" w:cs="Times New Roman"/>
                <w:spacing w:val="-5"/>
                <w:w w:val="85"/>
                <w:sz w:val="20"/>
              </w:rPr>
              <w:t>23</w:t>
            </w:r>
          </w:p>
          <w:p w:rsidR="00AC1555" w:rsidRPr="00790D8E" w:rsidRDefault="00AC1555" w:rsidP="001150B2">
            <w:pPr>
              <w:pStyle w:val="TableParagraph"/>
              <w:spacing w:before="2"/>
              <w:ind w:left="52"/>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79.</w:t>
            </w:r>
          </w:p>
        </w:tc>
        <w:tc>
          <w:tcPr>
            <w:tcW w:w="798" w:type="dxa"/>
            <w:gridSpan w:val="2"/>
          </w:tcPr>
          <w:p w:rsidR="00AC1555" w:rsidRPr="00790D8E" w:rsidRDefault="00AC1555" w:rsidP="001150B2">
            <w:pPr>
              <w:pStyle w:val="TableParagraph"/>
              <w:spacing w:before="144"/>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4FD8F745" wp14:editId="519303F5">
                  <wp:extent cx="356235" cy="364616"/>
                  <wp:effectExtent l="0" t="0" r="0" b="0"/>
                  <wp:docPr id="81" name="Image 81"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que adiciona la fracción </w:t>
            </w:r>
            <w:r w:rsidRPr="00790D8E">
              <w:rPr>
                <w:rFonts w:ascii="Times New Roman" w:hAnsi="Times New Roman" w:cs="Times New Roman"/>
                <w:w w:val="90"/>
                <w:sz w:val="20"/>
              </w:rPr>
              <w:t xml:space="preserve">I. </w:t>
            </w:r>
            <w:proofErr w:type="spellStart"/>
            <w:r w:rsidRPr="00790D8E">
              <w:rPr>
                <w:rFonts w:ascii="Times New Roman" w:hAnsi="Times New Roman" w:cs="Times New Roman"/>
                <w:sz w:val="20"/>
              </w:rPr>
              <w:t>Octavus</w:t>
            </w:r>
            <w:proofErr w:type="spellEnd"/>
            <w:r w:rsidRPr="00790D8E">
              <w:rPr>
                <w:rFonts w:ascii="Times New Roman" w:hAnsi="Times New Roman" w:cs="Times New Roman"/>
                <w:sz w:val="20"/>
              </w:rPr>
              <w:t xml:space="preserve"> al artículo 31 y se reforma la fracción </w:t>
            </w:r>
            <w:r w:rsidRPr="00790D8E">
              <w:rPr>
                <w:rFonts w:ascii="Times New Roman" w:hAnsi="Times New Roman" w:cs="Times New Roman"/>
                <w:w w:val="90"/>
                <w:sz w:val="20"/>
              </w:rPr>
              <w:t xml:space="preserve">III </w:t>
            </w:r>
            <w:r w:rsidRPr="00790D8E">
              <w:rPr>
                <w:rFonts w:ascii="Times New Roman" w:hAnsi="Times New Roman" w:cs="Times New Roman"/>
                <w:sz w:val="20"/>
              </w:rPr>
              <w:t xml:space="preserve">del </w:t>
            </w:r>
            <w:r w:rsidRPr="00790D8E">
              <w:rPr>
                <w:rFonts w:ascii="Times New Roman" w:hAnsi="Times New Roman" w:cs="Times New Roman"/>
                <w:spacing w:val="-6"/>
                <w:sz w:val="20"/>
              </w:rPr>
              <w:t>artículo</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83,</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así</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como</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el</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artículo</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126</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de</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la</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 xml:space="preserve">Ley </w:t>
            </w:r>
            <w:r w:rsidRPr="00790D8E">
              <w:rPr>
                <w:rFonts w:ascii="Times New Roman" w:hAnsi="Times New Roman" w:cs="Times New Roman"/>
                <w:sz w:val="20"/>
              </w:rPr>
              <w:t>Orgánica Municipal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Legislación y </w:t>
            </w:r>
            <w:r w:rsidRPr="00790D8E">
              <w:rPr>
                <w:rFonts w:ascii="Times New Roman" w:hAnsi="Times New Roman" w:cs="Times New Roman"/>
                <w:spacing w:val="-6"/>
                <w:sz w:val="20"/>
              </w:rPr>
              <w:t xml:space="preserve">Administración </w:t>
            </w:r>
            <w:r w:rsidRPr="00790D8E">
              <w:rPr>
                <w:rFonts w:ascii="Times New Roman" w:hAnsi="Times New Roman" w:cs="Times New Roman"/>
                <w:spacing w:val="-2"/>
                <w:sz w:val="20"/>
              </w:rPr>
              <w:t>Municipal</w:t>
            </w:r>
          </w:p>
        </w:tc>
        <w:tc>
          <w:tcPr>
            <w:tcW w:w="2672" w:type="dxa"/>
            <w:gridSpan w:val="2"/>
            <w:shd w:val="clear" w:color="auto" w:fill="F1F1F1"/>
          </w:tcPr>
          <w:p w:rsidR="00AC1555" w:rsidRPr="00790D8E" w:rsidRDefault="00AC1555" w:rsidP="001150B2">
            <w:pPr>
              <w:pStyle w:val="TableParagraph"/>
              <w:spacing w:before="122"/>
              <w:ind w:left="5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85"/>
                <w:sz w:val="20"/>
              </w:rPr>
              <w:t>11-Abr-</w:t>
            </w:r>
            <w:r w:rsidRPr="00790D8E">
              <w:rPr>
                <w:rFonts w:ascii="Times New Roman" w:hAnsi="Times New Roman" w:cs="Times New Roman"/>
                <w:spacing w:val="-5"/>
                <w:w w:val="85"/>
                <w:sz w:val="20"/>
              </w:rPr>
              <w:t>23</w:t>
            </w:r>
          </w:p>
          <w:p w:rsidR="00AC1555" w:rsidRPr="00790D8E" w:rsidRDefault="00AC1555" w:rsidP="001150B2">
            <w:pPr>
              <w:pStyle w:val="TableParagraph"/>
              <w:spacing w:before="2"/>
              <w:ind w:left="52"/>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80.</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9"/>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100BAB71" wp14:editId="2ABCD4EF">
                  <wp:extent cx="356235" cy="364616"/>
                  <wp:effectExtent l="0" t="0" r="0" b="0"/>
                  <wp:docPr id="82" name="Image 82"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5"/>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que se derogan las fracciones V y VI del artículo 9, se agrega la Sección V de los Derechos Sexuales y Reproductivo al </w:t>
            </w:r>
            <w:r w:rsidRPr="00790D8E">
              <w:rPr>
                <w:rFonts w:ascii="Times New Roman" w:hAnsi="Times New Roman" w:cs="Times New Roman"/>
                <w:spacing w:val="-6"/>
                <w:sz w:val="20"/>
              </w:rPr>
              <w:t>Capítulo</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I</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De</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los</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Derechos</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de</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los</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Jóvenes</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 xml:space="preserve">del </w:t>
            </w:r>
            <w:r w:rsidRPr="00790D8E">
              <w:rPr>
                <w:rFonts w:ascii="Times New Roman" w:hAnsi="Times New Roman" w:cs="Times New Roman"/>
                <w:sz w:val="20"/>
              </w:rPr>
              <w:t>Título Segundo de los Derechos de los Jóvenes</w:t>
            </w:r>
            <w:r w:rsidRPr="00790D8E">
              <w:rPr>
                <w:rFonts w:ascii="Times New Roman" w:hAnsi="Times New Roman" w:cs="Times New Roman"/>
                <w:spacing w:val="-18"/>
                <w:sz w:val="20"/>
              </w:rPr>
              <w:t xml:space="preserve"> </w:t>
            </w:r>
            <w:r w:rsidRPr="00790D8E">
              <w:rPr>
                <w:rFonts w:ascii="Times New Roman" w:hAnsi="Times New Roman" w:cs="Times New Roman"/>
                <w:sz w:val="20"/>
              </w:rPr>
              <w:t>de</w:t>
            </w:r>
            <w:r w:rsidRPr="00790D8E">
              <w:rPr>
                <w:rFonts w:ascii="Times New Roman" w:hAnsi="Times New Roman" w:cs="Times New Roman"/>
                <w:spacing w:val="-18"/>
                <w:sz w:val="20"/>
              </w:rPr>
              <w:t xml:space="preserve"> </w:t>
            </w:r>
            <w:r w:rsidRPr="00790D8E">
              <w:rPr>
                <w:rFonts w:ascii="Times New Roman" w:hAnsi="Times New Roman" w:cs="Times New Roman"/>
                <w:sz w:val="20"/>
              </w:rPr>
              <w:t>la</w:t>
            </w:r>
            <w:r w:rsidRPr="00790D8E">
              <w:rPr>
                <w:rFonts w:ascii="Times New Roman" w:hAnsi="Times New Roman" w:cs="Times New Roman"/>
                <w:spacing w:val="-17"/>
                <w:sz w:val="20"/>
              </w:rPr>
              <w:t xml:space="preserve"> </w:t>
            </w:r>
            <w:r w:rsidRPr="00790D8E">
              <w:rPr>
                <w:rFonts w:ascii="Times New Roman" w:hAnsi="Times New Roman" w:cs="Times New Roman"/>
                <w:sz w:val="20"/>
              </w:rPr>
              <w:t>Ley</w:t>
            </w:r>
            <w:r w:rsidRPr="00790D8E">
              <w:rPr>
                <w:rFonts w:ascii="Times New Roman" w:hAnsi="Times New Roman" w:cs="Times New Roman"/>
                <w:spacing w:val="-18"/>
                <w:sz w:val="20"/>
              </w:rPr>
              <w:t xml:space="preserve"> </w:t>
            </w:r>
            <w:r w:rsidRPr="00790D8E">
              <w:rPr>
                <w:rFonts w:ascii="Times New Roman" w:hAnsi="Times New Roman" w:cs="Times New Roman"/>
                <w:sz w:val="20"/>
              </w:rPr>
              <w:t>de</w:t>
            </w:r>
            <w:r w:rsidRPr="00790D8E">
              <w:rPr>
                <w:rFonts w:ascii="Times New Roman" w:hAnsi="Times New Roman" w:cs="Times New Roman"/>
                <w:spacing w:val="-17"/>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Juventud</w:t>
            </w:r>
            <w:r w:rsidRPr="00790D8E">
              <w:rPr>
                <w:rFonts w:ascii="Times New Roman" w:hAnsi="Times New Roman" w:cs="Times New Roman"/>
                <w:spacing w:val="-18"/>
                <w:sz w:val="20"/>
              </w:rPr>
              <w:t xml:space="preserve"> </w:t>
            </w:r>
            <w:r w:rsidRPr="00790D8E">
              <w:rPr>
                <w:rFonts w:ascii="Times New Roman" w:hAnsi="Times New Roman" w:cs="Times New Roman"/>
                <w:sz w:val="20"/>
              </w:rPr>
              <w:t>del</w:t>
            </w:r>
            <w:r w:rsidRPr="00790D8E">
              <w:rPr>
                <w:rFonts w:ascii="Times New Roman" w:hAnsi="Times New Roman" w:cs="Times New Roman"/>
                <w:spacing w:val="-17"/>
                <w:sz w:val="20"/>
              </w:rPr>
              <w:t xml:space="preserve"> </w:t>
            </w:r>
            <w:r w:rsidRPr="00790D8E">
              <w:rPr>
                <w:rFonts w:ascii="Times New Roman" w:hAnsi="Times New Roman" w:cs="Times New Roman"/>
                <w:sz w:val="20"/>
              </w:rPr>
              <w:t>Estado de</w:t>
            </w:r>
            <w:r w:rsidRPr="00790D8E">
              <w:rPr>
                <w:rFonts w:ascii="Times New Roman" w:hAnsi="Times New Roman" w:cs="Times New Roman"/>
                <w:spacing w:val="-2"/>
                <w:sz w:val="20"/>
              </w:rPr>
              <w:t xml:space="preserve"> </w:t>
            </w:r>
            <w:r w:rsidRPr="00790D8E">
              <w:rPr>
                <w:rFonts w:ascii="Times New Roman" w:hAnsi="Times New Roman" w:cs="Times New Roman"/>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pacing w:val="-4"/>
                <w:sz w:val="20"/>
              </w:rPr>
              <w:t>La</w:t>
            </w:r>
            <w:r w:rsidRPr="00790D8E">
              <w:rPr>
                <w:rFonts w:ascii="Times New Roman" w:hAnsi="Times New Roman" w:cs="Times New Roman"/>
                <w:spacing w:val="-17"/>
                <w:sz w:val="20"/>
              </w:rPr>
              <w:t xml:space="preserve"> </w:t>
            </w:r>
            <w:r w:rsidRPr="00790D8E">
              <w:rPr>
                <w:rFonts w:ascii="Times New Roman" w:hAnsi="Times New Roman" w:cs="Times New Roman"/>
                <w:spacing w:val="-4"/>
                <w:sz w:val="20"/>
              </w:rPr>
              <w:t>Juventud</w:t>
            </w:r>
            <w:r w:rsidRPr="00790D8E">
              <w:rPr>
                <w:rFonts w:ascii="Times New Roman" w:hAnsi="Times New Roman" w:cs="Times New Roman"/>
                <w:spacing w:val="-16"/>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6"/>
                <w:sz w:val="20"/>
              </w:rPr>
              <w:t xml:space="preserve"> </w:t>
            </w:r>
            <w:r w:rsidRPr="00790D8E">
              <w:rPr>
                <w:rFonts w:ascii="Times New Roman" w:hAnsi="Times New Roman" w:cs="Times New Roman"/>
                <w:spacing w:val="-4"/>
                <w:sz w:val="20"/>
              </w:rPr>
              <w:t xml:space="preserve">el </w:t>
            </w:r>
            <w:r w:rsidRPr="00790D8E">
              <w:rPr>
                <w:rFonts w:ascii="Times New Roman" w:hAnsi="Times New Roman" w:cs="Times New Roman"/>
                <w:spacing w:val="-2"/>
                <w:sz w:val="20"/>
              </w:rPr>
              <w:t>Deporte</w:t>
            </w:r>
          </w:p>
          <w:p w:rsidR="00B82EE7" w:rsidRPr="00790D8E" w:rsidRDefault="00B82EE7"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6"/>
                <w:sz w:val="20"/>
              </w:rPr>
              <w:t>Salud,</w:t>
            </w:r>
            <w:r w:rsidRPr="00790D8E">
              <w:rPr>
                <w:rFonts w:ascii="Times New Roman" w:hAnsi="Times New Roman" w:cs="Times New Roman"/>
                <w:spacing w:val="-13"/>
                <w:sz w:val="20"/>
              </w:rPr>
              <w:t xml:space="preserve"> </w:t>
            </w:r>
            <w:r w:rsidRPr="00790D8E">
              <w:rPr>
                <w:rFonts w:ascii="Times New Roman" w:hAnsi="Times New Roman" w:cs="Times New Roman"/>
                <w:spacing w:val="-6"/>
                <w:sz w:val="20"/>
              </w:rPr>
              <w:t>Asistencia</w:t>
            </w:r>
            <w:r w:rsidRPr="00790D8E">
              <w:rPr>
                <w:rFonts w:ascii="Times New Roman" w:hAnsi="Times New Roman" w:cs="Times New Roman"/>
                <w:spacing w:val="-15"/>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z w:val="20"/>
              </w:rPr>
              <w:t>Bienestar</w:t>
            </w:r>
            <w:r w:rsidRPr="00790D8E">
              <w:rPr>
                <w:rFonts w:ascii="Times New Roman" w:hAnsi="Times New Roman" w:cs="Times New Roman"/>
                <w:spacing w:val="-2"/>
                <w:sz w:val="20"/>
              </w:rPr>
              <w:t xml:space="preserve"> </w:t>
            </w:r>
            <w:r w:rsidRPr="00790D8E">
              <w:rPr>
                <w:rFonts w:ascii="Times New Roman" w:hAnsi="Times New Roman" w:cs="Times New Roman"/>
                <w:sz w:val="20"/>
              </w:rPr>
              <w:t>Social</w:t>
            </w:r>
          </w:p>
        </w:tc>
        <w:tc>
          <w:tcPr>
            <w:tcW w:w="267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85"/>
                <w:sz w:val="20"/>
              </w:rPr>
              <w:t>18-Abr-</w:t>
            </w:r>
            <w:r w:rsidRPr="00790D8E">
              <w:rPr>
                <w:rFonts w:ascii="Times New Roman" w:hAnsi="Times New Roman" w:cs="Times New Roman"/>
                <w:spacing w:val="-5"/>
                <w:w w:val="85"/>
                <w:sz w:val="20"/>
              </w:rPr>
              <w:t>23</w:t>
            </w:r>
          </w:p>
          <w:p w:rsidR="00AC1555" w:rsidRPr="00790D8E" w:rsidRDefault="00AC1555" w:rsidP="001150B2">
            <w:pPr>
              <w:pStyle w:val="TableParagraph"/>
              <w:spacing w:before="2"/>
              <w:ind w:left="52"/>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3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81.</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47"/>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2941A839" wp14:editId="56DF4C8D">
                  <wp:extent cx="356235" cy="364617"/>
                  <wp:effectExtent l="0" t="0" r="0" b="0"/>
                  <wp:docPr id="83" name="Image 83"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55"/>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4"/>
                <w:sz w:val="20"/>
              </w:rPr>
              <w:t xml:space="preserve"> </w:t>
            </w:r>
            <w:r w:rsidRPr="00790D8E">
              <w:rPr>
                <w:rFonts w:ascii="Times New Roman" w:hAnsi="Times New Roman" w:cs="Times New Roman"/>
                <w:sz w:val="20"/>
              </w:rPr>
              <w:t>se</w:t>
            </w:r>
            <w:r w:rsidRPr="00790D8E">
              <w:rPr>
                <w:rFonts w:ascii="Times New Roman" w:hAnsi="Times New Roman" w:cs="Times New Roman"/>
                <w:spacing w:val="-14"/>
                <w:sz w:val="20"/>
              </w:rPr>
              <w:t xml:space="preserve"> </w:t>
            </w:r>
            <w:r w:rsidRPr="00790D8E">
              <w:rPr>
                <w:rFonts w:ascii="Times New Roman" w:hAnsi="Times New Roman" w:cs="Times New Roman"/>
                <w:sz w:val="20"/>
              </w:rPr>
              <w:t>agrega</w:t>
            </w:r>
            <w:r w:rsidRPr="00790D8E">
              <w:rPr>
                <w:rFonts w:ascii="Times New Roman" w:hAnsi="Times New Roman" w:cs="Times New Roman"/>
                <w:spacing w:val="-14"/>
                <w:sz w:val="20"/>
              </w:rPr>
              <w:t xml:space="preserve"> </w:t>
            </w:r>
            <w:r w:rsidRPr="00790D8E">
              <w:rPr>
                <w:rFonts w:ascii="Times New Roman" w:hAnsi="Times New Roman" w:cs="Times New Roman"/>
                <w:sz w:val="20"/>
              </w:rPr>
              <w:t>la</w:t>
            </w:r>
            <w:r w:rsidRPr="00790D8E">
              <w:rPr>
                <w:rFonts w:ascii="Times New Roman" w:hAnsi="Times New Roman" w:cs="Times New Roman"/>
                <w:spacing w:val="-14"/>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14"/>
                <w:sz w:val="20"/>
              </w:rPr>
              <w:t xml:space="preserve"> </w:t>
            </w:r>
            <w:r w:rsidRPr="00790D8E">
              <w:rPr>
                <w:rFonts w:ascii="Times New Roman" w:hAnsi="Times New Roman" w:cs="Times New Roman"/>
                <w:w w:val="90"/>
                <w:sz w:val="20"/>
              </w:rPr>
              <w:t>XVIII</w:t>
            </w:r>
            <w:r w:rsidRPr="00790D8E">
              <w:rPr>
                <w:rFonts w:ascii="Times New Roman" w:hAnsi="Times New Roman" w:cs="Times New Roman"/>
                <w:spacing w:val="-7"/>
                <w:w w:val="90"/>
                <w:sz w:val="20"/>
              </w:rPr>
              <w:t xml:space="preserve"> </w:t>
            </w:r>
            <w:r w:rsidRPr="00790D8E">
              <w:rPr>
                <w:rFonts w:ascii="Times New Roman" w:hAnsi="Times New Roman" w:cs="Times New Roman"/>
                <w:sz w:val="20"/>
              </w:rPr>
              <w:t>al</w:t>
            </w:r>
            <w:r w:rsidRPr="00790D8E">
              <w:rPr>
                <w:rFonts w:ascii="Times New Roman" w:hAnsi="Times New Roman" w:cs="Times New Roman"/>
                <w:spacing w:val="-11"/>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4"/>
                <w:sz w:val="20"/>
              </w:rPr>
              <w:t xml:space="preserve"> </w:t>
            </w:r>
            <w:r w:rsidRPr="00790D8E">
              <w:rPr>
                <w:rFonts w:ascii="Times New Roman" w:hAnsi="Times New Roman" w:cs="Times New Roman"/>
                <w:sz w:val="20"/>
              </w:rPr>
              <w:t>3, recorriéndose</w:t>
            </w:r>
            <w:r w:rsidRPr="00790D8E">
              <w:rPr>
                <w:rFonts w:ascii="Times New Roman" w:hAnsi="Times New Roman" w:cs="Times New Roman"/>
                <w:spacing w:val="-7"/>
                <w:sz w:val="20"/>
              </w:rPr>
              <w:t xml:space="preserve"> </w:t>
            </w:r>
            <w:r w:rsidRPr="00790D8E">
              <w:rPr>
                <w:rFonts w:ascii="Times New Roman" w:hAnsi="Times New Roman" w:cs="Times New Roman"/>
                <w:sz w:val="20"/>
              </w:rPr>
              <w:t>la</w:t>
            </w:r>
            <w:r w:rsidRPr="00790D8E">
              <w:rPr>
                <w:rFonts w:ascii="Times New Roman" w:hAnsi="Times New Roman" w:cs="Times New Roman"/>
                <w:spacing w:val="-7"/>
                <w:sz w:val="20"/>
              </w:rPr>
              <w:t xml:space="preserve"> </w:t>
            </w:r>
            <w:r w:rsidRPr="00790D8E">
              <w:rPr>
                <w:rFonts w:ascii="Times New Roman" w:hAnsi="Times New Roman" w:cs="Times New Roman"/>
                <w:sz w:val="20"/>
              </w:rPr>
              <w:t>subsecuente,</w:t>
            </w:r>
            <w:r w:rsidRPr="00790D8E">
              <w:rPr>
                <w:rFonts w:ascii="Times New Roman" w:hAnsi="Times New Roman" w:cs="Times New Roman"/>
                <w:spacing w:val="-8"/>
                <w:sz w:val="20"/>
              </w:rPr>
              <w:t xml:space="preserve"> </w:t>
            </w:r>
            <w:r w:rsidRPr="00790D8E">
              <w:rPr>
                <w:rFonts w:ascii="Times New Roman" w:hAnsi="Times New Roman" w:cs="Times New Roman"/>
                <w:sz w:val="20"/>
              </w:rPr>
              <w:t>de</w:t>
            </w:r>
            <w:r w:rsidRPr="00790D8E">
              <w:rPr>
                <w:rFonts w:ascii="Times New Roman" w:hAnsi="Times New Roman" w:cs="Times New Roman"/>
                <w:spacing w:val="-7"/>
                <w:sz w:val="20"/>
              </w:rPr>
              <w:t xml:space="preserve"> </w:t>
            </w:r>
            <w:r w:rsidRPr="00790D8E">
              <w:rPr>
                <w:rFonts w:ascii="Times New Roman" w:hAnsi="Times New Roman" w:cs="Times New Roman"/>
                <w:sz w:val="20"/>
              </w:rPr>
              <w:t>la</w:t>
            </w:r>
            <w:r w:rsidRPr="00790D8E">
              <w:rPr>
                <w:rFonts w:ascii="Times New Roman" w:hAnsi="Times New Roman" w:cs="Times New Roman"/>
                <w:spacing w:val="-7"/>
                <w:sz w:val="20"/>
              </w:rPr>
              <w:t xml:space="preserve"> </w:t>
            </w:r>
            <w:r w:rsidRPr="00790D8E">
              <w:rPr>
                <w:rFonts w:ascii="Times New Roman" w:hAnsi="Times New Roman" w:cs="Times New Roman"/>
                <w:sz w:val="20"/>
              </w:rPr>
              <w:t>Ley</w:t>
            </w:r>
            <w:r w:rsidRPr="00790D8E">
              <w:rPr>
                <w:rFonts w:ascii="Times New Roman" w:hAnsi="Times New Roman" w:cs="Times New Roman"/>
                <w:spacing w:val="-8"/>
                <w:sz w:val="20"/>
              </w:rPr>
              <w:t xml:space="preserve"> </w:t>
            </w:r>
            <w:r w:rsidRPr="00790D8E">
              <w:rPr>
                <w:rFonts w:ascii="Times New Roman" w:hAnsi="Times New Roman" w:cs="Times New Roman"/>
                <w:sz w:val="20"/>
              </w:rPr>
              <w:t xml:space="preserve">del Organismo Público Descentralizado de Carácter Estatal Denominado Instituto de </w:t>
            </w:r>
            <w:r w:rsidRPr="00790D8E">
              <w:rPr>
                <w:rFonts w:ascii="Times New Roman" w:hAnsi="Times New Roman" w:cs="Times New Roman"/>
                <w:spacing w:val="-2"/>
                <w:sz w:val="20"/>
              </w:rPr>
              <w:t>Políticas</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Públicas</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Estado</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8"/>
                <w:sz w:val="20"/>
              </w:rPr>
              <w:t xml:space="preserve"> </w:t>
            </w:r>
            <w:r w:rsidRPr="00790D8E">
              <w:rPr>
                <w:rFonts w:ascii="Times New Roman" w:hAnsi="Times New Roman" w:cs="Times New Roman"/>
                <w:spacing w:val="-2"/>
                <w:sz w:val="20"/>
              </w:rPr>
              <w:t>México</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 xml:space="preserve">sus </w:t>
            </w:r>
            <w:r w:rsidRPr="00790D8E">
              <w:rPr>
                <w:rFonts w:ascii="Times New Roman" w:hAnsi="Times New Roman" w:cs="Times New Roman"/>
                <w:sz w:val="20"/>
              </w:rPr>
              <w:t xml:space="preserve">Municipios; se reforma la fracción XVII, se agrega la fracción XXVII al Artículo 7 y se reforma la fracción </w:t>
            </w:r>
            <w:r w:rsidRPr="00790D8E">
              <w:rPr>
                <w:rFonts w:ascii="Times New Roman" w:hAnsi="Times New Roman" w:cs="Times New Roman"/>
                <w:w w:val="90"/>
                <w:sz w:val="20"/>
              </w:rPr>
              <w:t xml:space="preserve">XII </w:t>
            </w:r>
            <w:r w:rsidRPr="00790D8E">
              <w:rPr>
                <w:rFonts w:ascii="Times New Roman" w:hAnsi="Times New Roman" w:cs="Times New Roman"/>
                <w:sz w:val="20"/>
              </w:rPr>
              <w:t xml:space="preserve">del Artículo 9, </w:t>
            </w:r>
            <w:r w:rsidRPr="00790D8E">
              <w:rPr>
                <w:rFonts w:ascii="Times New Roman" w:hAnsi="Times New Roman" w:cs="Times New Roman"/>
                <w:spacing w:val="-2"/>
                <w:sz w:val="20"/>
              </w:rPr>
              <w:t>recorriéndose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las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subsecuentes,</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la</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Ley</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de </w:t>
            </w:r>
            <w:r w:rsidRPr="00790D8E">
              <w:rPr>
                <w:rFonts w:ascii="Times New Roman" w:hAnsi="Times New Roman" w:cs="Times New Roman"/>
                <w:sz w:val="20"/>
              </w:rPr>
              <w:t xml:space="preserve">Gobierno Digital del Estado de México y Municipios y reforma la fracción </w:t>
            </w:r>
            <w:r w:rsidRPr="00790D8E">
              <w:rPr>
                <w:rFonts w:ascii="Times New Roman" w:hAnsi="Times New Roman" w:cs="Times New Roman"/>
                <w:w w:val="90"/>
                <w:sz w:val="20"/>
              </w:rPr>
              <w:t xml:space="preserve">III, </w:t>
            </w:r>
            <w:r w:rsidRPr="00790D8E">
              <w:rPr>
                <w:rFonts w:ascii="Times New Roman" w:hAnsi="Times New Roman" w:cs="Times New Roman"/>
                <w:sz w:val="20"/>
              </w:rPr>
              <w:t>recorriéndose</w:t>
            </w:r>
            <w:r w:rsidRPr="00790D8E">
              <w:rPr>
                <w:rFonts w:ascii="Times New Roman" w:hAnsi="Times New Roman" w:cs="Times New Roman"/>
                <w:spacing w:val="-9"/>
                <w:sz w:val="20"/>
              </w:rPr>
              <w:t xml:space="preserve"> </w:t>
            </w:r>
            <w:r w:rsidRPr="00790D8E">
              <w:rPr>
                <w:rFonts w:ascii="Times New Roman" w:hAnsi="Times New Roman" w:cs="Times New Roman"/>
                <w:sz w:val="20"/>
              </w:rPr>
              <w:t>las</w:t>
            </w:r>
            <w:r w:rsidRPr="00790D8E">
              <w:rPr>
                <w:rFonts w:ascii="Times New Roman" w:hAnsi="Times New Roman" w:cs="Times New Roman"/>
                <w:spacing w:val="-9"/>
                <w:sz w:val="20"/>
              </w:rPr>
              <w:t xml:space="preserve"> </w:t>
            </w:r>
            <w:r w:rsidRPr="00790D8E">
              <w:rPr>
                <w:rFonts w:ascii="Times New Roman" w:hAnsi="Times New Roman" w:cs="Times New Roman"/>
                <w:sz w:val="20"/>
              </w:rPr>
              <w:t>subsecuentes</w:t>
            </w:r>
            <w:r w:rsidRPr="00790D8E">
              <w:rPr>
                <w:rFonts w:ascii="Times New Roman" w:hAnsi="Times New Roman" w:cs="Times New Roman"/>
                <w:spacing w:val="-9"/>
                <w:sz w:val="20"/>
              </w:rPr>
              <w:t xml:space="preserve"> </w:t>
            </w:r>
            <w:r w:rsidRPr="00790D8E">
              <w:rPr>
                <w:rFonts w:ascii="Times New Roman" w:hAnsi="Times New Roman" w:cs="Times New Roman"/>
                <w:sz w:val="20"/>
              </w:rPr>
              <w:t>del</w:t>
            </w:r>
            <w:r w:rsidRPr="00790D8E">
              <w:rPr>
                <w:rFonts w:ascii="Times New Roman" w:hAnsi="Times New Roman" w:cs="Times New Roman"/>
                <w:spacing w:val="-6"/>
                <w:sz w:val="20"/>
              </w:rPr>
              <w:t xml:space="preserve"> </w:t>
            </w:r>
            <w:r w:rsidRPr="00790D8E">
              <w:rPr>
                <w:rFonts w:ascii="Times New Roman" w:hAnsi="Times New Roman" w:cs="Times New Roman"/>
                <w:sz w:val="20"/>
              </w:rPr>
              <w:t xml:space="preserve">Artículo 64, y se crea el Capítulo Quinto Bis denominado Del Consejo de Gobierno Digital Municipal, así como se reforma el </w:t>
            </w:r>
            <w:r w:rsidRPr="00790D8E">
              <w:rPr>
                <w:rFonts w:ascii="Times New Roman" w:hAnsi="Times New Roman" w:cs="Times New Roman"/>
                <w:spacing w:val="-2"/>
                <w:sz w:val="20"/>
              </w:rPr>
              <w:t>artículo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119</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la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Ley</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Orgánica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Municipal</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del </w:t>
            </w:r>
            <w:r w:rsidRPr="00790D8E">
              <w:rPr>
                <w:rFonts w:ascii="Times New Roman" w:hAnsi="Times New Roman" w:cs="Times New Roman"/>
                <w:sz w:val="20"/>
              </w:rPr>
              <w:t>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pacing w:val="-4"/>
                <w:sz w:val="20"/>
              </w:rPr>
              <w:t>Desarrollo</w:t>
            </w:r>
            <w:r w:rsidRPr="00790D8E">
              <w:rPr>
                <w:rFonts w:ascii="Times New Roman" w:hAnsi="Times New Roman" w:cs="Times New Roman"/>
                <w:spacing w:val="-18"/>
                <w:sz w:val="20"/>
              </w:rPr>
              <w:t xml:space="preserve"> </w:t>
            </w:r>
            <w:r w:rsidRPr="00790D8E">
              <w:rPr>
                <w:rFonts w:ascii="Times New Roman" w:hAnsi="Times New Roman" w:cs="Times New Roman"/>
                <w:spacing w:val="-4"/>
                <w:sz w:val="20"/>
              </w:rPr>
              <w:t xml:space="preserve">Económico, </w:t>
            </w:r>
            <w:r w:rsidRPr="00790D8E">
              <w:rPr>
                <w:rFonts w:ascii="Times New Roman" w:hAnsi="Times New Roman" w:cs="Times New Roman"/>
                <w:spacing w:val="-6"/>
                <w:sz w:val="20"/>
              </w:rPr>
              <w:t>Industrial,</w:t>
            </w:r>
            <w:r w:rsidRPr="00790D8E">
              <w:rPr>
                <w:rFonts w:ascii="Times New Roman" w:hAnsi="Times New Roman" w:cs="Times New Roman"/>
                <w:spacing w:val="-14"/>
                <w:sz w:val="20"/>
              </w:rPr>
              <w:t xml:space="preserve"> </w:t>
            </w:r>
            <w:r w:rsidRPr="00790D8E">
              <w:rPr>
                <w:rFonts w:ascii="Times New Roman" w:hAnsi="Times New Roman" w:cs="Times New Roman"/>
                <w:spacing w:val="-6"/>
                <w:sz w:val="20"/>
              </w:rPr>
              <w:t>Comercial</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pacing w:val="-2"/>
                <w:sz w:val="20"/>
              </w:rPr>
              <w:t>Minero</w:t>
            </w:r>
          </w:p>
          <w:p w:rsidR="00B82EE7" w:rsidRPr="00790D8E" w:rsidRDefault="00B82EE7"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Legislación y </w:t>
            </w:r>
            <w:r w:rsidRPr="00790D8E">
              <w:rPr>
                <w:rFonts w:ascii="Times New Roman" w:hAnsi="Times New Roman" w:cs="Times New Roman"/>
                <w:spacing w:val="-2"/>
                <w:sz w:val="20"/>
              </w:rPr>
              <w:t>Administración</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Municipal</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6"/>
              <w:jc w:val="center"/>
              <w:rPr>
                <w:rFonts w:ascii="Times New Roman" w:hAnsi="Times New Roman" w:cs="Times New Roman"/>
                <w:b/>
                <w:sz w:val="20"/>
              </w:rPr>
            </w:pPr>
          </w:p>
          <w:p w:rsidR="00AC1555" w:rsidRPr="00790D8E" w:rsidRDefault="00AC1555" w:rsidP="001150B2">
            <w:pPr>
              <w:pStyle w:val="TableParagraph"/>
              <w:spacing w:before="1"/>
              <w:ind w:left="855"/>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jc w:val="center"/>
              <w:rPr>
                <w:rFonts w:ascii="Times New Roman" w:hAnsi="Times New Roman" w:cs="Times New Roman"/>
                <w:b/>
                <w:sz w:val="20"/>
              </w:rPr>
            </w:pPr>
          </w:p>
          <w:p w:rsidR="008240AB" w:rsidRPr="00790D8E" w:rsidRDefault="00AC1555" w:rsidP="001150B2">
            <w:pPr>
              <w:pStyle w:val="TableParagraph"/>
              <w:ind w:left="550" w:firstLine="278"/>
              <w:jc w:val="center"/>
              <w:rPr>
                <w:rFonts w:ascii="Times New Roman" w:hAnsi="Times New Roman" w:cs="Times New Roman"/>
                <w:spacing w:val="-2"/>
                <w:w w:val="95"/>
                <w:sz w:val="20"/>
              </w:rPr>
            </w:pPr>
            <w:r w:rsidRPr="00790D8E">
              <w:rPr>
                <w:rFonts w:ascii="Times New Roman" w:hAnsi="Times New Roman" w:cs="Times New Roman"/>
                <w:spacing w:val="-2"/>
                <w:w w:val="95"/>
                <w:sz w:val="20"/>
              </w:rPr>
              <w:t>02-May-23</w:t>
            </w:r>
          </w:p>
          <w:p w:rsidR="00AC1555" w:rsidRPr="00790D8E" w:rsidRDefault="00AC1555" w:rsidP="001150B2">
            <w:pPr>
              <w:pStyle w:val="TableParagraph"/>
              <w:ind w:left="169"/>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3"/>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82.</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4" w:after="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4F889FC1" wp14:editId="4765837B">
                  <wp:extent cx="356235" cy="364616"/>
                  <wp:effectExtent l="0" t="0" r="0" b="0"/>
                  <wp:docPr id="84" name="Image 84"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que se reforman, adicionan y derogan </w:t>
            </w:r>
            <w:r w:rsidRPr="00790D8E">
              <w:rPr>
                <w:rFonts w:ascii="Times New Roman" w:hAnsi="Times New Roman" w:cs="Times New Roman"/>
                <w:spacing w:val="-6"/>
                <w:sz w:val="20"/>
              </w:rPr>
              <w:t>diversos de la</w:t>
            </w:r>
            <w:r w:rsidRPr="00790D8E">
              <w:rPr>
                <w:rFonts w:ascii="Times New Roman" w:hAnsi="Times New Roman" w:cs="Times New Roman"/>
                <w:spacing w:val="-7"/>
                <w:sz w:val="20"/>
              </w:rPr>
              <w:t xml:space="preserve"> </w:t>
            </w:r>
            <w:r w:rsidRPr="00790D8E">
              <w:rPr>
                <w:rFonts w:ascii="Times New Roman" w:hAnsi="Times New Roman" w:cs="Times New Roman"/>
                <w:spacing w:val="-6"/>
                <w:sz w:val="20"/>
              </w:rPr>
              <w:t>Constitución</w:t>
            </w:r>
            <w:r w:rsidRPr="00790D8E">
              <w:rPr>
                <w:rFonts w:ascii="Times New Roman" w:hAnsi="Times New Roman" w:cs="Times New Roman"/>
                <w:spacing w:val="-7"/>
                <w:sz w:val="20"/>
              </w:rPr>
              <w:t xml:space="preserve"> </w:t>
            </w:r>
            <w:r w:rsidRPr="00790D8E">
              <w:rPr>
                <w:rFonts w:ascii="Times New Roman" w:hAnsi="Times New Roman" w:cs="Times New Roman"/>
                <w:spacing w:val="-6"/>
                <w:sz w:val="20"/>
              </w:rPr>
              <w:t>Política</w:t>
            </w:r>
            <w:r w:rsidRPr="00790D8E">
              <w:rPr>
                <w:rFonts w:ascii="Times New Roman" w:hAnsi="Times New Roman" w:cs="Times New Roman"/>
                <w:spacing w:val="-7"/>
                <w:sz w:val="20"/>
              </w:rPr>
              <w:t xml:space="preserve"> </w:t>
            </w:r>
            <w:r w:rsidRPr="00790D8E">
              <w:rPr>
                <w:rFonts w:ascii="Times New Roman" w:hAnsi="Times New Roman" w:cs="Times New Roman"/>
                <w:spacing w:val="-6"/>
                <w:sz w:val="20"/>
              </w:rPr>
              <w:t xml:space="preserve">del Estado </w:t>
            </w:r>
            <w:r w:rsidRPr="00790D8E">
              <w:rPr>
                <w:rFonts w:ascii="Times New Roman" w:hAnsi="Times New Roman" w:cs="Times New Roman"/>
                <w:sz w:val="20"/>
              </w:rPr>
              <w:t>Libre y Soberano de México, la Ley de Juventud del Estado de México, la Ley Orgánica Municipal del Estado de México y el Código Electoral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B82EE7"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z w:val="20"/>
              </w:rPr>
              <w:t xml:space="preserve">Gobernación y Puntos </w:t>
            </w:r>
            <w:r w:rsidRPr="00790D8E">
              <w:rPr>
                <w:rFonts w:ascii="Times New Roman" w:hAnsi="Times New Roman" w:cs="Times New Roman"/>
                <w:spacing w:val="-2"/>
                <w:sz w:val="20"/>
              </w:rPr>
              <w:t>Constitucionales</w:t>
            </w:r>
          </w:p>
          <w:p w:rsidR="00B82EE7" w:rsidRPr="00790D8E" w:rsidRDefault="00B82EE7" w:rsidP="001150B2">
            <w:pPr>
              <w:pStyle w:val="TableParagraph"/>
              <w:jc w:val="center"/>
              <w:rPr>
                <w:rFonts w:ascii="Times New Roman" w:hAnsi="Times New Roman" w:cs="Times New Roman"/>
                <w:spacing w:val="-4"/>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4"/>
                <w:sz w:val="20"/>
              </w:rPr>
              <w:t>Electoral</w:t>
            </w:r>
            <w:r w:rsidRPr="00790D8E">
              <w:rPr>
                <w:rFonts w:ascii="Times New Roman" w:hAnsi="Times New Roman" w:cs="Times New Roman"/>
                <w:spacing w:val="-17"/>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6"/>
                <w:sz w:val="20"/>
              </w:rPr>
              <w:t xml:space="preserve"> </w:t>
            </w:r>
            <w:r w:rsidRPr="00790D8E">
              <w:rPr>
                <w:rFonts w:ascii="Times New Roman" w:hAnsi="Times New Roman" w:cs="Times New Roman"/>
                <w:spacing w:val="-4"/>
                <w:sz w:val="20"/>
              </w:rPr>
              <w:t xml:space="preserve">Desarrollo </w:t>
            </w:r>
            <w:r w:rsidRPr="00790D8E">
              <w:rPr>
                <w:rFonts w:ascii="Times New Roman" w:hAnsi="Times New Roman" w:cs="Times New Roman"/>
                <w:spacing w:val="-2"/>
                <w:sz w:val="20"/>
              </w:rPr>
              <w:t>Democrático</w:t>
            </w:r>
          </w:p>
        </w:tc>
        <w:tc>
          <w:tcPr>
            <w:tcW w:w="2672" w:type="dxa"/>
            <w:gridSpan w:val="2"/>
          </w:tcPr>
          <w:p w:rsidR="00AC1555" w:rsidRPr="00790D8E" w:rsidRDefault="00AC1555" w:rsidP="001150B2">
            <w:pPr>
              <w:pStyle w:val="TableParagraph"/>
              <w:spacing w:before="125"/>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904340"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12-Sep-23</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1"/>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83.</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31" w:after="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1C71F3C1" wp14:editId="5AA1066F">
                  <wp:extent cx="356235" cy="364616"/>
                  <wp:effectExtent l="0" t="0" r="0" b="0"/>
                  <wp:docPr id="85" name="Image 85"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9"/>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reforma el inciso c) y se adiciona el inciso</w:t>
            </w:r>
            <w:r w:rsidRPr="00790D8E">
              <w:rPr>
                <w:rFonts w:ascii="Times New Roman" w:hAnsi="Times New Roman" w:cs="Times New Roman"/>
                <w:spacing w:val="-10"/>
                <w:sz w:val="20"/>
              </w:rPr>
              <w:t xml:space="preserve"> </w:t>
            </w:r>
            <w:r w:rsidRPr="00790D8E">
              <w:rPr>
                <w:rFonts w:ascii="Times New Roman" w:hAnsi="Times New Roman" w:cs="Times New Roman"/>
                <w:sz w:val="20"/>
              </w:rPr>
              <w:t>d)</w:t>
            </w:r>
            <w:r w:rsidRPr="00790D8E">
              <w:rPr>
                <w:rFonts w:ascii="Times New Roman" w:hAnsi="Times New Roman" w:cs="Times New Roman"/>
                <w:spacing w:val="-8"/>
                <w:sz w:val="20"/>
              </w:rPr>
              <w:t xml:space="preserve"> </w:t>
            </w:r>
            <w:r w:rsidRPr="00790D8E">
              <w:rPr>
                <w:rFonts w:ascii="Times New Roman" w:hAnsi="Times New Roman" w:cs="Times New Roman"/>
                <w:sz w:val="20"/>
              </w:rPr>
              <w:t>a</w:t>
            </w:r>
            <w:r w:rsidRPr="00790D8E">
              <w:rPr>
                <w:rFonts w:ascii="Times New Roman" w:hAnsi="Times New Roman" w:cs="Times New Roman"/>
                <w:spacing w:val="-8"/>
                <w:sz w:val="20"/>
              </w:rPr>
              <w:t xml:space="preserve"> </w:t>
            </w:r>
            <w:r w:rsidRPr="00790D8E">
              <w:rPr>
                <w:rFonts w:ascii="Times New Roman" w:hAnsi="Times New Roman" w:cs="Times New Roman"/>
                <w:sz w:val="20"/>
              </w:rPr>
              <w:t>la</w:t>
            </w:r>
            <w:r w:rsidRPr="00790D8E">
              <w:rPr>
                <w:rFonts w:ascii="Times New Roman" w:hAnsi="Times New Roman" w:cs="Times New Roman"/>
                <w:spacing w:val="-8"/>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5"/>
                <w:sz w:val="20"/>
              </w:rPr>
              <w:t xml:space="preserve"> </w:t>
            </w:r>
            <w:r w:rsidRPr="00790D8E">
              <w:rPr>
                <w:rFonts w:ascii="Times New Roman" w:hAnsi="Times New Roman" w:cs="Times New Roman"/>
                <w:w w:val="90"/>
                <w:sz w:val="20"/>
              </w:rPr>
              <w:t>III</w:t>
            </w:r>
            <w:r w:rsidRPr="00790D8E">
              <w:rPr>
                <w:rFonts w:ascii="Times New Roman" w:hAnsi="Times New Roman" w:cs="Times New Roman"/>
                <w:spacing w:val="-1"/>
                <w:w w:val="90"/>
                <w:sz w:val="20"/>
              </w:rPr>
              <w:t xml:space="preserve"> </w:t>
            </w:r>
            <w:r w:rsidRPr="00790D8E">
              <w:rPr>
                <w:rFonts w:ascii="Times New Roman" w:hAnsi="Times New Roman" w:cs="Times New Roman"/>
                <w:sz w:val="20"/>
              </w:rPr>
              <w:t>del</w:t>
            </w:r>
            <w:r w:rsidRPr="00790D8E">
              <w:rPr>
                <w:rFonts w:ascii="Times New Roman" w:hAnsi="Times New Roman" w:cs="Times New Roman"/>
                <w:spacing w:val="-8"/>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9"/>
                <w:sz w:val="20"/>
              </w:rPr>
              <w:t xml:space="preserve"> </w:t>
            </w:r>
            <w:r w:rsidRPr="00790D8E">
              <w:rPr>
                <w:rFonts w:ascii="Times New Roman" w:hAnsi="Times New Roman" w:cs="Times New Roman"/>
                <w:sz w:val="20"/>
              </w:rPr>
              <w:t>9</w:t>
            </w:r>
            <w:r w:rsidRPr="00790D8E">
              <w:rPr>
                <w:rFonts w:ascii="Times New Roman" w:hAnsi="Times New Roman" w:cs="Times New Roman"/>
                <w:spacing w:val="-7"/>
                <w:sz w:val="20"/>
              </w:rPr>
              <w:t xml:space="preserve"> </w:t>
            </w:r>
            <w:r w:rsidRPr="00790D8E">
              <w:rPr>
                <w:rFonts w:ascii="Times New Roman" w:hAnsi="Times New Roman" w:cs="Times New Roman"/>
                <w:sz w:val="20"/>
              </w:rPr>
              <w:t>de</w:t>
            </w:r>
            <w:r w:rsidRPr="00790D8E">
              <w:rPr>
                <w:rFonts w:ascii="Times New Roman" w:hAnsi="Times New Roman" w:cs="Times New Roman"/>
                <w:spacing w:val="-8"/>
                <w:sz w:val="20"/>
              </w:rPr>
              <w:t xml:space="preserve"> </w:t>
            </w:r>
            <w:r w:rsidRPr="00790D8E">
              <w:rPr>
                <w:rFonts w:ascii="Times New Roman" w:hAnsi="Times New Roman" w:cs="Times New Roman"/>
                <w:sz w:val="20"/>
              </w:rPr>
              <w:t xml:space="preserve">la </w:t>
            </w:r>
            <w:r w:rsidRPr="00790D8E">
              <w:rPr>
                <w:rFonts w:ascii="Times New Roman" w:hAnsi="Times New Roman" w:cs="Times New Roman"/>
                <w:spacing w:val="-4"/>
                <w:sz w:val="20"/>
              </w:rPr>
              <w:t>Ley</w:t>
            </w:r>
            <w:r w:rsidRPr="00790D8E">
              <w:rPr>
                <w:rFonts w:ascii="Times New Roman" w:hAnsi="Times New Roman" w:cs="Times New Roman"/>
                <w:spacing w:val="-10"/>
                <w:sz w:val="20"/>
              </w:rPr>
              <w:t xml:space="preserve"> </w:t>
            </w:r>
            <w:r w:rsidRPr="00790D8E">
              <w:rPr>
                <w:rFonts w:ascii="Times New Roman" w:hAnsi="Times New Roman" w:cs="Times New Roman"/>
                <w:spacing w:val="-4"/>
                <w:sz w:val="20"/>
              </w:rPr>
              <w:t>para</w:t>
            </w:r>
            <w:r w:rsidRPr="00790D8E">
              <w:rPr>
                <w:rFonts w:ascii="Times New Roman" w:hAnsi="Times New Roman" w:cs="Times New Roman"/>
                <w:spacing w:val="-9"/>
                <w:sz w:val="20"/>
              </w:rPr>
              <w:t xml:space="preserve"> </w:t>
            </w:r>
            <w:r w:rsidRPr="00790D8E">
              <w:rPr>
                <w:rFonts w:ascii="Times New Roman" w:hAnsi="Times New Roman" w:cs="Times New Roman"/>
                <w:spacing w:val="-4"/>
                <w:sz w:val="20"/>
              </w:rPr>
              <w:t>Prevenir,</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Combatir</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Eliminar</w:t>
            </w:r>
            <w:r w:rsidRPr="00790D8E">
              <w:rPr>
                <w:rFonts w:ascii="Times New Roman" w:hAnsi="Times New Roman" w:cs="Times New Roman"/>
                <w:spacing w:val="-9"/>
                <w:sz w:val="20"/>
              </w:rPr>
              <w:t xml:space="preserve"> </w:t>
            </w:r>
            <w:r w:rsidRPr="00790D8E">
              <w:rPr>
                <w:rFonts w:ascii="Times New Roman" w:hAnsi="Times New Roman" w:cs="Times New Roman"/>
                <w:spacing w:val="-4"/>
                <w:sz w:val="20"/>
              </w:rPr>
              <w:t>Actos de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Discriminación</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en</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el</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Estado</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México,</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 xml:space="preserve">así </w:t>
            </w:r>
            <w:r w:rsidRPr="00790D8E">
              <w:rPr>
                <w:rFonts w:ascii="Times New Roman" w:hAnsi="Times New Roman" w:cs="Times New Roman"/>
                <w:sz w:val="20"/>
              </w:rPr>
              <w:t>como,</w:t>
            </w:r>
            <w:r w:rsidRPr="00790D8E">
              <w:rPr>
                <w:rFonts w:ascii="Times New Roman" w:hAnsi="Times New Roman" w:cs="Times New Roman"/>
                <w:spacing w:val="-18"/>
                <w:sz w:val="20"/>
              </w:rPr>
              <w:t xml:space="preserve"> </w:t>
            </w:r>
            <w:r w:rsidRPr="00790D8E">
              <w:rPr>
                <w:rFonts w:ascii="Times New Roman" w:hAnsi="Times New Roman" w:cs="Times New Roman"/>
                <w:sz w:val="20"/>
              </w:rPr>
              <w:t>se</w:t>
            </w:r>
            <w:r w:rsidRPr="00790D8E">
              <w:rPr>
                <w:rFonts w:ascii="Times New Roman" w:hAnsi="Times New Roman" w:cs="Times New Roman"/>
                <w:spacing w:val="-18"/>
                <w:sz w:val="20"/>
              </w:rPr>
              <w:t xml:space="preserve"> </w:t>
            </w:r>
            <w:r w:rsidRPr="00790D8E">
              <w:rPr>
                <w:rFonts w:ascii="Times New Roman" w:hAnsi="Times New Roman" w:cs="Times New Roman"/>
                <w:sz w:val="20"/>
              </w:rPr>
              <w:t>agrega</w:t>
            </w:r>
            <w:r w:rsidRPr="00790D8E">
              <w:rPr>
                <w:rFonts w:ascii="Times New Roman" w:hAnsi="Times New Roman" w:cs="Times New Roman"/>
                <w:spacing w:val="-17"/>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17"/>
                <w:sz w:val="20"/>
              </w:rPr>
              <w:t xml:space="preserve"> </w:t>
            </w:r>
            <w:r w:rsidRPr="00790D8E">
              <w:rPr>
                <w:rFonts w:ascii="Times New Roman" w:hAnsi="Times New Roman" w:cs="Times New Roman"/>
                <w:sz w:val="20"/>
              </w:rPr>
              <w:t>IX</w:t>
            </w:r>
            <w:r w:rsidRPr="00790D8E">
              <w:rPr>
                <w:rFonts w:ascii="Times New Roman" w:hAnsi="Times New Roman" w:cs="Times New Roman"/>
                <w:spacing w:val="-18"/>
                <w:sz w:val="20"/>
              </w:rPr>
              <w:t xml:space="preserve"> </w:t>
            </w:r>
            <w:r w:rsidRPr="00790D8E">
              <w:rPr>
                <w:rFonts w:ascii="Times New Roman" w:hAnsi="Times New Roman" w:cs="Times New Roman"/>
                <w:sz w:val="20"/>
              </w:rPr>
              <w:t>al</w:t>
            </w:r>
            <w:r w:rsidRPr="00790D8E">
              <w:rPr>
                <w:rFonts w:ascii="Times New Roman" w:hAnsi="Times New Roman" w:cs="Times New Roman"/>
                <w:spacing w:val="-18"/>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7"/>
                <w:sz w:val="20"/>
              </w:rPr>
              <w:t xml:space="preserve"> </w:t>
            </w:r>
            <w:r w:rsidRPr="00790D8E">
              <w:rPr>
                <w:rFonts w:ascii="Times New Roman" w:hAnsi="Times New Roman" w:cs="Times New Roman"/>
                <w:sz w:val="20"/>
              </w:rPr>
              <w:t xml:space="preserve">14 de la Ley del Adulto Mayor del Estado de </w:t>
            </w:r>
            <w:r w:rsidRPr="00790D8E">
              <w:rPr>
                <w:rFonts w:ascii="Times New Roman" w:hAnsi="Times New Roman" w:cs="Times New Roman"/>
                <w:spacing w:val="-4"/>
                <w:sz w:val="20"/>
              </w:rPr>
              <w:t>México</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agrega</w:t>
            </w:r>
            <w:r w:rsidRPr="00790D8E">
              <w:rPr>
                <w:rFonts w:ascii="Times New Roman" w:hAnsi="Times New Roman" w:cs="Times New Roman"/>
                <w:spacing w:val="-9"/>
                <w:sz w:val="20"/>
              </w:rPr>
              <w:t xml:space="preserve"> </w:t>
            </w:r>
            <w:r w:rsidRPr="00790D8E">
              <w:rPr>
                <w:rFonts w:ascii="Times New Roman" w:hAnsi="Times New Roman" w:cs="Times New Roman"/>
                <w:spacing w:val="-4"/>
                <w:sz w:val="20"/>
              </w:rPr>
              <w:t>el</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artículo</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93</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Ter</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a</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la</w:t>
            </w:r>
            <w:r w:rsidRPr="00790D8E">
              <w:rPr>
                <w:rFonts w:ascii="Times New Roman" w:hAnsi="Times New Roman" w:cs="Times New Roman"/>
                <w:spacing w:val="-10"/>
                <w:sz w:val="20"/>
              </w:rPr>
              <w:t xml:space="preserve"> </w:t>
            </w:r>
            <w:r w:rsidRPr="00790D8E">
              <w:rPr>
                <w:rFonts w:ascii="Times New Roman" w:hAnsi="Times New Roman" w:cs="Times New Roman"/>
                <w:spacing w:val="-4"/>
                <w:sz w:val="20"/>
              </w:rPr>
              <w:t xml:space="preserve">Ley </w:t>
            </w:r>
            <w:r w:rsidRPr="00790D8E">
              <w:rPr>
                <w:rFonts w:ascii="Times New Roman" w:hAnsi="Times New Roman" w:cs="Times New Roman"/>
                <w:sz w:val="20"/>
              </w:rPr>
              <w:t>Del Trabajo de los Servidores Públicos del Estado y Municipios.</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t>Derechos</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Humanos</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1"/>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jc w:val="center"/>
              <w:rPr>
                <w:rFonts w:ascii="Times New Roman" w:hAnsi="Times New Roman" w:cs="Times New Roman"/>
                <w:b/>
                <w:sz w:val="20"/>
              </w:rPr>
            </w:pPr>
          </w:p>
          <w:p w:rsidR="00904340"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03-Oct-23</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84.</w:t>
            </w:r>
          </w:p>
        </w:tc>
        <w:tc>
          <w:tcPr>
            <w:tcW w:w="798" w:type="dxa"/>
            <w:gridSpan w:val="2"/>
          </w:tcPr>
          <w:p w:rsidR="00AC1555" w:rsidRPr="00790D8E" w:rsidRDefault="00AC1555" w:rsidP="001150B2">
            <w:pPr>
              <w:pStyle w:val="TableParagraph"/>
              <w:spacing w:before="20"/>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lastRenderedPageBreak/>
              <w:drawing>
                <wp:inline distT="0" distB="0" distL="0" distR="0" wp14:anchorId="6E80A990" wp14:editId="58F5DFF7">
                  <wp:extent cx="356235" cy="364616"/>
                  <wp:effectExtent l="0" t="0" r="0" b="0"/>
                  <wp:docPr id="86" name="Image 86"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lastRenderedPageBreak/>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lastRenderedPageBreak/>
              <w:t xml:space="preserve">Iniciativa con Proyecto de Decreto por el </w:t>
            </w:r>
            <w:r w:rsidRPr="00790D8E">
              <w:rPr>
                <w:rFonts w:ascii="Times New Roman" w:hAnsi="Times New Roman" w:cs="Times New Roman"/>
                <w:spacing w:val="-4"/>
                <w:sz w:val="20"/>
              </w:rPr>
              <w:t>que</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adiciona</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lastRenderedPageBreak/>
              <w:t>la</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fracción</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XXXV</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 xml:space="preserve">recorre </w:t>
            </w:r>
            <w:r w:rsidRPr="00790D8E">
              <w:rPr>
                <w:rFonts w:ascii="Times New Roman" w:hAnsi="Times New Roman" w:cs="Times New Roman"/>
                <w:sz w:val="20"/>
              </w:rPr>
              <w:t>la subsecuente del artículo 41 de la Ley Orgánica</w:t>
            </w:r>
            <w:r w:rsidRPr="00790D8E">
              <w:rPr>
                <w:rFonts w:ascii="Times New Roman" w:hAnsi="Times New Roman" w:cs="Times New Roman"/>
                <w:spacing w:val="28"/>
                <w:sz w:val="20"/>
              </w:rPr>
              <w:t xml:space="preserve"> </w:t>
            </w:r>
            <w:r w:rsidRPr="00790D8E">
              <w:rPr>
                <w:rFonts w:ascii="Times New Roman" w:hAnsi="Times New Roman" w:cs="Times New Roman"/>
                <w:sz w:val="20"/>
              </w:rPr>
              <w:t>de</w:t>
            </w:r>
            <w:r w:rsidRPr="00790D8E">
              <w:rPr>
                <w:rFonts w:ascii="Times New Roman" w:hAnsi="Times New Roman" w:cs="Times New Roman"/>
                <w:spacing w:val="29"/>
                <w:sz w:val="20"/>
              </w:rPr>
              <w:t xml:space="preserve"> </w:t>
            </w:r>
            <w:r w:rsidRPr="00790D8E">
              <w:rPr>
                <w:rFonts w:ascii="Times New Roman" w:hAnsi="Times New Roman" w:cs="Times New Roman"/>
                <w:sz w:val="20"/>
              </w:rPr>
              <w:t>la</w:t>
            </w:r>
            <w:r w:rsidRPr="00790D8E">
              <w:rPr>
                <w:rFonts w:ascii="Times New Roman" w:hAnsi="Times New Roman" w:cs="Times New Roman"/>
                <w:spacing w:val="33"/>
                <w:sz w:val="20"/>
              </w:rPr>
              <w:t xml:space="preserve"> </w:t>
            </w:r>
            <w:r w:rsidRPr="00790D8E">
              <w:rPr>
                <w:rFonts w:ascii="Times New Roman" w:hAnsi="Times New Roman" w:cs="Times New Roman"/>
                <w:sz w:val="20"/>
              </w:rPr>
              <w:t>Administración</w:t>
            </w:r>
            <w:r w:rsidRPr="00790D8E">
              <w:rPr>
                <w:rFonts w:ascii="Times New Roman" w:hAnsi="Times New Roman" w:cs="Times New Roman"/>
                <w:spacing w:val="29"/>
                <w:sz w:val="20"/>
              </w:rPr>
              <w:t xml:space="preserve"> </w:t>
            </w:r>
            <w:r w:rsidRPr="00790D8E">
              <w:rPr>
                <w:rFonts w:ascii="Times New Roman" w:hAnsi="Times New Roman" w:cs="Times New Roman"/>
                <w:sz w:val="20"/>
              </w:rPr>
              <w:t>Pública</w:t>
            </w:r>
            <w:r w:rsidRPr="00790D8E">
              <w:rPr>
                <w:rFonts w:ascii="Times New Roman" w:hAnsi="Times New Roman" w:cs="Times New Roman"/>
                <w:spacing w:val="28"/>
                <w:sz w:val="20"/>
              </w:rPr>
              <w:t xml:space="preserve"> </w:t>
            </w:r>
            <w:r w:rsidRPr="00790D8E">
              <w:rPr>
                <w:rFonts w:ascii="Times New Roman" w:hAnsi="Times New Roman" w:cs="Times New Roman"/>
                <w:spacing w:val="-5"/>
                <w:sz w:val="20"/>
              </w:rPr>
              <w:t>del</w:t>
            </w:r>
            <w:r w:rsidR="00D043C3" w:rsidRPr="00790D8E">
              <w:rPr>
                <w:rFonts w:ascii="Times New Roman" w:hAnsi="Times New Roman" w:cs="Times New Roman"/>
                <w:spacing w:val="-5"/>
                <w:sz w:val="20"/>
              </w:rPr>
              <w:t xml:space="preserve"> </w:t>
            </w:r>
            <w:r w:rsidRPr="00790D8E">
              <w:rPr>
                <w:rFonts w:ascii="Times New Roman" w:hAnsi="Times New Roman" w:cs="Times New Roman"/>
                <w:sz w:val="20"/>
              </w:rPr>
              <w:t>Estado</w:t>
            </w:r>
            <w:r w:rsidRPr="00790D8E">
              <w:rPr>
                <w:rFonts w:ascii="Times New Roman" w:hAnsi="Times New Roman" w:cs="Times New Roman"/>
                <w:spacing w:val="-17"/>
                <w:sz w:val="20"/>
              </w:rPr>
              <w:t xml:space="preserve"> </w:t>
            </w:r>
            <w:r w:rsidRPr="00790D8E">
              <w:rPr>
                <w:rFonts w:ascii="Times New Roman" w:hAnsi="Times New Roman" w:cs="Times New Roman"/>
                <w:sz w:val="20"/>
              </w:rPr>
              <w:t>de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lastRenderedPageBreak/>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tc>
        <w:tc>
          <w:tcPr>
            <w:tcW w:w="2672" w:type="dxa"/>
            <w:gridSpan w:val="2"/>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lastRenderedPageBreak/>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904340" w:rsidRPr="00790D8E" w:rsidRDefault="00AC1555" w:rsidP="001150B2">
            <w:pPr>
              <w:pStyle w:val="TableParagraph"/>
              <w:spacing w:before="1"/>
              <w:jc w:val="center"/>
              <w:rPr>
                <w:rFonts w:ascii="Times New Roman" w:hAnsi="Times New Roman" w:cs="Times New Roman"/>
                <w:spacing w:val="-2"/>
                <w:w w:val="95"/>
                <w:sz w:val="20"/>
              </w:rPr>
            </w:pPr>
            <w:r w:rsidRPr="00790D8E">
              <w:rPr>
                <w:rFonts w:ascii="Times New Roman" w:hAnsi="Times New Roman" w:cs="Times New Roman"/>
                <w:spacing w:val="-2"/>
                <w:w w:val="95"/>
                <w:sz w:val="20"/>
              </w:rPr>
              <w:t>03-Oct-23</w:t>
            </w:r>
          </w:p>
          <w:p w:rsidR="00AC1555" w:rsidRPr="00790D8E" w:rsidRDefault="00AC1555" w:rsidP="001150B2">
            <w:pPr>
              <w:pStyle w:val="TableParagraph"/>
              <w:spacing w:before="1"/>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85.</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7"/>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6B9DDADF" wp14:editId="21E29C8B">
                  <wp:extent cx="356235" cy="364617"/>
                  <wp:effectExtent l="0" t="0" r="0" b="0"/>
                  <wp:docPr id="87" name="Image 87"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5"/>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w w:val="90"/>
                <w:sz w:val="20"/>
              </w:rPr>
              <w:t xml:space="preserve">que se reforman los artículos 235 bis y 235 ter </w:t>
            </w:r>
            <w:r w:rsidRPr="00790D8E">
              <w:rPr>
                <w:rFonts w:ascii="Times New Roman" w:hAnsi="Times New Roman" w:cs="Times New Roman"/>
                <w:sz w:val="20"/>
              </w:rPr>
              <w:t>del Código</w:t>
            </w:r>
            <w:r w:rsidRPr="00790D8E">
              <w:rPr>
                <w:rFonts w:ascii="Times New Roman" w:hAnsi="Times New Roman" w:cs="Times New Roman"/>
                <w:spacing w:val="-1"/>
                <w:sz w:val="20"/>
              </w:rPr>
              <w:t xml:space="preserve"> </w:t>
            </w:r>
            <w:r w:rsidRPr="00790D8E">
              <w:rPr>
                <w:rFonts w:ascii="Times New Roman" w:hAnsi="Times New Roman" w:cs="Times New Roman"/>
                <w:sz w:val="20"/>
              </w:rPr>
              <w:t>Penal;</w:t>
            </w:r>
            <w:r w:rsidRPr="00790D8E">
              <w:rPr>
                <w:rFonts w:ascii="Times New Roman" w:hAnsi="Times New Roman" w:cs="Times New Roman"/>
                <w:spacing w:val="-3"/>
                <w:sz w:val="20"/>
              </w:rPr>
              <w:t xml:space="preserve"> </w:t>
            </w:r>
            <w:r w:rsidRPr="00790D8E">
              <w:rPr>
                <w:rFonts w:ascii="Times New Roman" w:hAnsi="Times New Roman" w:cs="Times New Roman"/>
                <w:sz w:val="20"/>
              </w:rPr>
              <w:t>se</w:t>
            </w:r>
            <w:r w:rsidRPr="00790D8E">
              <w:rPr>
                <w:rFonts w:ascii="Times New Roman" w:hAnsi="Times New Roman" w:cs="Times New Roman"/>
                <w:spacing w:val="-1"/>
                <w:sz w:val="20"/>
              </w:rPr>
              <w:t xml:space="preserve"> </w:t>
            </w:r>
            <w:r w:rsidRPr="00790D8E">
              <w:rPr>
                <w:rFonts w:ascii="Times New Roman" w:hAnsi="Times New Roman" w:cs="Times New Roman"/>
                <w:sz w:val="20"/>
              </w:rPr>
              <w:t>reforman los</w:t>
            </w:r>
            <w:r w:rsidRPr="00790D8E">
              <w:rPr>
                <w:rFonts w:ascii="Times New Roman" w:hAnsi="Times New Roman" w:cs="Times New Roman"/>
                <w:spacing w:val="-1"/>
                <w:sz w:val="20"/>
              </w:rPr>
              <w:t xml:space="preserve"> </w:t>
            </w:r>
            <w:r w:rsidRPr="00790D8E">
              <w:rPr>
                <w:rFonts w:ascii="Times New Roman" w:hAnsi="Times New Roman" w:cs="Times New Roman"/>
                <w:sz w:val="20"/>
              </w:rPr>
              <w:t xml:space="preserve">artículos </w:t>
            </w:r>
            <w:r w:rsidRPr="00790D8E">
              <w:rPr>
                <w:rFonts w:ascii="Times New Roman" w:hAnsi="Times New Roman" w:cs="Times New Roman"/>
                <w:w w:val="90"/>
                <w:sz w:val="20"/>
              </w:rPr>
              <w:t xml:space="preserve">2.292, 2.296, 2.297, 6.1 y 6.35; se adiciona el </w:t>
            </w:r>
            <w:r w:rsidRPr="00790D8E">
              <w:rPr>
                <w:rFonts w:ascii="Times New Roman" w:hAnsi="Times New Roman" w:cs="Times New Roman"/>
                <w:spacing w:val="-6"/>
                <w:sz w:val="20"/>
              </w:rPr>
              <w:t>artículo</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6.36</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bis;</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y</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se</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reforma</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el</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artículo</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 xml:space="preserve">6.88 </w:t>
            </w:r>
            <w:r w:rsidRPr="00790D8E">
              <w:rPr>
                <w:rFonts w:ascii="Times New Roman" w:hAnsi="Times New Roman" w:cs="Times New Roman"/>
                <w:sz w:val="20"/>
              </w:rPr>
              <w:t>del</w:t>
            </w:r>
            <w:r w:rsidRPr="00790D8E">
              <w:rPr>
                <w:rFonts w:ascii="Times New Roman" w:hAnsi="Times New Roman" w:cs="Times New Roman"/>
                <w:spacing w:val="-6"/>
                <w:sz w:val="20"/>
              </w:rPr>
              <w:t xml:space="preserve"> </w:t>
            </w:r>
            <w:r w:rsidRPr="00790D8E">
              <w:rPr>
                <w:rFonts w:ascii="Times New Roman" w:hAnsi="Times New Roman" w:cs="Times New Roman"/>
                <w:sz w:val="20"/>
              </w:rPr>
              <w:t>Código</w:t>
            </w:r>
            <w:r w:rsidRPr="00790D8E">
              <w:rPr>
                <w:rFonts w:ascii="Times New Roman" w:hAnsi="Times New Roman" w:cs="Times New Roman"/>
                <w:spacing w:val="-7"/>
                <w:sz w:val="20"/>
              </w:rPr>
              <w:t xml:space="preserve"> </w:t>
            </w:r>
            <w:r w:rsidRPr="00790D8E">
              <w:rPr>
                <w:rFonts w:ascii="Times New Roman" w:hAnsi="Times New Roman" w:cs="Times New Roman"/>
                <w:sz w:val="20"/>
              </w:rPr>
              <w:t>para</w:t>
            </w:r>
            <w:r w:rsidRPr="00790D8E">
              <w:rPr>
                <w:rFonts w:ascii="Times New Roman" w:hAnsi="Times New Roman" w:cs="Times New Roman"/>
                <w:spacing w:val="-6"/>
                <w:sz w:val="20"/>
              </w:rPr>
              <w:t xml:space="preserve"> </w:t>
            </w:r>
            <w:r w:rsidRPr="00790D8E">
              <w:rPr>
                <w:rFonts w:ascii="Times New Roman" w:hAnsi="Times New Roman" w:cs="Times New Roman"/>
                <w:sz w:val="20"/>
              </w:rPr>
              <w:t>la</w:t>
            </w:r>
            <w:r w:rsidRPr="00790D8E">
              <w:rPr>
                <w:rFonts w:ascii="Times New Roman" w:hAnsi="Times New Roman" w:cs="Times New Roman"/>
                <w:spacing w:val="-6"/>
                <w:sz w:val="20"/>
              </w:rPr>
              <w:t xml:space="preserve"> </w:t>
            </w:r>
            <w:r w:rsidRPr="00790D8E">
              <w:rPr>
                <w:rFonts w:ascii="Times New Roman" w:hAnsi="Times New Roman" w:cs="Times New Roman"/>
                <w:sz w:val="20"/>
              </w:rPr>
              <w:t>Biodiversidad</w:t>
            </w:r>
            <w:r w:rsidRPr="00790D8E">
              <w:rPr>
                <w:rFonts w:ascii="Times New Roman" w:hAnsi="Times New Roman" w:cs="Times New Roman"/>
                <w:spacing w:val="-6"/>
                <w:sz w:val="20"/>
              </w:rPr>
              <w:t xml:space="preserve"> </w:t>
            </w:r>
            <w:r w:rsidRPr="00790D8E">
              <w:rPr>
                <w:rFonts w:ascii="Times New Roman" w:hAnsi="Times New Roman" w:cs="Times New Roman"/>
                <w:sz w:val="20"/>
              </w:rPr>
              <w:t>del</w:t>
            </w:r>
            <w:r w:rsidRPr="00790D8E">
              <w:rPr>
                <w:rFonts w:ascii="Times New Roman" w:hAnsi="Times New Roman" w:cs="Times New Roman"/>
                <w:spacing w:val="-6"/>
                <w:sz w:val="20"/>
              </w:rPr>
              <w:t xml:space="preserve"> </w:t>
            </w:r>
            <w:r w:rsidRPr="00790D8E">
              <w:rPr>
                <w:rFonts w:ascii="Times New Roman" w:hAnsi="Times New Roman" w:cs="Times New Roman"/>
                <w:sz w:val="20"/>
              </w:rPr>
              <w:t xml:space="preserve">Estado de México; y se adiciona la fracción VIII al </w:t>
            </w:r>
            <w:r w:rsidRPr="00790D8E">
              <w:rPr>
                <w:rFonts w:ascii="Times New Roman" w:hAnsi="Times New Roman" w:cs="Times New Roman"/>
                <w:spacing w:val="-2"/>
                <w:sz w:val="20"/>
              </w:rPr>
              <w:t>artículo</w:t>
            </w:r>
            <w:r w:rsidRPr="00790D8E">
              <w:rPr>
                <w:rFonts w:ascii="Times New Roman" w:hAnsi="Times New Roman" w:cs="Times New Roman"/>
                <w:spacing w:val="-10"/>
                <w:sz w:val="20"/>
              </w:rPr>
              <w:t xml:space="preserve"> </w:t>
            </w:r>
            <w:r w:rsidRPr="00790D8E">
              <w:rPr>
                <w:rFonts w:ascii="Times New Roman" w:hAnsi="Times New Roman" w:cs="Times New Roman"/>
                <w:spacing w:val="-2"/>
                <w:sz w:val="20"/>
              </w:rPr>
              <w:t>14.12</w:t>
            </w:r>
            <w:r w:rsidRPr="00790D8E">
              <w:rPr>
                <w:rFonts w:ascii="Times New Roman" w:hAnsi="Times New Roman" w:cs="Times New Roman"/>
                <w:spacing w:val="-8"/>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9"/>
                <w:sz w:val="20"/>
              </w:rPr>
              <w:t xml:space="preserve"> </w:t>
            </w:r>
            <w:r w:rsidRPr="00790D8E">
              <w:rPr>
                <w:rFonts w:ascii="Times New Roman" w:hAnsi="Times New Roman" w:cs="Times New Roman"/>
                <w:spacing w:val="-2"/>
                <w:sz w:val="20"/>
              </w:rPr>
              <w:t>Código</w:t>
            </w:r>
            <w:r w:rsidRPr="00790D8E">
              <w:rPr>
                <w:rFonts w:ascii="Times New Roman" w:hAnsi="Times New Roman" w:cs="Times New Roman"/>
                <w:spacing w:val="-5"/>
                <w:sz w:val="20"/>
              </w:rPr>
              <w:t xml:space="preserve"> </w:t>
            </w:r>
            <w:r w:rsidRPr="00790D8E">
              <w:rPr>
                <w:rFonts w:ascii="Times New Roman" w:hAnsi="Times New Roman" w:cs="Times New Roman"/>
                <w:spacing w:val="-2"/>
                <w:sz w:val="20"/>
              </w:rPr>
              <w:t>Administrativo</w:t>
            </w:r>
            <w:r w:rsidRPr="00790D8E">
              <w:rPr>
                <w:rFonts w:ascii="Times New Roman" w:hAnsi="Times New Roman" w:cs="Times New Roman"/>
                <w:spacing w:val="-10"/>
                <w:sz w:val="20"/>
              </w:rPr>
              <w:t xml:space="preserve"> </w:t>
            </w:r>
            <w:r w:rsidRPr="00790D8E">
              <w:rPr>
                <w:rFonts w:ascii="Times New Roman" w:hAnsi="Times New Roman" w:cs="Times New Roman"/>
                <w:spacing w:val="-5"/>
                <w:sz w:val="20"/>
              </w:rPr>
              <w:t>del</w:t>
            </w:r>
            <w:r w:rsidR="00D043C3" w:rsidRPr="00790D8E">
              <w:rPr>
                <w:rFonts w:ascii="Times New Roman" w:hAnsi="Times New Roman" w:cs="Times New Roman"/>
                <w:spacing w:val="-5"/>
                <w:sz w:val="20"/>
              </w:rPr>
              <w:t xml:space="preserve"> </w:t>
            </w:r>
            <w:r w:rsidRPr="00790D8E">
              <w:rPr>
                <w:rFonts w:ascii="Times New Roman" w:hAnsi="Times New Roman" w:cs="Times New Roman"/>
                <w:sz w:val="20"/>
              </w:rPr>
              <w:t>Estado</w:t>
            </w:r>
            <w:r w:rsidRPr="00790D8E">
              <w:rPr>
                <w:rFonts w:ascii="Times New Roman" w:hAnsi="Times New Roman" w:cs="Times New Roman"/>
                <w:spacing w:val="-17"/>
                <w:sz w:val="20"/>
              </w:rPr>
              <w:t xml:space="preserve"> </w:t>
            </w:r>
            <w:r w:rsidRPr="00790D8E">
              <w:rPr>
                <w:rFonts w:ascii="Times New Roman" w:hAnsi="Times New Roman" w:cs="Times New Roman"/>
                <w:sz w:val="20"/>
              </w:rPr>
              <w:t>de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B82EE7"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Protección</w:t>
            </w:r>
            <w:r w:rsidRPr="00790D8E">
              <w:rPr>
                <w:rFonts w:ascii="Times New Roman" w:hAnsi="Times New Roman" w:cs="Times New Roman"/>
                <w:spacing w:val="-18"/>
                <w:sz w:val="20"/>
              </w:rPr>
              <w:t xml:space="preserve"> </w:t>
            </w:r>
            <w:r w:rsidRPr="00790D8E">
              <w:rPr>
                <w:rFonts w:ascii="Times New Roman" w:hAnsi="Times New Roman" w:cs="Times New Roman"/>
                <w:sz w:val="20"/>
              </w:rPr>
              <w:t>Ambiental</w:t>
            </w:r>
            <w:r w:rsidRPr="00790D8E">
              <w:rPr>
                <w:rFonts w:ascii="Times New Roman" w:hAnsi="Times New Roman" w:cs="Times New Roman"/>
                <w:spacing w:val="-18"/>
                <w:sz w:val="20"/>
              </w:rPr>
              <w:t xml:space="preserve"> </w:t>
            </w:r>
            <w:r w:rsidRPr="00790D8E">
              <w:rPr>
                <w:rFonts w:ascii="Times New Roman" w:hAnsi="Times New Roman" w:cs="Times New Roman"/>
                <w:sz w:val="20"/>
              </w:rPr>
              <w:t>y Cambio Climático</w:t>
            </w:r>
          </w:p>
          <w:p w:rsidR="00B82EE7" w:rsidRPr="00790D8E" w:rsidRDefault="00B82EE7"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Procuración y Administración de </w:t>
            </w:r>
            <w:r w:rsidRPr="00790D8E">
              <w:rPr>
                <w:rFonts w:ascii="Times New Roman" w:hAnsi="Times New Roman" w:cs="Times New Roman"/>
                <w:spacing w:val="-2"/>
                <w:sz w:val="20"/>
              </w:rPr>
              <w:t>Justicia</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jc w:val="center"/>
              <w:rPr>
                <w:rFonts w:ascii="Times New Roman" w:hAnsi="Times New Roman" w:cs="Times New Roman"/>
                <w:b/>
                <w:sz w:val="20"/>
              </w:rPr>
            </w:pPr>
          </w:p>
          <w:p w:rsidR="00904340"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10-Oct-23</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86.</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4" w:after="1"/>
              <w:jc w:val="center"/>
              <w:rPr>
                <w:rFonts w:ascii="Times New Roman" w:hAnsi="Times New Roman" w:cs="Times New Roman"/>
                <w:b/>
                <w:sz w:val="20"/>
              </w:rPr>
            </w:pPr>
          </w:p>
          <w:p w:rsidR="00AC1555" w:rsidRPr="00790D8E" w:rsidRDefault="00AC1555" w:rsidP="001150B2">
            <w:pPr>
              <w:pStyle w:val="TableParagraph"/>
              <w:ind w:left="114"/>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0D9C39F8" wp14:editId="3D689EC9">
                  <wp:extent cx="356235" cy="364617"/>
                  <wp:effectExtent l="0" t="0" r="0" b="0"/>
                  <wp:docPr id="88" name="Image 88"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1"/>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6"/>
                <w:sz w:val="20"/>
              </w:rPr>
              <w:t xml:space="preserve"> </w:t>
            </w:r>
            <w:r w:rsidRPr="00790D8E">
              <w:rPr>
                <w:rFonts w:ascii="Times New Roman" w:hAnsi="Times New Roman" w:cs="Times New Roman"/>
                <w:sz w:val="20"/>
              </w:rPr>
              <w:t>se</w:t>
            </w:r>
            <w:r w:rsidRPr="00790D8E">
              <w:rPr>
                <w:rFonts w:ascii="Times New Roman" w:hAnsi="Times New Roman" w:cs="Times New Roman"/>
                <w:spacing w:val="-16"/>
                <w:sz w:val="20"/>
              </w:rPr>
              <w:t xml:space="preserve"> </w:t>
            </w:r>
            <w:r w:rsidRPr="00790D8E">
              <w:rPr>
                <w:rFonts w:ascii="Times New Roman" w:hAnsi="Times New Roman" w:cs="Times New Roman"/>
                <w:sz w:val="20"/>
              </w:rPr>
              <w:t>reforma</w:t>
            </w:r>
            <w:r w:rsidRPr="00790D8E">
              <w:rPr>
                <w:rFonts w:ascii="Times New Roman" w:hAnsi="Times New Roman" w:cs="Times New Roman"/>
                <w:spacing w:val="-13"/>
                <w:sz w:val="20"/>
              </w:rPr>
              <w:t xml:space="preserve"> </w:t>
            </w:r>
            <w:r w:rsidRPr="00790D8E">
              <w:rPr>
                <w:rFonts w:ascii="Times New Roman" w:hAnsi="Times New Roman" w:cs="Times New Roman"/>
                <w:sz w:val="20"/>
              </w:rPr>
              <w:t>la</w:t>
            </w:r>
            <w:r w:rsidRPr="00790D8E">
              <w:rPr>
                <w:rFonts w:ascii="Times New Roman" w:hAnsi="Times New Roman" w:cs="Times New Roman"/>
                <w:spacing w:val="-16"/>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16"/>
                <w:sz w:val="20"/>
              </w:rPr>
              <w:t xml:space="preserve"> </w:t>
            </w:r>
            <w:r w:rsidRPr="00790D8E">
              <w:rPr>
                <w:rFonts w:ascii="Times New Roman" w:hAnsi="Times New Roman" w:cs="Times New Roman"/>
                <w:sz w:val="20"/>
              </w:rPr>
              <w:t>IV</w:t>
            </w:r>
            <w:r w:rsidRPr="00790D8E">
              <w:rPr>
                <w:rFonts w:ascii="Times New Roman" w:hAnsi="Times New Roman" w:cs="Times New Roman"/>
                <w:spacing w:val="-15"/>
                <w:sz w:val="20"/>
              </w:rPr>
              <w:t xml:space="preserve"> </w:t>
            </w:r>
            <w:r w:rsidRPr="00790D8E">
              <w:rPr>
                <w:rFonts w:ascii="Times New Roman" w:hAnsi="Times New Roman" w:cs="Times New Roman"/>
                <w:sz w:val="20"/>
              </w:rPr>
              <w:t>y</w:t>
            </w:r>
            <w:r w:rsidRPr="00790D8E">
              <w:rPr>
                <w:rFonts w:ascii="Times New Roman" w:hAnsi="Times New Roman" w:cs="Times New Roman"/>
                <w:spacing w:val="-18"/>
                <w:sz w:val="20"/>
              </w:rPr>
              <w:t xml:space="preserve"> </w:t>
            </w:r>
            <w:r w:rsidRPr="00790D8E">
              <w:rPr>
                <w:rFonts w:ascii="Times New Roman" w:hAnsi="Times New Roman" w:cs="Times New Roman"/>
                <w:sz w:val="20"/>
              </w:rPr>
              <w:t>se</w:t>
            </w:r>
            <w:r w:rsidRPr="00790D8E">
              <w:rPr>
                <w:rFonts w:ascii="Times New Roman" w:hAnsi="Times New Roman" w:cs="Times New Roman"/>
                <w:spacing w:val="-15"/>
                <w:sz w:val="20"/>
              </w:rPr>
              <w:t xml:space="preserve"> </w:t>
            </w:r>
            <w:r w:rsidRPr="00790D8E">
              <w:rPr>
                <w:rFonts w:ascii="Times New Roman" w:hAnsi="Times New Roman" w:cs="Times New Roman"/>
                <w:sz w:val="20"/>
              </w:rPr>
              <w:t xml:space="preserve">adicionan </w:t>
            </w:r>
            <w:r w:rsidRPr="00790D8E">
              <w:rPr>
                <w:rFonts w:ascii="Times New Roman" w:hAnsi="Times New Roman" w:cs="Times New Roman"/>
                <w:w w:val="90"/>
                <w:sz w:val="20"/>
              </w:rPr>
              <w:t>las</w:t>
            </w:r>
            <w:r w:rsidRPr="00790D8E">
              <w:rPr>
                <w:rFonts w:ascii="Times New Roman" w:hAnsi="Times New Roman" w:cs="Times New Roman"/>
                <w:spacing w:val="-4"/>
                <w:w w:val="90"/>
                <w:sz w:val="20"/>
              </w:rPr>
              <w:t xml:space="preserve"> </w:t>
            </w:r>
            <w:r w:rsidRPr="00790D8E">
              <w:rPr>
                <w:rFonts w:ascii="Times New Roman" w:hAnsi="Times New Roman" w:cs="Times New Roman"/>
                <w:w w:val="90"/>
                <w:sz w:val="20"/>
              </w:rPr>
              <w:t>fracciones</w:t>
            </w:r>
            <w:r w:rsidRPr="00790D8E">
              <w:rPr>
                <w:rFonts w:ascii="Times New Roman" w:hAnsi="Times New Roman" w:cs="Times New Roman"/>
                <w:spacing w:val="-3"/>
                <w:w w:val="90"/>
                <w:sz w:val="20"/>
              </w:rPr>
              <w:t xml:space="preserve"> </w:t>
            </w:r>
            <w:r w:rsidRPr="00790D8E">
              <w:rPr>
                <w:rFonts w:ascii="Times New Roman" w:hAnsi="Times New Roman" w:cs="Times New Roman"/>
                <w:w w:val="90"/>
                <w:sz w:val="20"/>
              </w:rPr>
              <w:t>VII,</w:t>
            </w:r>
            <w:r w:rsidRPr="00790D8E">
              <w:rPr>
                <w:rFonts w:ascii="Times New Roman" w:hAnsi="Times New Roman" w:cs="Times New Roman"/>
                <w:spacing w:val="-6"/>
                <w:w w:val="90"/>
                <w:sz w:val="20"/>
              </w:rPr>
              <w:t xml:space="preserve"> </w:t>
            </w:r>
            <w:r w:rsidRPr="00790D8E">
              <w:rPr>
                <w:rFonts w:ascii="Times New Roman" w:hAnsi="Times New Roman" w:cs="Times New Roman"/>
                <w:w w:val="90"/>
                <w:sz w:val="20"/>
              </w:rPr>
              <w:t>VIII,</w:t>
            </w:r>
            <w:r w:rsidRPr="00790D8E">
              <w:rPr>
                <w:rFonts w:ascii="Times New Roman" w:hAnsi="Times New Roman" w:cs="Times New Roman"/>
                <w:spacing w:val="-5"/>
                <w:w w:val="90"/>
                <w:sz w:val="20"/>
              </w:rPr>
              <w:t xml:space="preserve"> </w:t>
            </w:r>
            <w:r w:rsidRPr="00790D8E">
              <w:rPr>
                <w:rFonts w:ascii="Times New Roman" w:hAnsi="Times New Roman" w:cs="Times New Roman"/>
                <w:w w:val="90"/>
                <w:sz w:val="20"/>
              </w:rPr>
              <w:t>IX</w:t>
            </w:r>
            <w:r w:rsidRPr="00790D8E">
              <w:rPr>
                <w:rFonts w:ascii="Times New Roman" w:hAnsi="Times New Roman" w:cs="Times New Roman"/>
                <w:spacing w:val="-4"/>
                <w:w w:val="90"/>
                <w:sz w:val="20"/>
              </w:rPr>
              <w:t xml:space="preserve"> </w:t>
            </w:r>
            <w:r w:rsidRPr="00790D8E">
              <w:rPr>
                <w:rFonts w:ascii="Times New Roman" w:hAnsi="Times New Roman" w:cs="Times New Roman"/>
                <w:w w:val="90"/>
                <w:sz w:val="20"/>
              </w:rPr>
              <w:t>y</w:t>
            </w:r>
            <w:r w:rsidRPr="00790D8E">
              <w:rPr>
                <w:rFonts w:ascii="Times New Roman" w:hAnsi="Times New Roman" w:cs="Times New Roman"/>
                <w:spacing w:val="-5"/>
                <w:w w:val="90"/>
                <w:sz w:val="20"/>
              </w:rPr>
              <w:t xml:space="preserve"> </w:t>
            </w:r>
            <w:r w:rsidRPr="00790D8E">
              <w:rPr>
                <w:rFonts w:ascii="Times New Roman" w:hAnsi="Times New Roman" w:cs="Times New Roman"/>
                <w:w w:val="90"/>
                <w:sz w:val="20"/>
              </w:rPr>
              <w:t>X</w:t>
            </w:r>
            <w:r w:rsidRPr="00790D8E">
              <w:rPr>
                <w:rFonts w:ascii="Times New Roman" w:hAnsi="Times New Roman" w:cs="Times New Roman"/>
                <w:spacing w:val="-7"/>
                <w:sz w:val="20"/>
              </w:rPr>
              <w:t xml:space="preserve"> </w:t>
            </w:r>
            <w:r w:rsidRPr="00790D8E">
              <w:rPr>
                <w:rFonts w:ascii="Times New Roman" w:hAnsi="Times New Roman" w:cs="Times New Roman"/>
                <w:w w:val="90"/>
                <w:sz w:val="20"/>
              </w:rPr>
              <w:t>y</w:t>
            </w:r>
            <w:r w:rsidRPr="00790D8E">
              <w:rPr>
                <w:rFonts w:ascii="Times New Roman" w:hAnsi="Times New Roman" w:cs="Times New Roman"/>
                <w:spacing w:val="-4"/>
                <w:w w:val="90"/>
                <w:sz w:val="20"/>
              </w:rPr>
              <w:t xml:space="preserve"> </w:t>
            </w:r>
            <w:r w:rsidRPr="00790D8E">
              <w:rPr>
                <w:rFonts w:ascii="Times New Roman" w:hAnsi="Times New Roman" w:cs="Times New Roman"/>
                <w:w w:val="90"/>
                <w:sz w:val="20"/>
              </w:rPr>
              <w:t>XI,</w:t>
            </w:r>
            <w:r w:rsidRPr="00790D8E">
              <w:rPr>
                <w:rFonts w:ascii="Times New Roman" w:hAnsi="Times New Roman" w:cs="Times New Roman"/>
                <w:spacing w:val="-5"/>
                <w:w w:val="90"/>
                <w:sz w:val="20"/>
              </w:rPr>
              <w:t xml:space="preserve"> </w:t>
            </w:r>
            <w:r w:rsidRPr="00790D8E">
              <w:rPr>
                <w:rFonts w:ascii="Times New Roman" w:hAnsi="Times New Roman" w:cs="Times New Roman"/>
                <w:w w:val="90"/>
                <w:sz w:val="20"/>
              </w:rPr>
              <w:t>del</w:t>
            </w:r>
            <w:r w:rsidRPr="00790D8E">
              <w:rPr>
                <w:rFonts w:ascii="Times New Roman" w:hAnsi="Times New Roman" w:cs="Times New Roman"/>
                <w:spacing w:val="-2"/>
                <w:w w:val="90"/>
                <w:sz w:val="20"/>
              </w:rPr>
              <w:t xml:space="preserve"> artículo</w:t>
            </w:r>
            <w:r w:rsidR="00D043C3" w:rsidRPr="00790D8E">
              <w:rPr>
                <w:rFonts w:ascii="Times New Roman" w:hAnsi="Times New Roman" w:cs="Times New Roman"/>
                <w:spacing w:val="-2"/>
                <w:w w:val="90"/>
                <w:sz w:val="20"/>
              </w:rPr>
              <w:t xml:space="preserve"> </w:t>
            </w:r>
            <w:r w:rsidRPr="00790D8E">
              <w:rPr>
                <w:rFonts w:ascii="Times New Roman" w:hAnsi="Times New Roman" w:cs="Times New Roman"/>
                <w:spacing w:val="-6"/>
                <w:sz w:val="20"/>
              </w:rPr>
              <w:t>4.6;</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se</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reforman</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el</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último</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párrafo</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del</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 xml:space="preserve">artículo </w:t>
            </w:r>
            <w:r w:rsidRPr="00790D8E">
              <w:rPr>
                <w:rFonts w:ascii="Times New Roman" w:hAnsi="Times New Roman" w:cs="Times New Roman"/>
                <w:sz w:val="20"/>
              </w:rPr>
              <w:t>2.165,</w:t>
            </w:r>
            <w:r w:rsidRPr="00790D8E">
              <w:rPr>
                <w:rFonts w:ascii="Times New Roman" w:hAnsi="Times New Roman" w:cs="Times New Roman"/>
                <w:spacing w:val="-9"/>
                <w:sz w:val="20"/>
              </w:rPr>
              <w:t xml:space="preserve"> </w:t>
            </w:r>
            <w:r w:rsidRPr="00790D8E">
              <w:rPr>
                <w:rFonts w:ascii="Times New Roman" w:hAnsi="Times New Roman" w:cs="Times New Roman"/>
                <w:sz w:val="20"/>
              </w:rPr>
              <w:t>el</w:t>
            </w:r>
            <w:r w:rsidRPr="00790D8E">
              <w:rPr>
                <w:rFonts w:ascii="Times New Roman" w:hAnsi="Times New Roman" w:cs="Times New Roman"/>
                <w:spacing w:val="-9"/>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0"/>
                <w:sz w:val="20"/>
              </w:rPr>
              <w:t xml:space="preserve"> </w:t>
            </w:r>
            <w:r w:rsidRPr="00790D8E">
              <w:rPr>
                <w:rFonts w:ascii="Times New Roman" w:hAnsi="Times New Roman" w:cs="Times New Roman"/>
                <w:sz w:val="20"/>
              </w:rPr>
              <w:t>2.170,</w:t>
            </w:r>
            <w:r w:rsidRPr="00790D8E">
              <w:rPr>
                <w:rFonts w:ascii="Times New Roman" w:hAnsi="Times New Roman" w:cs="Times New Roman"/>
                <w:spacing w:val="-9"/>
                <w:sz w:val="20"/>
              </w:rPr>
              <w:t xml:space="preserve"> </w:t>
            </w:r>
            <w:r w:rsidRPr="00790D8E">
              <w:rPr>
                <w:rFonts w:ascii="Times New Roman" w:hAnsi="Times New Roman" w:cs="Times New Roman"/>
                <w:sz w:val="20"/>
              </w:rPr>
              <w:t>2.177</w:t>
            </w:r>
            <w:r w:rsidRPr="00790D8E">
              <w:rPr>
                <w:rFonts w:ascii="Times New Roman" w:hAnsi="Times New Roman" w:cs="Times New Roman"/>
                <w:spacing w:val="-7"/>
                <w:sz w:val="20"/>
              </w:rPr>
              <w:t xml:space="preserve"> </w:t>
            </w:r>
            <w:r w:rsidRPr="00790D8E">
              <w:rPr>
                <w:rFonts w:ascii="Times New Roman" w:hAnsi="Times New Roman" w:cs="Times New Roman"/>
                <w:sz w:val="20"/>
              </w:rPr>
              <w:t>y</w:t>
            </w:r>
            <w:r w:rsidRPr="00790D8E">
              <w:rPr>
                <w:rFonts w:ascii="Times New Roman" w:hAnsi="Times New Roman" w:cs="Times New Roman"/>
                <w:spacing w:val="-10"/>
                <w:sz w:val="20"/>
              </w:rPr>
              <w:t xml:space="preserve"> </w:t>
            </w:r>
            <w:r w:rsidRPr="00790D8E">
              <w:rPr>
                <w:rFonts w:ascii="Times New Roman" w:hAnsi="Times New Roman" w:cs="Times New Roman"/>
                <w:sz w:val="20"/>
              </w:rPr>
              <w:t>2.184,</w:t>
            </w:r>
            <w:r w:rsidRPr="00790D8E">
              <w:rPr>
                <w:rFonts w:ascii="Times New Roman" w:hAnsi="Times New Roman" w:cs="Times New Roman"/>
                <w:spacing w:val="-9"/>
                <w:sz w:val="20"/>
              </w:rPr>
              <w:t xml:space="preserve"> </w:t>
            </w:r>
            <w:r w:rsidRPr="00790D8E">
              <w:rPr>
                <w:rFonts w:ascii="Times New Roman" w:hAnsi="Times New Roman" w:cs="Times New Roman"/>
                <w:sz w:val="20"/>
              </w:rPr>
              <w:t>del Código</w:t>
            </w:r>
            <w:r w:rsidRPr="00790D8E">
              <w:rPr>
                <w:rFonts w:ascii="Times New Roman" w:hAnsi="Times New Roman" w:cs="Times New Roman"/>
                <w:spacing w:val="-2"/>
                <w:sz w:val="20"/>
              </w:rPr>
              <w:t xml:space="preserve"> </w:t>
            </w:r>
            <w:r w:rsidRPr="00790D8E">
              <w:rPr>
                <w:rFonts w:ascii="Times New Roman" w:hAnsi="Times New Roman" w:cs="Times New Roman"/>
                <w:sz w:val="20"/>
              </w:rPr>
              <w:t>para la</w:t>
            </w:r>
            <w:r w:rsidRPr="00790D8E">
              <w:rPr>
                <w:rFonts w:ascii="Times New Roman" w:hAnsi="Times New Roman" w:cs="Times New Roman"/>
                <w:spacing w:val="-1"/>
                <w:sz w:val="20"/>
              </w:rPr>
              <w:t xml:space="preserve"> </w:t>
            </w:r>
            <w:r w:rsidRPr="00790D8E">
              <w:rPr>
                <w:rFonts w:ascii="Times New Roman" w:hAnsi="Times New Roman" w:cs="Times New Roman"/>
                <w:sz w:val="20"/>
              </w:rPr>
              <w:t>Biodiversidad del</w:t>
            </w:r>
            <w:r w:rsidRPr="00790D8E">
              <w:rPr>
                <w:rFonts w:ascii="Times New Roman" w:hAnsi="Times New Roman" w:cs="Times New Roman"/>
                <w:spacing w:val="-1"/>
                <w:sz w:val="20"/>
              </w:rPr>
              <w:t xml:space="preserve"> </w:t>
            </w:r>
            <w:r w:rsidRPr="00790D8E">
              <w:rPr>
                <w:rFonts w:ascii="Times New Roman" w:hAnsi="Times New Roman" w:cs="Times New Roman"/>
                <w:sz w:val="20"/>
              </w:rPr>
              <w:t>Estado</w:t>
            </w:r>
            <w:r w:rsidRPr="00790D8E">
              <w:rPr>
                <w:rFonts w:ascii="Times New Roman" w:hAnsi="Times New Roman" w:cs="Times New Roman"/>
                <w:spacing w:val="-1"/>
                <w:sz w:val="20"/>
              </w:rPr>
              <w:t xml:space="preserve"> </w:t>
            </w:r>
            <w:r w:rsidRPr="00790D8E">
              <w:rPr>
                <w:rFonts w:ascii="Times New Roman" w:hAnsi="Times New Roman" w:cs="Times New Roman"/>
                <w:spacing w:val="-5"/>
                <w:sz w:val="20"/>
              </w:rPr>
              <w:t>de</w:t>
            </w:r>
            <w:r w:rsidR="00D043C3" w:rsidRPr="00790D8E">
              <w:rPr>
                <w:rFonts w:ascii="Times New Roman" w:hAnsi="Times New Roman" w:cs="Times New Roman"/>
                <w:spacing w:val="-5"/>
                <w:sz w:val="20"/>
              </w:rPr>
              <w:t xml:space="preserv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Protección</w:t>
            </w:r>
            <w:r w:rsidRPr="00790D8E">
              <w:rPr>
                <w:rFonts w:ascii="Times New Roman" w:hAnsi="Times New Roman" w:cs="Times New Roman"/>
                <w:spacing w:val="-18"/>
                <w:sz w:val="20"/>
              </w:rPr>
              <w:t xml:space="preserve"> </w:t>
            </w:r>
            <w:r w:rsidRPr="00790D8E">
              <w:rPr>
                <w:rFonts w:ascii="Times New Roman" w:hAnsi="Times New Roman" w:cs="Times New Roman"/>
                <w:sz w:val="20"/>
              </w:rPr>
              <w:t>Ambiental</w:t>
            </w:r>
            <w:r w:rsidRPr="00790D8E">
              <w:rPr>
                <w:rFonts w:ascii="Times New Roman" w:hAnsi="Times New Roman" w:cs="Times New Roman"/>
                <w:spacing w:val="-18"/>
                <w:sz w:val="20"/>
              </w:rPr>
              <w:t xml:space="preserve"> </w:t>
            </w:r>
            <w:r w:rsidRPr="00790D8E">
              <w:rPr>
                <w:rFonts w:ascii="Times New Roman" w:hAnsi="Times New Roman" w:cs="Times New Roman"/>
                <w:sz w:val="20"/>
              </w:rPr>
              <w:t>y Cambio Climático</w:t>
            </w:r>
          </w:p>
        </w:tc>
        <w:tc>
          <w:tcPr>
            <w:tcW w:w="2672" w:type="dxa"/>
            <w:gridSpan w:val="2"/>
          </w:tcPr>
          <w:p w:rsidR="00AC1555" w:rsidRPr="00790D8E" w:rsidRDefault="00AC1555" w:rsidP="001150B2">
            <w:pPr>
              <w:pStyle w:val="TableParagraph"/>
              <w:spacing w:before="6"/>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904340"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10-Oct-23</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29"/>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87.</w:t>
            </w:r>
          </w:p>
        </w:tc>
        <w:tc>
          <w:tcPr>
            <w:tcW w:w="798" w:type="dxa"/>
            <w:gridSpan w:val="2"/>
          </w:tcPr>
          <w:p w:rsidR="00AC1555" w:rsidRPr="00790D8E" w:rsidRDefault="00AC1555" w:rsidP="001150B2">
            <w:pPr>
              <w:pStyle w:val="TableParagraph"/>
              <w:spacing w:before="146"/>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1A047A1" wp14:editId="2CE8D7B0">
                  <wp:extent cx="356234" cy="364616"/>
                  <wp:effectExtent l="0" t="0" r="0" b="0"/>
                  <wp:docPr id="89" name="Image 89"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descr="Ver las imÃ¡genes de origen"/>
                          <pic:cNvPicPr/>
                        </pic:nvPicPr>
                        <pic:blipFill>
                          <a:blip r:embed="rId84" cstate="print"/>
                          <a:stretch>
                            <a:fillRect/>
                          </a:stretch>
                        </pic:blipFill>
                        <pic:spPr>
                          <a:xfrm>
                            <a:off x="0" y="0"/>
                            <a:ext cx="356234"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2"/>
                <w:sz w:val="20"/>
              </w:rPr>
              <w:t>que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adiciona</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el</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artículo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17</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Bis,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la</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fracción VIII</w:t>
            </w:r>
            <w:r w:rsidRPr="00790D8E">
              <w:rPr>
                <w:rFonts w:ascii="Times New Roman" w:hAnsi="Times New Roman" w:cs="Times New Roman"/>
                <w:spacing w:val="-10"/>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recorre</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la</w:t>
            </w:r>
            <w:r w:rsidRPr="00790D8E">
              <w:rPr>
                <w:rFonts w:ascii="Times New Roman" w:hAnsi="Times New Roman" w:cs="Times New Roman"/>
                <w:spacing w:val="-11"/>
                <w:sz w:val="20"/>
              </w:rPr>
              <w:t xml:space="preserve"> </w:t>
            </w:r>
            <w:r w:rsidRPr="00790D8E">
              <w:rPr>
                <w:rFonts w:ascii="Times New Roman" w:hAnsi="Times New Roman" w:cs="Times New Roman"/>
                <w:spacing w:val="-2"/>
                <w:sz w:val="20"/>
              </w:rPr>
              <w:t>subsecuente</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1"/>
                <w:sz w:val="20"/>
              </w:rPr>
              <w:t xml:space="preserve"> </w:t>
            </w:r>
            <w:r w:rsidRPr="00790D8E">
              <w:rPr>
                <w:rFonts w:ascii="Times New Roman" w:hAnsi="Times New Roman" w:cs="Times New Roman"/>
                <w:spacing w:val="-2"/>
                <w:sz w:val="20"/>
              </w:rPr>
              <w:t xml:space="preserve">artículo </w:t>
            </w:r>
            <w:r w:rsidRPr="00790D8E">
              <w:rPr>
                <w:rFonts w:ascii="Times New Roman" w:hAnsi="Times New Roman" w:cs="Times New Roman"/>
                <w:sz w:val="20"/>
              </w:rPr>
              <w:t>55</w:t>
            </w:r>
            <w:r w:rsidRPr="00790D8E">
              <w:rPr>
                <w:rFonts w:ascii="Times New Roman" w:hAnsi="Times New Roman" w:cs="Times New Roman"/>
                <w:spacing w:val="-9"/>
                <w:sz w:val="20"/>
              </w:rPr>
              <w:t xml:space="preserve"> </w:t>
            </w:r>
            <w:r w:rsidRPr="00790D8E">
              <w:rPr>
                <w:rFonts w:ascii="Times New Roman" w:hAnsi="Times New Roman" w:cs="Times New Roman"/>
                <w:sz w:val="20"/>
              </w:rPr>
              <w:t>de</w:t>
            </w:r>
            <w:r w:rsidRPr="00790D8E">
              <w:rPr>
                <w:rFonts w:ascii="Times New Roman" w:hAnsi="Times New Roman" w:cs="Times New Roman"/>
                <w:spacing w:val="-9"/>
                <w:sz w:val="20"/>
              </w:rPr>
              <w:t xml:space="preserve"> </w:t>
            </w:r>
            <w:r w:rsidRPr="00790D8E">
              <w:rPr>
                <w:rFonts w:ascii="Times New Roman" w:hAnsi="Times New Roman" w:cs="Times New Roman"/>
                <w:sz w:val="20"/>
              </w:rPr>
              <w:t>la</w:t>
            </w:r>
            <w:r w:rsidRPr="00790D8E">
              <w:rPr>
                <w:rFonts w:ascii="Times New Roman" w:hAnsi="Times New Roman" w:cs="Times New Roman"/>
                <w:spacing w:val="-6"/>
                <w:sz w:val="20"/>
              </w:rPr>
              <w:t xml:space="preserve"> </w:t>
            </w:r>
            <w:r w:rsidRPr="00790D8E">
              <w:rPr>
                <w:rFonts w:ascii="Times New Roman" w:hAnsi="Times New Roman" w:cs="Times New Roman"/>
                <w:sz w:val="20"/>
              </w:rPr>
              <w:t>Ley</w:t>
            </w:r>
            <w:r w:rsidRPr="00790D8E">
              <w:rPr>
                <w:rFonts w:ascii="Times New Roman" w:hAnsi="Times New Roman" w:cs="Times New Roman"/>
                <w:spacing w:val="-8"/>
                <w:sz w:val="20"/>
              </w:rPr>
              <w:t xml:space="preserve"> </w:t>
            </w:r>
            <w:r w:rsidRPr="00790D8E">
              <w:rPr>
                <w:rFonts w:ascii="Times New Roman" w:hAnsi="Times New Roman" w:cs="Times New Roman"/>
                <w:sz w:val="20"/>
              </w:rPr>
              <w:t>Orgánica</w:t>
            </w:r>
            <w:r w:rsidRPr="00790D8E">
              <w:rPr>
                <w:rFonts w:ascii="Times New Roman" w:hAnsi="Times New Roman" w:cs="Times New Roman"/>
                <w:spacing w:val="-9"/>
                <w:sz w:val="20"/>
              </w:rPr>
              <w:t xml:space="preserve"> </w:t>
            </w:r>
            <w:r w:rsidRPr="00790D8E">
              <w:rPr>
                <w:rFonts w:ascii="Times New Roman" w:hAnsi="Times New Roman" w:cs="Times New Roman"/>
                <w:sz w:val="20"/>
              </w:rPr>
              <w:t>Municipal</w:t>
            </w:r>
            <w:r w:rsidRPr="00790D8E">
              <w:rPr>
                <w:rFonts w:ascii="Times New Roman" w:hAnsi="Times New Roman" w:cs="Times New Roman"/>
                <w:spacing w:val="-9"/>
                <w:sz w:val="20"/>
              </w:rPr>
              <w:t xml:space="preserve"> </w:t>
            </w:r>
            <w:r w:rsidRPr="00790D8E">
              <w:rPr>
                <w:rFonts w:ascii="Times New Roman" w:hAnsi="Times New Roman" w:cs="Times New Roman"/>
                <w:sz w:val="20"/>
              </w:rPr>
              <w:t>del</w:t>
            </w:r>
            <w:r w:rsidRPr="00790D8E">
              <w:rPr>
                <w:rFonts w:ascii="Times New Roman" w:hAnsi="Times New Roman" w:cs="Times New Roman"/>
                <w:spacing w:val="-8"/>
                <w:sz w:val="20"/>
              </w:rPr>
              <w:t xml:space="preserve"> </w:t>
            </w:r>
            <w:r w:rsidRPr="00790D8E">
              <w:rPr>
                <w:rFonts w:ascii="Times New Roman" w:hAnsi="Times New Roman" w:cs="Times New Roman"/>
                <w:sz w:val="20"/>
              </w:rPr>
              <w:t>Estado de</w:t>
            </w:r>
            <w:r w:rsidRPr="00790D8E">
              <w:rPr>
                <w:rFonts w:ascii="Times New Roman" w:hAnsi="Times New Roman" w:cs="Times New Roman"/>
                <w:spacing w:val="-2"/>
                <w:sz w:val="20"/>
              </w:rPr>
              <w:t xml:space="preserve"> </w:t>
            </w:r>
            <w:r w:rsidRPr="00790D8E">
              <w:rPr>
                <w:rFonts w:ascii="Times New Roman" w:hAnsi="Times New Roman" w:cs="Times New Roman"/>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Legislación y </w:t>
            </w:r>
            <w:r w:rsidRPr="00790D8E">
              <w:rPr>
                <w:rFonts w:ascii="Times New Roman" w:hAnsi="Times New Roman" w:cs="Times New Roman"/>
                <w:spacing w:val="-6"/>
                <w:sz w:val="20"/>
              </w:rPr>
              <w:t xml:space="preserve">Administración </w:t>
            </w:r>
            <w:r w:rsidRPr="00790D8E">
              <w:rPr>
                <w:rFonts w:ascii="Times New Roman" w:hAnsi="Times New Roman" w:cs="Times New Roman"/>
                <w:spacing w:val="-2"/>
                <w:sz w:val="20"/>
              </w:rPr>
              <w:t>Municipal</w:t>
            </w:r>
          </w:p>
        </w:tc>
        <w:tc>
          <w:tcPr>
            <w:tcW w:w="2672" w:type="dxa"/>
            <w:gridSpan w:val="2"/>
            <w:shd w:val="clear" w:color="auto" w:fill="F1F1F1"/>
          </w:tcPr>
          <w:p w:rsidR="00AC1555" w:rsidRPr="00790D8E" w:rsidRDefault="00AC1555" w:rsidP="001150B2">
            <w:pPr>
              <w:pStyle w:val="TableParagraph"/>
              <w:spacing w:before="119"/>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ind w:left="27"/>
              <w:jc w:val="center"/>
              <w:rPr>
                <w:rFonts w:ascii="Times New Roman" w:hAnsi="Times New Roman" w:cs="Times New Roman"/>
                <w:b/>
                <w:sz w:val="20"/>
              </w:rPr>
            </w:pPr>
          </w:p>
          <w:p w:rsidR="00904340" w:rsidRPr="00790D8E" w:rsidRDefault="00AC1555" w:rsidP="001150B2">
            <w:pPr>
              <w:pStyle w:val="TableParagraph"/>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17-Oct-23</w:t>
            </w: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88.</w:t>
            </w:r>
          </w:p>
        </w:tc>
        <w:tc>
          <w:tcPr>
            <w:tcW w:w="798" w:type="dxa"/>
            <w:gridSpan w:val="2"/>
          </w:tcPr>
          <w:p w:rsidR="00AC1555" w:rsidRPr="00790D8E" w:rsidRDefault="00AC1555" w:rsidP="001150B2">
            <w:pPr>
              <w:pStyle w:val="TableParagraph"/>
              <w:spacing w:before="27"/>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BA73980" wp14:editId="5955D70A">
                  <wp:extent cx="356235" cy="364616"/>
                  <wp:effectExtent l="0" t="0" r="0" b="0"/>
                  <wp:docPr id="90" name="Image 90"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6"/>
                <w:sz w:val="20"/>
              </w:rPr>
              <w:t>que</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se</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reforma</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la</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fracción</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XI</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del</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artículo</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 xml:space="preserve">2.16 </w:t>
            </w:r>
            <w:r w:rsidRPr="00790D8E">
              <w:rPr>
                <w:rFonts w:ascii="Times New Roman" w:hAnsi="Times New Roman" w:cs="Times New Roman"/>
                <w:sz w:val="20"/>
              </w:rPr>
              <w:t xml:space="preserve">del Código Administrativo del Estado de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6"/>
                <w:sz w:val="20"/>
              </w:rPr>
              <w:t>Salud,</w:t>
            </w:r>
            <w:r w:rsidRPr="00790D8E">
              <w:rPr>
                <w:rFonts w:ascii="Times New Roman" w:hAnsi="Times New Roman" w:cs="Times New Roman"/>
                <w:spacing w:val="-13"/>
                <w:sz w:val="20"/>
              </w:rPr>
              <w:t xml:space="preserve"> </w:t>
            </w:r>
            <w:r w:rsidRPr="00790D8E">
              <w:rPr>
                <w:rFonts w:ascii="Times New Roman" w:hAnsi="Times New Roman" w:cs="Times New Roman"/>
                <w:spacing w:val="-6"/>
                <w:sz w:val="20"/>
              </w:rPr>
              <w:t>Asistencia</w:t>
            </w:r>
            <w:r w:rsidRPr="00790D8E">
              <w:rPr>
                <w:rFonts w:ascii="Times New Roman" w:hAnsi="Times New Roman" w:cs="Times New Roman"/>
                <w:spacing w:val="-15"/>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z w:val="20"/>
              </w:rPr>
              <w:t>Bienestar</w:t>
            </w:r>
            <w:r w:rsidRPr="00790D8E">
              <w:rPr>
                <w:rFonts w:ascii="Times New Roman" w:hAnsi="Times New Roman" w:cs="Times New Roman"/>
                <w:spacing w:val="-2"/>
                <w:sz w:val="20"/>
              </w:rPr>
              <w:t xml:space="preserve"> </w:t>
            </w:r>
            <w:r w:rsidRPr="00790D8E">
              <w:rPr>
                <w:rFonts w:ascii="Times New Roman" w:hAnsi="Times New Roman" w:cs="Times New Roman"/>
                <w:sz w:val="20"/>
              </w:rPr>
              <w:t>Social</w:t>
            </w:r>
          </w:p>
        </w:tc>
        <w:tc>
          <w:tcPr>
            <w:tcW w:w="2672" w:type="dxa"/>
            <w:gridSpan w:val="2"/>
          </w:tcPr>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ind w:left="27"/>
              <w:jc w:val="center"/>
              <w:rPr>
                <w:rFonts w:ascii="Times New Roman" w:hAnsi="Times New Roman" w:cs="Times New Roman"/>
                <w:b/>
                <w:sz w:val="20"/>
              </w:rPr>
            </w:pPr>
          </w:p>
          <w:p w:rsidR="00904340" w:rsidRPr="00790D8E" w:rsidRDefault="00AC1555" w:rsidP="001150B2">
            <w:pPr>
              <w:pStyle w:val="TableParagraph"/>
              <w:spacing w:before="1"/>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24-Oct-23</w:t>
            </w:r>
          </w:p>
          <w:p w:rsidR="00AC1555" w:rsidRPr="00790D8E" w:rsidRDefault="00AC1555" w:rsidP="001150B2">
            <w:pPr>
              <w:pStyle w:val="TableParagraph"/>
              <w:spacing w:before="1"/>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89.</w:t>
            </w:r>
          </w:p>
        </w:tc>
        <w:tc>
          <w:tcPr>
            <w:tcW w:w="798" w:type="dxa"/>
            <w:gridSpan w:val="2"/>
          </w:tcPr>
          <w:p w:rsidR="00AC1555" w:rsidRPr="00790D8E" w:rsidRDefault="00AC1555" w:rsidP="001150B2">
            <w:pPr>
              <w:pStyle w:val="TableParagraph"/>
              <w:spacing w:before="26"/>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4D277811" wp14:editId="7E36116B">
                  <wp:extent cx="356235" cy="364616"/>
                  <wp:effectExtent l="0" t="0" r="0" b="0"/>
                  <wp:docPr id="91" name="Image 91"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9"/>
                <w:sz w:val="20"/>
              </w:rPr>
              <w:t xml:space="preserve"> </w:t>
            </w:r>
            <w:r w:rsidRPr="00790D8E">
              <w:rPr>
                <w:rFonts w:ascii="Times New Roman" w:hAnsi="Times New Roman" w:cs="Times New Roman"/>
                <w:sz w:val="20"/>
              </w:rPr>
              <w:t>se</w:t>
            </w:r>
            <w:r w:rsidRPr="00790D8E">
              <w:rPr>
                <w:rFonts w:ascii="Times New Roman" w:hAnsi="Times New Roman" w:cs="Times New Roman"/>
                <w:spacing w:val="-9"/>
                <w:sz w:val="20"/>
              </w:rPr>
              <w:t xml:space="preserve"> </w:t>
            </w:r>
            <w:r w:rsidRPr="00790D8E">
              <w:rPr>
                <w:rFonts w:ascii="Times New Roman" w:hAnsi="Times New Roman" w:cs="Times New Roman"/>
                <w:sz w:val="20"/>
              </w:rPr>
              <w:t>reforma</w:t>
            </w:r>
            <w:r w:rsidRPr="00790D8E">
              <w:rPr>
                <w:rFonts w:ascii="Times New Roman" w:hAnsi="Times New Roman" w:cs="Times New Roman"/>
                <w:spacing w:val="-8"/>
                <w:sz w:val="20"/>
              </w:rPr>
              <w:t xml:space="preserve"> </w:t>
            </w:r>
            <w:r w:rsidRPr="00790D8E">
              <w:rPr>
                <w:rFonts w:ascii="Times New Roman" w:hAnsi="Times New Roman" w:cs="Times New Roman"/>
                <w:sz w:val="20"/>
              </w:rPr>
              <w:t>el</w:t>
            </w:r>
            <w:r w:rsidRPr="00790D8E">
              <w:rPr>
                <w:rFonts w:ascii="Times New Roman" w:hAnsi="Times New Roman" w:cs="Times New Roman"/>
                <w:spacing w:val="-8"/>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9"/>
                <w:sz w:val="20"/>
              </w:rPr>
              <w:t xml:space="preserve"> </w:t>
            </w:r>
            <w:r w:rsidRPr="00790D8E">
              <w:rPr>
                <w:rFonts w:ascii="Times New Roman" w:hAnsi="Times New Roman" w:cs="Times New Roman"/>
                <w:sz w:val="20"/>
              </w:rPr>
              <w:t>7.131</w:t>
            </w:r>
            <w:r w:rsidRPr="00790D8E">
              <w:rPr>
                <w:rFonts w:ascii="Times New Roman" w:hAnsi="Times New Roman" w:cs="Times New Roman"/>
                <w:spacing w:val="-9"/>
                <w:sz w:val="20"/>
              </w:rPr>
              <w:t xml:space="preserve"> </w:t>
            </w:r>
            <w:r w:rsidRPr="00790D8E">
              <w:rPr>
                <w:rFonts w:ascii="Times New Roman" w:hAnsi="Times New Roman" w:cs="Times New Roman"/>
                <w:sz w:val="20"/>
              </w:rPr>
              <w:t>del</w:t>
            </w:r>
            <w:r w:rsidRPr="00790D8E">
              <w:rPr>
                <w:rFonts w:ascii="Times New Roman" w:hAnsi="Times New Roman" w:cs="Times New Roman"/>
                <w:spacing w:val="-6"/>
                <w:sz w:val="20"/>
              </w:rPr>
              <w:t xml:space="preserve"> </w:t>
            </w:r>
            <w:r w:rsidRPr="00790D8E">
              <w:rPr>
                <w:rFonts w:ascii="Times New Roman" w:hAnsi="Times New Roman" w:cs="Times New Roman"/>
                <w:sz w:val="20"/>
              </w:rPr>
              <w:t>Código Civil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shd w:val="clear" w:color="auto" w:fill="F1F1F1"/>
          </w:tcPr>
          <w:p w:rsidR="00AC1555" w:rsidRPr="00790D8E" w:rsidRDefault="00AC1555" w:rsidP="001150B2">
            <w:pPr>
              <w:pStyle w:val="TableParagraph"/>
              <w:spacing w:before="2"/>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7"/>
              <w:jc w:val="center"/>
              <w:rPr>
                <w:rFonts w:ascii="Times New Roman" w:hAnsi="Times New Roman" w:cs="Times New Roman"/>
                <w:b/>
                <w:sz w:val="20"/>
              </w:rPr>
            </w:pPr>
          </w:p>
          <w:p w:rsidR="00904340" w:rsidRPr="00790D8E" w:rsidRDefault="00AC1555" w:rsidP="001150B2">
            <w:pPr>
              <w:pStyle w:val="TableParagraph"/>
              <w:spacing w:before="1"/>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24-Oct-23</w:t>
            </w:r>
          </w:p>
          <w:p w:rsidR="00AC1555" w:rsidRPr="00790D8E" w:rsidRDefault="00AC1555" w:rsidP="001150B2">
            <w:pPr>
              <w:pStyle w:val="TableParagraph"/>
              <w:spacing w:before="1"/>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90.</w:t>
            </w:r>
          </w:p>
        </w:tc>
        <w:tc>
          <w:tcPr>
            <w:tcW w:w="798" w:type="dxa"/>
            <w:gridSpan w:val="2"/>
          </w:tcPr>
          <w:p w:rsidR="00AC1555" w:rsidRPr="00790D8E" w:rsidRDefault="00AC1555" w:rsidP="001150B2">
            <w:pPr>
              <w:pStyle w:val="TableParagraph"/>
              <w:spacing w:before="149"/>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B472FA0" wp14:editId="74FB13C5">
                  <wp:extent cx="356235" cy="364616"/>
                  <wp:effectExtent l="0" t="0" r="0" b="0"/>
                  <wp:docPr id="92" name="Image 92"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que reforma la fracción IX y adiciona la fracción XIX, recorriéndose las subsecuentes del artículo 51 de la Ley Orgánica de la Administración Pública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tc>
        <w:tc>
          <w:tcPr>
            <w:tcW w:w="2672" w:type="dxa"/>
            <w:gridSpan w:val="2"/>
          </w:tcPr>
          <w:p w:rsidR="00AC1555" w:rsidRPr="00790D8E" w:rsidRDefault="00AC1555" w:rsidP="001150B2">
            <w:pPr>
              <w:pStyle w:val="TableParagraph"/>
              <w:spacing w:before="125"/>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7"/>
              <w:jc w:val="center"/>
              <w:rPr>
                <w:rFonts w:ascii="Times New Roman" w:hAnsi="Times New Roman" w:cs="Times New Roman"/>
                <w:b/>
                <w:sz w:val="20"/>
              </w:rPr>
            </w:pPr>
          </w:p>
          <w:p w:rsidR="00904340" w:rsidRPr="00790D8E" w:rsidRDefault="00AC1555" w:rsidP="001150B2">
            <w:pPr>
              <w:pStyle w:val="TableParagraph"/>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31-Oct-23</w:t>
            </w: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91.</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F325624" wp14:editId="291F7A5F">
                  <wp:extent cx="356235" cy="364617"/>
                  <wp:effectExtent l="0" t="0" r="0" b="0"/>
                  <wp:docPr id="93" name="Image 93"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3F638C" w:rsidRPr="00790D8E" w:rsidRDefault="003F638C" w:rsidP="001150B2">
            <w:pPr>
              <w:pStyle w:val="TableParagraph"/>
              <w:ind w:left="3"/>
              <w:jc w:val="center"/>
              <w:rPr>
                <w:rFonts w:ascii="Times New Roman" w:hAnsi="Times New Roman" w:cs="Times New Roman"/>
                <w:spacing w:val="-2"/>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2"/>
                <w:sz w:val="20"/>
              </w:rPr>
              <w:t>que</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reforma</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la</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fracción</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XVIII.</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 xml:space="preserve">artículo </w:t>
            </w:r>
            <w:r w:rsidRPr="00790D8E">
              <w:rPr>
                <w:rFonts w:ascii="Times New Roman" w:hAnsi="Times New Roman" w:cs="Times New Roman"/>
                <w:spacing w:val="-6"/>
                <w:sz w:val="20"/>
              </w:rPr>
              <w:t>2,</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recorriéndose la subsecuente,</w:t>
            </w:r>
            <w:r w:rsidRPr="00790D8E">
              <w:rPr>
                <w:rFonts w:ascii="Times New Roman" w:hAnsi="Times New Roman" w:cs="Times New Roman"/>
                <w:spacing w:val="-9"/>
                <w:sz w:val="20"/>
              </w:rPr>
              <w:t xml:space="preserve"> </w:t>
            </w:r>
            <w:r w:rsidRPr="00790D8E">
              <w:rPr>
                <w:rFonts w:ascii="Times New Roman" w:hAnsi="Times New Roman" w:cs="Times New Roman"/>
                <w:spacing w:val="-6"/>
                <w:sz w:val="20"/>
              </w:rPr>
              <w:t xml:space="preserve">se agrega la </w:t>
            </w:r>
            <w:r w:rsidRPr="00790D8E">
              <w:rPr>
                <w:rFonts w:ascii="Times New Roman" w:hAnsi="Times New Roman" w:cs="Times New Roman"/>
                <w:sz w:val="20"/>
              </w:rPr>
              <w:t>fracción</w:t>
            </w:r>
            <w:r w:rsidRPr="00790D8E">
              <w:rPr>
                <w:rFonts w:ascii="Times New Roman" w:hAnsi="Times New Roman" w:cs="Times New Roman"/>
                <w:spacing w:val="-10"/>
                <w:sz w:val="20"/>
              </w:rPr>
              <w:t xml:space="preserve"> </w:t>
            </w:r>
            <w:r w:rsidRPr="00790D8E">
              <w:rPr>
                <w:rFonts w:ascii="Times New Roman" w:hAnsi="Times New Roman" w:cs="Times New Roman"/>
                <w:sz w:val="20"/>
              </w:rPr>
              <w:t>XII.</w:t>
            </w:r>
            <w:r w:rsidRPr="00790D8E">
              <w:rPr>
                <w:rFonts w:ascii="Times New Roman" w:hAnsi="Times New Roman" w:cs="Times New Roman"/>
                <w:spacing w:val="-12"/>
                <w:sz w:val="20"/>
              </w:rPr>
              <w:t xml:space="preserve"> </w:t>
            </w:r>
            <w:r w:rsidRPr="00790D8E">
              <w:rPr>
                <w:rFonts w:ascii="Times New Roman" w:hAnsi="Times New Roman" w:cs="Times New Roman"/>
                <w:sz w:val="20"/>
              </w:rPr>
              <w:t>Bis</w:t>
            </w:r>
            <w:r w:rsidRPr="00790D8E">
              <w:rPr>
                <w:rFonts w:ascii="Times New Roman" w:hAnsi="Times New Roman" w:cs="Times New Roman"/>
                <w:spacing w:val="-11"/>
                <w:sz w:val="20"/>
              </w:rPr>
              <w:t xml:space="preserve"> </w:t>
            </w:r>
            <w:r w:rsidRPr="00790D8E">
              <w:rPr>
                <w:rFonts w:ascii="Times New Roman" w:hAnsi="Times New Roman" w:cs="Times New Roman"/>
                <w:sz w:val="20"/>
              </w:rPr>
              <w:t>del</w:t>
            </w:r>
            <w:r w:rsidRPr="00790D8E">
              <w:rPr>
                <w:rFonts w:ascii="Times New Roman" w:hAnsi="Times New Roman" w:cs="Times New Roman"/>
                <w:spacing w:val="-10"/>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1"/>
                <w:sz w:val="20"/>
              </w:rPr>
              <w:t xml:space="preserve"> </w:t>
            </w:r>
            <w:r w:rsidRPr="00790D8E">
              <w:rPr>
                <w:rFonts w:ascii="Times New Roman" w:hAnsi="Times New Roman" w:cs="Times New Roman"/>
                <w:sz w:val="20"/>
              </w:rPr>
              <w:t>26</w:t>
            </w:r>
            <w:r w:rsidRPr="00790D8E">
              <w:rPr>
                <w:rFonts w:ascii="Times New Roman" w:hAnsi="Times New Roman" w:cs="Times New Roman"/>
                <w:spacing w:val="-8"/>
                <w:sz w:val="20"/>
              </w:rPr>
              <w:t xml:space="preserve"> </w:t>
            </w:r>
            <w:r w:rsidRPr="00790D8E">
              <w:rPr>
                <w:rFonts w:ascii="Times New Roman" w:hAnsi="Times New Roman" w:cs="Times New Roman"/>
                <w:sz w:val="20"/>
              </w:rPr>
              <w:t>de</w:t>
            </w:r>
            <w:r w:rsidRPr="00790D8E">
              <w:rPr>
                <w:rFonts w:ascii="Times New Roman" w:hAnsi="Times New Roman" w:cs="Times New Roman"/>
                <w:spacing w:val="-11"/>
                <w:sz w:val="20"/>
              </w:rPr>
              <w:t xml:space="preserve"> </w:t>
            </w:r>
            <w:r w:rsidRPr="00790D8E">
              <w:rPr>
                <w:rFonts w:ascii="Times New Roman" w:hAnsi="Times New Roman" w:cs="Times New Roman"/>
                <w:sz w:val="20"/>
              </w:rPr>
              <w:t>la</w:t>
            </w:r>
            <w:r w:rsidRPr="00790D8E">
              <w:rPr>
                <w:rFonts w:ascii="Times New Roman" w:hAnsi="Times New Roman" w:cs="Times New Roman"/>
                <w:spacing w:val="-10"/>
                <w:sz w:val="20"/>
              </w:rPr>
              <w:t xml:space="preserve"> </w:t>
            </w:r>
            <w:r w:rsidRPr="00790D8E">
              <w:rPr>
                <w:rFonts w:ascii="Times New Roman" w:hAnsi="Times New Roman" w:cs="Times New Roman"/>
                <w:sz w:val="20"/>
              </w:rPr>
              <w:t>Ley</w:t>
            </w:r>
            <w:r w:rsidRPr="00790D8E">
              <w:rPr>
                <w:rFonts w:ascii="Times New Roman" w:hAnsi="Times New Roman" w:cs="Times New Roman"/>
                <w:spacing w:val="-11"/>
                <w:sz w:val="20"/>
              </w:rPr>
              <w:t xml:space="preserve"> </w:t>
            </w:r>
            <w:r w:rsidRPr="00790D8E">
              <w:rPr>
                <w:rFonts w:ascii="Times New Roman" w:hAnsi="Times New Roman" w:cs="Times New Roman"/>
                <w:sz w:val="20"/>
              </w:rPr>
              <w:t>de Movilidad</w:t>
            </w:r>
            <w:r w:rsidRPr="00790D8E">
              <w:rPr>
                <w:rFonts w:ascii="Times New Roman" w:hAnsi="Times New Roman" w:cs="Times New Roman"/>
                <w:spacing w:val="-5"/>
                <w:sz w:val="20"/>
              </w:rPr>
              <w:t xml:space="preserve"> </w:t>
            </w:r>
            <w:r w:rsidRPr="00790D8E">
              <w:rPr>
                <w:rFonts w:ascii="Times New Roman" w:hAnsi="Times New Roman" w:cs="Times New Roman"/>
                <w:sz w:val="20"/>
              </w:rPr>
              <w:t>del</w:t>
            </w:r>
            <w:r w:rsidRPr="00790D8E">
              <w:rPr>
                <w:rFonts w:ascii="Times New Roman" w:hAnsi="Times New Roman" w:cs="Times New Roman"/>
                <w:spacing w:val="-4"/>
                <w:sz w:val="20"/>
              </w:rPr>
              <w:t xml:space="preserve"> </w:t>
            </w:r>
            <w:r w:rsidRPr="00790D8E">
              <w:rPr>
                <w:rFonts w:ascii="Times New Roman" w:hAnsi="Times New Roman" w:cs="Times New Roman"/>
                <w:sz w:val="20"/>
              </w:rPr>
              <w:t>Estado</w:t>
            </w:r>
            <w:r w:rsidRPr="00790D8E">
              <w:rPr>
                <w:rFonts w:ascii="Times New Roman" w:hAnsi="Times New Roman" w:cs="Times New Roman"/>
                <w:spacing w:val="-6"/>
                <w:sz w:val="20"/>
              </w:rPr>
              <w:t xml:space="preserve"> </w:t>
            </w:r>
            <w:r w:rsidRPr="00790D8E">
              <w:rPr>
                <w:rFonts w:ascii="Times New Roman" w:hAnsi="Times New Roman" w:cs="Times New Roman"/>
                <w:sz w:val="20"/>
              </w:rPr>
              <w:t>de</w:t>
            </w:r>
            <w:r w:rsidRPr="00790D8E">
              <w:rPr>
                <w:rFonts w:ascii="Times New Roman" w:hAnsi="Times New Roman" w:cs="Times New Roman"/>
                <w:spacing w:val="-5"/>
                <w:sz w:val="20"/>
              </w:rPr>
              <w:t xml:space="preserve"> </w:t>
            </w:r>
            <w:r w:rsidRPr="00790D8E">
              <w:rPr>
                <w:rFonts w:ascii="Times New Roman" w:hAnsi="Times New Roman" w:cs="Times New Roman"/>
                <w:sz w:val="20"/>
              </w:rPr>
              <w:t>México</w:t>
            </w:r>
            <w:r w:rsidRPr="00790D8E">
              <w:rPr>
                <w:rFonts w:ascii="Times New Roman" w:hAnsi="Times New Roman" w:cs="Times New Roman"/>
                <w:spacing w:val="-6"/>
                <w:sz w:val="20"/>
              </w:rPr>
              <w:t xml:space="preserve"> </w:t>
            </w:r>
            <w:r w:rsidRPr="00790D8E">
              <w:rPr>
                <w:rFonts w:ascii="Times New Roman" w:hAnsi="Times New Roman" w:cs="Times New Roman"/>
                <w:sz w:val="20"/>
              </w:rPr>
              <w:t>y</w:t>
            </w:r>
            <w:r w:rsidRPr="00790D8E">
              <w:rPr>
                <w:rFonts w:ascii="Times New Roman" w:hAnsi="Times New Roman" w:cs="Times New Roman"/>
                <w:spacing w:val="-6"/>
                <w:sz w:val="20"/>
              </w:rPr>
              <w:t xml:space="preserve"> </w:t>
            </w:r>
            <w:r w:rsidRPr="00790D8E">
              <w:rPr>
                <w:rFonts w:ascii="Times New Roman" w:hAnsi="Times New Roman" w:cs="Times New Roman"/>
                <w:sz w:val="20"/>
              </w:rPr>
              <w:t>se</w:t>
            </w:r>
            <w:r w:rsidRPr="00790D8E">
              <w:rPr>
                <w:rFonts w:ascii="Times New Roman" w:hAnsi="Times New Roman" w:cs="Times New Roman"/>
                <w:spacing w:val="-6"/>
                <w:sz w:val="20"/>
              </w:rPr>
              <w:t xml:space="preserve"> </w:t>
            </w:r>
            <w:r w:rsidRPr="00790D8E">
              <w:rPr>
                <w:rFonts w:ascii="Times New Roman" w:hAnsi="Times New Roman" w:cs="Times New Roman"/>
                <w:sz w:val="20"/>
              </w:rPr>
              <w:t>crea</w:t>
            </w:r>
            <w:r w:rsidRPr="00790D8E">
              <w:rPr>
                <w:rFonts w:ascii="Times New Roman" w:hAnsi="Times New Roman" w:cs="Times New Roman"/>
                <w:spacing w:val="-4"/>
                <w:sz w:val="20"/>
              </w:rPr>
              <w:t xml:space="preserve"> </w:t>
            </w:r>
            <w:r w:rsidRPr="00790D8E">
              <w:rPr>
                <w:rFonts w:ascii="Times New Roman" w:hAnsi="Times New Roman" w:cs="Times New Roman"/>
                <w:sz w:val="20"/>
              </w:rPr>
              <w:t xml:space="preserve">el Capítulo Cuarto denominado “De los Vehículos Compartidos” del TÍTULO </w:t>
            </w:r>
            <w:r w:rsidRPr="00790D8E">
              <w:rPr>
                <w:rFonts w:ascii="Times New Roman" w:hAnsi="Times New Roman" w:cs="Times New Roman"/>
                <w:spacing w:val="-2"/>
                <w:sz w:val="20"/>
              </w:rPr>
              <w:t>SEGUNDO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la</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clasificación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requisitos</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 xml:space="preserve">del </w:t>
            </w:r>
            <w:r w:rsidRPr="00790D8E">
              <w:rPr>
                <w:rFonts w:ascii="Times New Roman" w:hAnsi="Times New Roman" w:cs="Times New Roman"/>
                <w:sz w:val="20"/>
              </w:rPr>
              <w:t xml:space="preserve">LIBRO SÉPTIMO Del transporte público del </w:t>
            </w:r>
            <w:r w:rsidRPr="00790D8E">
              <w:rPr>
                <w:rFonts w:ascii="Times New Roman" w:hAnsi="Times New Roman" w:cs="Times New Roman"/>
                <w:spacing w:val="-2"/>
                <w:sz w:val="20"/>
              </w:rPr>
              <w:t>Código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Administrativo</w:t>
            </w:r>
            <w:r w:rsidRPr="00790D8E">
              <w:rPr>
                <w:rFonts w:ascii="Times New Roman" w:hAnsi="Times New Roman" w:cs="Times New Roman"/>
                <w:spacing w:val="-20"/>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8"/>
                <w:sz w:val="20"/>
              </w:rPr>
              <w:t xml:space="preserve"> </w:t>
            </w:r>
            <w:r w:rsidRPr="00790D8E">
              <w:rPr>
                <w:rFonts w:ascii="Times New Roman" w:hAnsi="Times New Roman" w:cs="Times New Roman"/>
                <w:spacing w:val="-2"/>
                <w:sz w:val="20"/>
              </w:rPr>
              <w:t>Estado</w:t>
            </w:r>
            <w:r w:rsidRPr="00790D8E">
              <w:rPr>
                <w:rFonts w:ascii="Times New Roman" w:hAnsi="Times New Roman" w:cs="Times New Roman"/>
                <w:spacing w:val="-20"/>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9"/>
                <w:sz w:val="20"/>
              </w:rPr>
              <w:t xml:space="preserv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Comunicaciones</w:t>
            </w:r>
            <w:r w:rsidRPr="00790D8E">
              <w:rPr>
                <w:rFonts w:ascii="Times New Roman" w:hAnsi="Times New Roman" w:cs="Times New Roman"/>
                <w:spacing w:val="-18"/>
                <w:sz w:val="20"/>
              </w:rPr>
              <w:t xml:space="preserve"> </w:t>
            </w:r>
            <w:r w:rsidRPr="00790D8E">
              <w:rPr>
                <w:rFonts w:ascii="Times New Roman" w:hAnsi="Times New Roman" w:cs="Times New Roman"/>
                <w:sz w:val="20"/>
              </w:rPr>
              <w:t xml:space="preserve">y </w:t>
            </w:r>
            <w:r w:rsidRPr="00790D8E">
              <w:rPr>
                <w:rFonts w:ascii="Times New Roman" w:hAnsi="Times New Roman" w:cs="Times New Roman"/>
                <w:spacing w:val="-2"/>
                <w:sz w:val="20"/>
              </w:rPr>
              <w:t>Transportes</w:t>
            </w:r>
          </w:p>
        </w:tc>
        <w:tc>
          <w:tcPr>
            <w:tcW w:w="2672" w:type="dxa"/>
            <w:gridSpan w:val="2"/>
            <w:shd w:val="clear" w:color="auto" w:fill="F1F1F1"/>
          </w:tcPr>
          <w:p w:rsidR="00AC1555" w:rsidRPr="00790D8E" w:rsidRDefault="00AC1555" w:rsidP="001150B2">
            <w:pPr>
              <w:pStyle w:val="TableParagraph"/>
              <w:ind w:left="27"/>
              <w:jc w:val="center"/>
              <w:rPr>
                <w:rFonts w:ascii="Times New Roman" w:hAnsi="Times New Roman" w:cs="Times New Roman"/>
                <w:b/>
                <w:sz w:val="20"/>
              </w:rPr>
            </w:pPr>
          </w:p>
          <w:p w:rsidR="00AC1555" w:rsidRPr="00790D8E" w:rsidRDefault="00AC1555" w:rsidP="001150B2">
            <w:pPr>
              <w:pStyle w:val="TableParagraph"/>
              <w:ind w:left="27"/>
              <w:jc w:val="center"/>
              <w:rPr>
                <w:rFonts w:ascii="Times New Roman" w:hAnsi="Times New Roman" w:cs="Times New Roman"/>
                <w:b/>
                <w:sz w:val="20"/>
              </w:rPr>
            </w:pPr>
          </w:p>
          <w:p w:rsidR="00AC1555" w:rsidRPr="00790D8E" w:rsidRDefault="00AC1555" w:rsidP="001150B2">
            <w:pPr>
              <w:pStyle w:val="TableParagraph"/>
              <w:spacing w:before="10"/>
              <w:ind w:left="27"/>
              <w:jc w:val="center"/>
              <w:rPr>
                <w:rFonts w:ascii="Times New Roman" w:hAnsi="Times New Roman" w:cs="Times New Roman"/>
                <w:b/>
                <w:sz w:val="20"/>
              </w:rPr>
            </w:pP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ind w:left="27"/>
              <w:jc w:val="center"/>
              <w:rPr>
                <w:rFonts w:ascii="Times New Roman" w:hAnsi="Times New Roman" w:cs="Times New Roman"/>
                <w:b/>
                <w:sz w:val="20"/>
              </w:rPr>
            </w:pPr>
          </w:p>
          <w:p w:rsidR="00904340" w:rsidRPr="00790D8E" w:rsidRDefault="00AC1555" w:rsidP="001150B2">
            <w:pPr>
              <w:pStyle w:val="TableParagraph"/>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31-Oct-23</w:t>
            </w: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lastRenderedPageBreak/>
              <w:t>92.</w:t>
            </w:r>
          </w:p>
        </w:tc>
        <w:tc>
          <w:tcPr>
            <w:tcW w:w="798" w:type="dxa"/>
            <w:gridSpan w:val="2"/>
          </w:tcPr>
          <w:p w:rsidR="00AC1555" w:rsidRPr="00790D8E" w:rsidRDefault="00AC1555" w:rsidP="001150B2">
            <w:pPr>
              <w:pStyle w:val="TableParagraph"/>
              <w:spacing w:before="24"/>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lastRenderedPageBreak/>
              <w:drawing>
                <wp:inline distT="0" distB="0" distL="0" distR="0" wp14:anchorId="37A65971" wp14:editId="03C2101B">
                  <wp:extent cx="356234" cy="364616"/>
                  <wp:effectExtent l="0" t="0" r="0" b="0"/>
                  <wp:docPr id="94" name="Image 94"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descr="Ver las imÃ¡genes de origen"/>
                          <pic:cNvPicPr/>
                        </pic:nvPicPr>
                        <pic:blipFill>
                          <a:blip r:embed="rId84" cstate="print"/>
                          <a:stretch>
                            <a:fillRect/>
                          </a:stretch>
                        </pic:blipFill>
                        <pic:spPr>
                          <a:xfrm>
                            <a:off x="0" y="0"/>
                            <a:ext cx="356234"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w:t>
            </w:r>
            <w:r w:rsidRPr="00790D8E">
              <w:rPr>
                <w:rFonts w:ascii="Times New Roman" w:hAnsi="Times New Roman" w:cs="Times New Roman"/>
                <w:spacing w:val="37"/>
                <w:sz w:val="20"/>
              </w:rPr>
              <w:t xml:space="preserve"> </w:t>
            </w:r>
            <w:r w:rsidRPr="00790D8E">
              <w:rPr>
                <w:rFonts w:ascii="Times New Roman" w:hAnsi="Times New Roman" w:cs="Times New Roman"/>
                <w:sz w:val="20"/>
              </w:rPr>
              <w:t>con</w:t>
            </w:r>
            <w:r w:rsidRPr="00790D8E">
              <w:rPr>
                <w:rFonts w:ascii="Times New Roman" w:hAnsi="Times New Roman" w:cs="Times New Roman"/>
                <w:spacing w:val="37"/>
                <w:sz w:val="20"/>
              </w:rPr>
              <w:t xml:space="preserve"> </w:t>
            </w:r>
            <w:r w:rsidRPr="00790D8E">
              <w:rPr>
                <w:rFonts w:ascii="Times New Roman" w:hAnsi="Times New Roman" w:cs="Times New Roman"/>
                <w:sz w:val="20"/>
              </w:rPr>
              <w:t>Proyecto</w:t>
            </w:r>
            <w:r w:rsidRPr="00790D8E">
              <w:rPr>
                <w:rFonts w:ascii="Times New Roman" w:hAnsi="Times New Roman" w:cs="Times New Roman"/>
                <w:spacing w:val="35"/>
                <w:sz w:val="20"/>
              </w:rPr>
              <w:t xml:space="preserve"> </w:t>
            </w:r>
            <w:r w:rsidRPr="00790D8E">
              <w:rPr>
                <w:rFonts w:ascii="Times New Roman" w:hAnsi="Times New Roman" w:cs="Times New Roman"/>
                <w:sz w:val="20"/>
              </w:rPr>
              <w:t>de</w:t>
            </w:r>
            <w:r w:rsidRPr="00790D8E">
              <w:rPr>
                <w:rFonts w:ascii="Times New Roman" w:hAnsi="Times New Roman" w:cs="Times New Roman"/>
                <w:spacing w:val="37"/>
                <w:sz w:val="20"/>
              </w:rPr>
              <w:t xml:space="preserve"> </w:t>
            </w:r>
            <w:r w:rsidRPr="00790D8E">
              <w:rPr>
                <w:rFonts w:ascii="Times New Roman" w:hAnsi="Times New Roman" w:cs="Times New Roman"/>
                <w:sz w:val="20"/>
              </w:rPr>
              <w:t>Decreto</w:t>
            </w:r>
            <w:r w:rsidRPr="00790D8E">
              <w:rPr>
                <w:rFonts w:ascii="Times New Roman" w:hAnsi="Times New Roman" w:cs="Times New Roman"/>
                <w:spacing w:val="35"/>
                <w:sz w:val="20"/>
              </w:rPr>
              <w:t xml:space="preserve"> </w:t>
            </w:r>
            <w:r w:rsidRPr="00790D8E">
              <w:rPr>
                <w:rFonts w:ascii="Times New Roman" w:hAnsi="Times New Roman" w:cs="Times New Roman"/>
                <w:sz w:val="20"/>
              </w:rPr>
              <w:t>por</w:t>
            </w:r>
            <w:r w:rsidRPr="00790D8E">
              <w:rPr>
                <w:rFonts w:ascii="Times New Roman" w:hAnsi="Times New Roman" w:cs="Times New Roman"/>
                <w:spacing w:val="36"/>
                <w:sz w:val="20"/>
              </w:rPr>
              <w:t xml:space="preserve"> </w:t>
            </w:r>
            <w:r w:rsidRPr="00790D8E">
              <w:rPr>
                <w:rFonts w:ascii="Times New Roman" w:hAnsi="Times New Roman" w:cs="Times New Roman"/>
                <w:sz w:val="20"/>
              </w:rPr>
              <w:t>el que</w:t>
            </w:r>
            <w:r w:rsidRPr="00790D8E">
              <w:rPr>
                <w:rFonts w:ascii="Times New Roman" w:hAnsi="Times New Roman" w:cs="Times New Roman"/>
                <w:spacing w:val="27"/>
                <w:sz w:val="20"/>
              </w:rPr>
              <w:t xml:space="preserve"> </w:t>
            </w:r>
            <w:r w:rsidRPr="00790D8E">
              <w:rPr>
                <w:rFonts w:ascii="Times New Roman" w:hAnsi="Times New Roman" w:cs="Times New Roman"/>
                <w:sz w:val="20"/>
              </w:rPr>
              <w:t>se</w:t>
            </w:r>
            <w:r w:rsidRPr="00790D8E">
              <w:rPr>
                <w:rFonts w:ascii="Times New Roman" w:hAnsi="Times New Roman" w:cs="Times New Roman"/>
                <w:spacing w:val="27"/>
                <w:sz w:val="20"/>
              </w:rPr>
              <w:t xml:space="preserve"> </w:t>
            </w:r>
            <w:r w:rsidRPr="00790D8E">
              <w:rPr>
                <w:rFonts w:ascii="Times New Roman" w:hAnsi="Times New Roman" w:cs="Times New Roman"/>
                <w:sz w:val="20"/>
              </w:rPr>
              <w:t>adiciona</w:t>
            </w:r>
            <w:r w:rsidRPr="00790D8E">
              <w:rPr>
                <w:rFonts w:ascii="Times New Roman" w:hAnsi="Times New Roman" w:cs="Times New Roman"/>
                <w:spacing w:val="29"/>
                <w:sz w:val="20"/>
              </w:rPr>
              <w:t xml:space="preserve"> </w:t>
            </w:r>
            <w:r w:rsidRPr="00790D8E">
              <w:rPr>
                <w:rFonts w:ascii="Times New Roman" w:hAnsi="Times New Roman" w:cs="Times New Roman"/>
                <w:sz w:val="20"/>
              </w:rPr>
              <w:t>la</w:t>
            </w:r>
            <w:r w:rsidRPr="00790D8E">
              <w:rPr>
                <w:rFonts w:ascii="Times New Roman" w:hAnsi="Times New Roman" w:cs="Times New Roman"/>
                <w:spacing w:val="28"/>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29"/>
                <w:sz w:val="20"/>
              </w:rPr>
              <w:t xml:space="preserve"> </w:t>
            </w:r>
            <w:r w:rsidRPr="00790D8E">
              <w:rPr>
                <w:rFonts w:ascii="Times New Roman" w:hAnsi="Times New Roman" w:cs="Times New Roman"/>
                <w:sz w:val="20"/>
              </w:rPr>
              <w:t>VI</w:t>
            </w:r>
            <w:r w:rsidRPr="00790D8E">
              <w:rPr>
                <w:rFonts w:ascii="Times New Roman" w:hAnsi="Times New Roman" w:cs="Times New Roman"/>
                <w:spacing w:val="30"/>
                <w:sz w:val="20"/>
              </w:rPr>
              <w:t xml:space="preserve"> </w:t>
            </w:r>
            <w:r w:rsidRPr="00790D8E">
              <w:rPr>
                <w:rFonts w:ascii="Times New Roman" w:hAnsi="Times New Roman" w:cs="Times New Roman"/>
                <w:sz w:val="20"/>
              </w:rPr>
              <w:t>del</w:t>
            </w:r>
            <w:r w:rsidRPr="00790D8E">
              <w:rPr>
                <w:rFonts w:ascii="Times New Roman" w:hAnsi="Times New Roman" w:cs="Times New Roman"/>
                <w:spacing w:val="29"/>
                <w:sz w:val="20"/>
              </w:rPr>
              <w:t xml:space="preserve"> </w:t>
            </w:r>
            <w:r w:rsidRPr="00790D8E">
              <w:rPr>
                <w:rFonts w:ascii="Times New Roman" w:hAnsi="Times New Roman" w:cs="Times New Roman"/>
                <w:spacing w:val="-2"/>
                <w:sz w:val="20"/>
              </w:rPr>
              <w:t>artículo</w:t>
            </w:r>
            <w:r w:rsidR="00D043C3" w:rsidRPr="00790D8E">
              <w:rPr>
                <w:rFonts w:ascii="Times New Roman" w:hAnsi="Times New Roman" w:cs="Times New Roman"/>
                <w:spacing w:val="-2"/>
                <w:sz w:val="20"/>
              </w:rPr>
              <w:t xml:space="preserve"> </w:t>
            </w:r>
            <w:r w:rsidRPr="00790D8E">
              <w:rPr>
                <w:rFonts w:ascii="Times New Roman" w:hAnsi="Times New Roman" w:cs="Times New Roman"/>
                <w:spacing w:val="-2"/>
                <w:sz w:val="20"/>
              </w:rPr>
              <w:t>4.95</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reforma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el</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artículo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4.96</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 xml:space="preserve">Código </w:t>
            </w:r>
            <w:r w:rsidRPr="00790D8E">
              <w:rPr>
                <w:rFonts w:ascii="Times New Roman" w:hAnsi="Times New Roman" w:cs="Times New Roman"/>
                <w:sz w:val="20"/>
              </w:rPr>
              <w:t>Civil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tcPr>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7"/>
              <w:jc w:val="center"/>
              <w:rPr>
                <w:rFonts w:ascii="Times New Roman" w:hAnsi="Times New Roman" w:cs="Times New Roman"/>
                <w:b/>
                <w:sz w:val="20"/>
              </w:rPr>
            </w:pPr>
          </w:p>
          <w:p w:rsidR="00904340" w:rsidRPr="00790D8E" w:rsidRDefault="00AC1555" w:rsidP="001150B2">
            <w:pPr>
              <w:pStyle w:val="TableParagraph"/>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lastRenderedPageBreak/>
              <w:t>07-Nov-23</w:t>
            </w: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9"/>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93.</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57"/>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46F09D4C" wp14:editId="17CF3D03">
                  <wp:extent cx="356235" cy="364616"/>
                  <wp:effectExtent l="0" t="0" r="0" b="0"/>
                  <wp:docPr id="95" name="Image 95"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8"/>
                <w:sz w:val="20"/>
              </w:rPr>
              <w:t xml:space="preserve"> </w:t>
            </w:r>
            <w:r w:rsidRPr="00790D8E">
              <w:rPr>
                <w:rFonts w:ascii="Times New Roman" w:hAnsi="Times New Roman" w:cs="Times New Roman"/>
                <w:sz w:val="20"/>
              </w:rPr>
              <w:t>se</w:t>
            </w:r>
            <w:r w:rsidRPr="00790D8E">
              <w:rPr>
                <w:rFonts w:ascii="Times New Roman" w:hAnsi="Times New Roman" w:cs="Times New Roman"/>
                <w:spacing w:val="-18"/>
                <w:sz w:val="20"/>
              </w:rPr>
              <w:t xml:space="preserve"> </w:t>
            </w:r>
            <w:r w:rsidRPr="00790D8E">
              <w:rPr>
                <w:rFonts w:ascii="Times New Roman" w:hAnsi="Times New Roman" w:cs="Times New Roman"/>
                <w:sz w:val="20"/>
              </w:rPr>
              <w:t>adicionan</w:t>
            </w:r>
            <w:r w:rsidRPr="00790D8E">
              <w:rPr>
                <w:rFonts w:ascii="Times New Roman" w:hAnsi="Times New Roman" w:cs="Times New Roman"/>
                <w:spacing w:val="-17"/>
                <w:sz w:val="20"/>
              </w:rPr>
              <w:t xml:space="preserve"> </w:t>
            </w:r>
            <w:r w:rsidRPr="00790D8E">
              <w:rPr>
                <w:rFonts w:ascii="Times New Roman" w:hAnsi="Times New Roman" w:cs="Times New Roman"/>
                <w:sz w:val="20"/>
              </w:rPr>
              <w:t>los</w:t>
            </w:r>
            <w:r w:rsidRPr="00790D8E">
              <w:rPr>
                <w:rFonts w:ascii="Times New Roman" w:hAnsi="Times New Roman" w:cs="Times New Roman"/>
                <w:spacing w:val="-18"/>
                <w:sz w:val="20"/>
              </w:rPr>
              <w:t xml:space="preserve"> </w:t>
            </w:r>
            <w:r w:rsidRPr="00790D8E">
              <w:rPr>
                <w:rFonts w:ascii="Times New Roman" w:hAnsi="Times New Roman" w:cs="Times New Roman"/>
                <w:sz w:val="20"/>
              </w:rPr>
              <w:t>párrafos</w:t>
            </w:r>
            <w:r w:rsidRPr="00790D8E">
              <w:rPr>
                <w:rFonts w:ascii="Times New Roman" w:hAnsi="Times New Roman" w:cs="Times New Roman"/>
                <w:spacing w:val="-17"/>
                <w:sz w:val="20"/>
              </w:rPr>
              <w:t xml:space="preserve"> </w:t>
            </w:r>
            <w:r w:rsidRPr="00790D8E">
              <w:rPr>
                <w:rFonts w:ascii="Times New Roman" w:hAnsi="Times New Roman" w:cs="Times New Roman"/>
                <w:sz w:val="20"/>
              </w:rPr>
              <w:t>cuarto,</w:t>
            </w:r>
            <w:r w:rsidRPr="00790D8E">
              <w:rPr>
                <w:rFonts w:ascii="Times New Roman" w:hAnsi="Times New Roman" w:cs="Times New Roman"/>
                <w:spacing w:val="-18"/>
                <w:sz w:val="20"/>
              </w:rPr>
              <w:t xml:space="preserve"> </w:t>
            </w:r>
            <w:r w:rsidRPr="00790D8E">
              <w:rPr>
                <w:rFonts w:ascii="Times New Roman" w:hAnsi="Times New Roman" w:cs="Times New Roman"/>
                <w:sz w:val="20"/>
              </w:rPr>
              <w:t>quinto y</w:t>
            </w:r>
            <w:r w:rsidRPr="00790D8E">
              <w:rPr>
                <w:rFonts w:ascii="Times New Roman" w:hAnsi="Times New Roman" w:cs="Times New Roman"/>
                <w:spacing w:val="-6"/>
                <w:sz w:val="20"/>
              </w:rPr>
              <w:t xml:space="preserve"> </w:t>
            </w:r>
            <w:r w:rsidRPr="00790D8E">
              <w:rPr>
                <w:rFonts w:ascii="Times New Roman" w:hAnsi="Times New Roman" w:cs="Times New Roman"/>
                <w:sz w:val="20"/>
              </w:rPr>
              <w:t>sexto,</w:t>
            </w:r>
            <w:r w:rsidRPr="00790D8E">
              <w:rPr>
                <w:rFonts w:ascii="Times New Roman" w:hAnsi="Times New Roman" w:cs="Times New Roman"/>
                <w:spacing w:val="-6"/>
                <w:sz w:val="20"/>
              </w:rPr>
              <w:t xml:space="preserve"> </w:t>
            </w:r>
            <w:r w:rsidRPr="00790D8E">
              <w:rPr>
                <w:rFonts w:ascii="Times New Roman" w:hAnsi="Times New Roman" w:cs="Times New Roman"/>
                <w:sz w:val="20"/>
              </w:rPr>
              <w:t>recorriéndose</w:t>
            </w:r>
            <w:r w:rsidRPr="00790D8E">
              <w:rPr>
                <w:rFonts w:ascii="Times New Roman" w:hAnsi="Times New Roman" w:cs="Times New Roman"/>
                <w:spacing w:val="-5"/>
                <w:sz w:val="20"/>
              </w:rPr>
              <w:t xml:space="preserve"> </w:t>
            </w:r>
            <w:r w:rsidRPr="00790D8E">
              <w:rPr>
                <w:rFonts w:ascii="Times New Roman" w:hAnsi="Times New Roman" w:cs="Times New Roman"/>
                <w:sz w:val="20"/>
              </w:rPr>
              <w:t>los</w:t>
            </w:r>
            <w:r w:rsidRPr="00790D8E">
              <w:rPr>
                <w:rFonts w:ascii="Times New Roman" w:hAnsi="Times New Roman" w:cs="Times New Roman"/>
                <w:spacing w:val="-5"/>
                <w:sz w:val="20"/>
              </w:rPr>
              <w:t xml:space="preserve"> </w:t>
            </w:r>
            <w:r w:rsidRPr="00790D8E">
              <w:rPr>
                <w:rFonts w:ascii="Times New Roman" w:hAnsi="Times New Roman" w:cs="Times New Roman"/>
                <w:sz w:val="20"/>
              </w:rPr>
              <w:t>subsecuentes,</w:t>
            </w:r>
            <w:r w:rsidRPr="00790D8E">
              <w:rPr>
                <w:rFonts w:ascii="Times New Roman" w:hAnsi="Times New Roman" w:cs="Times New Roman"/>
                <w:spacing w:val="-7"/>
                <w:sz w:val="20"/>
              </w:rPr>
              <w:t xml:space="preserve"> </w:t>
            </w:r>
            <w:r w:rsidRPr="00790D8E">
              <w:rPr>
                <w:rFonts w:ascii="Times New Roman" w:hAnsi="Times New Roman" w:cs="Times New Roman"/>
                <w:sz w:val="20"/>
              </w:rPr>
              <w:t xml:space="preserve">al artículo 5° de la Constitución Política del Estado Libre y Soberano de México, se reforma la fracción XXIV y añaden las </w:t>
            </w:r>
            <w:r w:rsidRPr="00790D8E">
              <w:rPr>
                <w:rFonts w:ascii="Times New Roman" w:hAnsi="Times New Roman" w:cs="Times New Roman"/>
                <w:spacing w:val="-8"/>
                <w:sz w:val="20"/>
              </w:rPr>
              <w:t>fracciones</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XXV</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y</w:t>
            </w:r>
            <w:r w:rsidRPr="00790D8E">
              <w:rPr>
                <w:rFonts w:ascii="Times New Roman" w:hAnsi="Times New Roman" w:cs="Times New Roman"/>
                <w:spacing w:val="-9"/>
                <w:sz w:val="20"/>
              </w:rPr>
              <w:t xml:space="preserve"> </w:t>
            </w:r>
            <w:r w:rsidRPr="00790D8E">
              <w:rPr>
                <w:rFonts w:ascii="Times New Roman" w:hAnsi="Times New Roman" w:cs="Times New Roman"/>
                <w:spacing w:val="-8"/>
                <w:sz w:val="20"/>
              </w:rPr>
              <w:t>XXVI</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del</w:t>
            </w:r>
            <w:r w:rsidRPr="00790D8E">
              <w:rPr>
                <w:rFonts w:ascii="Times New Roman" w:hAnsi="Times New Roman" w:cs="Times New Roman"/>
                <w:spacing w:val="-9"/>
                <w:sz w:val="20"/>
              </w:rPr>
              <w:t xml:space="preserve"> </w:t>
            </w:r>
            <w:r w:rsidRPr="00790D8E">
              <w:rPr>
                <w:rFonts w:ascii="Times New Roman" w:hAnsi="Times New Roman" w:cs="Times New Roman"/>
                <w:spacing w:val="-8"/>
                <w:sz w:val="20"/>
              </w:rPr>
              <w:t>artículo</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5°</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de</w:t>
            </w:r>
            <w:r w:rsidRPr="00790D8E">
              <w:rPr>
                <w:rFonts w:ascii="Times New Roman" w:hAnsi="Times New Roman" w:cs="Times New Roman"/>
                <w:spacing w:val="-9"/>
                <w:sz w:val="20"/>
              </w:rPr>
              <w:t xml:space="preserve"> </w:t>
            </w:r>
            <w:r w:rsidRPr="00790D8E">
              <w:rPr>
                <w:rFonts w:ascii="Times New Roman" w:hAnsi="Times New Roman" w:cs="Times New Roman"/>
                <w:spacing w:val="-8"/>
                <w:sz w:val="20"/>
              </w:rPr>
              <w:t>la</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 xml:space="preserve">Ley </w:t>
            </w:r>
            <w:r w:rsidRPr="00790D8E">
              <w:rPr>
                <w:rFonts w:ascii="Times New Roman" w:hAnsi="Times New Roman" w:cs="Times New Roman"/>
                <w:sz w:val="20"/>
              </w:rPr>
              <w:t>de Fomento Económico para el Estado de México</w:t>
            </w:r>
            <w:r w:rsidRPr="00790D8E">
              <w:rPr>
                <w:rFonts w:ascii="Times New Roman" w:hAnsi="Times New Roman" w:cs="Times New Roman"/>
                <w:spacing w:val="-11"/>
                <w:sz w:val="20"/>
              </w:rPr>
              <w:t xml:space="preserve"> </w:t>
            </w:r>
            <w:r w:rsidRPr="00790D8E">
              <w:rPr>
                <w:rFonts w:ascii="Times New Roman" w:hAnsi="Times New Roman" w:cs="Times New Roman"/>
                <w:sz w:val="20"/>
              </w:rPr>
              <w:t>y</w:t>
            </w:r>
            <w:r w:rsidRPr="00790D8E">
              <w:rPr>
                <w:rFonts w:ascii="Times New Roman" w:hAnsi="Times New Roman" w:cs="Times New Roman"/>
                <w:spacing w:val="-11"/>
                <w:sz w:val="20"/>
              </w:rPr>
              <w:t xml:space="preserve"> </w:t>
            </w:r>
            <w:r w:rsidRPr="00790D8E">
              <w:rPr>
                <w:rFonts w:ascii="Times New Roman" w:hAnsi="Times New Roman" w:cs="Times New Roman"/>
                <w:sz w:val="20"/>
              </w:rPr>
              <w:t>se</w:t>
            </w:r>
            <w:r w:rsidRPr="00790D8E">
              <w:rPr>
                <w:rFonts w:ascii="Times New Roman" w:hAnsi="Times New Roman" w:cs="Times New Roman"/>
                <w:spacing w:val="-11"/>
                <w:sz w:val="20"/>
              </w:rPr>
              <w:t xml:space="preserve"> </w:t>
            </w:r>
            <w:r w:rsidRPr="00790D8E">
              <w:rPr>
                <w:rFonts w:ascii="Times New Roman" w:hAnsi="Times New Roman" w:cs="Times New Roman"/>
                <w:sz w:val="20"/>
              </w:rPr>
              <w:t>reforma</w:t>
            </w:r>
            <w:r w:rsidRPr="00790D8E">
              <w:rPr>
                <w:rFonts w:ascii="Times New Roman" w:hAnsi="Times New Roman" w:cs="Times New Roman"/>
                <w:spacing w:val="-10"/>
                <w:sz w:val="20"/>
              </w:rPr>
              <w:t xml:space="preserve"> </w:t>
            </w:r>
            <w:r w:rsidRPr="00790D8E">
              <w:rPr>
                <w:rFonts w:ascii="Times New Roman" w:hAnsi="Times New Roman" w:cs="Times New Roman"/>
                <w:sz w:val="20"/>
              </w:rPr>
              <w:t>el</w:t>
            </w:r>
            <w:r w:rsidRPr="00790D8E">
              <w:rPr>
                <w:rFonts w:ascii="Times New Roman" w:hAnsi="Times New Roman" w:cs="Times New Roman"/>
                <w:spacing w:val="-7"/>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1"/>
                <w:sz w:val="20"/>
              </w:rPr>
              <w:t xml:space="preserve"> </w:t>
            </w:r>
            <w:r w:rsidRPr="00790D8E">
              <w:rPr>
                <w:rFonts w:ascii="Times New Roman" w:hAnsi="Times New Roman" w:cs="Times New Roman"/>
                <w:sz w:val="20"/>
              </w:rPr>
              <w:t>17</w:t>
            </w:r>
            <w:r w:rsidRPr="00790D8E">
              <w:rPr>
                <w:rFonts w:ascii="Times New Roman" w:hAnsi="Times New Roman" w:cs="Times New Roman"/>
                <w:spacing w:val="-11"/>
                <w:sz w:val="20"/>
              </w:rPr>
              <w:t xml:space="preserve"> </w:t>
            </w:r>
            <w:r w:rsidRPr="00790D8E">
              <w:rPr>
                <w:rFonts w:ascii="Times New Roman" w:hAnsi="Times New Roman" w:cs="Times New Roman"/>
                <w:sz w:val="20"/>
              </w:rPr>
              <w:t>de</w:t>
            </w:r>
            <w:r w:rsidRPr="00790D8E">
              <w:rPr>
                <w:rFonts w:ascii="Times New Roman" w:hAnsi="Times New Roman" w:cs="Times New Roman"/>
                <w:spacing w:val="-10"/>
                <w:sz w:val="20"/>
              </w:rPr>
              <w:t xml:space="preserve"> </w:t>
            </w:r>
            <w:r w:rsidRPr="00790D8E">
              <w:rPr>
                <w:rFonts w:ascii="Times New Roman" w:hAnsi="Times New Roman" w:cs="Times New Roman"/>
                <w:sz w:val="20"/>
              </w:rPr>
              <w:t>la</w:t>
            </w:r>
            <w:r w:rsidRPr="00790D8E">
              <w:rPr>
                <w:rFonts w:ascii="Times New Roman" w:hAnsi="Times New Roman" w:cs="Times New Roman"/>
                <w:spacing w:val="-10"/>
                <w:sz w:val="20"/>
              </w:rPr>
              <w:t xml:space="preserve"> </w:t>
            </w:r>
            <w:r w:rsidRPr="00790D8E">
              <w:rPr>
                <w:rFonts w:ascii="Times New Roman" w:hAnsi="Times New Roman" w:cs="Times New Roman"/>
                <w:sz w:val="20"/>
              </w:rPr>
              <w:t>Ley de Acceso de las Mujeres a una Vida Libre de Violencia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3F638C"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z w:val="20"/>
              </w:rPr>
              <w:t>Gobernación</w:t>
            </w:r>
            <w:r w:rsidRPr="00790D8E">
              <w:rPr>
                <w:rFonts w:ascii="Times New Roman" w:hAnsi="Times New Roman" w:cs="Times New Roman"/>
                <w:spacing w:val="-18"/>
                <w:sz w:val="20"/>
              </w:rPr>
              <w:t xml:space="preserve"> </w:t>
            </w:r>
            <w:r w:rsidRPr="00790D8E">
              <w:rPr>
                <w:rFonts w:ascii="Times New Roman" w:hAnsi="Times New Roman" w:cs="Times New Roman"/>
                <w:sz w:val="20"/>
              </w:rPr>
              <w:t>y</w:t>
            </w:r>
            <w:r w:rsidRPr="00790D8E">
              <w:rPr>
                <w:rFonts w:ascii="Times New Roman" w:hAnsi="Times New Roman" w:cs="Times New Roman"/>
                <w:spacing w:val="-18"/>
                <w:sz w:val="20"/>
              </w:rPr>
              <w:t xml:space="preserve"> </w:t>
            </w:r>
            <w:r w:rsidRPr="00790D8E">
              <w:rPr>
                <w:rFonts w:ascii="Times New Roman" w:hAnsi="Times New Roman" w:cs="Times New Roman"/>
                <w:sz w:val="20"/>
              </w:rPr>
              <w:t xml:space="preserve">Puntos </w:t>
            </w:r>
            <w:r w:rsidRPr="00790D8E">
              <w:rPr>
                <w:rFonts w:ascii="Times New Roman" w:hAnsi="Times New Roman" w:cs="Times New Roman"/>
                <w:spacing w:val="-2"/>
                <w:sz w:val="20"/>
              </w:rPr>
              <w:t>Constitucionales</w:t>
            </w:r>
          </w:p>
          <w:p w:rsidR="003F638C" w:rsidRPr="00790D8E" w:rsidRDefault="003F638C" w:rsidP="001150B2">
            <w:pPr>
              <w:pStyle w:val="TableParagraph"/>
              <w:jc w:val="center"/>
              <w:rPr>
                <w:rFonts w:ascii="Times New Roman" w:hAnsi="Times New Roman" w:cs="Times New Roman"/>
                <w:spacing w:val="-4"/>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4"/>
                <w:sz w:val="20"/>
              </w:rPr>
              <w:t>Desarrollo</w:t>
            </w:r>
            <w:r w:rsidRPr="00790D8E">
              <w:rPr>
                <w:rFonts w:ascii="Times New Roman" w:hAnsi="Times New Roman" w:cs="Times New Roman"/>
                <w:spacing w:val="-18"/>
                <w:sz w:val="20"/>
              </w:rPr>
              <w:t xml:space="preserve"> </w:t>
            </w:r>
            <w:r w:rsidRPr="00790D8E">
              <w:rPr>
                <w:rFonts w:ascii="Times New Roman" w:hAnsi="Times New Roman" w:cs="Times New Roman"/>
                <w:spacing w:val="-4"/>
                <w:sz w:val="20"/>
              </w:rPr>
              <w:t xml:space="preserve">Económico, </w:t>
            </w:r>
            <w:r w:rsidRPr="00790D8E">
              <w:rPr>
                <w:rFonts w:ascii="Times New Roman" w:hAnsi="Times New Roman" w:cs="Times New Roman"/>
                <w:spacing w:val="-6"/>
                <w:sz w:val="20"/>
              </w:rPr>
              <w:t>Industrial,</w:t>
            </w:r>
            <w:r w:rsidRPr="00790D8E">
              <w:rPr>
                <w:rFonts w:ascii="Times New Roman" w:hAnsi="Times New Roman" w:cs="Times New Roman"/>
                <w:spacing w:val="-14"/>
                <w:sz w:val="20"/>
              </w:rPr>
              <w:t xml:space="preserve"> </w:t>
            </w:r>
            <w:r w:rsidRPr="00790D8E">
              <w:rPr>
                <w:rFonts w:ascii="Times New Roman" w:hAnsi="Times New Roman" w:cs="Times New Roman"/>
                <w:spacing w:val="-6"/>
                <w:sz w:val="20"/>
              </w:rPr>
              <w:t>Comercial</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 xml:space="preserve">y </w:t>
            </w:r>
            <w:r w:rsidRPr="00790D8E">
              <w:rPr>
                <w:rFonts w:ascii="Times New Roman" w:hAnsi="Times New Roman" w:cs="Times New Roman"/>
                <w:spacing w:val="-2"/>
                <w:sz w:val="20"/>
              </w:rPr>
              <w:t>Minero</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904340"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14-Nov-23</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94.</w:t>
            </w:r>
          </w:p>
        </w:tc>
        <w:tc>
          <w:tcPr>
            <w:tcW w:w="798" w:type="dxa"/>
            <w:gridSpan w:val="2"/>
          </w:tcPr>
          <w:p w:rsidR="00AC1555" w:rsidRPr="00790D8E" w:rsidRDefault="00AC1555" w:rsidP="001150B2">
            <w:pPr>
              <w:pStyle w:val="TableParagraph"/>
              <w:spacing w:before="149"/>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04644BC0" wp14:editId="16BAA5F2">
                  <wp:extent cx="356235" cy="364616"/>
                  <wp:effectExtent l="0" t="0" r="0" b="0"/>
                  <wp:docPr id="96" name="Image 96"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2"/>
                <w:sz w:val="20"/>
              </w:rPr>
              <w:t>que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adiciona</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la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fracción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XXX</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artículo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 xml:space="preserve">3 </w:t>
            </w:r>
            <w:r w:rsidRPr="00790D8E">
              <w:rPr>
                <w:rFonts w:ascii="Times New Roman" w:hAnsi="Times New Roman" w:cs="Times New Roman"/>
                <w:w w:val="95"/>
                <w:sz w:val="20"/>
              </w:rPr>
              <w:t>y</w:t>
            </w:r>
            <w:r w:rsidRPr="00790D8E">
              <w:rPr>
                <w:rFonts w:ascii="Times New Roman" w:hAnsi="Times New Roman" w:cs="Times New Roman"/>
                <w:spacing w:val="-14"/>
                <w:w w:val="95"/>
                <w:sz w:val="20"/>
              </w:rPr>
              <w:t xml:space="preserve"> </w:t>
            </w:r>
            <w:r w:rsidRPr="00790D8E">
              <w:rPr>
                <w:rFonts w:ascii="Times New Roman" w:hAnsi="Times New Roman" w:cs="Times New Roman"/>
                <w:w w:val="95"/>
                <w:sz w:val="20"/>
              </w:rPr>
              <w:t>se</w:t>
            </w:r>
            <w:r w:rsidRPr="00790D8E">
              <w:rPr>
                <w:rFonts w:ascii="Times New Roman" w:hAnsi="Times New Roman" w:cs="Times New Roman"/>
                <w:spacing w:val="-15"/>
                <w:w w:val="95"/>
                <w:sz w:val="20"/>
              </w:rPr>
              <w:t xml:space="preserve"> </w:t>
            </w:r>
            <w:r w:rsidRPr="00790D8E">
              <w:rPr>
                <w:rFonts w:ascii="Times New Roman" w:hAnsi="Times New Roman" w:cs="Times New Roman"/>
                <w:w w:val="95"/>
                <w:sz w:val="20"/>
              </w:rPr>
              <w:t>reforma</w:t>
            </w:r>
            <w:r w:rsidRPr="00790D8E">
              <w:rPr>
                <w:rFonts w:ascii="Times New Roman" w:hAnsi="Times New Roman" w:cs="Times New Roman"/>
                <w:spacing w:val="-13"/>
                <w:w w:val="95"/>
                <w:sz w:val="20"/>
              </w:rPr>
              <w:t xml:space="preserve"> </w:t>
            </w:r>
            <w:r w:rsidRPr="00790D8E">
              <w:rPr>
                <w:rFonts w:ascii="Times New Roman" w:hAnsi="Times New Roman" w:cs="Times New Roman"/>
                <w:w w:val="95"/>
                <w:sz w:val="20"/>
              </w:rPr>
              <w:t>la</w:t>
            </w:r>
            <w:r w:rsidRPr="00790D8E">
              <w:rPr>
                <w:rFonts w:ascii="Times New Roman" w:hAnsi="Times New Roman" w:cs="Times New Roman"/>
                <w:spacing w:val="-14"/>
                <w:w w:val="95"/>
                <w:sz w:val="20"/>
              </w:rPr>
              <w:t xml:space="preserve"> </w:t>
            </w:r>
            <w:r w:rsidRPr="00790D8E">
              <w:rPr>
                <w:rFonts w:ascii="Times New Roman" w:hAnsi="Times New Roman" w:cs="Times New Roman"/>
                <w:w w:val="95"/>
                <w:sz w:val="20"/>
              </w:rPr>
              <w:t>fracción</w:t>
            </w:r>
            <w:r w:rsidRPr="00790D8E">
              <w:rPr>
                <w:rFonts w:ascii="Times New Roman" w:hAnsi="Times New Roman" w:cs="Times New Roman"/>
                <w:spacing w:val="-11"/>
                <w:w w:val="95"/>
                <w:sz w:val="20"/>
              </w:rPr>
              <w:t xml:space="preserve"> </w:t>
            </w:r>
            <w:r w:rsidRPr="00790D8E">
              <w:rPr>
                <w:rFonts w:ascii="Times New Roman" w:hAnsi="Times New Roman" w:cs="Times New Roman"/>
                <w:w w:val="90"/>
                <w:sz w:val="20"/>
              </w:rPr>
              <w:t>II</w:t>
            </w:r>
            <w:r w:rsidRPr="00790D8E">
              <w:rPr>
                <w:rFonts w:ascii="Times New Roman" w:hAnsi="Times New Roman" w:cs="Times New Roman"/>
                <w:spacing w:val="-10"/>
                <w:w w:val="90"/>
                <w:sz w:val="20"/>
              </w:rPr>
              <w:t xml:space="preserve"> </w:t>
            </w:r>
            <w:r w:rsidRPr="00790D8E">
              <w:rPr>
                <w:rFonts w:ascii="Times New Roman" w:hAnsi="Times New Roman" w:cs="Times New Roman"/>
                <w:w w:val="95"/>
                <w:sz w:val="20"/>
              </w:rPr>
              <w:t>del</w:t>
            </w:r>
            <w:r w:rsidRPr="00790D8E">
              <w:rPr>
                <w:rFonts w:ascii="Times New Roman" w:hAnsi="Times New Roman" w:cs="Times New Roman"/>
                <w:spacing w:val="-14"/>
                <w:w w:val="95"/>
                <w:sz w:val="20"/>
              </w:rPr>
              <w:t xml:space="preserve"> </w:t>
            </w:r>
            <w:r w:rsidRPr="00790D8E">
              <w:rPr>
                <w:rFonts w:ascii="Times New Roman" w:hAnsi="Times New Roman" w:cs="Times New Roman"/>
                <w:w w:val="95"/>
                <w:sz w:val="20"/>
              </w:rPr>
              <w:t>artículo</w:t>
            </w:r>
            <w:r w:rsidRPr="00790D8E">
              <w:rPr>
                <w:rFonts w:ascii="Times New Roman" w:hAnsi="Times New Roman" w:cs="Times New Roman"/>
                <w:spacing w:val="-13"/>
                <w:w w:val="95"/>
                <w:sz w:val="20"/>
              </w:rPr>
              <w:t xml:space="preserve"> </w:t>
            </w:r>
            <w:r w:rsidRPr="00790D8E">
              <w:rPr>
                <w:rFonts w:ascii="Times New Roman" w:hAnsi="Times New Roman" w:cs="Times New Roman"/>
                <w:w w:val="95"/>
                <w:sz w:val="20"/>
              </w:rPr>
              <w:t>12</w:t>
            </w:r>
            <w:r w:rsidRPr="00790D8E">
              <w:rPr>
                <w:rFonts w:ascii="Times New Roman" w:hAnsi="Times New Roman" w:cs="Times New Roman"/>
                <w:spacing w:val="-15"/>
                <w:w w:val="95"/>
                <w:sz w:val="20"/>
              </w:rPr>
              <w:t xml:space="preserve"> </w:t>
            </w:r>
            <w:r w:rsidRPr="00790D8E">
              <w:rPr>
                <w:rFonts w:ascii="Times New Roman" w:hAnsi="Times New Roman" w:cs="Times New Roman"/>
                <w:w w:val="95"/>
                <w:sz w:val="20"/>
              </w:rPr>
              <w:t>de</w:t>
            </w:r>
            <w:r w:rsidRPr="00790D8E">
              <w:rPr>
                <w:rFonts w:ascii="Times New Roman" w:hAnsi="Times New Roman" w:cs="Times New Roman"/>
                <w:spacing w:val="-14"/>
                <w:w w:val="95"/>
                <w:sz w:val="20"/>
              </w:rPr>
              <w:t xml:space="preserve"> </w:t>
            </w:r>
            <w:r w:rsidRPr="00790D8E">
              <w:rPr>
                <w:rFonts w:ascii="Times New Roman" w:hAnsi="Times New Roman" w:cs="Times New Roman"/>
                <w:w w:val="95"/>
                <w:sz w:val="20"/>
              </w:rPr>
              <w:t xml:space="preserve">la </w:t>
            </w:r>
            <w:r w:rsidRPr="00790D8E">
              <w:rPr>
                <w:rFonts w:ascii="Times New Roman" w:hAnsi="Times New Roman" w:cs="Times New Roman"/>
                <w:sz w:val="20"/>
              </w:rPr>
              <w:t xml:space="preserve">Ley de Desarrollo Social del Estado de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 xml:space="preserve">Desarrollo y Bienestar </w:t>
            </w:r>
            <w:r w:rsidRPr="00790D8E">
              <w:rPr>
                <w:rFonts w:ascii="Times New Roman" w:hAnsi="Times New Roman" w:cs="Times New Roman"/>
                <w:spacing w:val="-2"/>
                <w:sz w:val="20"/>
              </w:rPr>
              <w:t>Social</w:t>
            </w:r>
          </w:p>
        </w:tc>
        <w:tc>
          <w:tcPr>
            <w:tcW w:w="2672" w:type="dxa"/>
            <w:gridSpan w:val="2"/>
          </w:tcPr>
          <w:p w:rsidR="00AC1555" w:rsidRPr="00790D8E" w:rsidRDefault="00AC1555" w:rsidP="001150B2">
            <w:pPr>
              <w:pStyle w:val="TableParagraph"/>
              <w:spacing w:before="125"/>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jc w:val="center"/>
              <w:rPr>
                <w:rFonts w:ascii="Times New Roman" w:hAnsi="Times New Roman" w:cs="Times New Roman"/>
                <w:b/>
                <w:sz w:val="20"/>
              </w:rPr>
            </w:pPr>
          </w:p>
          <w:p w:rsidR="00763474"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21-Nov-23</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62"/>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5"/>
                <w:sz w:val="20"/>
              </w:rPr>
              <w:t>95.</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77" w:after="1"/>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117CFA4D" wp14:editId="029B1718">
                  <wp:extent cx="356235" cy="364617"/>
                  <wp:effectExtent l="0" t="0" r="0" b="0"/>
                  <wp:docPr id="97" name="Image 97"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37"/>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adiciona un cuadragésimo primer párrafo,</w:t>
            </w:r>
            <w:r w:rsidRPr="00790D8E">
              <w:rPr>
                <w:rFonts w:ascii="Times New Roman" w:hAnsi="Times New Roman" w:cs="Times New Roman"/>
                <w:spacing w:val="-18"/>
                <w:sz w:val="20"/>
              </w:rPr>
              <w:t xml:space="preserve"> </w:t>
            </w:r>
            <w:r w:rsidRPr="00790D8E">
              <w:rPr>
                <w:rFonts w:ascii="Times New Roman" w:hAnsi="Times New Roman" w:cs="Times New Roman"/>
                <w:sz w:val="20"/>
              </w:rPr>
              <w:t>recorriéndose</w:t>
            </w:r>
            <w:r w:rsidRPr="00790D8E">
              <w:rPr>
                <w:rFonts w:ascii="Times New Roman" w:hAnsi="Times New Roman" w:cs="Times New Roman"/>
                <w:spacing w:val="-18"/>
                <w:sz w:val="20"/>
              </w:rPr>
              <w:t xml:space="preserve"> </w:t>
            </w:r>
            <w:r w:rsidRPr="00790D8E">
              <w:rPr>
                <w:rFonts w:ascii="Times New Roman" w:hAnsi="Times New Roman" w:cs="Times New Roman"/>
                <w:sz w:val="20"/>
              </w:rPr>
              <w:t>los</w:t>
            </w:r>
            <w:r w:rsidRPr="00790D8E">
              <w:rPr>
                <w:rFonts w:ascii="Times New Roman" w:hAnsi="Times New Roman" w:cs="Times New Roman"/>
                <w:spacing w:val="-17"/>
                <w:sz w:val="20"/>
              </w:rPr>
              <w:t xml:space="preserve"> </w:t>
            </w:r>
            <w:r w:rsidRPr="00790D8E">
              <w:rPr>
                <w:rFonts w:ascii="Times New Roman" w:hAnsi="Times New Roman" w:cs="Times New Roman"/>
                <w:sz w:val="20"/>
              </w:rPr>
              <w:t>subsecuentes</w:t>
            </w:r>
            <w:r w:rsidRPr="00790D8E">
              <w:rPr>
                <w:rFonts w:ascii="Times New Roman" w:hAnsi="Times New Roman" w:cs="Times New Roman"/>
                <w:spacing w:val="-18"/>
                <w:sz w:val="20"/>
              </w:rPr>
              <w:t xml:space="preserve"> </w:t>
            </w:r>
            <w:r w:rsidRPr="00790D8E">
              <w:rPr>
                <w:rFonts w:ascii="Times New Roman" w:hAnsi="Times New Roman" w:cs="Times New Roman"/>
                <w:sz w:val="20"/>
              </w:rPr>
              <w:t>del artículo 5 y se adiciona la fracción IX al artículo 51 de la Constitución Política del Estado Libre y Soberano de México, se reforma el artículo 123 de la Ley Orgánica Municipal</w:t>
            </w:r>
            <w:r w:rsidRPr="00790D8E">
              <w:rPr>
                <w:rFonts w:ascii="Times New Roman" w:hAnsi="Times New Roman" w:cs="Times New Roman"/>
                <w:spacing w:val="-18"/>
                <w:sz w:val="20"/>
              </w:rPr>
              <w:t xml:space="preserve"> </w:t>
            </w:r>
            <w:r w:rsidRPr="00790D8E">
              <w:rPr>
                <w:rFonts w:ascii="Times New Roman" w:hAnsi="Times New Roman" w:cs="Times New Roman"/>
                <w:sz w:val="20"/>
              </w:rPr>
              <w:t>del</w:t>
            </w:r>
            <w:r w:rsidRPr="00790D8E">
              <w:rPr>
                <w:rFonts w:ascii="Times New Roman" w:hAnsi="Times New Roman" w:cs="Times New Roman"/>
                <w:spacing w:val="-17"/>
                <w:sz w:val="20"/>
              </w:rPr>
              <w:t xml:space="preserve"> </w:t>
            </w:r>
            <w:r w:rsidRPr="00790D8E">
              <w:rPr>
                <w:rFonts w:ascii="Times New Roman" w:hAnsi="Times New Roman" w:cs="Times New Roman"/>
                <w:sz w:val="20"/>
              </w:rPr>
              <w:t>Estado</w:t>
            </w:r>
            <w:r w:rsidRPr="00790D8E">
              <w:rPr>
                <w:rFonts w:ascii="Times New Roman" w:hAnsi="Times New Roman" w:cs="Times New Roman"/>
                <w:spacing w:val="-18"/>
                <w:sz w:val="20"/>
              </w:rPr>
              <w:t xml:space="preserve"> </w:t>
            </w:r>
            <w:r w:rsidRPr="00790D8E">
              <w:rPr>
                <w:rFonts w:ascii="Times New Roman" w:hAnsi="Times New Roman" w:cs="Times New Roman"/>
                <w:sz w:val="20"/>
              </w:rPr>
              <w:t>de</w:t>
            </w:r>
            <w:r w:rsidRPr="00790D8E">
              <w:rPr>
                <w:rFonts w:ascii="Times New Roman" w:hAnsi="Times New Roman" w:cs="Times New Roman"/>
                <w:spacing w:val="-15"/>
                <w:sz w:val="20"/>
              </w:rPr>
              <w:t xml:space="preserve"> </w:t>
            </w:r>
            <w:r w:rsidRPr="00790D8E">
              <w:rPr>
                <w:rFonts w:ascii="Times New Roman" w:hAnsi="Times New Roman" w:cs="Times New Roman"/>
                <w:sz w:val="20"/>
              </w:rPr>
              <w:t>México,</w:t>
            </w:r>
            <w:r w:rsidRPr="00790D8E">
              <w:rPr>
                <w:rFonts w:ascii="Times New Roman" w:hAnsi="Times New Roman" w:cs="Times New Roman"/>
                <w:spacing w:val="-18"/>
                <w:sz w:val="20"/>
              </w:rPr>
              <w:t xml:space="preserve"> </w:t>
            </w:r>
            <w:r w:rsidRPr="00790D8E">
              <w:rPr>
                <w:rFonts w:ascii="Times New Roman" w:hAnsi="Times New Roman" w:cs="Times New Roman"/>
                <w:sz w:val="20"/>
              </w:rPr>
              <w:t>Se</w:t>
            </w:r>
            <w:r w:rsidRPr="00790D8E">
              <w:rPr>
                <w:rFonts w:ascii="Times New Roman" w:hAnsi="Times New Roman" w:cs="Times New Roman"/>
                <w:spacing w:val="-17"/>
                <w:sz w:val="20"/>
              </w:rPr>
              <w:t xml:space="preserve"> </w:t>
            </w:r>
            <w:r w:rsidRPr="00790D8E">
              <w:rPr>
                <w:rFonts w:ascii="Times New Roman" w:hAnsi="Times New Roman" w:cs="Times New Roman"/>
                <w:sz w:val="20"/>
              </w:rPr>
              <w:t xml:space="preserve">adiciona la fracción </w:t>
            </w:r>
            <w:r w:rsidRPr="00790D8E">
              <w:rPr>
                <w:rFonts w:ascii="Times New Roman" w:hAnsi="Times New Roman" w:cs="Times New Roman"/>
                <w:w w:val="95"/>
                <w:sz w:val="20"/>
              </w:rPr>
              <w:t xml:space="preserve">III, </w:t>
            </w:r>
            <w:r w:rsidRPr="00790D8E">
              <w:rPr>
                <w:rFonts w:ascii="Times New Roman" w:hAnsi="Times New Roman" w:cs="Times New Roman"/>
                <w:sz w:val="20"/>
              </w:rPr>
              <w:t>recorriéndose las subsecuentes,</w:t>
            </w:r>
            <w:r w:rsidRPr="00790D8E">
              <w:rPr>
                <w:rFonts w:ascii="Times New Roman" w:hAnsi="Times New Roman" w:cs="Times New Roman"/>
                <w:spacing w:val="-1"/>
                <w:sz w:val="20"/>
              </w:rPr>
              <w:t xml:space="preserve"> </w:t>
            </w:r>
            <w:r w:rsidRPr="00790D8E">
              <w:rPr>
                <w:rFonts w:ascii="Times New Roman" w:hAnsi="Times New Roman" w:cs="Times New Roman"/>
                <w:sz w:val="20"/>
              </w:rPr>
              <w:t xml:space="preserve">del artículo 4; se reforma la fracción V del artículo 8; se reforma la fracción VIII del artículo 12; se modifica el </w:t>
            </w:r>
            <w:r w:rsidRPr="00790D8E">
              <w:rPr>
                <w:rFonts w:ascii="Times New Roman" w:hAnsi="Times New Roman" w:cs="Times New Roman"/>
                <w:spacing w:val="-2"/>
                <w:sz w:val="20"/>
              </w:rPr>
              <w:t>Capítulo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Segundo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Título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Segundo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Los </w:t>
            </w:r>
            <w:r w:rsidRPr="00790D8E">
              <w:rPr>
                <w:rFonts w:ascii="Times New Roman" w:hAnsi="Times New Roman" w:cs="Times New Roman"/>
                <w:sz w:val="20"/>
              </w:rPr>
              <w:t>Sistemas</w:t>
            </w:r>
            <w:r w:rsidRPr="00790D8E">
              <w:rPr>
                <w:rFonts w:ascii="Times New Roman" w:hAnsi="Times New Roman" w:cs="Times New Roman"/>
                <w:spacing w:val="-6"/>
                <w:sz w:val="20"/>
              </w:rPr>
              <w:t xml:space="preserve"> </w:t>
            </w:r>
            <w:r w:rsidRPr="00790D8E">
              <w:rPr>
                <w:rFonts w:ascii="Times New Roman" w:hAnsi="Times New Roman" w:cs="Times New Roman"/>
                <w:sz w:val="20"/>
              </w:rPr>
              <w:t>De</w:t>
            </w:r>
            <w:r w:rsidRPr="00790D8E">
              <w:rPr>
                <w:rFonts w:ascii="Times New Roman" w:hAnsi="Times New Roman" w:cs="Times New Roman"/>
                <w:spacing w:val="-3"/>
                <w:sz w:val="20"/>
              </w:rPr>
              <w:t xml:space="preserve"> </w:t>
            </w:r>
            <w:r w:rsidRPr="00790D8E">
              <w:rPr>
                <w:rFonts w:ascii="Times New Roman" w:hAnsi="Times New Roman" w:cs="Times New Roman"/>
                <w:sz w:val="20"/>
              </w:rPr>
              <w:t>Cultura</w:t>
            </w:r>
            <w:r w:rsidRPr="00790D8E">
              <w:rPr>
                <w:rFonts w:ascii="Times New Roman" w:hAnsi="Times New Roman" w:cs="Times New Roman"/>
                <w:spacing w:val="-3"/>
                <w:sz w:val="20"/>
              </w:rPr>
              <w:t xml:space="preserve"> </w:t>
            </w:r>
            <w:r w:rsidRPr="00790D8E">
              <w:rPr>
                <w:rFonts w:ascii="Times New Roman" w:hAnsi="Times New Roman" w:cs="Times New Roman"/>
                <w:sz w:val="20"/>
              </w:rPr>
              <w:t>Física</w:t>
            </w:r>
            <w:r w:rsidRPr="00790D8E">
              <w:rPr>
                <w:rFonts w:ascii="Times New Roman" w:hAnsi="Times New Roman" w:cs="Times New Roman"/>
                <w:spacing w:val="-5"/>
                <w:sz w:val="20"/>
              </w:rPr>
              <w:t xml:space="preserve"> </w:t>
            </w:r>
            <w:r w:rsidRPr="00790D8E">
              <w:rPr>
                <w:rFonts w:ascii="Times New Roman" w:hAnsi="Times New Roman" w:cs="Times New Roman"/>
                <w:sz w:val="20"/>
              </w:rPr>
              <w:t>Y</w:t>
            </w:r>
            <w:r w:rsidRPr="00790D8E">
              <w:rPr>
                <w:rFonts w:ascii="Times New Roman" w:hAnsi="Times New Roman" w:cs="Times New Roman"/>
                <w:spacing w:val="-4"/>
                <w:sz w:val="20"/>
              </w:rPr>
              <w:t xml:space="preserve"> </w:t>
            </w:r>
            <w:r w:rsidRPr="00790D8E">
              <w:rPr>
                <w:rFonts w:ascii="Times New Roman" w:hAnsi="Times New Roman" w:cs="Times New Roman"/>
                <w:sz w:val="20"/>
              </w:rPr>
              <w:t>Deporte,</w:t>
            </w:r>
            <w:r w:rsidRPr="00790D8E">
              <w:rPr>
                <w:rFonts w:ascii="Times New Roman" w:hAnsi="Times New Roman" w:cs="Times New Roman"/>
                <w:spacing w:val="-7"/>
                <w:sz w:val="20"/>
              </w:rPr>
              <w:t xml:space="preserve"> </w:t>
            </w:r>
            <w:r w:rsidRPr="00790D8E">
              <w:rPr>
                <w:rFonts w:ascii="Times New Roman" w:hAnsi="Times New Roman" w:cs="Times New Roman"/>
                <w:sz w:val="20"/>
              </w:rPr>
              <w:t xml:space="preserve">para quedar como sigue, Capítulo Segundo DE </w:t>
            </w:r>
            <w:r w:rsidRPr="00790D8E">
              <w:rPr>
                <w:rFonts w:ascii="Times New Roman" w:hAnsi="Times New Roman" w:cs="Times New Roman"/>
                <w:w w:val="85"/>
                <w:sz w:val="20"/>
              </w:rPr>
              <w:t>LAS</w:t>
            </w:r>
            <w:r w:rsidRPr="00790D8E">
              <w:rPr>
                <w:rFonts w:ascii="Times New Roman" w:hAnsi="Times New Roman" w:cs="Times New Roman"/>
                <w:spacing w:val="36"/>
                <w:sz w:val="20"/>
              </w:rPr>
              <w:t xml:space="preserve"> </w:t>
            </w:r>
            <w:r w:rsidRPr="00790D8E">
              <w:rPr>
                <w:rFonts w:ascii="Times New Roman" w:hAnsi="Times New Roman" w:cs="Times New Roman"/>
                <w:w w:val="85"/>
                <w:sz w:val="20"/>
              </w:rPr>
              <w:t>ASOCIACIONES</w:t>
            </w:r>
            <w:r w:rsidRPr="00790D8E">
              <w:rPr>
                <w:rFonts w:ascii="Times New Roman" w:hAnsi="Times New Roman" w:cs="Times New Roman"/>
                <w:spacing w:val="32"/>
                <w:sz w:val="20"/>
              </w:rPr>
              <w:t xml:space="preserve"> </w:t>
            </w:r>
            <w:r w:rsidRPr="00790D8E">
              <w:rPr>
                <w:rFonts w:ascii="Times New Roman" w:hAnsi="Times New Roman" w:cs="Times New Roman"/>
                <w:w w:val="85"/>
                <w:sz w:val="20"/>
              </w:rPr>
              <w:t>DEPORTIVAS</w:t>
            </w:r>
            <w:r w:rsidRPr="00790D8E">
              <w:rPr>
                <w:rFonts w:ascii="Times New Roman" w:hAnsi="Times New Roman" w:cs="Times New Roman"/>
                <w:spacing w:val="29"/>
                <w:sz w:val="20"/>
              </w:rPr>
              <w:t xml:space="preserve"> </w:t>
            </w:r>
            <w:r w:rsidRPr="00790D8E">
              <w:rPr>
                <w:rFonts w:ascii="Times New Roman" w:hAnsi="Times New Roman" w:cs="Times New Roman"/>
                <w:w w:val="85"/>
                <w:sz w:val="20"/>
              </w:rPr>
              <w:t>ESTATALES</w:t>
            </w:r>
            <w:r w:rsidRPr="00790D8E">
              <w:rPr>
                <w:rFonts w:ascii="Times New Roman" w:hAnsi="Times New Roman" w:cs="Times New Roman"/>
                <w:spacing w:val="29"/>
                <w:sz w:val="20"/>
              </w:rPr>
              <w:t xml:space="preserve"> </w:t>
            </w:r>
            <w:r w:rsidRPr="00790D8E">
              <w:rPr>
                <w:rFonts w:ascii="Times New Roman" w:hAnsi="Times New Roman" w:cs="Times New Roman"/>
                <w:spacing w:val="-10"/>
                <w:w w:val="85"/>
                <w:sz w:val="20"/>
              </w:rPr>
              <w:t>Y</w:t>
            </w:r>
            <w:r w:rsidR="00C22333" w:rsidRPr="00790D8E">
              <w:rPr>
                <w:rFonts w:ascii="Times New Roman" w:hAnsi="Times New Roman" w:cs="Times New Roman"/>
                <w:spacing w:val="-10"/>
                <w:w w:val="85"/>
                <w:sz w:val="20"/>
              </w:rPr>
              <w:t xml:space="preserve"> </w:t>
            </w:r>
            <w:r w:rsidRPr="00790D8E">
              <w:rPr>
                <w:rFonts w:ascii="Times New Roman" w:hAnsi="Times New Roman" w:cs="Times New Roman"/>
                <w:sz w:val="20"/>
              </w:rPr>
              <w:t xml:space="preserve">DEPORTIVAS ESCOLARES; se adiciona el </w:t>
            </w:r>
            <w:r w:rsidRPr="00790D8E">
              <w:rPr>
                <w:rFonts w:ascii="Times New Roman" w:hAnsi="Times New Roman" w:cs="Times New Roman"/>
                <w:spacing w:val="-6"/>
                <w:sz w:val="20"/>
              </w:rPr>
              <w:t>segundo</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párrafo</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del</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artículo</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22;</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se</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reforma</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 xml:space="preserve">el </w:t>
            </w:r>
            <w:r w:rsidRPr="00790D8E">
              <w:rPr>
                <w:rFonts w:ascii="Times New Roman" w:hAnsi="Times New Roman" w:cs="Times New Roman"/>
                <w:sz w:val="20"/>
              </w:rPr>
              <w:t xml:space="preserve">artículo 23; se agrega la fracción IV; </w:t>
            </w:r>
            <w:r w:rsidRPr="00790D8E">
              <w:rPr>
                <w:rFonts w:ascii="Times New Roman" w:hAnsi="Times New Roman" w:cs="Times New Roman"/>
                <w:w w:val="95"/>
                <w:sz w:val="20"/>
              </w:rPr>
              <w:t>recorriéndose</w:t>
            </w:r>
            <w:r w:rsidRPr="00790D8E">
              <w:rPr>
                <w:rFonts w:ascii="Times New Roman" w:hAnsi="Times New Roman" w:cs="Times New Roman"/>
                <w:spacing w:val="6"/>
                <w:sz w:val="20"/>
              </w:rPr>
              <w:t xml:space="preserve"> </w:t>
            </w:r>
            <w:r w:rsidRPr="00790D8E">
              <w:rPr>
                <w:rFonts w:ascii="Times New Roman" w:hAnsi="Times New Roman" w:cs="Times New Roman"/>
                <w:w w:val="95"/>
                <w:sz w:val="20"/>
              </w:rPr>
              <w:t>la</w:t>
            </w:r>
            <w:r w:rsidRPr="00790D8E">
              <w:rPr>
                <w:rFonts w:ascii="Times New Roman" w:hAnsi="Times New Roman" w:cs="Times New Roman"/>
                <w:spacing w:val="7"/>
                <w:sz w:val="20"/>
              </w:rPr>
              <w:t xml:space="preserve"> </w:t>
            </w:r>
            <w:r w:rsidRPr="00790D8E">
              <w:rPr>
                <w:rFonts w:ascii="Times New Roman" w:hAnsi="Times New Roman" w:cs="Times New Roman"/>
                <w:w w:val="95"/>
                <w:sz w:val="20"/>
              </w:rPr>
              <w:t>subsecuente</w:t>
            </w:r>
            <w:r w:rsidRPr="00790D8E">
              <w:rPr>
                <w:rFonts w:ascii="Times New Roman" w:hAnsi="Times New Roman" w:cs="Times New Roman"/>
                <w:spacing w:val="8"/>
                <w:sz w:val="20"/>
              </w:rPr>
              <w:t xml:space="preserve"> </w:t>
            </w:r>
            <w:r w:rsidRPr="00790D8E">
              <w:rPr>
                <w:rFonts w:ascii="Times New Roman" w:hAnsi="Times New Roman" w:cs="Times New Roman"/>
                <w:w w:val="95"/>
                <w:sz w:val="20"/>
              </w:rPr>
              <w:t>del</w:t>
            </w:r>
            <w:r w:rsidRPr="00790D8E">
              <w:rPr>
                <w:rFonts w:ascii="Times New Roman" w:hAnsi="Times New Roman" w:cs="Times New Roman"/>
                <w:spacing w:val="9"/>
                <w:sz w:val="20"/>
              </w:rPr>
              <w:t xml:space="preserve"> </w:t>
            </w:r>
            <w:r w:rsidRPr="00790D8E">
              <w:rPr>
                <w:rFonts w:ascii="Times New Roman" w:hAnsi="Times New Roman" w:cs="Times New Roman"/>
                <w:w w:val="95"/>
                <w:sz w:val="20"/>
              </w:rPr>
              <w:t>artículo</w:t>
            </w:r>
            <w:r w:rsidRPr="00790D8E">
              <w:rPr>
                <w:rFonts w:ascii="Times New Roman" w:hAnsi="Times New Roman" w:cs="Times New Roman"/>
                <w:spacing w:val="6"/>
                <w:sz w:val="20"/>
              </w:rPr>
              <w:t xml:space="preserve"> </w:t>
            </w:r>
            <w:r w:rsidRPr="00790D8E">
              <w:rPr>
                <w:rFonts w:ascii="Times New Roman" w:hAnsi="Times New Roman" w:cs="Times New Roman"/>
                <w:spacing w:val="-5"/>
                <w:w w:val="90"/>
                <w:sz w:val="20"/>
              </w:rPr>
              <w:t>24;</w:t>
            </w:r>
            <w:r w:rsidR="00C22333" w:rsidRPr="00790D8E">
              <w:rPr>
                <w:rFonts w:ascii="Times New Roman" w:hAnsi="Times New Roman" w:cs="Times New Roman"/>
                <w:spacing w:val="-5"/>
                <w:w w:val="90"/>
                <w:sz w:val="20"/>
              </w:rPr>
              <w:t xml:space="preserve"> </w:t>
            </w:r>
            <w:r w:rsidRPr="00790D8E">
              <w:rPr>
                <w:rFonts w:ascii="Times New Roman" w:hAnsi="Times New Roman" w:cs="Times New Roman"/>
                <w:sz w:val="20"/>
              </w:rPr>
              <w:t>se reforma el artículo 27; se reforma el artículo</w:t>
            </w:r>
            <w:r w:rsidRPr="00790D8E">
              <w:rPr>
                <w:rFonts w:ascii="Times New Roman" w:hAnsi="Times New Roman" w:cs="Times New Roman"/>
                <w:spacing w:val="41"/>
                <w:sz w:val="20"/>
              </w:rPr>
              <w:t xml:space="preserve"> </w:t>
            </w:r>
            <w:r w:rsidRPr="00790D8E">
              <w:rPr>
                <w:rFonts w:ascii="Times New Roman" w:hAnsi="Times New Roman" w:cs="Times New Roman"/>
                <w:sz w:val="20"/>
              </w:rPr>
              <w:t>28;</w:t>
            </w:r>
            <w:r w:rsidRPr="00790D8E">
              <w:rPr>
                <w:rFonts w:ascii="Times New Roman" w:hAnsi="Times New Roman" w:cs="Times New Roman"/>
                <w:spacing w:val="40"/>
                <w:sz w:val="20"/>
              </w:rPr>
              <w:t xml:space="preserve"> </w:t>
            </w:r>
            <w:r w:rsidRPr="00790D8E">
              <w:rPr>
                <w:rFonts w:ascii="Times New Roman" w:hAnsi="Times New Roman" w:cs="Times New Roman"/>
                <w:sz w:val="20"/>
              </w:rPr>
              <w:t>se</w:t>
            </w:r>
            <w:r w:rsidRPr="00790D8E">
              <w:rPr>
                <w:rFonts w:ascii="Times New Roman" w:hAnsi="Times New Roman" w:cs="Times New Roman"/>
                <w:spacing w:val="41"/>
                <w:sz w:val="20"/>
              </w:rPr>
              <w:t xml:space="preserve"> </w:t>
            </w:r>
            <w:r w:rsidRPr="00790D8E">
              <w:rPr>
                <w:rFonts w:ascii="Times New Roman" w:hAnsi="Times New Roman" w:cs="Times New Roman"/>
                <w:sz w:val="20"/>
              </w:rPr>
              <w:t>reforma</w:t>
            </w:r>
            <w:r w:rsidRPr="00790D8E">
              <w:rPr>
                <w:rFonts w:ascii="Times New Roman" w:hAnsi="Times New Roman" w:cs="Times New Roman"/>
                <w:spacing w:val="43"/>
                <w:sz w:val="20"/>
              </w:rPr>
              <w:t xml:space="preserve"> </w:t>
            </w:r>
            <w:r w:rsidRPr="00790D8E">
              <w:rPr>
                <w:rFonts w:ascii="Times New Roman" w:hAnsi="Times New Roman" w:cs="Times New Roman"/>
                <w:sz w:val="20"/>
              </w:rPr>
              <w:t>la</w:t>
            </w:r>
            <w:r w:rsidRPr="00790D8E">
              <w:rPr>
                <w:rFonts w:ascii="Times New Roman" w:hAnsi="Times New Roman" w:cs="Times New Roman"/>
                <w:spacing w:val="42"/>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40"/>
                <w:sz w:val="20"/>
              </w:rPr>
              <w:t xml:space="preserve"> </w:t>
            </w:r>
            <w:r w:rsidRPr="00790D8E">
              <w:rPr>
                <w:rFonts w:ascii="Times New Roman" w:hAnsi="Times New Roman" w:cs="Times New Roman"/>
                <w:w w:val="90"/>
                <w:sz w:val="20"/>
              </w:rPr>
              <w:t>II</w:t>
            </w:r>
            <w:r w:rsidRPr="00790D8E">
              <w:rPr>
                <w:rFonts w:ascii="Times New Roman" w:hAnsi="Times New Roman" w:cs="Times New Roman"/>
                <w:spacing w:val="45"/>
                <w:sz w:val="20"/>
              </w:rPr>
              <w:t xml:space="preserve"> </w:t>
            </w:r>
            <w:r w:rsidRPr="00790D8E">
              <w:rPr>
                <w:rFonts w:ascii="Times New Roman" w:hAnsi="Times New Roman" w:cs="Times New Roman"/>
                <w:spacing w:val="-5"/>
                <w:sz w:val="20"/>
              </w:rPr>
              <w:t>del</w:t>
            </w:r>
            <w:r w:rsidR="00C22333" w:rsidRPr="00790D8E">
              <w:rPr>
                <w:rFonts w:ascii="Times New Roman" w:hAnsi="Times New Roman" w:cs="Times New Roman"/>
                <w:spacing w:val="-2"/>
                <w:sz w:val="20"/>
              </w:rPr>
              <w:t xml:space="preserve"> artículo</w:t>
            </w:r>
            <w:r w:rsidR="00C22333" w:rsidRPr="00790D8E">
              <w:rPr>
                <w:rFonts w:ascii="Times New Roman" w:hAnsi="Times New Roman" w:cs="Times New Roman"/>
                <w:spacing w:val="-15"/>
                <w:sz w:val="20"/>
              </w:rPr>
              <w:t xml:space="preserve"> </w:t>
            </w:r>
            <w:r w:rsidR="00C22333" w:rsidRPr="00790D8E">
              <w:rPr>
                <w:rFonts w:ascii="Times New Roman" w:hAnsi="Times New Roman" w:cs="Times New Roman"/>
                <w:spacing w:val="-2"/>
                <w:sz w:val="20"/>
              </w:rPr>
              <w:t>36;</w:t>
            </w:r>
            <w:r w:rsidR="00C22333" w:rsidRPr="00790D8E">
              <w:rPr>
                <w:rFonts w:ascii="Times New Roman" w:hAnsi="Times New Roman" w:cs="Times New Roman"/>
                <w:spacing w:val="-14"/>
                <w:sz w:val="20"/>
              </w:rPr>
              <w:t xml:space="preserve"> </w:t>
            </w:r>
            <w:r w:rsidR="00C22333" w:rsidRPr="00790D8E">
              <w:rPr>
                <w:rFonts w:ascii="Times New Roman" w:hAnsi="Times New Roman" w:cs="Times New Roman"/>
                <w:spacing w:val="-2"/>
                <w:sz w:val="20"/>
              </w:rPr>
              <w:t>se</w:t>
            </w:r>
            <w:r w:rsidR="00C22333" w:rsidRPr="00790D8E">
              <w:rPr>
                <w:rFonts w:ascii="Times New Roman" w:hAnsi="Times New Roman" w:cs="Times New Roman"/>
                <w:spacing w:val="-14"/>
                <w:sz w:val="20"/>
              </w:rPr>
              <w:t xml:space="preserve"> </w:t>
            </w:r>
            <w:r w:rsidR="00C22333" w:rsidRPr="00790D8E">
              <w:rPr>
                <w:rFonts w:ascii="Times New Roman" w:hAnsi="Times New Roman" w:cs="Times New Roman"/>
                <w:spacing w:val="-2"/>
                <w:sz w:val="20"/>
              </w:rPr>
              <w:t>adiciona</w:t>
            </w:r>
            <w:r w:rsidR="00C22333" w:rsidRPr="00790D8E">
              <w:rPr>
                <w:rFonts w:ascii="Times New Roman" w:hAnsi="Times New Roman" w:cs="Times New Roman"/>
                <w:spacing w:val="-13"/>
                <w:sz w:val="20"/>
              </w:rPr>
              <w:t xml:space="preserve"> </w:t>
            </w:r>
            <w:r w:rsidR="00C22333" w:rsidRPr="00790D8E">
              <w:rPr>
                <w:rFonts w:ascii="Times New Roman" w:hAnsi="Times New Roman" w:cs="Times New Roman"/>
                <w:spacing w:val="-2"/>
                <w:sz w:val="20"/>
              </w:rPr>
              <w:t>la</w:t>
            </w:r>
            <w:r w:rsidR="00C22333" w:rsidRPr="00790D8E">
              <w:rPr>
                <w:rFonts w:ascii="Times New Roman" w:hAnsi="Times New Roman" w:cs="Times New Roman"/>
                <w:spacing w:val="-13"/>
                <w:sz w:val="20"/>
              </w:rPr>
              <w:t xml:space="preserve"> </w:t>
            </w:r>
            <w:r w:rsidR="00C22333" w:rsidRPr="00790D8E">
              <w:rPr>
                <w:rFonts w:ascii="Times New Roman" w:hAnsi="Times New Roman" w:cs="Times New Roman"/>
                <w:spacing w:val="-2"/>
                <w:sz w:val="20"/>
              </w:rPr>
              <w:t>fracción</w:t>
            </w:r>
            <w:r w:rsidR="00C22333" w:rsidRPr="00790D8E">
              <w:rPr>
                <w:rFonts w:ascii="Times New Roman" w:hAnsi="Times New Roman" w:cs="Times New Roman"/>
                <w:spacing w:val="-13"/>
                <w:sz w:val="20"/>
              </w:rPr>
              <w:t xml:space="preserve"> </w:t>
            </w:r>
            <w:r w:rsidR="00C22333" w:rsidRPr="00790D8E">
              <w:rPr>
                <w:rFonts w:ascii="Times New Roman" w:hAnsi="Times New Roman" w:cs="Times New Roman"/>
                <w:spacing w:val="-2"/>
                <w:sz w:val="20"/>
              </w:rPr>
              <w:t>V</w:t>
            </w:r>
            <w:r w:rsidR="00C22333" w:rsidRPr="00790D8E">
              <w:rPr>
                <w:rFonts w:ascii="Times New Roman" w:hAnsi="Times New Roman" w:cs="Times New Roman"/>
                <w:spacing w:val="-12"/>
                <w:sz w:val="20"/>
              </w:rPr>
              <w:t xml:space="preserve"> </w:t>
            </w:r>
            <w:r w:rsidR="00C22333" w:rsidRPr="00790D8E">
              <w:rPr>
                <w:rFonts w:ascii="Times New Roman" w:hAnsi="Times New Roman" w:cs="Times New Roman"/>
                <w:spacing w:val="-2"/>
                <w:sz w:val="20"/>
              </w:rPr>
              <w:t>y</w:t>
            </w:r>
            <w:r w:rsidR="00C22333" w:rsidRPr="00790D8E">
              <w:rPr>
                <w:rFonts w:ascii="Times New Roman" w:hAnsi="Times New Roman" w:cs="Times New Roman"/>
                <w:spacing w:val="-15"/>
                <w:sz w:val="20"/>
              </w:rPr>
              <w:t xml:space="preserve"> </w:t>
            </w:r>
            <w:r w:rsidR="00C22333" w:rsidRPr="00790D8E">
              <w:rPr>
                <w:rFonts w:ascii="Times New Roman" w:hAnsi="Times New Roman" w:cs="Times New Roman"/>
                <w:spacing w:val="-2"/>
                <w:sz w:val="20"/>
              </w:rPr>
              <w:t>VI</w:t>
            </w:r>
            <w:r w:rsidR="00C22333" w:rsidRPr="00790D8E">
              <w:rPr>
                <w:rFonts w:ascii="Times New Roman" w:hAnsi="Times New Roman" w:cs="Times New Roman"/>
                <w:spacing w:val="-11"/>
                <w:sz w:val="20"/>
              </w:rPr>
              <w:t xml:space="preserve"> </w:t>
            </w:r>
            <w:r w:rsidR="00C22333" w:rsidRPr="00790D8E">
              <w:rPr>
                <w:rFonts w:ascii="Times New Roman" w:hAnsi="Times New Roman" w:cs="Times New Roman"/>
                <w:spacing w:val="-2"/>
                <w:sz w:val="20"/>
              </w:rPr>
              <w:t xml:space="preserve">del </w:t>
            </w:r>
            <w:r w:rsidR="00C22333" w:rsidRPr="00790D8E">
              <w:rPr>
                <w:rFonts w:ascii="Times New Roman" w:hAnsi="Times New Roman" w:cs="Times New Roman"/>
                <w:sz w:val="20"/>
              </w:rPr>
              <w:t>artículo 37; se adiciona la fracción VI del artículo</w:t>
            </w:r>
            <w:r w:rsidR="00C22333" w:rsidRPr="00790D8E">
              <w:rPr>
                <w:rFonts w:ascii="Times New Roman" w:hAnsi="Times New Roman" w:cs="Times New Roman"/>
                <w:spacing w:val="-18"/>
                <w:sz w:val="20"/>
              </w:rPr>
              <w:t xml:space="preserve"> </w:t>
            </w:r>
            <w:r w:rsidR="00C22333" w:rsidRPr="00790D8E">
              <w:rPr>
                <w:rFonts w:ascii="Times New Roman" w:hAnsi="Times New Roman" w:cs="Times New Roman"/>
                <w:sz w:val="20"/>
              </w:rPr>
              <w:t>38;</w:t>
            </w:r>
            <w:r w:rsidR="00C22333" w:rsidRPr="00790D8E">
              <w:rPr>
                <w:rFonts w:ascii="Times New Roman" w:hAnsi="Times New Roman" w:cs="Times New Roman"/>
                <w:spacing w:val="-18"/>
                <w:sz w:val="20"/>
              </w:rPr>
              <w:t xml:space="preserve"> </w:t>
            </w:r>
            <w:r w:rsidR="00C22333" w:rsidRPr="00790D8E">
              <w:rPr>
                <w:rFonts w:ascii="Times New Roman" w:hAnsi="Times New Roman" w:cs="Times New Roman"/>
                <w:sz w:val="20"/>
              </w:rPr>
              <w:t>se</w:t>
            </w:r>
            <w:r w:rsidR="00C22333" w:rsidRPr="00790D8E">
              <w:rPr>
                <w:rFonts w:ascii="Times New Roman" w:hAnsi="Times New Roman" w:cs="Times New Roman"/>
                <w:spacing w:val="-17"/>
                <w:sz w:val="20"/>
              </w:rPr>
              <w:t xml:space="preserve"> </w:t>
            </w:r>
            <w:r w:rsidR="00C22333" w:rsidRPr="00790D8E">
              <w:rPr>
                <w:rFonts w:ascii="Times New Roman" w:hAnsi="Times New Roman" w:cs="Times New Roman"/>
                <w:sz w:val="20"/>
              </w:rPr>
              <w:t>adiciona</w:t>
            </w:r>
            <w:r w:rsidR="00C22333" w:rsidRPr="00790D8E">
              <w:rPr>
                <w:rFonts w:ascii="Times New Roman" w:hAnsi="Times New Roman" w:cs="Times New Roman"/>
                <w:spacing w:val="-18"/>
                <w:sz w:val="20"/>
              </w:rPr>
              <w:t xml:space="preserve"> </w:t>
            </w:r>
            <w:r w:rsidR="00C22333" w:rsidRPr="00790D8E">
              <w:rPr>
                <w:rFonts w:ascii="Times New Roman" w:hAnsi="Times New Roman" w:cs="Times New Roman"/>
                <w:sz w:val="20"/>
              </w:rPr>
              <w:t>un</w:t>
            </w:r>
            <w:r w:rsidR="00C22333" w:rsidRPr="00790D8E">
              <w:rPr>
                <w:rFonts w:ascii="Times New Roman" w:hAnsi="Times New Roman" w:cs="Times New Roman"/>
                <w:spacing w:val="-17"/>
                <w:sz w:val="20"/>
              </w:rPr>
              <w:t xml:space="preserve"> </w:t>
            </w:r>
            <w:r w:rsidR="00C22333" w:rsidRPr="00790D8E">
              <w:rPr>
                <w:rFonts w:ascii="Times New Roman" w:hAnsi="Times New Roman" w:cs="Times New Roman"/>
                <w:sz w:val="20"/>
              </w:rPr>
              <w:t>segundo</w:t>
            </w:r>
            <w:r w:rsidR="00C22333" w:rsidRPr="00790D8E">
              <w:rPr>
                <w:rFonts w:ascii="Times New Roman" w:hAnsi="Times New Roman" w:cs="Times New Roman"/>
                <w:spacing w:val="-18"/>
                <w:sz w:val="20"/>
              </w:rPr>
              <w:t xml:space="preserve"> </w:t>
            </w:r>
            <w:r w:rsidR="00C22333" w:rsidRPr="00790D8E">
              <w:rPr>
                <w:rFonts w:ascii="Times New Roman" w:hAnsi="Times New Roman" w:cs="Times New Roman"/>
                <w:sz w:val="20"/>
              </w:rPr>
              <w:t>y</w:t>
            </w:r>
            <w:r w:rsidR="00C22333" w:rsidRPr="00790D8E">
              <w:rPr>
                <w:rFonts w:ascii="Times New Roman" w:hAnsi="Times New Roman" w:cs="Times New Roman"/>
                <w:spacing w:val="-18"/>
                <w:sz w:val="20"/>
              </w:rPr>
              <w:t xml:space="preserve"> </w:t>
            </w:r>
            <w:r w:rsidR="00C22333" w:rsidRPr="00790D8E">
              <w:rPr>
                <w:rFonts w:ascii="Times New Roman" w:hAnsi="Times New Roman" w:cs="Times New Roman"/>
                <w:sz w:val="20"/>
              </w:rPr>
              <w:t>tercer párrafo</w:t>
            </w:r>
            <w:r w:rsidR="00C22333" w:rsidRPr="00790D8E">
              <w:rPr>
                <w:rFonts w:ascii="Times New Roman" w:hAnsi="Times New Roman" w:cs="Times New Roman"/>
                <w:spacing w:val="-17"/>
                <w:sz w:val="20"/>
              </w:rPr>
              <w:t xml:space="preserve"> </w:t>
            </w:r>
            <w:r w:rsidR="00C22333" w:rsidRPr="00790D8E">
              <w:rPr>
                <w:rFonts w:ascii="Times New Roman" w:hAnsi="Times New Roman" w:cs="Times New Roman"/>
                <w:sz w:val="20"/>
              </w:rPr>
              <w:t>al</w:t>
            </w:r>
            <w:r w:rsidR="00C22333" w:rsidRPr="00790D8E">
              <w:rPr>
                <w:rFonts w:ascii="Times New Roman" w:hAnsi="Times New Roman" w:cs="Times New Roman"/>
                <w:spacing w:val="-16"/>
                <w:sz w:val="20"/>
              </w:rPr>
              <w:t xml:space="preserve"> </w:t>
            </w:r>
            <w:r w:rsidR="00C22333" w:rsidRPr="00790D8E">
              <w:rPr>
                <w:rFonts w:ascii="Times New Roman" w:hAnsi="Times New Roman" w:cs="Times New Roman"/>
                <w:sz w:val="20"/>
              </w:rPr>
              <w:t>artículo</w:t>
            </w:r>
            <w:r w:rsidR="00C22333" w:rsidRPr="00790D8E">
              <w:rPr>
                <w:rFonts w:ascii="Times New Roman" w:hAnsi="Times New Roman" w:cs="Times New Roman"/>
                <w:spacing w:val="-17"/>
                <w:sz w:val="20"/>
              </w:rPr>
              <w:t xml:space="preserve"> </w:t>
            </w:r>
            <w:r w:rsidR="00C22333" w:rsidRPr="00790D8E">
              <w:rPr>
                <w:rFonts w:ascii="Times New Roman" w:hAnsi="Times New Roman" w:cs="Times New Roman"/>
                <w:sz w:val="20"/>
              </w:rPr>
              <w:t>77;</w:t>
            </w:r>
            <w:r w:rsidR="00C22333" w:rsidRPr="00790D8E">
              <w:rPr>
                <w:rFonts w:ascii="Times New Roman" w:hAnsi="Times New Roman" w:cs="Times New Roman"/>
                <w:spacing w:val="-16"/>
                <w:sz w:val="20"/>
              </w:rPr>
              <w:t xml:space="preserve"> </w:t>
            </w:r>
            <w:r w:rsidR="00C22333" w:rsidRPr="00790D8E">
              <w:rPr>
                <w:rFonts w:ascii="Times New Roman" w:hAnsi="Times New Roman" w:cs="Times New Roman"/>
                <w:sz w:val="20"/>
              </w:rPr>
              <w:t>se</w:t>
            </w:r>
            <w:r w:rsidR="00C22333" w:rsidRPr="00790D8E">
              <w:rPr>
                <w:rFonts w:ascii="Times New Roman" w:hAnsi="Times New Roman" w:cs="Times New Roman"/>
                <w:spacing w:val="-15"/>
                <w:sz w:val="20"/>
              </w:rPr>
              <w:t xml:space="preserve"> </w:t>
            </w:r>
            <w:r w:rsidR="00C22333" w:rsidRPr="00790D8E">
              <w:rPr>
                <w:rFonts w:ascii="Times New Roman" w:hAnsi="Times New Roman" w:cs="Times New Roman"/>
                <w:sz w:val="20"/>
              </w:rPr>
              <w:t>reforma</w:t>
            </w:r>
            <w:r w:rsidR="00C22333" w:rsidRPr="00790D8E">
              <w:rPr>
                <w:rFonts w:ascii="Times New Roman" w:hAnsi="Times New Roman" w:cs="Times New Roman"/>
                <w:spacing w:val="-15"/>
                <w:sz w:val="20"/>
              </w:rPr>
              <w:t xml:space="preserve"> </w:t>
            </w:r>
            <w:r w:rsidR="00C22333" w:rsidRPr="00790D8E">
              <w:rPr>
                <w:rFonts w:ascii="Times New Roman" w:hAnsi="Times New Roman" w:cs="Times New Roman"/>
                <w:sz w:val="20"/>
              </w:rPr>
              <w:t>el</w:t>
            </w:r>
            <w:r w:rsidR="00C22333" w:rsidRPr="00790D8E">
              <w:rPr>
                <w:rFonts w:ascii="Times New Roman" w:hAnsi="Times New Roman" w:cs="Times New Roman"/>
                <w:spacing w:val="-16"/>
                <w:sz w:val="20"/>
              </w:rPr>
              <w:t xml:space="preserve"> </w:t>
            </w:r>
            <w:r w:rsidR="00C22333" w:rsidRPr="00790D8E">
              <w:rPr>
                <w:rFonts w:ascii="Times New Roman" w:hAnsi="Times New Roman" w:cs="Times New Roman"/>
                <w:sz w:val="20"/>
              </w:rPr>
              <w:t xml:space="preserve">artículo </w:t>
            </w:r>
            <w:r w:rsidR="00C22333" w:rsidRPr="00790D8E">
              <w:rPr>
                <w:rFonts w:ascii="Times New Roman" w:hAnsi="Times New Roman" w:cs="Times New Roman"/>
                <w:spacing w:val="-6"/>
                <w:sz w:val="20"/>
              </w:rPr>
              <w:t>83;</w:t>
            </w:r>
            <w:r w:rsidR="00C22333" w:rsidRPr="00790D8E">
              <w:rPr>
                <w:rFonts w:ascii="Times New Roman" w:hAnsi="Times New Roman" w:cs="Times New Roman"/>
                <w:spacing w:val="-10"/>
                <w:sz w:val="20"/>
              </w:rPr>
              <w:t xml:space="preserve"> </w:t>
            </w:r>
            <w:r w:rsidR="00C22333" w:rsidRPr="00790D8E">
              <w:rPr>
                <w:rFonts w:ascii="Times New Roman" w:hAnsi="Times New Roman" w:cs="Times New Roman"/>
                <w:spacing w:val="-6"/>
                <w:sz w:val="20"/>
              </w:rPr>
              <w:t>se</w:t>
            </w:r>
            <w:r w:rsidR="00C22333" w:rsidRPr="00790D8E">
              <w:rPr>
                <w:rFonts w:ascii="Times New Roman" w:hAnsi="Times New Roman" w:cs="Times New Roman"/>
                <w:spacing w:val="-9"/>
                <w:sz w:val="20"/>
              </w:rPr>
              <w:t xml:space="preserve"> </w:t>
            </w:r>
            <w:r w:rsidR="00C22333" w:rsidRPr="00790D8E">
              <w:rPr>
                <w:rFonts w:ascii="Times New Roman" w:hAnsi="Times New Roman" w:cs="Times New Roman"/>
                <w:spacing w:val="-6"/>
                <w:sz w:val="20"/>
              </w:rPr>
              <w:t>reforma</w:t>
            </w:r>
            <w:r w:rsidR="00C22333" w:rsidRPr="00790D8E">
              <w:rPr>
                <w:rFonts w:ascii="Times New Roman" w:hAnsi="Times New Roman" w:cs="Times New Roman"/>
                <w:spacing w:val="-10"/>
                <w:sz w:val="20"/>
              </w:rPr>
              <w:t xml:space="preserve"> </w:t>
            </w:r>
            <w:r w:rsidR="00C22333" w:rsidRPr="00790D8E">
              <w:rPr>
                <w:rFonts w:ascii="Times New Roman" w:hAnsi="Times New Roman" w:cs="Times New Roman"/>
                <w:spacing w:val="-6"/>
                <w:sz w:val="20"/>
              </w:rPr>
              <w:t>la</w:t>
            </w:r>
            <w:r w:rsidR="00C22333" w:rsidRPr="00790D8E">
              <w:rPr>
                <w:rFonts w:ascii="Times New Roman" w:hAnsi="Times New Roman" w:cs="Times New Roman"/>
                <w:spacing w:val="-10"/>
                <w:sz w:val="20"/>
              </w:rPr>
              <w:t xml:space="preserve"> </w:t>
            </w:r>
            <w:r w:rsidR="00C22333" w:rsidRPr="00790D8E">
              <w:rPr>
                <w:rFonts w:ascii="Times New Roman" w:hAnsi="Times New Roman" w:cs="Times New Roman"/>
                <w:spacing w:val="-6"/>
                <w:sz w:val="20"/>
              </w:rPr>
              <w:t>fracción</w:t>
            </w:r>
            <w:r w:rsidR="00C22333" w:rsidRPr="00790D8E">
              <w:rPr>
                <w:rFonts w:ascii="Times New Roman" w:hAnsi="Times New Roman" w:cs="Times New Roman"/>
                <w:spacing w:val="-10"/>
                <w:sz w:val="20"/>
              </w:rPr>
              <w:t xml:space="preserve"> </w:t>
            </w:r>
            <w:r w:rsidR="00C22333" w:rsidRPr="00790D8E">
              <w:rPr>
                <w:rFonts w:ascii="Times New Roman" w:hAnsi="Times New Roman" w:cs="Times New Roman"/>
                <w:spacing w:val="-6"/>
                <w:sz w:val="20"/>
              </w:rPr>
              <w:t>IV</w:t>
            </w:r>
            <w:r w:rsidR="00C22333" w:rsidRPr="00790D8E">
              <w:rPr>
                <w:rFonts w:ascii="Times New Roman" w:hAnsi="Times New Roman" w:cs="Times New Roman"/>
                <w:spacing w:val="-9"/>
                <w:sz w:val="20"/>
              </w:rPr>
              <w:t xml:space="preserve"> </w:t>
            </w:r>
            <w:r w:rsidR="00C22333" w:rsidRPr="00790D8E">
              <w:rPr>
                <w:rFonts w:ascii="Times New Roman" w:hAnsi="Times New Roman" w:cs="Times New Roman"/>
                <w:spacing w:val="-6"/>
                <w:sz w:val="20"/>
              </w:rPr>
              <w:t>del</w:t>
            </w:r>
            <w:r w:rsidR="00C22333" w:rsidRPr="00790D8E">
              <w:rPr>
                <w:rFonts w:ascii="Times New Roman" w:hAnsi="Times New Roman" w:cs="Times New Roman"/>
                <w:spacing w:val="-9"/>
                <w:sz w:val="20"/>
              </w:rPr>
              <w:t xml:space="preserve"> </w:t>
            </w:r>
            <w:r w:rsidR="00C22333" w:rsidRPr="00790D8E">
              <w:rPr>
                <w:rFonts w:ascii="Times New Roman" w:hAnsi="Times New Roman" w:cs="Times New Roman"/>
                <w:spacing w:val="-6"/>
                <w:sz w:val="20"/>
              </w:rPr>
              <w:t>artículo</w:t>
            </w:r>
            <w:r w:rsidR="00C22333" w:rsidRPr="00790D8E">
              <w:rPr>
                <w:rFonts w:ascii="Times New Roman" w:hAnsi="Times New Roman" w:cs="Times New Roman"/>
                <w:spacing w:val="-11"/>
                <w:sz w:val="20"/>
              </w:rPr>
              <w:t xml:space="preserve"> </w:t>
            </w:r>
            <w:r w:rsidR="00C22333" w:rsidRPr="00790D8E">
              <w:rPr>
                <w:rFonts w:ascii="Times New Roman" w:hAnsi="Times New Roman" w:cs="Times New Roman"/>
                <w:spacing w:val="-6"/>
                <w:sz w:val="20"/>
              </w:rPr>
              <w:t xml:space="preserve">100; </w:t>
            </w:r>
            <w:r w:rsidR="00C22333" w:rsidRPr="00790D8E">
              <w:rPr>
                <w:rFonts w:ascii="Times New Roman" w:hAnsi="Times New Roman" w:cs="Times New Roman"/>
                <w:sz w:val="20"/>
              </w:rPr>
              <w:t>se</w:t>
            </w:r>
            <w:r w:rsidR="00C22333" w:rsidRPr="00790D8E">
              <w:rPr>
                <w:rFonts w:ascii="Times New Roman" w:hAnsi="Times New Roman" w:cs="Times New Roman"/>
                <w:spacing w:val="-14"/>
                <w:sz w:val="20"/>
              </w:rPr>
              <w:t xml:space="preserve"> </w:t>
            </w:r>
            <w:r w:rsidR="00C22333" w:rsidRPr="00790D8E">
              <w:rPr>
                <w:rFonts w:ascii="Times New Roman" w:hAnsi="Times New Roman" w:cs="Times New Roman"/>
                <w:sz w:val="20"/>
              </w:rPr>
              <w:t>adiciona</w:t>
            </w:r>
            <w:r w:rsidR="00C22333" w:rsidRPr="00790D8E">
              <w:rPr>
                <w:rFonts w:ascii="Times New Roman" w:hAnsi="Times New Roman" w:cs="Times New Roman"/>
                <w:spacing w:val="-13"/>
                <w:sz w:val="20"/>
              </w:rPr>
              <w:t xml:space="preserve"> </w:t>
            </w:r>
            <w:r w:rsidR="00C22333" w:rsidRPr="00790D8E">
              <w:rPr>
                <w:rFonts w:ascii="Times New Roman" w:hAnsi="Times New Roman" w:cs="Times New Roman"/>
                <w:sz w:val="20"/>
              </w:rPr>
              <w:t>la</w:t>
            </w:r>
            <w:r w:rsidR="00C22333" w:rsidRPr="00790D8E">
              <w:rPr>
                <w:rFonts w:ascii="Times New Roman" w:hAnsi="Times New Roman" w:cs="Times New Roman"/>
                <w:spacing w:val="-13"/>
                <w:sz w:val="20"/>
              </w:rPr>
              <w:t xml:space="preserve"> </w:t>
            </w:r>
            <w:r w:rsidR="00C22333" w:rsidRPr="00790D8E">
              <w:rPr>
                <w:rFonts w:ascii="Times New Roman" w:hAnsi="Times New Roman" w:cs="Times New Roman"/>
                <w:sz w:val="20"/>
              </w:rPr>
              <w:t>fracción</w:t>
            </w:r>
            <w:r w:rsidR="00C22333" w:rsidRPr="00790D8E">
              <w:rPr>
                <w:rFonts w:ascii="Times New Roman" w:hAnsi="Times New Roman" w:cs="Times New Roman"/>
                <w:spacing w:val="-11"/>
                <w:sz w:val="20"/>
              </w:rPr>
              <w:t xml:space="preserve"> </w:t>
            </w:r>
            <w:r w:rsidR="00C22333" w:rsidRPr="00790D8E">
              <w:rPr>
                <w:rFonts w:ascii="Times New Roman" w:hAnsi="Times New Roman" w:cs="Times New Roman"/>
                <w:sz w:val="20"/>
              </w:rPr>
              <w:t>X</w:t>
            </w:r>
            <w:r w:rsidR="00C22333" w:rsidRPr="00790D8E">
              <w:rPr>
                <w:rFonts w:ascii="Times New Roman" w:hAnsi="Times New Roman" w:cs="Times New Roman"/>
                <w:spacing w:val="-13"/>
                <w:sz w:val="20"/>
              </w:rPr>
              <w:t xml:space="preserve"> </w:t>
            </w:r>
            <w:r w:rsidR="00C22333" w:rsidRPr="00790D8E">
              <w:rPr>
                <w:rFonts w:ascii="Times New Roman" w:hAnsi="Times New Roman" w:cs="Times New Roman"/>
                <w:sz w:val="20"/>
              </w:rPr>
              <w:t>al</w:t>
            </w:r>
            <w:r w:rsidR="00C22333" w:rsidRPr="00790D8E">
              <w:rPr>
                <w:rFonts w:ascii="Times New Roman" w:hAnsi="Times New Roman" w:cs="Times New Roman"/>
                <w:spacing w:val="-13"/>
                <w:sz w:val="20"/>
              </w:rPr>
              <w:t xml:space="preserve"> </w:t>
            </w:r>
            <w:r w:rsidR="00C22333" w:rsidRPr="00790D8E">
              <w:rPr>
                <w:rFonts w:ascii="Times New Roman" w:hAnsi="Times New Roman" w:cs="Times New Roman"/>
                <w:sz w:val="20"/>
              </w:rPr>
              <w:t>artículo</w:t>
            </w:r>
            <w:r w:rsidR="00C22333" w:rsidRPr="00790D8E">
              <w:rPr>
                <w:rFonts w:ascii="Times New Roman" w:hAnsi="Times New Roman" w:cs="Times New Roman"/>
                <w:spacing w:val="-14"/>
                <w:sz w:val="20"/>
              </w:rPr>
              <w:t xml:space="preserve"> </w:t>
            </w:r>
            <w:r w:rsidR="00C22333" w:rsidRPr="00790D8E">
              <w:rPr>
                <w:rFonts w:ascii="Times New Roman" w:hAnsi="Times New Roman" w:cs="Times New Roman"/>
                <w:sz w:val="20"/>
              </w:rPr>
              <w:t>102</w:t>
            </w:r>
            <w:r w:rsidR="00C22333" w:rsidRPr="00790D8E">
              <w:rPr>
                <w:rFonts w:ascii="Times New Roman" w:hAnsi="Times New Roman" w:cs="Times New Roman"/>
                <w:spacing w:val="-11"/>
                <w:sz w:val="20"/>
              </w:rPr>
              <w:t xml:space="preserve"> </w:t>
            </w:r>
            <w:r w:rsidR="00C22333" w:rsidRPr="00790D8E">
              <w:rPr>
                <w:rFonts w:ascii="Times New Roman" w:hAnsi="Times New Roman" w:cs="Times New Roman"/>
                <w:sz w:val="20"/>
              </w:rPr>
              <w:t>y</w:t>
            </w:r>
            <w:r w:rsidR="00C22333" w:rsidRPr="00790D8E">
              <w:rPr>
                <w:rFonts w:ascii="Times New Roman" w:hAnsi="Times New Roman" w:cs="Times New Roman"/>
                <w:spacing w:val="-13"/>
                <w:sz w:val="20"/>
              </w:rPr>
              <w:t xml:space="preserve"> </w:t>
            </w:r>
            <w:r w:rsidR="00C22333" w:rsidRPr="00790D8E">
              <w:rPr>
                <w:rFonts w:ascii="Times New Roman" w:hAnsi="Times New Roman" w:cs="Times New Roman"/>
                <w:sz w:val="20"/>
              </w:rPr>
              <w:t>se modifica</w:t>
            </w:r>
            <w:r w:rsidR="00C22333" w:rsidRPr="00790D8E">
              <w:rPr>
                <w:rFonts w:ascii="Times New Roman" w:hAnsi="Times New Roman" w:cs="Times New Roman"/>
                <w:spacing w:val="-12"/>
                <w:sz w:val="20"/>
              </w:rPr>
              <w:t xml:space="preserve"> </w:t>
            </w:r>
            <w:r w:rsidR="00C22333" w:rsidRPr="00790D8E">
              <w:rPr>
                <w:rFonts w:ascii="Times New Roman" w:hAnsi="Times New Roman" w:cs="Times New Roman"/>
                <w:sz w:val="20"/>
              </w:rPr>
              <w:t>la</w:t>
            </w:r>
            <w:r w:rsidR="00C22333" w:rsidRPr="00790D8E">
              <w:rPr>
                <w:rFonts w:ascii="Times New Roman" w:hAnsi="Times New Roman" w:cs="Times New Roman"/>
                <w:spacing w:val="-12"/>
                <w:sz w:val="20"/>
              </w:rPr>
              <w:t xml:space="preserve"> </w:t>
            </w:r>
            <w:r w:rsidR="00C22333" w:rsidRPr="00790D8E">
              <w:rPr>
                <w:rFonts w:ascii="Times New Roman" w:hAnsi="Times New Roman" w:cs="Times New Roman"/>
                <w:sz w:val="20"/>
              </w:rPr>
              <w:t>denominación</w:t>
            </w:r>
            <w:r w:rsidR="00C22333" w:rsidRPr="00790D8E">
              <w:rPr>
                <w:rFonts w:ascii="Times New Roman" w:hAnsi="Times New Roman" w:cs="Times New Roman"/>
                <w:spacing w:val="-12"/>
                <w:sz w:val="20"/>
              </w:rPr>
              <w:t xml:space="preserve"> </w:t>
            </w:r>
            <w:r w:rsidR="00C22333" w:rsidRPr="00790D8E">
              <w:rPr>
                <w:rFonts w:ascii="Times New Roman" w:hAnsi="Times New Roman" w:cs="Times New Roman"/>
                <w:sz w:val="20"/>
              </w:rPr>
              <w:t>del</w:t>
            </w:r>
            <w:r w:rsidR="00C22333" w:rsidRPr="00790D8E">
              <w:rPr>
                <w:rFonts w:ascii="Times New Roman" w:hAnsi="Times New Roman" w:cs="Times New Roman"/>
                <w:spacing w:val="-11"/>
                <w:sz w:val="20"/>
              </w:rPr>
              <w:t xml:space="preserve"> </w:t>
            </w:r>
            <w:r w:rsidR="00C22333" w:rsidRPr="00790D8E">
              <w:rPr>
                <w:rFonts w:ascii="Times New Roman" w:hAnsi="Times New Roman" w:cs="Times New Roman"/>
                <w:sz w:val="20"/>
              </w:rPr>
              <w:t>Título</w:t>
            </w:r>
            <w:r w:rsidR="00C22333" w:rsidRPr="00790D8E">
              <w:rPr>
                <w:rFonts w:ascii="Times New Roman" w:hAnsi="Times New Roman" w:cs="Times New Roman"/>
                <w:spacing w:val="-13"/>
                <w:sz w:val="20"/>
              </w:rPr>
              <w:t xml:space="preserve"> </w:t>
            </w:r>
            <w:r w:rsidR="00C22333" w:rsidRPr="00790D8E">
              <w:rPr>
                <w:rFonts w:ascii="Times New Roman" w:hAnsi="Times New Roman" w:cs="Times New Roman"/>
                <w:sz w:val="20"/>
              </w:rPr>
              <w:t>Decimo Segundo, para quedar como sigue, DEL JUEGO</w:t>
            </w:r>
            <w:r w:rsidR="00C22333" w:rsidRPr="00790D8E">
              <w:rPr>
                <w:rFonts w:ascii="Times New Roman" w:hAnsi="Times New Roman" w:cs="Times New Roman"/>
                <w:spacing w:val="-18"/>
                <w:sz w:val="20"/>
              </w:rPr>
              <w:t xml:space="preserve"> </w:t>
            </w:r>
            <w:r w:rsidR="00C22333" w:rsidRPr="00790D8E">
              <w:rPr>
                <w:rFonts w:ascii="Times New Roman" w:hAnsi="Times New Roman" w:cs="Times New Roman"/>
                <w:sz w:val="20"/>
              </w:rPr>
              <w:t>LIMPIO,</w:t>
            </w:r>
            <w:r w:rsidR="00C22333" w:rsidRPr="00790D8E">
              <w:rPr>
                <w:rFonts w:ascii="Times New Roman" w:hAnsi="Times New Roman" w:cs="Times New Roman"/>
                <w:spacing w:val="-18"/>
                <w:sz w:val="20"/>
              </w:rPr>
              <w:t xml:space="preserve"> </w:t>
            </w:r>
            <w:r w:rsidR="00C22333" w:rsidRPr="00790D8E">
              <w:rPr>
                <w:rFonts w:ascii="Times New Roman" w:hAnsi="Times New Roman" w:cs="Times New Roman"/>
                <w:sz w:val="20"/>
              </w:rPr>
              <w:t>de</w:t>
            </w:r>
            <w:r w:rsidR="00C22333" w:rsidRPr="00790D8E">
              <w:rPr>
                <w:rFonts w:ascii="Times New Roman" w:hAnsi="Times New Roman" w:cs="Times New Roman"/>
                <w:spacing w:val="-17"/>
                <w:sz w:val="20"/>
              </w:rPr>
              <w:t xml:space="preserve"> </w:t>
            </w:r>
            <w:r w:rsidR="00C22333" w:rsidRPr="00790D8E">
              <w:rPr>
                <w:rFonts w:ascii="Times New Roman" w:hAnsi="Times New Roman" w:cs="Times New Roman"/>
                <w:sz w:val="20"/>
              </w:rPr>
              <w:t>la</w:t>
            </w:r>
            <w:r w:rsidR="00C22333" w:rsidRPr="00790D8E">
              <w:rPr>
                <w:rFonts w:ascii="Times New Roman" w:hAnsi="Times New Roman" w:cs="Times New Roman"/>
                <w:spacing w:val="-17"/>
                <w:sz w:val="20"/>
              </w:rPr>
              <w:t xml:space="preserve"> </w:t>
            </w:r>
            <w:r w:rsidR="00C22333" w:rsidRPr="00790D8E">
              <w:rPr>
                <w:rFonts w:ascii="Times New Roman" w:hAnsi="Times New Roman" w:cs="Times New Roman"/>
                <w:sz w:val="20"/>
              </w:rPr>
              <w:t>Ley</w:t>
            </w:r>
            <w:r w:rsidR="00C22333" w:rsidRPr="00790D8E">
              <w:rPr>
                <w:rFonts w:ascii="Times New Roman" w:hAnsi="Times New Roman" w:cs="Times New Roman"/>
                <w:spacing w:val="-18"/>
                <w:sz w:val="20"/>
              </w:rPr>
              <w:t xml:space="preserve"> </w:t>
            </w:r>
            <w:r w:rsidR="00C22333" w:rsidRPr="00790D8E">
              <w:rPr>
                <w:rFonts w:ascii="Times New Roman" w:hAnsi="Times New Roman" w:cs="Times New Roman"/>
                <w:sz w:val="20"/>
              </w:rPr>
              <w:t>de</w:t>
            </w:r>
            <w:r w:rsidR="00C22333" w:rsidRPr="00790D8E">
              <w:rPr>
                <w:rFonts w:ascii="Times New Roman" w:hAnsi="Times New Roman" w:cs="Times New Roman"/>
                <w:spacing w:val="-15"/>
                <w:sz w:val="20"/>
              </w:rPr>
              <w:t xml:space="preserve"> </w:t>
            </w:r>
            <w:r w:rsidR="00C22333" w:rsidRPr="00790D8E">
              <w:rPr>
                <w:rFonts w:ascii="Times New Roman" w:hAnsi="Times New Roman" w:cs="Times New Roman"/>
                <w:sz w:val="20"/>
              </w:rPr>
              <w:t>Cultura</w:t>
            </w:r>
            <w:r w:rsidR="00C22333" w:rsidRPr="00790D8E">
              <w:rPr>
                <w:rFonts w:ascii="Times New Roman" w:hAnsi="Times New Roman" w:cs="Times New Roman"/>
                <w:spacing w:val="-17"/>
                <w:sz w:val="20"/>
              </w:rPr>
              <w:t xml:space="preserve"> </w:t>
            </w:r>
            <w:r w:rsidR="00C22333" w:rsidRPr="00790D8E">
              <w:rPr>
                <w:rFonts w:ascii="Times New Roman" w:hAnsi="Times New Roman" w:cs="Times New Roman"/>
                <w:sz w:val="20"/>
              </w:rPr>
              <w:t>Física</w:t>
            </w:r>
            <w:r w:rsidR="00C22333" w:rsidRPr="00790D8E">
              <w:rPr>
                <w:rFonts w:ascii="Times New Roman" w:hAnsi="Times New Roman" w:cs="Times New Roman"/>
                <w:spacing w:val="-17"/>
                <w:sz w:val="20"/>
              </w:rPr>
              <w:t xml:space="preserve"> </w:t>
            </w:r>
            <w:r w:rsidR="00C22333" w:rsidRPr="00790D8E">
              <w:rPr>
                <w:rFonts w:ascii="Times New Roman" w:hAnsi="Times New Roman" w:cs="Times New Roman"/>
                <w:sz w:val="20"/>
              </w:rPr>
              <w:t>y Deporte</w:t>
            </w:r>
            <w:r w:rsidR="00C22333" w:rsidRPr="00790D8E">
              <w:rPr>
                <w:rFonts w:ascii="Times New Roman" w:hAnsi="Times New Roman" w:cs="Times New Roman"/>
                <w:spacing w:val="-17"/>
                <w:sz w:val="20"/>
              </w:rPr>
              <w:t xml:space="preserve"> </w:t>
            </w:r>
            <w:r w:rsidR="00C22333" w:rsidRPr="00790D8E">
              <w:rPr>
                <w:rFonts w:ascii="Times New Roman" w:hAnsi="Times New Roman" w:cs="Times New Roman"/>
                <w:sz w:val="20"/>
              </w:rPr>
              <w:t>del</w:t>
            </w:r>
            <w:r w:rsidR="00C22333" w:rsidRPr="00790D8E">
              <w:rPr>
                <w:rFonts w:ascii="Times New Roman" w:hAnsi="Times New Roman" w:cs="Times New Roman"/>
                <w:spacing w:val="-16"/>
                <w:sz w:val="20"/>
              </w:rPr>
              <w:t xml:space="preserve"> </w:t>
            </w:r>
            <w:r w:rsidR="00C22333" w:rsidRPr="00790D8E">
              <w:rPr>
                <w:rFonts w:ascii="Times New Roman" w:hAnsi="Times New Roman" w:cs="Times New Roman"/>
                <w:sz w:val="20"/>
              </w:rPr>
              <w:t>Estado</w:t>
            </w:r>
            <w:r w:rsidR="00C22333" w:rsidRPr="00790D8E">
              <w:rPr>
                <w:rFonts w:ascii="Times New Roman" w:hAnsi="Times New Roman" w:cs="Times New Roman"/>
                <w:spacing w:val="-17"/>
                <w:sz w:val="20"/>
              </w:rPr>
              <w:t xml:space="preserve"> </w:t>
            </w:r>
            <w:r w:rsidR="00C22333" w:rsidRPr="00790D8E">
              <w:rPr>
                <w:rFonts w:ascii="Times New Roman" w:hAnsi="Times New Roman" w:cs="Times New Roman"/>
                <w:sz w:val="20"/>
              </w:rPr>
              <w:t>de</w:t>
            </w:r>
            <w:r w:rsidR="00C22333" w:rsidRPr="00790D8E">
              <w:rPr>
                <w:rFonts w:ascii="Times New Roman" w:hAnsi="Times New Roman" w:cs="Times New Roman"/>
                <w:spacing w:val="-17"/>
                <w:sz w:val="20"/>
              </w:rPr>
              <w:t xml:space="preserve"> </w:t>
            </w:r>
            <w:r w:rsidR="00C22333" w:rsidRPr="00790D8E">
              <w:rPr>
                <w:rFonts w:ascii="Times New Roman" w:hAnsi="Times New Roman" w:cs="Times New Roman"/>
                <w:sz w:val="20"/>
              </w:rPr>
              <w:t>México</w:t>
            </w:r>
            <w:r w:rsidR="00C22333" w:rsidRPr="00790D8E">
              <w:rPr>
                <w:rFonts w:ascii="Times New Roman" w:hAnsi="Times New Roman" w:cs="Times New Roman"/>
                <w:spacing w:val="-17"/>
                <w:sz w:val="20"/>
              </w:rPr>
              <w:t xml:space="preserve"> </w:t>
            </w:r>
            <w:r w:rsidR="00C22333" w:rsidRPr="00790D8E">
              <w:rPr>
                <w:rFonts w:ascii="Times New Roman" w:hAnsi="Times New Roman" w:cs="Times New Roman"/>
                <w:sz w:val="20"/>
              </w:rPr>
              <w:t>y</w:t>
            </w:r>
            <w:r w:rsidR="00C22333" w:rsidRPr="00790D8E">
              <w:rPr>
                <w:rFonts w:ascii="Times New Roman" w:hAnsi="Times New Roman" w:cs="Times New Roman"/>
                <w:spacing w:val="-16"/>
                <w:sz w:val="20"/>
              </w:rPr>
              <w:t xml:space="preserve"> </w:t>
            </w:r>
            <w:r w:rsidR="00C22333" w:rsidRPr="00790D8E">
              <w:rPr>
                <w:rFonts w:ascii="Times New Roman" w:hAnsi="Times New Roman" w:cs="Times New Roman"/>
                <w:sz w:val="20"/>
              </w:rPr>
              <w:t>se</w:t>
            </w:r>
            <w:r w:rsidR="00C22333" w:rsidRPr="00790D8E">
              <w:rPr>
                <w:rFonts w:ascii="Times New Roman" w:hAnsi="Times New Roman" w:cs="Times New Roman"/>
                <w:spacing w:val="-15"/>
                <w:sz w:val="20"/>
              </w:rPr>
              <w:t xml:space="preserve"> </w:t>
            </w:r>
            <w:r w:rsidR="00C22333" w:rsidRPr="00790D8E">
              <w:rPr>
                <w:rFonts w:ascii="Times New Roman" w:hAnsi="Times New Roman" w:cs="Times New Roman"/>
                <w:sz w:val="20"/>
              </w:rPr>
              <w:t>expide</w:t>
            </w:r>
            <w:r w:rsidR="00C22333" w:rsidRPr="00790D8E">
              <w:rPr>
                <w:rFonts w:ascii="Times New Roman" w:hAnsi="Times New Roman" w:cs="Times New Roman"/>
                <w:spacing w:val="-17"/>
                <w:sz w:val="20"/>
              </w:rPr>
              <w:t xml:space="preserve"> </w:t>
            </w:r>
            <w:r w:rsidR="00C22333" w:rsidRPr="00790D8E">
              <w:rPr>
                <w:rFonts w:ascii="Times New Roman" w:hAnsi="Times New Roman" w:cs="Times New Roman"/>
                <w:sz w:val="20"/>
              </w:rPr>
              <w:t>la Ley</w:t>
            </w:r>
            <w:r w:rsidR="00C22333" w:rsidRPr="00790D8E">
              <w:rPr>
                <w:rFonts w:ascii="Times New Roman" w:hAnsi="Times New Roman" w:cs="Times New Roman"/>
                <w:spacing w:val="38"/>
                <w:sz w:val="20"/>
              </w:rPr>
              <w:t xml:space="preserve"> </w:t>
            </w:r>
            <w:r w:rsidR="00C22333" w:rsidRPr="00790D8E">
              <w:rPr>
                <w:rFonts w:ascii="Times New Roman" w:hAnsi="Times New Roman" w:cs="Times New Roman"/>
                <w:sz w:val="20"/>
              </w:rPr>
              <w:t>que</w:t>
            </w:r>
            <w:r w:rsidR="00C22333" w:rsidRPr="00790D8E">
              <w:rPr>
                <w:rFonts w:ascii="Times New Roman" w:hAnsi="Times New Roman" w:cs="Times New Roman"/>
                <w:spacing w:val="39"/>
                <w:sz w:val="20"/>
              </w:rPr>
              <w:t xml:space="preserve"> </w:t>
            </w:r>
            <w:r w:rsidR="00C22333" w:rsidRPr="00790D8E">
              <w:rPr>
                <w:rFonts w:ascii="Times New Roman" w:hAnsi="Times New Roman" w:cs="Times New Roman"/>
                <w:sz w:val="20"/>
              </w:rPr>
              <w:t>Crea</w:t>
            </w:r>
            <w:r w:rsidR="00C22333" w:rsidRPr="00790D8E">
              <w:rPr>
                <w:rFonts w:ascii="Times New Roman" w:hAnsi="Times New Roman" w:cs="Times New Roman"/>
                <w:spacing w:val="39"/>
                <w:sz w:val="20"/>
              </w:rPr>
              <w:t xml:space="preserve"> </w:t>
            </w:r>
            <w:r w:rsidR="00C22333" w:rsidRPr="00790D8E">
              <w:rPr>
                <w:rFonts w:ascii="Times New Roman" w:hAnsi="Times New Roman" w:cs="Times New Roman"/>
                <w:sz w:val="20"/>
              </w:rPr>
              <w:t>al</w:t>
            </w:r>
            <w:r w:rsidR="00C22333" w:rsidRPr="00790D8E">
              <w:rPr>
                <w:rFonts w:ascii="Times New Roman" w:hAnsi="Times New Roman" w:cs="Times New Roman"/>
                <w:spacing w:val="39"/>
                <w:sz w:val="20"/>
              </w:rPr>
              <w:t xml:space="preserve"> </w:t>
            </w:r>
            <w:r w:rsidR="00C22333" w:rsidRPr="00790D8E">
              <w:rPr>
                <w:rFonts w:ascii="Times New Roman" w:hAnsi="Times New Roman" w:cs="Times New Roman"/>
                <w:sz w:val="20"/>
              </w:rPr>
              <w:t>Instituto</w:t>
            </w:r>
            <w:r w:rsidR="00C22333" w:rsidRPr="00790D8E">
              <w:rPr>
                <w:rFonts w:ascii="Times New Roman" w:hAnsi="Times New Roman" w:cs="Times New Roman"/>
                <w:spacing w:val="36"/>
                <w:sz w:val="20"/>
              </w:rPr>
              <w:t xml:space="preserve"> </w:t>
            </w:r>
            <w:r w:rsidR="00C22333" w:rsidRPr="00790D8E">
              <w:rPr>
                <w:rFonts w:ascii="Times New Roman" w:hAnsi="Times New Roman" w:cs="Times New Roman"/>
                <w:sz w:val="20"/>
              </w:rPr>
              <w:t>Mexiquense</w:t>
            </w:r>
            <w:r w:rsidR="00C22333" w:rsidRPr="00790D8E">
              <w:rPr>
                <w:rFonts w:ascii="Times New Roman" w:hAnsi="Times New Roman" w:cs="Times New Roman"/>
                <w:spacing w:val="37"/>
                <w:sz w:val="20"/>
              </w:rPr>
              <w:t xml:space="preserve"> </w:t>
            </w:r>
            <w:r w:rsidR="00C22333" w:rsidRPr="00790D8E">
              <w:rPr>
                <w:rFonts w:ascii="Times New Roman" w:hAnsi="Times New Roman" w:cs="Times New Roman"/>
                <w:spacing w:val="-5"/>
                <w:sz w:val="20"/>
              </w:rPr>
              <w:t xml:space="preserve">de </w:t>
            </w:r>
            <w:r w:rsidR="00C22333" w:rsidRPr="00790D8E">
              <w:rPr>
                <w:rFonts w:ascii="Times New Roman" w:hAnsi="Times New Roman" w:cs="Times New Roman"/>
                <w:w w:val="90"/>
                <w:sz w:val="20"/>
              </w:rPr>
              <w:t>Cultura</w:t>
            </w:r>
            <w:r w:rsidR="00C22333" w:rsidRPr="00790D8E">
              <w:rPr>
                <w:rFonts w:ascii="Times New Roman" w:hAnsi="Times New Roman" w:cs="Times New Roman"/>
                <w:spacing w:val="4"/>
                <w:sz w:val="20"/>
              </w:rPr>
              <w:t xml:space="preserve"> </w:t>
            </w:r>
            <w:r w:rsidR="00C22333" w:rsidRPr="00790D8E">
              <w:rPr>
                <w:rFonts w:ascii="Times New Roman" w:hAnsi="Times New Roman" w:cs="Times New Roman"/>
                <w:w w:val="90"/>
                <w:sz w:val="20"/>
              </w:rPr>
              <w:t>Física</w:t>
            </w:r>
            <w:r w:rsidR="00C22333" w:rsidRPr="00790D8E">
              <w:rPr>
                <w:rFonts w:ascii="Times New Roman" w:hAnsi="Times New Roman" w:cs="Times New Roman"/>
                <w:spacing w:val="5"/>
                <w:sz w:val="20"/>
              </w:rPr>
              <w:t xml:space="preserve"> </w:t>
            </w:r>
            <w:r w:rsidR="00C22333" w:rsidRPr="00790D8E">
              <w:rPr>
                <w:rFonts w:ascii="Times New Roman" w:hAnsi="Times New Roman" w:cs="Times New Roman"/>
                <w:w w:val="90"/>
                <w:sz w:val="20"/>
              </w:rPr>
              <w:t>y</w:t>
            </w:r>
            <w:r w:rsidR="00C22333" w:rsidRPr="00790D8E">
              <w:rPr>
                <w:rFonts w:ascii="Times New Roman" w:hAnsi="Times New Roman" w:cs="Times New Roman"/>
                <w:spacing w:val="2"/>
                <w:sz w:val="20"/>
              </w:rPr>
              <w:t xml:space="preserve"> </w:t>
            </w:r>
            <w:r w:rsidR="00C22333" w:rsidRPr="00790D8E">
              <w:rPr>
                <w:rFonts w:ascii="Times New Roman" w:hAnsi="Times New Roman" w:cs="Times New Roman"/>
                <w:spacing w:val="-2"/>
                <w:w w:val="90"/>
                <w:sz w:val="20"/>
              </w:rPr>
              <w:t>Deporte.</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3F638C"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z w:val="20"/>
              </w:rPr>
              <w:t xml:space="preserve">Gobernación y Puntos </w:t>
            </w:r>
            <w:r w:rsidRPr="00790D8E">
              <w:rPr>
                <w:rFonts w:ascii="Times New Roman" w:hAnsi="Times New Roman" w:cs="Times New Roman"/>
                <w:spacing w:val="-2"/>
                <w:sz w:val="20"/>
              </w:rPr>
              <w:t>Constitucionales</w:t>
            </w:r>
          </w:p>
          <w:p w:rsidR="003F638C" w:rsidRPr="00790D8E" w:rsidRDefault="003F638C" w:rsidP="001150B2">
            <w:pPr>
              <w:pStyle w:val="TableParagraph"/>
              <w:jc w:val="center"/>
              <w:rPr>
                <w:rFonts w:ascii="Times New Roman" w:hAnsi="Times New Roman" w:cs="Times New Roman"/>
                <w:spacing w:val="-2"/>
                <w:sz w:val="20"/>
              </w:rPr>
            </w:pPr>
          </w:p>
          <w:p w:rsidR="003F638C"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z w:val="20"/>
              </w:rPr>
              <w:t xml:space="preserve">Legislación y </w:t>
            </w:r>
            <w:r w:rsidRPr="00790D8E">
              <w:rPr>
                <w:rFonts w:ascii="Times New Roman" w:hAnsi="Times New Roman" w:cs="Times New Roman"/>
                <w:spacing w:val="-2"/>
                <w:sz w:val="20"/>
              </w:rPr>
              <w:t>Administración</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Municipal</w:t>
            </w:r>
          </w:p>
          <w:p w:rsidR="003F638C" w:rsidRPr="00790D8E" w:rsidRDefault="003F638C" w:rsidP="001150B2">
            <w:pPr>
              <w:pStyle w:val="TableParagraph"/>
              <w:jc w:val="center"/>
              <w:rPr>
                <w:rFonts w:ascii="Times New Roman" w:hAnsi="Times New Roman" w:cs="Times New Roman"/>
                <w:spacing w:val="-2"/>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4"/>
                <w:sz w:val="20"/>
              </w:rPr>
              <w:t>La</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Juventud</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el</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Deporte</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52"/>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jc w:val="center"/>
              <w:rPr>
                <w:rFonts w:ascii="Times New Roman" w:hAnsi="Times New Roman" w:cs="Times New Roman"/>
                <w:b/>
                <w:sz w:val="20"/>
              </w:rPr>
            </w:pPr>
          </w:p>
          <w:p w:rsidR="00763474" w:rsidRPr="00790D8E" w:rsidRDefault="00AC1555" w:rsidP="001150B2">
            <w:pPr>
              <w:pStyle w:val="TableParagraph"/>
              <w:jc w:val="center"/>
              <w:rPr>
                <w:rFonts w:ascii="Times New Roman" w:hAnsi="Times New Roman" w:cs="Times New Roman"/>
                <w:spacing w:val="-2"/>
                <w:w w:val="95"/>
                <w:sz w:val="20"/>
              </w:rPr>
            </w:pPr>
            <w:r w:rsidRPr="00790D8E">
              <w:rPr>
                <w:rFonts w:ascii="Times New Roman" w:hAnsi="Times New Roman" w:cs="Times New Roman"/>
                <w:spacing w:val="-2"/>
                <w:w w:val="95"/>
                <w:sz w:val="20"/>
              </w:rPr>
              <w:t>21-Nov-23</w:t>
            </w: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96.</w:t>
            </w:r>
          </w:p>
        </w:tc>
        <w:tc>
          <w:tcPr>
            <w:tcW w:w="798" w:type="dxa"/>
            <w:gridSpan w:val="2"/>
          </w:tcPr>
          <w:p w:rsidR="00AC1555" w:rsidRPr="00790D8E" w:rsidRDefault="00AC1555" w:rsidP="001150B2">
            <w:pPr>
              <w:pStyle w:val="TableParagraph"/>
              <w:spacing w:before="26"/>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12D1B343" wp14:editId="11D6C605">
                  <wp:extent cx="356235" cy="364616"/>
                  <wp:effectExtent l="0" t="0" r="0" b="0"/>
                  <wp:docPr id="98" name="Image 98"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2"/>
                <w:sz w:val="20"/>
              </w:rPr>
              <w:t xml:space="preserve"> </w:t>
            </w:r>
            <w:r w:rsidRPr="00790D8E">
              <w:rPr>
                <w:rFonts w:ascii="Times New Roman" w:hAnsi="Times New Roman" w:cs="Times New Roman"/>
                <w:sz w:val="20"/>
              </w:rPr>
              <w:t>se</w:t>
            </w:r>
            <w:r w:rsidRPr="00790D8E">
              <w:rPr>
                <w:rFonts w:ascii="Times New Roman" w:hAnsi="Times New Roman" w:cs="Times New Roman"/>
                <w:spacing w:val="-11"/>
                <w:sz w:val="20"/>
              </w:rPr>
              <w:t xml:space="preserve"> </w:t>
            </w:r>
            <w:r w:rsidRPr="00790D8E">
              <w:rPr>
                <w:rFonts w:ascii="Times New Roman" w:hAnsi="Times New Roman" w:cs="Times New Roman"/>
                <w:sz w:val="20"/>
              </w:rPr>
              <w:t>agrega</w:t>
            </w:r>
            <w:r w:rsidRPr="00790D8E">
              <w:rPr>
                <w:rFonts w:ascii="Times New Roman" w:hAnsi="Times New Roman" w:cs="Times New Roman"/>
                <w:spacing w:val="-11"/>
                <w:sz w:val="20"/>
              </w:rPr>
              <w:t xml:space="preserve"> </w:t>
            </w:r>
            <w:r w:rsidRPr="00790D8E">
              <w:rPr>
                <w:rFonts w:ascii="Times New Roman" w:hAnsi="Times New Roman" w:cs="Times New Roman"/>
                <w:sz w:val="20"/>
              </w:rPr>
              <w:t>la</w:t>
            </w:r>
            <w:r w:rsidRPr="00790D8E">
              <w:rPr>
                <w:rFonts w:ascii="Times New Roman" w:hAnsi="Times New Roman" w:cs="Times New Roman"/>
                <w:spacing w:val="-10"/>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10"/>
                <w:sz w:val="20"/>
              </w:rPr>
              <w:t xml:space="preserve"> </w:t>
            </w:r>
            <w:r w:rsidRPr="00790D8E">
              <w:rPr>
                <w:rFonts w:ascii="Times New Roman" w:hAnsi="Times New Roman" w:cs="Times New Roman"/>
                <w:sz w:val="20"/>
              </w:rPr>
              <w:t>VI</w:t>
            </w:r>
            <w:r w:rsidRPr="00790D8E">
              <w:rPr>
                <w:rFonts w:ascii="Times New Roman" w:hAnsi="Times New Roman" w:cs="Times New Roman"/>
                <w:spacing w:val="-11"/>
                <w:sz w:val="20"/>
              </w:rPr>
              <w:t xml:space="preserve"> </w:t>
            </w:r>
            <w:r w:rsidRPr="00790D8E">
              <w:rPr>
                <w:rFonts w:ascii="Times New Roman" w:hAnsi="Times New Roman" w:cs="Times New Roman"/>
                <w:sz w:val="20"/>
              </w:rPr>
              <w:t>Bis</w:t>
            </w:r>
            <w:r w:rsidRPr="00790D8E">
              <w:rPr>
                <w:rFonts w:ascii="Times New Roman" w:hAnsi="Times New Roman" w:cs="Times New Roman"/>
                <w:spacing w:val="-11"/>
                <w:sz w:val="20"/>
              </w:rPr>
              <w:t xml:space="preserve"> </w:t>
            </w:r>
            <w:r w:rsidRPr="00790D8E">
              <w:rPr>
                <w:rFonts w:ascii="Times New Roman" w:hAnsi="Times New Roman" w:cs="Times New Roman"/>
                <w:sz w:val="20"/>
              </w:rPr>
              <w:t>del</w:t>
            </w:r>
            <w:r w:rsidRPr="00790D8E">
              <w:rPr>
                <w:rFonts w:ascii="Times New Roman" w:hAnsi="Times New Roman" w:cs="Times New Roman"/>
                <w:spacing w:val="-11"/>
                <w:sz w:val="20"/>
              </w:rPr>
              <w:t xml:space="preserve"> </w:t>
            </w:r>
            <w:r w:rsidRPr="00790D8E">
              <w:rPr>
                <w:rFonts w:ascii="Times New Roman" w:hAnsi="Times New Roman" w:cs="Times New Roman"/>
                <w:spacing w:val="-2"/>
                <w:sz w:val="20"/>
              </w:rPr>
              <w:t>artículo</w:t>
            </w:r>
            <w:r w:rsidR="00086258" w:rsidRPr="00790D8E">
              <w:rPr>
                <w:rFonts w:ascii="Times New Roman" w:hAnsi="Times New Roman" w:cs="Times New Roman"/>
                <w:spacing w:val="-2"/>
                <w:sz w:val="20"/>
              </w:rPr>
              <w:t xml:space="preserve"> </w:t>
            </w:r>
            <w:r w:rsidRPr="00790D8E">
              <w:rPr>
                <w:rFonts w:ascii="Times New Roman" w:hAnsi="Times New Roman" w:cs="Times New Roman"/>
                <w:spacing w:val="-2"/>
                <w:sz w:val="20"/>
              </w:rPr>
              <w:t>6.24</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Código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Biodiversidad</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 xml:space="preserve">Estado </w:t>
            </w:r>
            <w:r w:rsidRPr="00790D8E">
              <w:rPr>
                <w:rFonts w:ascii="Times New Roman" w:hAnsi="Times New Roman" w:cs="Times New Roman"/>
                <w:sz w:val="20"/>
              </w:rPr>
              <w:t>de</w:t>
            </w:r>
            <w:r w:rsidRPr="00790D8E">
              <w:rPr>
                <w:rFonts w:ascii="Times New Roman" w:hAnsi="Times New Roman" w:cs="Times New Roman"/>
                <w:spacing w:val="-2"/>
                <w:sz w:val="20"/>
              </w:rPr>
              <w:t xml:space="preserve"> </w:t>
            </w:r>
            <w:r w:rsidRPr="00790D8E">
              <w:rPr>
                <w:rFonts w:ascii="Times New Roman" w:hAnsi="Times New Roman" w:cs="Times New Roman"/>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Protección</w:t>
            </w:r>
            <w:r w:rsidRPr="00790D8E">
              <w:rPr>
                <w:rFonts w:ascii="Times New Roman" w:hAnsi="Times New Roman" w:cs="Times New Roman"/>
                <w:spacing w:val="-18"/>
                <w:sz w:val="20"/>
              </w:rPr>
              <w:t xml:space="preserve"> </w:t>
            </w:r>
            <w:r w:rsidRPr="00790D8E">
              <w:rPr>
                <w:rFonts w:ascii="Times New Roman" w:hAnsi="Times New Roman" w:cs="Times New Roman"/>
                <w:sz w:val="20"/>
              </w:rPr>
              <w:t>Ambiental</w:t>
            </w:r>
            <w:r w:rsidRPr="00790D8E">
              <w:rPr>
                <w:rFonts w:ascii="Times New Roman" w:hAnsi="Times New Roman" w:cs="Times New Roman"/>
                <w:spacing w:val="-18"/>
                <w:sz w:val="20"/>
              </w:rPr>
              <w:t xml:space="preserve"> </w:t>
            </w:r>
            <w:r w:rsidRPr="00790D8E">
              <w:rPr>
                <w:rFonts w:ascii="Times New Roman" w:hAnsi="Times New Roman" w:cs="Times New Roman"/>
                <w:sz w:val="20"/>
              </w:rPr>
              <w:t>y Cambio Climático</w:t>
            </w:r>
          </w:p>
        </w:tc>
        <w:tc>
          <w:tcPr>
            <w:tcW w:w="2672" w:type="dxa"/>
            <w:gridSpan w:val="2"/>
          </w:tcPr>
          <w:p w:rsidR="00AC1555" w:rsidRPr="00790D8E" w:rsidRDefault="00AC1555" w:rsidP="001150B2">
            <w:pPr>
              <w:pStyle w:val="TableParagraph"/>
              <w:spacing w:before="2"/>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7"/>
              <w:jc w:val="center"/>
              <w:rPr>
                <w:rFonts w:ascii="Times New Roman" w:hAnsi="Times New Roman" w:cs="Times New Roman"/>
                <w:b/>
                <w:sz w:val="20"/>
              </w:rPr>
            </w:pPr>
          </w:p>
          <w:p w:rsidR="00086258" w:rsidRPr="00790D8E" w:rsidRDefault="00AC1555" w:rsidP="001150B2">
            <w:pPr>
              <w:pStyle w:val="TableParagraph"/>
              <w:spacing w:before="1"/>
              <w:ind w:left="27" w:firstLine="297"/>
              <w:jc w:val="center"/>
              <w:rPr>
                <w:rFonts w:ascii="Times New Roman" w:hAnsi="Times New Roman" w:cs="Times New Roman"/>
                <w:spacing w:val="-2"/>
                <w:w w:val="95"/>
                <w:sz w:val="20"/>
              </w:rPr>
            </w:pPr>
            <w:r w:rsidRPr="00790D8E">
              <w:rPr>
                <w:rFonts w:ascii="Times New Roman" w:hAnsi="Times New Roman" w:cs="Times New Roman"/>
                <w:spacing w:val="-2"/>
                <w:w w:val="95"/>
                <w:sz w:val="20"/>
              </w:rPr>
              <w:t>28-Nov-23</w:t>
            </w:r>
          </w:p>
          <w:p w:rsidR="00AC1555" w:rsidRPr="00790D8E" w:rsidRDefault="00AC1555" w:rsidP="001150B2">
            <w:pPr>
              <w:pStyle w:val="TableParagraph"/>
              <w:spacing w:before="1"/>
              <w:ind w:left="27" w:firstLine="29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6"/>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97.</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53"/>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7776C87" wp14:editId="3B8B7885">
                  <wp:extent cx="356235" cy="364616"/>
                  <wp:effectExtent l="0" t="0" r="0" b="0"/>
                  <wp:docPr id="99" name="Image 99"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que se reforman y adicionan diversas disposiciones de la Ley de Acceso de las Mujeres a una Vida Libre de Violencia del Estado de México, la Ley Orgánica de la </w:t>
            </w:r>
            <w:r w:rsidRPr="00790D8E">
              <w:rPr>
                <w:rFonts w:ascii="Times New Roman" w:hAnsi="Times New Roman" w:cs="Times New Roman"/>
                <w:spacing w:val="-2"/>
                <w:sz w:val="20"/>
              </w:rPr>
              <w:t>Administración</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Pública</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1"/>
                <w:sz w:val="20"/>
              </w:rPr>
              <w:t xml:space="preserve"> </w:t>
            </w:r>
            <w:r w:rsidRPr="00790D8E">
              <w:rPr>
                <w:rFonts w:ascii="Times New Roman" w:hAnsi="Times New Roman" w:cs="Times New Roman"/>
                <w:spacing w:val="-2"/>
                <w:sz w:val="20"/>
              </w:rPr>
              <w:t>Estado</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2"/>
                <w:sz w:val="20"/>
              </w:rPr>
              <w:t xml:space="preserve"> </w:t>
            </w:r>
            <w:r w:rsidRPr="00790D8E">
              <w:rPr>
                <w:rFonts w:ascii="Times New Roman" w:hAnsi="Times New Roman" w:cs="Times New Roman"/>
                <w:spacing w:val="-2"/>
                <w:sz w:val="20"/>
              </w:rPr>
              <w:t xml:space="preserve">México </w:t>
            </w:r>
            <w:r w:rsidRPr="00790D8E">
              <w:rPr>
                <w:rFonts w:ascii="Times New Roman" w:hAnsi="Times New Roman" w:cs="Times New Roman"/>
                <w:sz w:val="20"/>
              </w:rPr>
              <w:t>y el Código Penal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shd w:val="clear" w:color="auto" w:fill="F1F1F1"/>
          </w:tcPr>
          <w:p w:rsidR="00AC1555" w:rsidRPr="00790D8E" w:rsidRDefault="00AC1555" w:rsidP="001150B2">
            <w:pPr>
              <w:pStyle w:val="TableParagraph"/>
              <w:spacing w:before="128"/>
              <w:ind w:left="27"/>
              <w:jc w:val="center"/>
              <w:rPr>
                <w:rFonts w:ascii="Times New Roman" w:hAnsi="Times New Roman" w:cs="Times New Roman"/>
                <w:b/>
                <w:sz w:val="20"/>
              </w:rPr>
            </w:pP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6"/>
              <w:ind w:left="27"/>
              <w:jc w:val="center"/>
              <w:rPr>
                <w:rFonts w:ascii="Times New Roman" w:hAnsi="Times New Roman" w:cs="Times New Roman"/>
                <w:b/>
                <w:sz w:val="20"/>
              </w:rPr>
            </w:pPr>
          </w:p>
          <w:p w:rsidR="00086258" w:rsidRPr="00790D8E" w:rsidRDefault="00AC1555" w:rsidP="001150B2">
            <w:pPr>
              <w:pStyle w:val="TableParagraph"/>
              <w:ind w:left="27" w:firstLine="297"/>
              <w:jc w:val="center"/>
              <w:rPr>
                <w:rFonts w:ascii="Times New Roman" w:hAnsi="Times New Roman" w:cs="Times New Roman"/>
                <w:spacing w:val="-2"/>
                <w:w w:val="95"/>
                <w:sz w:val="20"/>
              </w:rPr>
            </w:pPr>
            <w:r w:rsidRPr="00790D8E">
              <w:rPr>
                <w:rFonts w:ascii="Times New Roman" w:hAnsi="Times New Roman" w:cs="Times New Roman"/>
                <w:spacing w:val="-2"/>
                <w:w w:val="95"/>
                <w:sz w:val="20"/>
              </w:rPr>
              <w:t>28-Nov-23</w:t>
            </w:r>
          </w:p>
          <w:p w:rsidR="00AC1555" w:rsidRPr="00790D8E" w:rsidRDefault="00AC1555" w:rsidP="001150B2">
            <w:pPr>
              <w:pStyle w:val="TableParagraph"/>
              <w:ind w:left="27" w:firstLine="29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98.</w:t>
            </w:r>
          </w:p>
        </w:tc>
        <w:tc>
          <w:tcPr>
            <w:tcW w:w="798" w:type="dxa"/>
            <w:gridSpan w:val="2"/>
          </w:tcPr>
          <w:p w:rsidR="00AC1555" w:rsidRPr="00790D8E" w:rsidRDefault="00AC1555" w:rsidP="001150B2">
            <w:pPr>
              <w:pStyle w:val="TableParagraph"/>
              <w:spacing w:before="25"/>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09B5B5B" wp14:editId="130CB87C">
                  <wp:extent cx="356235" cy="364617"/>
                  <wp:effectExtent l="0" t="0" r="0" b="0"/>
                  <wp:docPr id="100" name="Image 100"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reforman los artículos 15 y 67 del Código Penal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tcPr>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7"/>
              <w:jc w:val="center"/>
              <w:rPr>
                <w:rFonts w:ascii="Times New Roman" w:hAnsi="Times New Roman" w:cs="Times New Roman"/>
                <w:b/>
                <w:sz w:val="20"/>
              </w:rPr>
            </w:pP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05-Dic-</w:t>
            </w:r>
            <w:r w:rsidRPr="00790D8E">
              <w:rPr>
                <w:rFonts w:ascii="Times New Roman" w:hAnsi="Times New Roman" w:cs="Times New Roman"/>
                <w:spacing w:val="-5"/>
                <w:w w:val="85"/>
                <w:sz w:val="20"/>
              </w:rPr>
              <w:t>23</w:t>
            </w:r>
          </w:p>
          <w:p w:rsidR="00AC1555" w:rsidRPr="00790D8E" w:rsidRDefault="00AC1555" w:rsidP="001150B2">
            <w:pPr>
              <w:pStyle w:val="TableParagraph"/>
              <w:spacing w:before="4"/>
              <w:ind w:left="27"/>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5"/>
                <w:sz w:val="20"/>
              </w:rPr>
              <w:t>99.</w:t>
            </w:r>
          </w:p>
        </w:tc>
        <w:tc>
          <w:tcPr>
            <w:tcW w:w="798" w:type="dxa"/>
            <w:gridSpan w:val="2"/>
          </w:tcPr>
          <w:p w:rsidR="00AC1555" w:rsidRPr="00790D8E" w:rsidRDefault="00AC1555" w:rsidP="001150B2">
            <w:pPr>
              <w:pStyle w:val="TableParagraph"/>
              <w:spacing w:before="25"/>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6A0E1B6D" wp14:editId="3A3F0F25">
                  <wp:extent cx="356235" cy="364617"/>
                  <wp:effectExtent l="0" t="0" r="0" b="0"/>
                  <wp:docPr id="101" name="Image 101"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4"/>
                <w:sz w:val="20"/>
              </w:rPr>
              <w:t xml:space="preserve"> </w:t>
            </w:r>
            <w:r w:rsidRPr="00790D8E">
              <w:rPr>
                <w:rFonts w:ascii="Times New Roman" w:hAnsi="Times New Roman" w:cs="Times New Roman"/>
                <w:sz w:val="20"/>
              </w:rPr>
              <w:t>se</w:t>
            </w:r>
            <w:r w:rsidRPr="00790D8E">
              <w:rPr>
                <w:rFonts w:ascii="Times New Roman" w:hAnsi="Times New Roman" w:cs="Times New Roman"/>
                <w:spacing w:val="-14"/>
                <w:sz w:val="20"/>
              </w:rPr>
              <w:t xml:space="preserve"> </w:t>
            </w:r>
            <w:r w:rsidRPr="00790D8E">
              <w:rPr>
                <w:rFonts w:ascii="Times New Roman" w:hAnsi="Times New Roman" w:cs="Times New Roman"/>
                <w:sz w:val="20"/>
              </w:rPr>
              <w:t>Expide</w:t>
            </w:r>
            <w:r w:rsidRPr="00790D8E">
              <w:rPr>
                <w:rFonts w:ascii="Times New Roman" w:hAnsi="Times New Roman" w:cs="Times New Roman"/>
                <w:spacing w:val="-14"/>
                <w:sz w:val="20"/>
              </w:rPr>
              <w:t xml:space="preserve"> </w:t>
            </w:r>
            <w:r w:rsidRPr="00790D8E">
              <w:rPr>
                <w:rFonts w:ascii="Times New Roman" w:hAnsi="Times New Roman" w:cs="Times New Roman"/>
                <w:sz w:val="20"/>
              </w:rPr>
              <w:t>la</w:t>
            </w:r>
            <w:r w:rsidRPr="00790D8E">
              <w:rPr>
                <w:rFonts w:ascii="Times New Roman" w:hAnsi="Times New Roman" w:cs="Times New Roman"/>
                <w:spacing w:val="-13"/>
                <w:sz w:val="20"/>
              </w:rPr>
              <w:t xml:space="preserve"> </w:t>
            </w:r>
            <w:r w:rsidRPr="00790D8E">
              <w:rPr>
                <w:rFonts w:ascii="Times New Roman" w:hAnsi="Times New Roman" w:cs="Times New Roman"/>
                <w:sz w:val="20"/>
              </w:rPr>
              <w:t>Ley</w:t>
            </w:r>
            <w:r w:rsidRPr="00790D8E">
              <w:rPr>
                <w:rFonts w:ascii="Times New Roman" w:hAnsi="Times New Roman" w:cs="Times New Roman"/>
                <w:spacing w:val="-14"/>
                <w:sz w:val="20"/>
              </w:rPr>
              <w:t xml:space="preserve"> </w:t>
            </w:r>
            <w:r w:rsidRPr="00790D8E">
              <w:rPr>
                <w:rFonts w:ascii="Times New Roman" w:hAnsi="Times New Roman" w:cs="Times New Roman"/>
                <w:sz w:val="20"/>
              </w:rPr>
              <w:t>de</w:t>
            </w:r>
            <w:r w:rsidRPr="00790D8E">
              <w:rPr>
                <w:rFonts w:ascii="Times New Roman" w:hAnsi="Times New Roman" w:cs="Times New Roman"/>
                <w:spacing w:val="-10"/>
                <w:sz w:val="20"/>
              </w:rPr>
              <w:t xml:space="preserve"> </w:t>
            </w:r>
            <w:r w:rsidRPr="00790D8E">
              <w:rPr>
                <w:rFonts w:ascii="Times New Roman" w:hAnsi="Times New Roman" w:cs="Times New Roman"/>
                <w:sz w:val="20"/>
              </w:rPr>
              <w:t>Bibliotecas</w:t>
            </w:r>
            <w:r w:rsidRPr="00790D8E">
              <w:rPr>
                <w:rFonts w:ascii="Times New Roman" w:hAnsi="Times New Roman" w:cs="Times New Roman"/>
                <w:spacing w:val="-15"/>
                <w:sz w:val="20"/>
              </w:rPr>
              <w:t xml:space="preserve"> </w:t>
            </w:r>
            <w:r w:rsidRPr="00790D8E">
              <w:rPr>
                <w:rFonts w:ascii="Times New Roman" w:hAnsi="Times New Roman" w:cs="Times New Roman"/>
                <w:sz w:val="20"/>
              </w:rPr>
              <w:t>Públicas del Estado de México y Municipios.</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Educación,</w:t>
            </w:r>
            <w:r w:rsidRPr="00790D8E">
              <w:rPr>
                <w:rFonts w:ascii="Times New Roman" w:hAnsi="Times New Roman" w:cs="Times New Roman"/>
                <w:spacing w:val="-2"/>
                <w:sz w:val="20"/>
              </w:rPr>
              <w:t xml:space="preserve"> </w:t>
            </w:r>
            <w:r w:rsidRPr="00790D8E">
              <w:rPr>
                <w:rFonts w:ascii="Times New Roman" w:hAnsi="Times New Roman" w:cs="Times New Roman"/>
                <w:sz w:val="20"/>
              </w:rPr>
              <w:t>Cultura, Ciencia,</w:t>
            </w:r>
            <w:r w:rsidRPr="00790D8E">
              <w:rPr>
                <w:rFonts w:ascii="Times New Roman" w:hAnsi="Times New Roman" w:cs="Times New Roman"/>
                <w:spacing w:val="-15"/>
                <w:sz w:val="20"/>
              </w:rPr>
              <w:t xml:space="preserve"> </w:t>
            </w:r>
            <w:r w:rsidRPr="00790D8E">
              <w:rPr>
                <w:rFonts w:ascii="Times New Roman" w:hAnsi="Times New Roman" w:cs="Times New Roman"/>
                <w:sz w:val="20"/>
              </w:rPr>
              <w:t>Tecnología</w:t>
            </w:r>
            <w:r w:rsidRPr="00790D8E">
              <w:rPr>
                <w:rFonts w:ascii="Times New Roman" w:hAnsi="Times New Roman" w:cs="Times New Roman"/>
                <w:spacing w:val="-14"/>
                <w:sz w:val="20"/>
              </w:rPr>
              <w:t xml:space="preserve"> </w:t>
            </w:r>
            <w:r w:rsidRPr="00790D8E">
              <w:rPr>
                <w:rFonts w:ascii="Times New Roman" w:hAnsi="Times New Roman" w:cs="Times New Roman"/>
                <w:sz w:val="20"/>
              </w:rPr>
              <w:t xml:space="preserve">e </w:t>
            </w:r>
            <w:r w:rsidRPr="00790D8E">
              <w:rPr>
                <w:rFonts w:ascii="Times New Roman" w:hAnsi="Times New Roman" w:cs="Times New Roman"/>
                <w:spacing w:val="-2"/>
                <w:sz w:val="20"/>
              </w:rPr>
              <w:t>Innovación</w:t>
            </w:r>
          </w:p>
        </w:tc>
        <w:tc>
          <w:tcPr>
            <w:tcW w:w="2672" w:type="dxa"/>
            <w:gridSpan w:val="2"/>
            <w:shd w:val="clear" w:color="auto" w:fill="F1F1F1"/>
          </w:tcPr>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6"/>
              <w:ind w:left="27"/>
              <w:jc w:val="center"/>
              <w:rPr>
                <w:rFonts w:ascii="Times New Roman" w:hAnsi="Times New Roman" w:cs="Times New Roman"/>
                <w:b/>
                <w:sz w:val="20"/>
              </w:rPr>
            </w:pP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05-Dic-</w:t>
            </w:r>
            <w:r w:rsidRPr="00790D8E">
              <w:rPr>
                <w:rFonts w:ascii="Times New Roman" w:hAnsi="Times New Roman" w:cs="Times New Roman"/>
                <w:spacing w:val="-5"/>
                <w:w w:val="85"/>
                <w:sz w:val="20"/>
              </w:rPr>
              <w:t>23</w:t>
            </w:r>
          </w:p>
          <w:p w:rsidR="00AC1555" w:rsidRPr="00790D8E" w:rsidRDefault="00AC1555" w:rsidP="001150B2">
            <w:pPr>
              <w:pStyle w:val="TableParagraph"/>
              <w:spacing w:before="4"/>
              <w:ind w:left="27"/>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100.</w:t>
            </w:r>
          </w:p>
        </w:tc>
        <w:tc>
          <w:tcPr>
            <w:tcW w:w="798" w:type="dxa"/>
            <w:gridSpan w:val="2"/>
          </w:tcPr>
          <w:p w:rsidR="00AC1555" w:rsidRPr="00790D8E" w:rsidRDefault="00AC1555" w:rsidP="001150B2">
            <w:pPr>
              <w:pStyle w:val="TableParagraph"/>
              <w:spacing w:before="24" w:after="1"/>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2034E386" wp14:editId="2809406E">
                  <wp:extent cx="356234" cy="364617"/>
                  <wp:effectExtent l="0" t="0" r="0" b="0"/>
                  <wp:docPr id="102" name="Image 102"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descr="Ver las imÃ¡genes de origen"/>
                          <pic:cNvPicPr/>
                        </pic:nvPicPr>
                        <pic:blipFill>
                          <a:blip r:embed="rId84" cstate="print"/>
                          <a:stretch>
                            <a:fillRect/>
                          </a:stretch>
                        </pic:blipFill>
                        <pic:spPr>
                          <a:xfrm>
                            <a:off x="0" y="0"/>
                            <a:ext cx="356234"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por el que se reforma el párrafo dieciocho del artículo 5 de la Constitución Política del Estado Libre y Soberano de México.</w:t>
            </w:r>
          </w:p>
        </w:tc>
        <w:tc>
          <w:tcPr>
            <w:tcW w:w="2668" w:type="dxa"/>
            <w:gridSpan w:val="2"/>
            <w:shd w:val="clear" w:color="auto" w:fill="F1F1F1"/>
          </w:tcPr>
          <w:p w:rsidR="003F638C"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pacing w:val="-2"/>
                <w:sz w:val="20"/>
              </w:rPr>
              <w:t>Gobernación</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p w:rsidR="003F638C" w:rsidRPr="00790D8E" w:rsidRDefault="003F638C" w:rsidP="001150B2">
            <w:pPr>
              <w:pStyle w:val="TableParagraph"/>
              <w:jc w:val="center"/>
              <w:rPr>
                <w:rFonts w:ascii="Times New Roman" w:hAnsi="Times New Roman" w:cs="Times New Roman"/>
                <w:spacing w:val="-2"/>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Educación,</w:t>
            </w:r>
            <w:r w:rsidRPr="00790D8E">
              <w:rPr>
                <w:rFonts w:ascii="Times New Roman" w:hAnsi="Times New Roman" w:cs="Times New Roman"/>
                <w:spacing w:val="-2"/>
                <w:sz w:val="20"/>
              </w:rPr>
              <w:t xml:space="preserve"> </w:t>
            </w:r>
            <w:r w:rsidRPr="00790D8E">
              <w:rPr>
                <w:rFonts w:ascii="Times New Roman" w:hAnsi="Times New Roman" w:cs="Times New Roman"/>
                <w:sz w:val="20"/>
              </w:rPr>
              <w:t>Cultura, Ciencia, Tecnología e</w:t>
            </w:r>
            <w:r w:rsidR="003F638C" w:rsidRPr="00790D8E">
              <w:rPr>
                <w:rFonts w:ascii="Times New Roman" w:hAnsi="Times New Roman" w:cs="Times New Roman"/>
                <w:sz w:val="20"/>
              </w:rPr>
              <w:t xml:space="preserve"> </w:t>
            </w:r>
            <w:r w:rsidRPr="00790D8E">
              <w:rPr>
                <w:rFonts w:ascii="Times New Roman" w:hAnsi="Times New Roman" w:cs="Times New Roman"/>
                <w:spacing w:val="-2"/>
                <w:sz w:val="20"/>
              </w:rPr>
              <w:t>Innovación</w:t>
            </w:r>
          </w:p>
        </w:tc>
        <w:tc>
          <w:tcPr>
            <w:tcW w:w="2672" w:type="dxa"/>
            <w:gridSpan w:val="2"/>
          </w:tcPr>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7"/>
              <w:ind w:left="27"/>
              <w:jc w:val="center"/>
              <w:rPr>
                <w:rFonts w:ascii="Times New Roman" w:hAnsi="Times New Roman" w:cs="Times New Roman"/>
                <w:b/>
                <w:sz w:val="20"/>
              </w:rPr>
            </w:pPr>
          </w:p>
          <w:p w:rsidR="00473D2C" w:rsidRPr="00790D8E" w:rsidRDefault="00AC1555" w:rsidP="001150B2">
            <w:pPr>
              <w:pStyle w:val="TableParagraph"/>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06-Feb-24</w:t>
            </w: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6"/>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101.</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53"/>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05F99102" wp14:editId="523CB36C">
                  <wp:extent cx="356235" cy="364616"/>
                  <wp:effectExtent l="0" t="0" r="0" b="0"/>
                  <wp:docPr id="103" name="Image 103"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que se añade una fracción VI y un tercer párrafo al artículo 91 de la Ley de los </w:t>
            </w:r>
            <w:r w:rsidRPr="00790D8E">
              <w:rPr>
                <w:rFonts w:ascii="Times New Roman" w:hAnsi="Times New Roman" w:cs="Times New Roman"/>
                <w:spacing w:val="-4"/>
                <w:sz w:val="20"/>
              </w:rPr>
              <w:t>Derechos</w:t>
            </w:r>
            <w:r w:rsidRPr="00790D8E">
              <w:rPr>
                <w:rFonts w:ascii="Times New Roman" w:hAnsi="Times New Roman" w:cs="Times New Roman"/>
                <w:spacing w:val="-9"/>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9"/>
                <w:sz w:val="20"/>
              </w:rPr>
              <w:t xml:space="preserve"> </w:t>
            </w:r>
            <w:r w:rsidRPr="00790D8E">
              <w:rPr>
                <w:rFonts w:ascii="Times New Roman" w:hAnsi="Times New Roman" w:cs="Times New Roman"/>
                <w:spacing w:val="-4"/>
                <w:sz w:val="20"/>
              </w:rPr>
              <w:t>Niñas,</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Niños</w:t>
            </w:r>
            <w:r w:rsidRPr="00790D8E">
              <w:rPr>
                <w:rFonts w:ascii="Times New Roman" w:hAnsi="Times New Roman" w:cs="Times New Roman"/>
                <w:spacing w:val="-9"/>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8"/>
                <w:sz w:val="20"/>
              </w:rPr>
              <w:t xml:space="preserve"> </w:t>
            </w:r>
            <w:r w:rsidRPr="00790D8E">
              <w:rPr>
                <w:rFonts w:ascii="Times New Roman" w:hAnsi="Times New Roman" w:cs="Times New Roman"/>
                <w:spacing w:val="-4"/>
                <w:sz w:val="20"/>
              </w:rPr>
              <w:t>Adolescentes</w:t>
            </w:r>
            <w:r w:rsidRPr="00790D8E">
              <w:rPr>
                <w:rFonts w:ascii="Times New Roman" w:hAnsi="Times New Roman" w:cs="Times New Roman"/>
                <w:spacing w:val="-9"/>
                <w:sz w:val="20"/>
              </w:rPr>
              <w:t xml:space="preserve"> </w:t>
            </w:r>
            <w:r w:rsidRPr="00790D8E">
              <w:rPr>
                <w:rFonts w:ascii="Times New Roman" w:hAnsi="Times New Roman" w:cs="Times New Roman"/>
                <w:spacing w:val="-4"/>
                <w:sz w:val="20"/>
              </w:rPr>
              <w:t xml:space="preserve">del </w:t>
            </w:r>
            <w:r w:rsidRPr="00790D8E">
              <w:rPr>
                <w:rFonts w:ascii="Times New Roman" w:hAnsi="Times New Roman" w:cs="Times New Roman"/>
                <w:sz w:val="20"/>
              </w:rPr>
              <w:t>Estado de México.</w:t>
            </w:r>
          </w:p>
        </w:tc>
        <w:tc>
          <w:tcPr>
            <w:tcW w:w="2668" w:type="dxa"/>
            <w:gridSpan w:val="2"/>
            <w:shd w:val="clear" w:color="auto" w:fill="F1F1F1"/>
          </w:tcPr>
          <w:p w:rsidR="00431B6D"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z w:val="20"/>
              </w:rPr>
              <w:t>Para</w:t>
            </w:r>
            <w:r w:rsidRPr="00790D8E">
              <w:rPr>
                <w:rFonts w:ascii="Times New Roman" w:hAnsi="Times New Roman" w:cs="Times New Roman"/>
                <w:spacing w:val="-13"/>
                <w:sz w:val="20"/>
              </w:rPr>
              <w:t xml:space="preserve"> </w:t>
            </w:r>
            <w:r w:rsidRPr="00790D8E">
              <w:rPr>
                <w:rFonts w:ascii="Times New Roman" w:hAnsi="Times New Roman" w:cs="Times New Roman"/>
                <w:sz w:val="20"/>
              </w:rPr>
              <w:t>la</w:t>
            </w:r>
            <w:r w:rsidRPr="00790D8E">
              <w:rPr>
                <w:rFonts w:ascii="Times New Roman" w:hAnsi="Times New Roman" w:cs="Times New Roman"/>
                <w:spacing w:val="-11"/>
                <w:sz w:val="20"/>
              </w:rPr>
              <w:t xml:space="preserve"> </w:t>
            </w:r>
            <w:r w:rsidRPr="00790D8E">
              <w:rPr>
                <w:rFonts w:ascii="Times New Roman" w:hAnsi="Times New Roman" w:cs="Times New Roman"/>
                <w:sz w:val="20"/>
              </w:rPr>
              <w:t>Atención</w:t>
            </w:r>
            <w:r w:rsidRPr="00790D8E">
              <w:rPr>
                <w:rFonts w:ascii="Times New Roman" w:hAnsi="Times New Roman" w:cs="Times New Roman"/>
                <w:spacing w:val="-13"/>
                <w:sz w:val="20"/>
              </w:rPr>
              <w:t xml:space="preserve"> </w:t>
            </w:r>
            <w:r w:rsidRPr="00790D8E">
              <w:rPr>
                <w:rFonts w:ascii="Times New Roman" w:hAnsi="Times New Roman" w:cs="Times New Roman"/>
                <w:sz w:val="20"/>
              </w:rPr>
              <w:t xml:space="preserve">de </w:t>
            </w:r>
            <w:r w:rsidRPr="00790D8E">
              <w:rPr>
                <w:rFonts w:ascii="Times New Roman" w:hAnsi="Times New Roman" w:cs="Times New Roman"/>
                <w:spacing w:val="-2"/>
                <w:sz w:val="20"/>
              </w:rPr>
              <w:t>Grupos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Vulnerables</w:t>
            </w:r>
          </w:p>
          <w:p w:rsidR="00431B6D" w:rsidRPr="00790D8E" w:rsidRDefault="00431B6D" w:rsidP="001150B2">
            <w:pPr>
              <w:pStyle w:val="TableParagraph"/>
              <w:jc w:val="center"/>
              <w:rPr>
                <w:rFonts w:ascii="Times New Roman" w:hAnsi="Times New Roman" w:cs="Times New Roman"/>
                <w:spacing w:val="-2"/>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Procuración y Administración de </w:t>
            </w:r>
            <w:r w:rsidRPr="00790D8E">
              <w:rPr>
                <w:rFonts w:ascii="Times New Roman" w:hAnsi="Times New Roman" w:cs="Times New Roman"/>
                <w:spacing w:val="-2"/>
                <w:sz w:val="20"/>
              </w:rPr>
              <w:t>Justicia</w:t>
            </w:r>
          </w:p>
          <w:p w:rsidR="00431B6D" w:rsidRPr="00790D8E" w:rsidRDefault="00431B6D"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Para</w:t>
            </w:r>
            <w:r w:rsidRPr="00790D8E">
              <w:rPr>
                <w:rFonts w:ascii="Times New Roman" w:hAnsi="Times New Roman" w:cs="Times New Roman"/>
                <w:spacing w:val="-18"/>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Protección</w:t>
            </w:r>
            <w:r w:rsidRPr="00790D8E">
              <w:rPr>
                <w:rFonts w:ascii="Times New Roman" w:hAnsi="Times New Roman" w:cs="Times New Roman"/>
                <w:spacing w:val="-17"/>
                <w:sz w:val="20"/>
              </w:rPr>
              <w:t xml:space="preserve"> </w:t>
            </w:r>
            <w:r w:rsidRPr="00790D8E">
              <w:rPr>
                <w:rFonts w:ascii="Times New Roman" w:hAnsi="Times New Roman" w:cs="Times New Roman"/>
                <w:sz w:val="20"/>
              </w:rPr>
              <w:t>de</w:t>
            </w:r>
            <w:r w:rsidRPr="00790D8E">
              <w:rPr>
                <w:rFonts w:ascii="Times New Roman" w:hAnsi="Times New Roman" w:cs="Times New Roman"/>
                <w:spacing w:val="-18"/>
                <w:sz w:val="20"/>
              </w:rPr>
              <w:t xml:space="preserve"> </w:t>
            </w:r>
            <w:r w:rsidRPr="00790D8E">
              <w:rPr>
                <w:rFonts w:ascii="Times New Roman" w:hAnsi="Times New Roman" w:cs="Times New Roman"/>
                <w:sz w:val="20"/>
              </w:rPr>
              <w:t>los Derechos de las Niñas, Niños,</w:t>
            </w:r>
            <w:r w:rsidRPr="00790D8E">
              <w:rPr>
                <w:rFonts w:ascii="Times New Roman" w:hAnsi="Times New Roman" w:cs="Times New Roman"/>
                <w:spacing w:val="-18"/>
                <w:sz w:val="20"/>
              </w:rPr>
              <w:t xml:space="preserve"> </w:t>
            </w:r>
            <w:r w:rsidRPr="00790D8E">
              <w:rPr>
                <w:rFonts w:ascii="Times New Roman" w:hAnsi="Times New Roman" w:cs="Times New Roman"/>
                <w:sz w:val="20"/>
              </w:rPr>
              <w:t>Adolescentes</w:t>
            </w:r>
            <w:r w:rsidRPr="00790D8E">
              <w:rPr>
                <w:rFonts w:ascii="Times New Roman" w:hAnsi="Times New Roman" w:cs="Times New Roman"/>
                <w:spacing w:val="-18"/>
                <w:sz w:val="20"/>
              </w:rPr>
              <w:t xml:space="preserve"> </w:t>
            </w:r>
            <w:r w:rsidRPr="00790D8E">
              <w:rPr>
                <w:rFonts w:ascii="Times New Roman" w:hAnsi="Times New Roman" w:cs="Times New Roman"/>
                <w:sz w:val="20"/>
              </w:rPr>
              <w:t>y</w:t>
            </w:r>
            <w:r w:rsidRPr="00790D8E">
              <w:rPr>
                <w:rFonts w:ascii="Times New Roman" w:hAnsi="Times New Roman" w:cs="Times New Roman"/>
                <w:spacing w:val="-17"/>
                <w:sz w:val="20"/>
              </w:rPr>
              <w:t xml:space="preserve"> </w:t>
            </w:r>
            <w:r w:rsidRPr="00790D8E">
              <w:rPr>
                <w:rFonts w:ascii="Times New Roman" w:hAnsi="Times New Roman" w:cs="Times New Roman"/>
                <w:sz w:val="20"/>
              </w:rPr>
              <w:t>la Primera Infancia</w:t>
            </w:r>
          </w:p>
        </w:tc>
        <w:tc>
          <w:tcPr>
            <w:tcW w:w="2672" w:type="dxa"/>
            <w:gridSpan w:val="2"/>
            <w:shd w:val="clear" w:color="auto" w:fill="F1F1F1"/>
          </w:tcPr>
          <w:p w:rsidR="00AC1555" w:rsidRPr="00790D8E" w:rsidRDefault="00AC1555" w:rsidP="001150B2">
            <w:pPr>
              <w:pStyle w:val="TableParagraph"/>
              <w:ind w:left="27"/>
              <w:jc w:val="center"/>
              <w:rPr>
                <w:rFonts w:ascii="Times New Roman" w:hAnsi="Times New Roman" w:cs="Times New Roman"/>
                <w:b/>
                <w:sz w:val="20"/>
              </w:rPr>
            </w:pPr>
          </w:p>
          <w:p w:rsidR="00AC1555" w:rsidRPr="00790D8E" w:rsidRDefault="00AC1555" w:rsidP="001150B2">
            <w:pPr>
              <w:pStyle w:val="TableParagraph"/>
              <w:spacing w:before="128"/>
              <w:ind w:left="27"/>
              <w:jc w:val="center"/>
              <w:rPr>
                <w:rFonts w:ascii="Times New Roman" w:hAnsi="Times New Roman" w:cs="Times New Roman"/>
                <w:b/>
                <w:sz w:val="20"/>
              </w:rPr>
            </w:pP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7"/>
              <w:jc w:val="center"/>
              <w:rPr>
                <w:rFonts w:ascii="Times New Roman" w:hAnsi="Times New Roman" w:cs="Times New Roman"/>
                <w:b/>
                <w:sz w:val="20"/>
              </w:rPr>
            </w:pPr>
          </w:p>
          <w:p w:rsidR="00473D2C" w:rsidRPr="00790D8E" w:rsidRDefault="00AC1555" w:rsidP="001150B2">
            <w:pPr>
              <w:pStyle w:val="TableParagraph"/>
              <w:spacing w:before="1"/>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06-Feb-24</w:t>
            </w:r>
          </w:p>
          <w:p w:rsidR="00AC1555" w:rsidRPr="00790D8E" w:rsidRDefault="00AC1555" w:rsidP="001150B2">
            <w:pPr>
              <w:pStyle w:val="TableParagraph"/>
              <w:spacing w:before="1"/>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102.</w:t>
            </w:r>
          </w:p>
        </w:tc>
        <w:tc>
          <w:tcPr>
            <w:tcW w:w="798" w:type="dxa"/>
            <w:gridSpan w:val="2"/>
          </w:tcPr>
          <w:p w:rsidR="00AC1555" w:rsidRPr="00790D8E" w:rsidRDefault="00AC1555" w:rsidP="001150B2">
            <w:pPr>
              <w:pStyle w:val="TableParagraph"/>
              <w:spacing w:before="26"/>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DBC0AD3" wp14:editId="31F843A1">
                  <wp:extent cx="356235" cy="364616"/>
                  <wp:effectExtent l="0" t="0" r="0" b="0"/>
                  <wp:docPr id="104" name="Image 104"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3"/>
                <w:sz w:val="20"/>
              </w:rPr>
              <w:t xml:space="preserve"> </w:t>
            </w:r>
            <w:r w:rsidRPr="00790D8E">
              <w:rPr>
                <w:rFonts w:ascii="Times New Roman" w:hAnsi="Times New Roman" w:cs="Times New Roman"/>
                <w:sz w:val="20"/>
              </w:rPr>
              <w:t>se</w:t>
            </w:r>
            <w:r w:rsidRPr="00790D8E">
              <w:rPr>
                <w:rFonts w:ascii="Times New Roman" w:hAnsi="Times New Roman" w:cs="Times New Roman"/>
                <w:spacing w:val="-3"/>
                <w:sz w:val="20"/>
              </w:rPr>
              <w:t xml:space="preserve"> </w:t>
            </w:r>
            <w:r w:rsidRPr="00790D8E">
              <w:rPr>
                <w:rFonts w:ascii="Times New Roman" w:hAnsi="Times New Roman" w:cs="Times New Roman"/>
                <w:sz w:val="20"/>
              </w:rPr>
              <w:t>adiciona</w:t>
            </w:r>
            <w:r w:rsidRPr="00790D8E">
              <w:rPr>
                <w:rFonts w:ascii="Times New Roman" w:hAnsi="Times New Roman" w:cs="Times New Roman"/>
                <w:spacing w:val="-3"/>
                <w:sz w:val="20"/>
              </w:rPr>
              <w:t xml:space="preserve"> </w:t>
            </w:r>
            <w:r w:rsidRPr="00790D8E">
              <w:rPr>
                <w:rFonts w:ascii="Times New Roman" w:hAnsi="Times New Roman" w:cs="Times New Roman"/>
                <w:sz w:val="20"/>
              </w:rPr>
              <w:t>el</w:t>
            </w:r>
            <w:r w:rsidRPr="00790D8E">
              <w:rPr>
                <w:rFonts w:ascii="Times New Roman" w:hAnsi="Times New Roman" w:cs="Times New Roman"/>
                <w:spacing w:val="-2"/>
                <w:sz w:val="20"/>
              </w:rPr>
              <w:t xml:space="preserve"> </w:t>
            </w:r>
            <w:r w:rsidRPr="00790D8E">
              <w:rPr>
                <w:rFonts w:ascii="Times New Roman" w:hAnsi="Times New Roman" w:cs="Times New Roman"/>
                <w:sz w:val="20"/>
              </w:rPr>
              <w:t>tercer</w:t>
            </w:r>
            <w:r w:rsidRPr="00790D8E">
              <w:rPr>
                <w:rFonts w:ascii="Times New Roman" w:hAnsi="Times New Roman" w:cs="Times New Roman"/>
                <w:spacing w:val="-3"/>
                <w:sz w:val="20"/>
              </w:rPr>
              <w:t xml:space="preserve"> </w:t>
            </w:r>
            <w:r w:rsidRPr="00790D8E">
              <w:rPr>
                <w:rFonts w:ascii="Times New Roman" w:hAnsi="Times New Roman" w:cs="Times New Roman"/>
                <w:sz w:val="20"/>
              </w:rPr>
              <w:t>párrafo</w:t>
            </w:r>
            <w:r w:rsidRPr="00790D8E">
              <w:rPr>
                <w:rFonts w:ascii="Times New Roman" w:hAnsi="Times New Roman" w:cs="Times New Roman"/>
                <w:spacing w:val="-2"/>
                <w:sz w:val="20"/>
              </w:rPr>
              <w:t xml:space="preserve"> </w:t>
            </w:r>
            <w:r w:rsidRPr="00790D8E">
              <w:rPr>
                <w:rFonts w:ascii="Times New Roman" w:hAnsi="Times New Roman" w:cs="Times New Roman"/>
                <w:sz w:val="20"/>
              </w:rPr>
              <w:t>al</w:t>
            </w:r>
            <w:r w:rsidRPr="00790D8E">
              <w:rPr>
                <w:rFonts w:ascii="Times New Roman" w:hAnsi="Times New Roman" w:cs="Times New Roman"/>
                <w:spacing w:val="-2"/>
                <w:sz w:val="20"/>
              </w:rPr>
              <w:t xml:space="preserve"> </w:t>
            </w:r>
            <w:r w:rsidRPr="00790D8E">
              <w:rPr>
                <w:rFonts w:ascii="Times New Roman" w:hAnsi="Times New Roman" w:cs="Times New Roman"/>
                <w:sz w:val="20"/>
              </w:rPr>
              <w:t>artículo 39</w:t>
            </w:r>
            <w:r w:rsidRPr="00790D8E">
              <w:rPr>
                <w:rFonts w:ascii="Times New Roman" w:hAnsi="Times New Roman" w:cs="Times New Roman"/>
                <w:spacing w:val="-18"/>
                <w:sz w:val="20"/>
              </w:rPr>
              <w:t xml:space="preserve"> </w:t>
            </w:r>
            <w:r w:rsidRPr="00790D8E">
              <w:rPr>
                <w:rFonts w:ascii="Times New Roman" w:hAnsi="Times New Roman" w:cs="Times New Roman"/>
                <w:sz w:val="20"/>
              </w:rPr>
              <w:t>de</w:t>
            </w:r>
            <w:r w:rsidRPr="00790D8E">
              <w:rPr>
                <w:rFonts w:ascii="Times New Roman" w:hAnsi="Times New Roman" w:cs="Times New Roman"/>
                <w:spacing w:val="-18"/>
                <w:sz w:val="20"/>
              </w:rPr>
              <w:t xml:space="preserve"> </w:t>
            </w:r>
            <w:r w:rsidRPr="00790D8E">
              <w:rPr>
                <w:rFonts w:ascii="Times New Roman" w:hAnsi="Times New Roman" w:cs="Times New Roman"/>
                <w:sz w:val="20"/>
              </w:rPr>
              <w:t>la</w:t>
            </w:r>
            <w:r w:rsidRPr="00790D8E">
              <w:rPr>
                <w:rFonts w:ascii="Times New Roman" w:hAnsi="Times New Roman" w:cs="Times New Roman"/>
                <w:spacing w:val="-17"/>
                <w:sz w:val="20"/>
              </w:rPr>
              <w:t xml:space="preserve"> </w:t>
            </w:r>
            <w:r w:rsidRPr="00790D8E">
              <w:rPr>
                <w:rFonts w:ascii="Times New Roman" w:hAnsi="Times New Roman" w:cs="Times New Roman"/>
                <w:sz w:val="20"/>
              </w:rPr>
              <w:t>Ley</w:t>
            </w:r>
            <w:r w:rsidRPr="00790D8E">
              <w:rPr>
                <w:rFonts w:ascii="Times New Roman" w:hAnsi="Times New Roman" w:cs="Times New Roman"/>
                <w:spacing w:val="-18"/>
                <w:sz w:val="20"/>
              </w:rPr>
              <w:t xml:space="preserve"> </w:t>
            </w:r>
            <w:r w:rsidRPr="00790D8E">
              <w:rPr>
                <w:rFonts w:ascii="Times New Roman" w:hAnsi="Times New Roman" w:cs="Times New Roman"/>
                <w:sz w:val="20"/>
              </w:rPr>
              <w:t>de</w:t>
            </w:r>
            <w:r w:rsidRPr="00790D8E">
              <w:rPr>
                <w:rFonts w:ascii="Times New Roman" w:hAnsi="Times New Roman" w:cs="Times New Roman"/>
                <w:spacing w:val="-17"/>
                <w:sz w:val="20"/>
              </w:rPr>
              <w:t xml:space="preserve"> </w:t>
            </w:r>
            <w:r w:rsidRPr="00790D8E">
              <w:rPr>
                <w:rFonts w:ascii="Times New Roman" w:hAnsi="Times New Roman" w:cs="Times New Roman"/>
                <w:sz w:val="20"/>
              </w:rPr>
              <w:t>Cambio</w:t>
            </w:r>
            <w:r w:rsidRPr="00790D8E">
              <w:rPr>
                <w:rFonts w:ascii="Times New Roman" w:hAnsi="Times New Roman" w:cs="Times New Roman"/>
                <w:spacing w:val="-18"/>
                <w:sz w:val="20"/>
              </w:rPr>
              <w:t xml:space="preserve"> </w:t>
            </w:r>
            <w:r w:rsidRPr="00790D8E">
              <w:rPr>
                <w:rFonts w:ascii="Times New Roman" w:hAnsi="Times New Roman" w:cs="Times New Roman"/>
                <w:sz w:val="20"/>
              </w:rPr>
              <w:t>Climático</w:t>
            </w:r>
            <w:r w:rsidRPr="00790D8E">
              <w:rPr>
                <w:rFonts w:ascii="Times New Roman" w:hAnsi="Times New Roman" w:cs="Times New Roman"/>
                <w:spacing w:val="-18"/>
                <w:sz w:val="20"/>
              </w:rPr>
              <w:t xml:space="preserve"> </w:t>
            </w:r>
            <w:r w:rsidRPr="00790D8E">
              <w:rPr>
                <w:rFonts w:ascii="Times New Roman" w:hAnsi="Times New Roman" w:cs="Times New Roman"/>
                <w:sz w:val="20"/>
              </w:rPr>
              <w:t>del</w:t>
            </w:r>
            <w:r w:rsidRPr="00790D8E">
              <w:rPr>
                <w:rFonts w:ascii="Times New Roman" w:hAnsi="Times New Roman" w:cs="Times New Roman"/>
                <w:spacing w:val="-17"/>
                <w:sz w:val="20"/>
              </w:rPr>
              <w:t xml:space="preserve"> </w:t>
            </w:r>
            <w:r w:rsidRPr="00790D8E">
              <w:rPr>
                <w:rFonts w:ascii="Times New Roman" w:hAnsi="Times New Roman" w:cs="Times New Roman"/>
                <w:sz w:val="20"/>
              </w:rPr>
              <w:t>Estado de</w:t>
            </w:r>
            <w:r w:rsidRPr="00790D8E">
              <w:rPr>
                <w:rFonts w:ascii="Times New Roman" w:hAnsi="Times New Roman" w:cs="Times New Roman"/>
                <w:spacing w:val="-2"/>
                <w:sz w:val="20"/>
              </w:rPr>
              <w:t xml:space="preserve"> </w:t>
            </w:r>
            <w:r w:rsidRPr="00790D8E">
              <w:rPr>
                <w:rFonts w:ascii="Times New Roman" w:hAnsi="Times New Roman" w:cs="Times New Roman"/>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Protección</w:t>
            </w:r>
            <w:r w:rsidRPr="00790D8E">
              <w:rPr>
                <w:rFonts w:ascii="Times New Roman" w:hAnsi="Times New Roman" w:cs="Times New Roman"/>
                <w:spacing w:val="-18"/>
                <w:sz w:val="20"/>
              </w:rPr>
              <w:t xml:space="preserve"> </w:t>
            </w:r>
            <w:r w:rsidRPr="00790D8E">
              <w:rPr>
                <w:rFonts w:ascii="Times New Roman" w:hAnsi="Times New Roman" w:cs="Times New Roman"/>
                <w:sz w:val="20"/>
              </w:rPr>
              <w:t>Ambiental</w:t>
            </w:r>
            <w:r w:rsidRPr="00790D8E">
              <w:rPr>
                <w:rFonts w:ascii="Times New Roman" w:hAnsi="Times New Roman" w:cs="Times New Roman"/>
                <w:spacing w:val="-18"/>
                <w:sz w:val="20"/>
              </w:rPr>
              <w:t xml:space="preserve"> </w:t>
            </w:r>
            <w:r w:rsidRPr="00790D8E">
              <w:rPr>
                <w:rFonts w:ascii="Times New Roman" w:hAnsi="Times New Roman" w:cs="Times New Roman"/>
                <w:sz w:val="20"/>
              </w:rPr>
              <w:t>y Cambio Climático</w:t>
            </w:r>
          </w:p>
        </w:tc>
        <w:tc>
          <w:tcPr>
            <w:tcW w:w="2672" w:type="dxa"/>
            <w:gridSpan w:val="2"/>
          </w:tcPr>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ind w:left="27"/>
              <w:jc w:val="center"/>
              <w:rPr>
                <w:rFonts w:ascii="Times New Roman" w:hAnsi="Times New Roman" w:cs="Times New Roman"/>
                <w:b/>
                <w:sz w:val="20"/>
              </w:rPr>
            </w:pPr>
          </w:p>
          <w:p w:rsidR="00473D2C" w:rsidRPr="00790D8E" w:rsidRDefault="00AC1555" w:rsidP="001150B2">
            <w:pPr>
              <w:pStyle w:val="TableParagraph"/>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13-Feb-24</w:t>
            </w: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9"/>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103.</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56"/>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1C473E73" wp14:editId="743375C6">
                  <wp:extent cx="356235" cy="364616"/>
                  <wp:effectExtent l="0" t="0" r="0" b="0"/>
                  <wp:docPr id="105" name="Image 105"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que se adiciona la fracción XLIV, y se </w:t>
            </w:r>
            <w:r w:rsidRPr="00790D8E">
              <w:rPr>
                <w:rFonts w:ascii="Times New Roman" w:hAnsi="Times New Roman" w:cs="Times New Roman"/>
                <w:spacing w:val="-4"/>
                <w:sz w:val="20"/>
              </w:rPr>
              <w:t>recorren</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las</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subsecuentes</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del</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artículo</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2.5,</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se adicionan</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las</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fracciones</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IX</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X,</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 xml:space="preserve">recorriéndose </w:t>
            </w:r>
            <w:r w:rsidRPr="00790D8E">
              <w:rPr>
                <w:rFonts w:ascii="Times New Roman" w:hAnsi="Times New Roman" w:cs="Times New Roman"/>
                <w:spacing w:val="-2"/>
                <w:sz w:val="20"/>
              </w:rPr>
              <w:t>las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subsecuentes,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artículo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2.9</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Código </w:t>
            </w:r>
            <w:r w:rsidRPr="00790D8E">
              <w:rPr>
                <w:rFonts w:ascii="Times New Roman" w:hAnsi="Times New Roman" w:cs="Times New Roman"/>
                <w:sz w:val="20"/>
              </w:rPr>
              <w:t xml:space="preserve">de Biodiversidad del Estado de México; se reforma la fracción V y se adiciona la fracción VI del Artículo 96 </w:t>
            </w:r>
            <w:proofErr w:type="spellStart"/>
            <w:r w:rsidRPr="00790D8E">
              <w:rPr>
                <w:rFonts w:ascii="Times New Roman" w:hAnsi="Times New Roman" w:cs="Times New Roman"/>
                <w:sz w:val="20"/>
              </w:rPr>
              <w:t>Octies</w:t>
            </w:r>
            <w:proofErr w:type="spellEnd"/>
            <w:r w:rsidRPr="00790D8E">
              <w:rPr>
                <w:rFonts w:ascii="Times New Roman" w:hAnsi="Times New Roman" w:cs="Times New Roman"/>
                <w:sz w:val="20"/>
              </w:rPr>
              <w:t xml:space="preserve"> de la Ley Orgánica Municipal del Estado de </w:t>
            </w:r>
            <w:r w:rsidRPr="00790D8E">
              <w:rPr>
                <w:rFonts w:ascii="Times New Roman" w:hAnsi="Times New Roman" w:cs="Times New Roman"/>
                <w:sz w:val="20"/>
              </w:rPr>
              <w:lastRenderedPageBreak/>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431B6D"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Protección Ambiental y Cambio Climático</w:t>
            </w:r>
          </w:p>
          <w:p w:rsidR="00431B6D" w:rsidRPr="00790D8E" w:rsidRDefault="00431B6D"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Legislación y </w:t>
            </w:r>
            <w:r w:rsidRPr="00790D8E">
              <w:rPr>
                <w:rFonts w:ascii="Times New Roman" w:hAnsi="Times New Roman" w:cs="Times New Roman"/>
                <w:spacing w:val="-2"/>
                <w:sz w:val="20"/>
              </w:rPr>
              <w:t>Administración</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Municipal</w:t>
            </w:r>
          </w:p>
        </w:tc>
        <w:tc>
          <w:tcPr>
            <w:tcW w:w="2672" w:type="dxa"/>
            <w:gridSpan w:val="2"/>
            <w:shd w:val="clear" w:color="auto" w:fill="F1F1F1"/>
          </w:tcPr>
          <w:p w:rsidR="00AC1555" w:rsidRPr="00790D8E" w:rsidRDefault="00AC1555" w:rsidP="001150B2">
            <w:pPr>
              <w:pStyle w:val="TableParagraph"/>
              <w:ind w:left="27"/>
              <w:jc w:val="center"/>
              <w:rPr>
                <w:rFonts w:ascii="Times New Roman" w:hAnsi="Times New Roman" w:cs="Times New Roman"/>
                <w:b/>
                <w:sz w:val="20"/>
              </w:rPr>
            </w:pPr>
          </w:p>
          <w:p w:rsidR="00AC1555" w:rsidRPr="00790D8E" w:rsidRDefault="00AC1555" w:rsidP="001150B2">
            <w:pPr>
              <w:pStyle w:val="TableParagraph"/>
              <w:spacing w:before="131"/>
              <w:ind w:left="27"/>
              <w:jc w:val="center"/>
              <w:rPr>
                <w:rFonts w:ascii="Times New Roman" w:hAnsi="Times New Roman" w:cs="Times New Roman"/>
                <w:b/>
                <w:sz w:val="20"/>
              </w:rPr>
            </w:pPr>
          </w:p>
          <w:p w:rsidR="00AC1555" w:rsidRPr="00790D8E" w:rsidRDefault="00AC1555" w:rsidP="001150B2">
            <w:pPr>
              <w:pStyle w:val="TableParagraph"/>
              <w:spacing w:before="1"/>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7"/>
              <w:jc w:val="center"/>
              <w:rPr>
                <w:rFonts w:ascii="Times New Roman" w:hAnsi="Times New Roman" w:cs="Times New Roman"/>
                <w:b/>
                <w:sz w:val="20"/>
              </w:rPr>
            </w:pPr>
          </w:p>
          <w:p w:rsidR="00473D2C" w:rsidRPr="00790D8E" w:rsidRDefault="00AC1555" w:rsidP="001150B2">
            <w:pPr>
              <w:pStyle w:val="TableParagraph"/>
              <w:spacing w:line="242" w:lineRule="auto"/>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20-Feb-24</w:t>
            </w:r>
          </w:p>
          <w:p w:rsidR="00AC1555" w:rsidRPr="00790D8E" w:rsidRDefault="00AC1555" w:rsidP="001150B2">
            <w:pPr>
              <w:pStyle w:val="TableParagraph"/>
              <w:spacing w:line="242" w:lineRule="auto"/>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104.</w:t>
            </w:r>
          </w:p>
        </w:tc>
        <w:tc>
          <w:tcPr>
            <w:tcW w:w="798" w:type="dxa"/>
            <w:gridSpan w:val="2"/>
          </w:tcPr>
          <w:p w:rsidR="00AC1555" w:rsidRPr="00790D8E" w:rsidRDefault="00AC1555" w:rsidP="001150B2">
            <w:pPr>
              <w:pStyle w:val="TableParagraph"/>
              <w:spacing w:before="25"/>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53A2F60" wp14:editId="54387F38">
                  <wp:extent cx="356235" cy="364617"/>
                  <wp:effectExtent l="0" t="0" r="0" b="0"/>
                  <wp:docPr id="106" name="Image 106"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4"/>
                <w:sz w:val="20"/>
              </w:rPr>
              <w:t>que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reforman</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las</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fracciones</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VI</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del</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 xml:space="preserve">artículo </w:t>
            </w:r>
            <w:r w:rsidRPr="00790D8E">
              <w:rPr>
                <w:rFonts w:ascii="Times New Roman" w:hAnsi="Times New Roman" w:cs="Times New Roman"/>
                <w:sz w:val="20"/>
              </w:rPr>
              <w:t>11</w:t>
            </w:r>
            <w:r w:rsidRPr="00790D8E">
              <w:rPr>
                <w:rFonts w:ascii="Times New Roman" w:hAnsi="Times New Roman" w:cs="Times New Roman"/>
                <w:spacing w:val="-18"/>
                <w:sz w:val="20"/>
              </w:rPr>
              <w:t xml:space="preserve"> </w:t>
            </w:r>
            <w:r w:rsidRPr="00790D8E">
              <w:rPr>
                <w:rFonts w:ascii="Times New Roman" w:hAnsi="Times New Roman" w:cs="Times New Roman"/>
                <w:sz w:val="20"/>
              </w:rPr>
              <w:t>y</w:t>
            </w:r>
            <w:r w:rsidRPr="00790D8E">
              <w:rPr>
                <w:rFonts w:ascii="Times New Roman" w:hAnsi="Times New Roman" w:cs="Times New Roman"/>
                <w:spacing w:val="-17"/>
                <w:sz w:val="20"/>
              </w:rPr>
              <w:t xml:space="preserve"> </w:t>
            </w:r>
            <w:r w:rsidRPr="00790D8E">
              <w:rPr>
                <w:rFonts w:ascii="Times New Roman" w:hAnsi="Times New Roman" w:cs="Times New Roman"/>
                <w:sz w:val="20"/>
              </w:rPr>
              <w:t>la</w:t>
            </w:r>
            <w:r w:rsidRPr="00790D8E">
              <w:rPr>
                <w:rFonts w:ascii="Times New Roman" w:hAnsi="Times New Roman" w:cs="Times New Roman"/>
                <w:spacing w:val="-17"/>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17"/>
                <w:sz w:val="20"/>
              </w:rPr>
              <w:t xml:space="preserve"> </w:t>
            </w:r>
            <w:r w:rsidRPr="00790D8E">
              <w:rPr>
                <w:rFonts w:ascii="Times New Roman" w:hAnsi="Times New Roman" w:cs="Times New Roman"/>
                <w:w w:val="95"/>
                <w:sz w:val="20"/>
              </w:rPr>
              <w:t>I</w:t>
            </w:r>
            <w:r w:rsidRPr="00790D8E">
              <w:rPr>
                <w:rFonts w:ascii="Times New Roman" w:hAnsi="Times New Roman" w:cs="Times New Roman"/>
                <w:spacing w:val="-12"/>
                <w:w w:val="95"/>
                <w:sz w:val="20"/>
              </w:rPr>
              <w:t xml:space="preserve"> </w:t>
            </w:r>
            <w:r w:rsidRPr="00790D8E">
              <w:rPr>
                <w:rFonts w:ascii="Times New Roman" w:hAnsi="Times New Roman" w:cs="Times New Roman"/>
                <w:sz w:val="20"/>
              </w:rPr>
              <w:t>del</w:t>
            </w:r>
            <w:r w:rsidRPr="00790D8E">
              <w:rPr>
                <w:rFonts w:ascii="Times New Roman" w:hAnsi="Times New Roman" w:cs="Times New Roman"/>
                <w:spacing w:val="-16"/>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8"/>
                <w:sz w:val="20"/>
              </w:rPr>
              <w:t xml:space="preserve"> </w:t>
            </w:r>
            <w:r w:rsidRPr="00790D8E">
              <w:rPr>
                <w:rFonts w:ascii="Times New Roman" w:hAnsi="Times New Roman" w:cs="Times New Roman"/>
                <w:sz w:val="20"/>
              </w:rPr>
              <w:t>12</w:t>
            </w:r>
            <w:r w:rsidRPr="00790D8E">
              <w:rPr>
                <w:rFonts w:ascii="Times New Roman" w:hAnsi="Times New Roman" w:cs="Times New Roman"/>
                <w:spacing w:val="-18"/>
                <w:sz w:val="20"/>
              </w:rPr>
              <w:t xml:space="preserve"> </w:t>
            </w:r>
            <w:r w:rsidRPr="00790D8E">
              <w:rPr>
                <w:rFonts w:ascii="Times New Roman" w:hAnsi="Times New Roman" w:cs="Times New Roman"/>
                <w:sz w:val="20"/>
              </w:rPr>
              <w:t>de</w:t>
            </w:r>
            <w:r w:rsidRPr="00790D8E">
              <w:rPr>
                <w:rFonts w:ascii="Times New Roman" w:hAnsi="Times New Roman" w:cs="Times New Roman"/>
                <w:spacing w:val="-15"/>
                <w:sz w:val="20"/>
              </w:rPr>
              <w:t xml:space="preserve"> </w:t>
            </w:r>
            <w:r w:rsidRPr="00790D8E">
              <w:rPr>
                <w:rFonts w:ascii="Times New Roman" w:hAnsi="Times New Roman" w:cs="Times New Roman"/>
                <w:sz w:val="20"/>
              </w:rPr>
              <w:t>la</w:t>
            </w:r>
            <w:r w:rsidRPr="00790D8E">
              <w:rPr>
                <w:rFonts w:ascii="Times New Roman" w:hAnsi="Times New Roman" w:cs="Times New Roman"/>
                <w:spacing w:val="-17"/>
                <w:sz w:val="20"/>
              </w:rPr>
              <w:t xml:space="preserve"> </w:t>
            </w:r>
            <w:r w:rsidRPr="00790D8E">
              <w:rPr>
                <w:rFonts w:ascii="Times New Roman" w:hAnsi="Times New Roman" w:cs="Times New Roman"/>
                <w:sz w:val="20"/>
              </w:rPr>
              <w:t>Ley</w:t>
            </w:r>
            <w:r w:rsidRPr="00790D8E">
              <w:rPr>
                <w:rFonts w:ascii="Times New Roman" w:hAnsi="Times New Roman" w:cs="Times New Roman"/>
                <w:spacing w:val="-18"/>
                <w:sz w:val="20"/>
              </w:rPr>
              <w:t xml:space="preserve"> </w:t>
            </w:r>
            <w:r w:rsidRPr="00790D8E">
              <w:rPr>
                <w:rFonts w:ascii="Times New Roman" w:hAnsi="Times New Roman" w:cs="Times New Roman"/>
                <w:sz w:val="20"/>
              </w:rPr>
              <w:t>de Desarrollo Social del Estado</w:t>
            </w:r>
            <w:r w:rsidRPr="00790D8E">
              <w:rPr>
                <w:rFonts w:ascii="Times New Roman" w:hAnsi="Times New Roman" w:cs="Times New Roman"/>
                <w:spacing w:val="-1"/>
                <w:sz w:val="20"/>
              </w:rPr>
              <w:t xml:space="preserve"> </w:t>
            </w:r>
            <w:r w:rsidRPr="00790D8E">
              <w:rPr>
                <w:rFonts w:ascii="Times New Roman" w:hAnsi="Times New Roman" w:cs="Times New Roman"/>
                <w:sz w:val="20"/>
              </w:rPr>
              <w:t>de</w:t>
            </w:r>
            <w:r w:rsidRPr="00790D8E">
              <w:rPr>
                <w:rFonts w:ascii="Times New Roman" w:hAnsi="Times New Roman" w:cs="Times New Roman"/>
                <w:spacing w:val="-1"/>
                <w:sz w:val="20"/>
              </w:rPr>
              <w:t xml:space="preserve"> </w:t>
            </w:r>
            <w:r w:rsidRPr="00790D8E">
              <w:rPr>
                <w:rFonts w:ascii="Times New Roman" w:hAnsi="Times New Roman" w:cs="Times New Roman"/>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 xml:space="preserve">Desarrollo y Bienestar </w:t>
            </w:r>
            <w:r w:rsidRPr="00790D8E">
              <w:rPr>
                <w:rFonts w:ascii="Times New Roman" w:hAnsi="Times New Roman" w:cs="Times New Roman"/>
                <w:spacing w:val="-2"/>
                <w:sz w:val="20"/>
              </w:rPr>
              <w:t>Social</w:t>
            </w:r>
          </w:p>
        </w:tc>
        <w:tc>
          <w:tcPr>
            <w:tcW w:w="2672" w:type="dxa"/>
            <w:gridSpan w:val="2"/>
          </w:tcPr>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7"/>
              <w:jc w:val="center"/>
              <w:rPr>
                <w:rFonts w:ascii="Times New Roman" w:hAnsi="Times New Roman" w:cs="Times New Roman"/>
                <w:b/>
                <w:sz w:val="20"/>
              </w:rPr>
            </w:pPr>
          </w:p>
          <w:p w:rsidR="00473D2C" w:rsidRPr="00790D8E" w:rsidRDefault="00AC1555" w:rsidP="001150B2">
            <w:pPr>
              <w:pStyle w:val="TableParagraph"/>
              <w:spacing w:line="244" w:lineRule="auto"/>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20-Feb-24</w:t>
            </w:r>
          </w:p>
          <w:p w:rsidR="00AC1555" w:rsidRPr="00790D8E" w:rsidRDefault="00AC1555" w:rsidP="001150B2">
            <w:pPr>
              <w:pStyle w:val="TableParagraph"/>
              <w:spacing w:line="244" w:lineRule="auto"/>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3"/>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105.</w:t>
            </w:r>
          </w:p>
        </w:tc>
        <w:tc>
          <w:tcPr>
            <w:tcW w:w="798" w:type="dxa"/>
            <w:gridSpan w:val="2"/>
          </w:tcPr>
          <w:p w:rsidR="00AC1555" w:rsidRPr="00790D8E" w:rsidRDefault="00AC1555" w:rsidP="001150B2">
            <w:pPr>
              <w:pStyle w:val="TableParagraph"/>
              <w:spacing w:before="148"/>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16755F3D" wp14:editId="2FD35D1C">
                  <wp:extent cx="356234" cy="364617"/>
                  <wp:effectExtent l="0" t="0" r="0" b="0"/>
                  <wp:docPr id="107" name="Image 107"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descr="Ver las imÃ¡genes de origen"/>
                          <pic:cNvPicPr/>
                        </pic:nvPicPr>
                        <pic:blipFill>
                          <a:blip r:embed="rId84" cstate="print"/>
                          <a:stretch>
                            <a:fillRect/>
                          </a:stretch>
                        </pic:blipFill>
                        <pic:spPr>
                          <a:xfrm>
                            <a:off x="0" y="0"/>
                            <a:ext cx="356234"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w w:val="95"/>
                <w:sz w:val="20"/>
              </w:rPr>
              <w:t>que</w:t>
            </w:r>
            <w:r w:rsidRPr="00790D8E">
              <w:rPr>
                <w:rFonts w:ascii="Times New Roman" w:hAnsi="Times New Roman" w:cs="Times New Roman"/>
                <w:spacing w:val="-6"/>
                <w:w w:val="95"/>
                <w:sz w:val="20"/>
              </w:rPr>
              <w:t xml:space="preserve"> </w:t>
            </w:r>
            <w:r w:rsidRPr="00790D8E">
              <w:rPr>
                <w:rFonts w:ascii="Times New Roman" w:hAnsi="Times New Roman" w:cs="Times New Roman"/>
                <w:w w:val="95"/>
                <w:sz w:val="20"/>
              </w:rPr>
              <w:t>se</w:t>
            </w:r>
            <w:r w:rsidRPr="00790D8E">
              <w:rPr>
                <w:rFonts w:ascii="Times New Roman" w:hAnsi="Times New Roman" w:cs="Times New Roman"/>
                <w:spacing w:val="-6"/>
                <w:w w:val="95"/>
                <w:sz w:val="20"/>
              </w:rPr>
              <w:t xml:space="preserve"> </w:t>
            </w:r>
            <w:r w:rsidRPr="00790D8E">
              <w:rPr>
                <w:rFonts w:ascii="Times New Roman" w:hAnsi="Times New Roman" w:cs="Times New Roman"/>
                <w:w w:val="95"/>
                <w:sz w:val="20"/>
              </w:rPr>
              <w:t>reforma</w:t>
            </w:r>
            <w:r w:rsidRPr="00790D8E">
              <w:rPr>
                <w:rFonts w:ascii="Times New Roman" w:hAnsi="Times New Roman" w:cs="Times New Roman"/>
                <w:spacing w:val="-5"/>
                <w:w w:val="95"/>
                <w:sz w:val="20"/>
              </w:rPr>
              <w:t xml:space="preserve"> </w:t>
            </w:r>
            <w:r w:rsidRPr="00790D8E">
              <w:rPr>
                <w:rFonts w:ascii="Times New Roman" w:hAnsi="Times New Roman" w:cs="Times New Roman"/>
                <w:w w:val="95"/>
                <w:sz w:val="20"/>
              </w:rPr>
              <w:t>la</w:t>
            </w:r>
            <w:r w:rsidRPr="00790D8E">
              <w:rPr>
                <w:rFonts w:ascii="Times New Roman" w:hAnsi="Times New Roman" w:cs="Times New Roman"/>
                <w:spacing w:val="-5"/>
                <w:w w:val="95"/>
                <w:sz w:val="20"/>
              </w:rPr>
              <w:t xml:space="preserve"> </w:t>
            </w:r>
            <w:r w:rsidRPr="00790D8E">
              <w:rPr>
                <w:rFonts w:ascii="Times New Roman" w:hAnsi="Times New Roman" w:cs="Times New Roman"/>
                <w:w w:val="95"/>
                <w:sz w:val="20"/>
              </w:rPr>
              <w:t>fracción</w:t>
            </w:r>
            <w:r w:rsidRPr="00790D8E">
              <w:rPr>
                <w:rFonts w:ascii="Times New Roman" w:hAnsi="Times New Roman" w:cs="Times New Roman"/>
                <w:spacing w:val="-5"/>
                <w:w w:val="95"/>
                <w:sz w:val="20"/>
              </w:rPr>
              <w:t xml:space="preserve"> </w:t>
            </w:r>
            <w:r w:rsidRPr="00790D8E">
              <w:rPr>
                <w:rFonts w:ascii="Times New Roman" w:hAnsi="Times New Roman" w:cs="Times New Roman"/>
                <w:w w:val="90"/>
                <w:sz w:val="20"/>
              </w:rPr>
              <w:t xml:space="preserve">I </w:t>
            </w:r>
            <w:r w:rsidRPr="00790D8E">
              <w:rPr>
                <w:rFonts w:ascii="Times New Roman" w:hAnsi="Times New Roman" w:cs="Times New Roman"/>
                <w:w w:val="95"/>
                <w:sz w:val="20"/>
              </w:rPr>
              <w:t>del</w:t>
            </w:r>
            <w:r w:rsidRPr="00790D8E">
              <w:rPr>
                <w:rFonts w:ascii="Times New Roman" w:hAnsi="Times New Roman" w:cs="Times New Roman"/>
                <w:spacing w:val="-4"/>
                <w:w w:val="95"/>
                <w:sz w:val="20"/>
              </w:rPr>
              <w:t xml:space="preserve"> </w:t>
            </w:r>
            <w:r w:rsidRPr="00790D8E">
              <w:rPr>
                <w:rFonts w:ascii="Times New Roman" w:hAnsi="Times New Roman" w:cs="Times New Roman"/>
                <w:w w:val="95"/>
                <w:sz w:val="20"/>
              </w:rPr>
              <w:t>artículo</w:t>
            </w:r>
            <w:r w:rsidRPr="00790D8E">
              <w:rPr>
                <w:rFonts w:ascii="Times New Roman" w:hAnsi="Times New Roman" w:cs="Times New Roman"/>
                <w:spacing w:val="-6"/>
                <w:w w:val="95"/>
                <w:sz w:val="20"/>
              </w:rPr>
              <w:t xml:space="preserve"> </w:t>
            </w:r>
            <w:r w:rsidRPr="00790D8E">
              <w:rPr>
                <w:rFonts w:ascii="Times New Roman" w:hAnsi="Times New Roman" w:cs="Times New Roman"/>
                <w:w w:val="95"/>
                <w:sz w:val="20"/>
              </w:rPr>
              <w:t>9,</w:t>
            </w:r>
            <w:r w:rsidRPr="00790D8E">
              <w:rPr>
                <w:rFonts w:ascii="Times New Roman" w:hAnsi="Times New Roman" w:cs="Times New Roman"/>
                <w:spacing w:val="-8"/>
                <w:w w:val="95"/>
                <w:sz w:val="20"/>
              </w:rPr>
              <w:t xml:space="preserve"> </w:t>
            </w:r>
            <w:r w:rsidRPr="00790D8E">
              <w:rPr>
                <w:rFonts w:ascii="Times New Roman" w:hAnsi="Times New Roman" w:cs="Times New Roman"/>
                <w:w w:val="95"/>
                <w:sz w:val="20"/>
              </w:rPr>
              <w:t xml:space="preserve">se </w:t>
            </w:r>
            <w:r w:rsidRPr="00790D8E">
              <w:rPr>
                <w:rFonts w:ascii="Times New Roman" w:hAnsi="Times New Roman" w:cs="Times New Roman"/>
                <w:sz w:val="20"/>
              </w:rPr>
              <w:t xml:space="preserve">adiciona los párrafos segundo y tercero al </w:t>
            </w:r>
            <w:r w:rsidRPr="00790D8E">
              <w:rPr>
                <w:rFonts w:ascii="Times New Roman" w:hAnsi="Times New Roman" w:cs="Times New Roman"/>
                <w:spacing w:val="-2"/>
                <w:sz w:val="20"/>
              </w:rPr>
              <w:t>artículo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al</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artículo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11</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crea</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el</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artículo</w:t>
            </w:r>
            <w:r w:rsidRPr="00790D8E">
              <w:rPr>
                <w:rFonts w:ascii="Times New Roman" w:hAnsi="Times New Roman" w:cs="Times New Roman"/>
                <w:spacing w:val="-15"/>
                <w:sz w:val="20"/>
              </w:rPr>
              <w:t xml:space="preserve"> </w:t>
            </w:r>
            <w:r w:rsidRPr="00790D8E">
              <w:rPr>
                <w:rFonts w:ascii="Times New Roman" w:hAnsi="Times New Roman" w:cs="Times New Roman"/>
                <w:spacing w:val="-5"/>
                <w:sz w:val="20"/>
              </w:rPr>
              <w:t>11</w:t>
            </w:r>
            <w:r w:rsidR="004E4AC1" w:rsidRPr="00790D8E">
              <w:rPr>
                <w:rFonts w:ascii="Times New Roman" w:hAnsi="Times New Roman" w:cs="Times New Roman"/>
                <w:spacing w:val="-5"/>
                <w:sz w:val="20"/>
              </w:rPr>
              <w:t xml:space="preserve"> </w:t>
            </w:r>
            <w:r w:rsidRPr="00790D8E">
              <w:rPr>
                <w:rFonts w:ascii="Times New Roman" w:hAnsi="Times New Roman" w:cs="Times New Roman"/>
                <w:sz w:val="20"/>
              </w:rPr>
              <w:t>bis de la Ley de Apoyo a Migrantes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Apoyo</w:t>
            </w:r>
            <w:r w:rsidRPr="00790D8E">
              <w:rPr>
                <w:rFonts w:ascii="Times New Roman" w:hAnsi="Times New Roman" w:cs="Times New Roman"/>
                <w:spacing w:val="-17"/>
                <w:sz w:val="20"/>
              </w:rPr>
              <w:t xml:space="preserve"> </w:t>
            </w:r>
            <w:r w:rsidRPr="00790D8E">
              <w:rPr>
                <w:rFonts w:ascii="Times New Roman" w:hAnsi="Times New Roman" w:cs="Times New Roman"/>
                <w:sz w:val="20"/>
              </w:rPr>
              <w:t>y</w:t>
            </w:r>
            <w:r w:rsidRPr="00790D8E">
              <w:rPr>
                <w:rFonts w:ascii="Times New Roman" w:hAnsi="Times New Roman" w:cs="Times New Roman"/>
                <w:spacing w:val="-15"/>
                <w:sz w:val="20"/>
              </w:rPr>
              <w:t xml:space="preserve"> </w:t>
            </w:r>
            <w:r w:rsidRPr="00790D8E">
              <w:rPr>
                <w:rFonts w:ascii="Times New Roman" w:hAnsi="Times New Roman" w:cs="Times New Roman"/>
                <w:sz w:val="20"/>
              </w:rPr>
              <w:t>Atención</w:t>
            </w:r>
            <w:r w:rsidRPr="00790D8E">
              <w:rPr>
                <w:rFonts w:ascii="Times New Roman" w:hAnsi="Times New Roman" w:cs="Times New Roman"/>
                <w:spacing w:val="-18"/>
                <w:sz w:val="20"/>
              </w:rPr>
              <w:t xml:space="preserve"> </w:t>
            </w:r>
            <w:r w:rsidRPr="00790D8E">
              <w:rPr>
                <w:rFonts w:ascii="Times New Roman" w:hAnsi="Times New Roman" w:cs="Times New Roman"/>
                <w:sz w:val="20"/>
              </w:rPr>
              <w:t>a</w:t>
            </w:r>
            <w:r w:rsidRPr="00790D8E">
              <w:rPr>
                <w:rFonts w:ascii="Times New Roman" w:hAnsi="Times New Roman" w:cs="Times New Roman"/>
                <w:spacing w:val="-18"/>
                <w:sz w:val="20"/>
              </w:rPr>
              <w:t xml:space="preserve"> </w:t>
            </w:r>
            <w:r w:rsidRPr="00790D8E">
              <w:rPr>
                <w:rFonts w:ascii="Times New Roman" w:hAnsi="Times New Roman" w:cs="Times New Roman"/>
                <w:sz w:val="20"/>
              </w:rPr>
              <w:t>las Personas</w:t>
            </w:r>
            <w:r w:rsidRPr="00790D8E">
              <w:rPr>
                <w:rFonts w:ascii="Times New Roman" w:hAnsi="Times New Roman" w:cs="Times New Roman"/>
                <w:spacing w:val="-2"/>
                <w:sz w:val="20"/>
              </w:rPr>
              <w:t xml:space="preserve"> </w:t>
            </w:r>
            <w:r w:rsidRPr="00790D8E">
              <w:rPr>
                <w:rFonts w:ascii="Times New Roman" w:hAnsi="Times New Roman" w:cs="Times New Roman"/>
                <w:sz w:val="20"/>
              </w:rPr>
              <w:t>Migrantes</w:t>
            </w:r>
          </w:p>
        </w:tc>
        <w:tc>
          <w:tcPr>
            <w:tcW w:w="2672" w:type="dxa"/>
            <w:gridSpan w:val="2"/>
            <w:shd w:val="clear" w:color="auto" w:fill="F1F1F1"/>
          </w:tcPr>
          <w:p w:rsidR="00AC1555" w:rsidRPr="00790D8E" w:rsidRDefault="00AC1555" w:rsidP="001150B2">
            <w:pPr>
              <w:pStyle w:val="TableParagraph"/>
              <w:spacing w:before="122"/>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ind w:left="27"/>
              <w:jc w:val="center"/>
              <w:rPr>
                <w:rFonts w:ascii="Times New Roman" w:hAnsi="Times New Roman" w:cs="Times New Roman"/>
                <w:b/>
                <w:sz w:val="20"/>
              </w:rPr>
            </w:pPr>
          </w:p>
          <w:p w:rsidR="00473D2C" w:rsidRPr="00790D8E" w:rsidRDefault="00AC1555" w:rsidP="001150B2">
            <w:pPr>
              <w:pStyle w:val="TableParagraph"/>
              <w:spacing w:before="1"/>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27-Feb-24</w:t>
            </w:r>
          </w:p>
          <w:p w:rsidR="00AC1555" w:rsidRPr="00790D8E" w:rsidRDefault="00AC1555" w:rsidP="001150B2">
            <w:pPr>
              <w:pStyle w:val="TableParagraph"/>
              <w:spacing w:before="1"/>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spacing w:before="129"/>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106.</w:t>
            </w:r>
          </w:p>
        </w:tc>
        <w:tc>
          <w:tcPr>
            <w:tcW w:w="798" w:type="dxa"/>
            <w:gridSpan w:val="2"/>
          </w:tcPr>
          <w:p w:rsidR="00AC1555" w:rsidRPr="00790D8E" w:rsidRDefault="00AC1555" w:rsidP="001150B2">
            <w:pPr>
              <w:pStyle w:val="TableParagraph"/>
              <w:spacing w:before="11"/>
              <w:jc w:val="center"/>
              <w:rPr>
                <w:rFonts w:ascii="Times New Roman" w:hAnsi="Times New Roman" w:cs="Times New Roman"/>
                <w:b/>
                <w:sz w:val="11"/>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AA7CC9E" wp14:editId="7261B43E">
                  <wp:extent cx="356247" cy="364617"/>
                  <wp:effectExtent l="0" t="0" r="0" b="0"/>
                  <wp:docPr id="108" name="Image 108"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descr="Ver las imÃ¡genes de origen"/>
                          <pic:cNvPicPr/>
                        </pic:nvPicPr>
                        <pic:blipFill>
                          <a:blip r:embed="rId84" cstate="print"/>
                          <a:stretch>
                            <a:fillRect/>
                          </a:stretch>
                        </pic:blipFill>
                        <pic:spPr>
                          <a:xfrm>
                            <a:off x="0" y="0"/>
                            <a:ext cx="356247"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w:t>
            </w:r>
            <w:r w:rsidRPr="00790D8E">
              <w:rPr>
                <w:rFonts w:ascii="Times New Roman" w:hAnsi="Times New Roman" w:cs="Times New Roman"/>
                <w:spacing w:val="37"/>
                <w:sz w:val="20"/>
              </w:rPr>
              <w:t xml:space="preserve"> </w:t>
            </w:r>
            <w:r w:rsidRPr="00790D8E">
              <w:rPr>
                <w:rFonts w:ascii="Times New Roman" w:hAnsi="Times New Roman" w:cs="Times New Roman"/>
                <w:sz w:val="20"/>
              </w:rPr>
              <w:t>con</w:t>
            </w:r>
            <w:r w:rsidRPr="00790D8E">
              <w:rPr>
                <w:rFonts w:ascii="Times New Roman" w:hAnsi="Times New Roman" w:cs="Times New Roman"/>
                <w:spacing w:val="37"/>
                <w:sz w:val="20"/>
              </w:rPr>
              <w:t xml:space="preserve"> </w:t>
            </w:r>
            <w:r w:rsidRPr="00790D8E">
              <w:rPr>
                <w:rFonts w:ascii="Times New Roman" w:hAnsi="Times New Roman" w:cs="Times New Roman"/>
                <w:sz w:val="20"/>
              </w:rPr>
              <w:t>Proyecto</w:t>
            </w:r>
            <w:r w:rsidRPr="00790D8E">
              <w:rPr>
                <w:rFonts w:ascii="Times New Roman" w:hAnsi="Times New Roman" w:cs="Times New Roman"/>
                <w:spacing w:val="35"/>
                <w:sz w:val="20"/>
              </w:rPr>
              <w:t xml:space="preserve"> </w:t>
            </w:r>
            <w:r w:rsidRPr="00790D8E">
              <w:rPr>
                <w:rFonts w:ascii="Times New Roman" w:hAnsi="Times New Roman" w:cs="Times New Roman"/>
                <w:sz w:val="20"/>
              </w:rPr>
              <w:t>de</w:t>
            </w:r>
            <w:r w:rsidRPr="00790D8E">
              <w:rPr>
                <w:rFonts w:ascii="Times New Roman" w:hAnsi="Times New Roman" w:cs="Times New Roman"/>
                <w:spacing w:val="37"/>
                <w:sz w:val="20"/>
              </w:rPr>
              <w:t xml:space="preserve"> </w:t>
            </w:r>
            <w:r w:rsidRPr="00790D8E">
              <w:rPr>
                <w:rFonts w:ascii="Times New Roman" w:hAnsi="Times New Roman" w:cs="Times New Roman"/>
                <w:sz w:val="20"/>
              </w:rPr>
              <w:t>Decreto</w:t>
            </w:r>
            <w:r w:rsidRPr="00790D8E">
              <w:rPr>
                <w:rFonts w:ascii="Times New Roman" w:hAnsi="Times New Roman" w:cs="Times New Roman"/>
                <w:spacing w:val="35"/>
                <w:sz w:val="20"/>
              </w:rPr>
              <w:t xml:space="preserve"> </w:t>
            </w:r>
            <w:r w:rsidRPr="00790D8E">
              <w:rPr>
                <w:rFonts w:ascii="Times New Roman" w:hAnsi="Times New Roman" w:cs="Times New Roman"/>
                <w:sz w:val="20"/>
              </w:rPr>
              <w:t>por</w:t>
            </w:r>
            <w:r w:rsidRPr="00790D8E">
              <w:rPr>
                <w:rFonts w:ascii="Times New Roman" w:hAnsi="Times New Roman" w:cs="Times New Roman"/>
                <w:spacing w:val="36"/>
                <w:sz w:val="20"/>
              </w:rPr>
              <w:t xml:space="preserve"> </w:t>
            </w:r>
            <w:r w:rsidRPr="00790D8E">
              <w:rPr>
                <w:rFonts w:ascii="Times New Roman" w:hAnsi="Times New Roman" w:cs="Times New Roman"/>
                <w:sz w:val="20"/>
              </w:rPr>
              <w:t>el que</w:t>
            </w:r>
            <w:r w:rsidRPr="00790D8E">
              <w:rPr>
                <w:rFonts w:ascii="Times New Roman" w:hAnsi="Times New Roman" w:cs="Times New Roman"/>
                <w:spacing w:val="-17"/>
                <w:sz w:val="20"/>
              </w:rPr>
              <w:t xml:space="preserve"> </w:t>
            </w:r>
            <w:r w:rsidRPr="00790D8E">
              <w:rPr>
                <w:rFonts w:ascii="Times New Roman" w:hAnsi="Times New Roman" w:cs="Times New Roman"/>
                <w:sz w:val="20"/>
              </w:rPr>
              <w:t>se</w:t>
            </w:r>
            <w:r w:rsidRPr="00790D8E">
              <w:rPr>
                <w:rFonts w:ascii="Times New Roman" w:hAnsi="Times New Roman" w:cs="Times New Roman"/>
                <w:spacing w:val="-16"/>
                <w:sz w:val="20"/>
              </w:rPr>
              <w:t xml:space="preserve"> </w:t>
            </w:r>
            <w:r w:rsidRPr="00790D8E">
              <w:rPr>
                <w:rFonts w:ascii="Times New Roman" w:hAnsi="Times New Roman" w:cs="Times New Roman"/>
                <w:sz w:val="20"/>
              </w:rPr>
              <w:t>adiciona</w:t>
            </w:r>
            <w:r w:rsidRPr="00790D8E">
              <w:rPr>
                <w:rFonts w:ascii="Times New Roman" w:hAnsi="Times New Roman" w:cs="Times New Roman"/>
                <w:spacing w:val="-15"/>
                <w:sz w:val="20"/>
              </w:rPr>
              <w:t xml:space="preserve"> </w:t>
            </w:r>
            <w:r w:rsidRPr="00790D8E">
              <w:rPr>
                <w:rFonts w:ascii="Times New Roman" w:hAnsi="Times New Roman" w:cs="Times New Roman"/>
                <w:sz w:val="20"/>
              </w:rPr>
              <w:t>la</w:t>
            </w:r>
            <w:r w:rsidRPr="00790D8E">
              <w:rPr>
                <w:rFonts w:ascii="Times New Roman" w:hAnsi="Times New Roman" w:cs="Times New Roman"/>
                <w:spacing w:val="-15"/>
                <w:sz w:val="20"/>
              </w:rPr>
              <w:t xml:space="preserve"> </w:t>
            </w:r>
            <w:r w:rsidRPr="00790D8E">
              <w:rPr>
                <w:rFonts w:ascii="Times New Roman" w:hAnsi="Times New Roman" w:cs="Times New Roman"/>
                <w:sz w:val="20"/>
              </w:rPr>
              <w:t>facción</w:t>
            </w:r>
            <w:r w:rsidRPr="00790D8E">
              <w:rPr>
                <w:rFonts w:ascii="Times New Roman" w:hAnsi="Times New Roman" w:cs="Times New Roman"/>
                <w:spacing w:val="-15"/>
                <w:sz w:val="20"/>
              </w:rPr>
              <w:t xml:space="preserve"> </w:t>
            </w:r>
            <w:r w:rsidRPr="00790D8E">
              <w:rPr>
                <w:rFonts w:ascii="Times New Roman" w:hAnsi="Times New Roman" w:cs="Times New Roman"/>
                <w:sz w:val="20"/>
              </w:rPr>
              <w:t>XI,</w:t>
            </w:r>
            <w:r w:rsidRPr="00790D8E">
              <w:rPr>
                <w:rFonts w:ascii="Times New Roman" w:hAnsi="Times New Roman" w:cs="Times New Roman"/>
                <w:spacing w:val="-18"/>
                <w:sz w:val="20"/>
              </w:rPr>
              <w:t xml:space="preserve"> </w:t>
            </w:r>
            <w:r w:rsidRPr="00790D8E">
              <w:rPr>
                <w:rFonts w:ascii="Times New Roman" w:hAnsi="Times New Roman" w:cs="Times New Roman"/>
                <w:sz w:val="20"/>
              </w:rPr>
              <w:t>y</w:t>
            </w:r>
            <w:r w:rsidRPr="00790D8E">
              <w:rPr>
                <w:rFonts w:ascii="Times New Roman" w:hAnsi="Times New Roman" w:cs="Times New Roman"/>
                <w:spacing w:val="-15"/>
                <w:sz w:val="20"/>
              </w:rPr>
              <w:t xml:space="preserve"> </w:t>
            </w:r>
            <w:r w:rsidRPr="00790D8E">
              <w:rPr>
                <w:rFonts w:ascii="Times New Roman" w:hAnsi="Times New Roman" w:cs="Times New Roman"/>
                <w:sz w:val="20"/>
              </w:rPr>
              <w:t>se</w:t>
            </w:r>
            <w:r w:rsidRPr="00790D8E">
              <w:rPr>
                <w:rFonts w:ascii="Times New Roman" w:hAnsi="Times New Roman" w:cs="Times New Roman"/>
                <w:spacing w:val="-16"/>
                <w:sz w:val="20"/>
              </w:rPr>
              <w:t xml:space="preserve"> </w:t>
            </w:r>
            <w:r w:rsidRPr="00790D8E">
              <w:rPr>
                <w:rFonts w:ascii="Times New Roman" w:hAnsi="Times New Roman" w:cs="Times New Roman"/>
                <w:sz w:val="20"/>
              </w:rPr>
              <w:t>recorre</w:t>
            </w:r>
            <w:r w:rsidRPr="00790D8E">
              <w:rPr>
                <w:rFonts w:ascii="Times New Roman" w:hAnsi="Times New Roman" w:cs="Times New Roman"/>
                <w:spacing w:val="-16"/>
                <w:sz w:val="20"/>
              </w:rPr>
              <w:t xml:space="preserve"> </w:t>
            </w:r>
            <w:r w:rsidRPr="00790D8E">
              <w:rPr>
                <w:rFonts w:ascii="Times New Roman" w:hAnsi="Times New Roman" w:cs="Times New Roman"/>
                <w:spacing w:val="-5"/>
                <w:sz w:val="20"/>
              </w:rPr>
              <w:t>la</w:t>
            </w:r>
            <w:r w:rsidR="002D6D00" w:rsidRPr="00790D8E">
              <w:rPr>
                <w:rFonts w:ascii="Times New Roman" w:hAnsi="Times New Roman" w:cs="Times New Roman"/>
                <w:spacing w:val="-5"/>
                <w:sz w:val="20"/>
              </w:rPr>
              <w:t xml:space="preserve"> </w:t>
            </w:r>
            <w:r w:rsidRPr="00790D8E">
              <w:rPr>
                <w:rFonts w:ascii="Times New Roman" w:hAnsi="Times New Roman" w:cs="Times New Roman"/>
                <w:sz w:val="20"/>
              </w:rPr>
              <w:t>subsecuente, del</w:t>
            </w:r>
            <w:r w:rsidRPr="00790D8E">
              <w:rPr>
                <w:rFonts w:ascii="Times New Roman" w:hAnsi="Times New Roman" w:cs="Times New Roman"/>
                <w:spacing w:val="26"/>
                <w:sz w:val="20"/>
              </w:rPr>
              <w:t xml:space="preserve"> </w:t>
            </w:r>
            <w:r w:rsidRPr="00790D8E">
              <w:rPr>
                <w:rFonts w:ascii="Times New Roman" w:hAnsi="Times New Roman" w:cs="Times New Roman"/>
                <w:sz w:val="20"/>
              </w:rPr>
              <w:t>artículo 12 de la Ley de Apicultura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t>Desarrollo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Agropecuario </w:t>
            </w:r>
            <w:r w:rsidRPr="00790D8E">
              <w:rPr>
                <w:rFonts w:ascii="Times New Roman" w:hAnsi="Times New Roman" w:cs="Times New Roman"/>
                <w:sz w:val="20"/>
              </w:rPr>
              <w:t>y</w:t>
            </w:r>
            <w:r w:rsidRPr="00790D8E">
              <w:rPr>
                <w:rFonts w:ascii="Times New Roman" w:hAnsi="Times New Roman" w:cs="Times New Roman"/>
                <w:spacing w:val="-4"/>
                <w:sz w:val="20"/>
              </w:rPr>
              <w:t xml:space="preserve"> </w:t>
            </w:r>
            <w:r w:rsidRPr="00790D8E">
              <w:rPr>
                <w:rFonts w:ascii="Times New Roman" w:hAnsi="Times New Roman" w:cs="Times New Roman"/>
                <w:sz w:val="20"/>
              </w:rPr>
              <w:t>Forestal</w:t>
            </w:r>
          </w:p>
        </w:tc>
        <w:tc>
          <w:tcPr>
            <w:tcW w:w="2672" w:type="dxa"/>
            <w:gridSpan w:val="2"/>
          </w:tcPr>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473D2C" w:rsidRPr="00790D8E" w:rsidRDefault="00AC1555" w:rsidP="001150B2">
            <w:pPr>
              <w:pStyle w:val="TableParagraph"/>
              <w:spacing w:before="232" w:line="240" w:lineRule="atLeast"/>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12-Mar-24</w:t>
            </w:r>
          </w:p>
          <w:p w:rsidR="00AC1555" w:rsidRPr="00790D8E" w:rsidRDefault="00AC1555" w:rsidP="001150B2">
            <w:pPr>
              <w:pStyle w:val="TableParagraph"/>
              <w:spacing w:before="232" w:line="240" w:lineRule="atLeast"/>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29"/>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107.</w:t>
            </w:r>
          </w:p>
        </w:tc>
        <w:tc>
          <w:tcPr>
            <w:tcW w:w="798" w:type="dxa"/>
            <w:gridSpan w:val="2"/>
          </w:tcPr>
          <w:p w:rsidR="00AC1555" w:rsidRPr="00790D8E" w:rsidRDefault="00AC1555" w:rsidP="001150B2">
            <w:pPr>
              <w:pStyle w:val="TableParagraph"/>
              <w:spacing w:before="146"/>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294CAF7A" wp14:editId="7DF4A605">
                  <wp:extent cx="356234" cy="364616"/>
                  <wp:effectExtent l="0" t="0" r="0" b="0"/>
                  <wp:docPr id="109" name="Image 109"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descr="Ver las imÃ¡genes de origen"/>
                          <pic:cNvPicPr/>
                        </pic:nvPicPr>
                        <pic:blipFill>
                          <a:blip r:embed="rId84" cstate="print"/>
                          <a:stretch>
                            <a:fillRect/>
                          </a:stretch>
                        </pic:blipFill>
                        <pic:spPr>
                          <a:xfrm>
                            <a:off x="0" y="0"/>
                            <a:ext cx="356234"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w w:val="95"/>
                <w:sz w:val="20"/>
              </w:rPr>
              <w:t>Iniciativa con Proyecto de Decreto por el</w:t>
            </w:r>
            <w:r w:rsidRPr="00790D8E">
              <w:rPr>
                <w:rFonts w:ascii="Times New Roman" w:hAnsi="Times New Roman" w:cs="Times New Roman"/>
                <w:spacing w:val="40"/>
                <w:sz w:val="20"/>
              </w:rPr>
              <w:t xml:space="preserve"> </w:t>
            </w:r>
            <w:r w:rsidRPr="00790D8E">
              <w:rPr>
                <w:rFonts w:ascii="Times New Roman" w:hAnsi="Times New Roman" w:cs="Times New Roman"/>
                <w:w w:val="95"/>
                <w:sz w:val="20"/>
              </w:rPr>
              <w:t>que</w:t>
            </w:r>
            <w:r w:rsidRPr="00790D8E">
              <w:rPr>
                <w:rFonts w:ascii="Times New Roman" w:hAnsi="Times New Roman" w:cs="Times New Roman"/>
                <w:spacing w:val="-15"/>
                <w:w w:val="95"/>
                <w:sz w:val="20"/>
              </w:rPr>
              <w:t xml:space="preserve"> </w:t>
            </w:r>
            <w:r w:rsidRPr="00790D8E">
              <w:rPr>
                <w:rFonts w:ascii="Times New Roman" w:hAnsi="Times New Roman" w:cs="Times New Roman"/>
                <w:w w:val="95"/>
                <w:sz w:val="20"/>
              </w:rPr>
              <w:t>se</w:t>
            </w:r>
            <w:r w:rsidRPr="00790D8E">
              <w:rPr>
                <w:rFonts w:ascii="Times New Roman" w:hAnsi="Times New Roman" w:cs="Times New Roman"/>
                <w:spacing w:val="-14"/>
                <w:w w:val="95"/>
                <w:sz w:val="20"/>
              </w:rPr>
              <w:t xml:space="preserve"> </w:t>
            </w:r>
            <w:r w:rsidRPr="00790D8E">
              <w:rPr>
                <w:rFonts w:ascii="Times New Roman" w:hAnsi="Times New Roman" w:cs="Times New Roman"/>
                <w:w w:val="95"/>
                <w:sz w:val="20"/>
              </w:rPr>
              <w:t>reforma</w:t>
            </w:r>
            <w:r w:rsidRPr="00790D8E">
              <w:rPr>
                <w:rFonts w:ascii="Times New Roman" w:hAnsi="Times New Roman" w:cs="Times New Roman"/>
                <w:spacing w:val="-14"/>
                <w:w w:val="95"/>
                <w:sz w:val="20"/>
              </w:rPr>
              <w:t xml:space="preserve"> </w:t>
            </w:r>
            <w:r w:rsidRPr="00790D8E">
              <w:rPr>
                <w:rFonts w:ascii="Times New Roman" w:hAnsi="Times New Roman" w:cs="Times New Roman"/>
                <w:w w:val="95"/>
                <w:sz w:val="20"/>
              </w:rPr>
              <w:t>la</w:t>
            </w:r>
            <w:r w:rsidRPr="00790D8E">
              <w:rPr>
                <w:rFonts w:ascii="Times New Roman" w:hAnsi="Times New Roman" w:cs="Times New Roman"/>
                <w:spacing w:val="-14"/>
                <w:w w:val="95"/>
                <w:sz w:val="20"/>
              </w:rPr>
              <w:t xml:space="preserve"> </w:t>
            </w:r>
            <w:r w:rsidRPr="00790D8E">
              <w:rPr>
                <w:rFonts w:ascii="Times New Roman" w:hAnsi="Times New Roman" w:cs="Times New Roman"/>
                <w:w w:val="95"/>
                <w:sz w:val="20"/>
              </w:rPr>
              <w:t>fracción</w:t>
            </w:r>
            <w:r w:rsidRPr="00790D8E">
              <w:rPr>
                <w:rFonts w:ascii="Times New Roman" w:hAnsi="Times New Roman" w:cs="Times New Roman"/>
                <w:spacing w:val="-13"/>
                <w:w w:val="95"/>
                <w:sz w:val="20"/>
              </w:rPr>
              <w:t xml:space="preserve"> </w:t>
            </w:r>
            <w:r w:rsidRPr="00790D8E">
              <w:rPr>
                <w:rFonts w:ascii="Times New Roman" w:hAnsi="Times New Roman" w:cs="Times New Roman"/>
                <w:w w:val="95"/>
                <w:sz w:val="20"/>
              </w:rPr>
              <w:t>XIII</w:t>
            </w:r>
            <w:r w:rsidRPr="00790D8E">
              <w:rPr>
                <w:rFonts w:ascii="Times New Roman" w:hAnsi="Times New Roman" w:cs="Times New Roman"/>
                <w:spacing w:val="-12"/>
                <w:w w:val="95"/>
                <w:sz w:val="20"/>
              </w:rPr>
              <w:t xml:space="preserve"> </w:t>
            </w:r>
            <w:r w:rsidRPr="00790D8E">
              <w:rPr>
                <w:rFonts w:ascii="Times New Roman" w:hAnsi="Times New Roman" w:cs="Times New Roman"/>
                <w:w w:val="95"/>
                <w:sz w:val="20"/>
              </w:rPr>
              <w:t>del</w:t>
            </w:r>
            <w:r w:rsidRPr="00790D8E">
              <w:rPr>
                <w:rFonts w:ascii="Times New Roman" w:hAnsi="Times New Roman" w:cs="Times New Roman"/>
                <w:spacing w:val="-14"/>
                <w:w w:val="95"/>
                <w:sz w:val="20"/>
              </w:rPr>
              <w:t xml:space="preserve"> </w:t>
            </w:r>
            <w:r w:rsidRPr="00790D8E">
              <w:rPr>
                <w:rFonts w:ascii="Times New Roman" w:hAnsi="Times New Roman" w:cs="Times New Roman"/>
                <w:w w:val="95"/>
                <w:sz w:val="20"/>
              </w:rPr>
              <w:t>artículo</w:t>
            </w:r>
            <w:r w:rsidRPr="00790D8E">
              <w:rPr>
                <w:rFonts w:ascii="Times New Roman" w:hAnsi="Times New Roman" w:cs="Times New Roman"/>
                <w:spacing w:val="-14"/>
                <w:w w:val="95"/>
                <w:sz w:val="20"/>
              </w:rPr>
              <w:t xml:space="preserve"> </w:t>
            </w:r>
            <w:r w:rsidRPr="00790D8E">
              <w:rPr>
                <w:rFonts w:ascii="Times New Roman" w:hAnsi="Times New Roman" w:cs="Times New Roman"/>
                <w:w w:val="95"/>
                <w:sz w:val="20"/>
              </w:rPr>
              <w:t>25 y se adiciona la fracción VI Bis al artículo 49 de la Ley Orgánica de la Administración Pública del Estado de México.</w:t>
            </w:r>
          </w:p>
        </w:tc>
        <w:tc>
          <w:tcPr>
            <w:tcW w:w="2668" w:type="dxa"/>
            <w:gridSpan w:val="2"/>
            <w:shd w:val="clear" w:color="auto" w:fill="F1F1F1"/>
          </w:tcPr>
          <w:p w:rsidR="00431B6D"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pacing w:val="-2"/>
                <w:sz w:val="20"/>
              </w:rPr>
              <w:t>Gobernación</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p w:rsidR="00431B6D" w:rsidRPr="00790D8E" w:rsidRDefault="00431B6D" w:rsidP="001150B2">
            <w:pPr>
              <w:pStyle w:val="TableParagraph"/>
              <w:jc w:val="center"/>
              <w:rPr>
                <w:rFonts w:ascii="Times New Roman" w:hAnsi="Times New Roman" w:cs="Times New Roman"/>
                <w:spacing w:val="-2"/>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Gestión Integral de Riesgos y Protección </w:t>
            </w:r>
            <w:r w:rsidRPr="00790D8E">
              <w:rPr>
                <w:rFonts w:ascii="Times New Roman" w:hAnsi="Times New Roman" w:cs="Times New Roman"/>
                <w:spacing w:val="-2"/>
                <w:sz w:val="20"/>
              </w:rPr>
              <w:t>Civil</w:t>
            </w:r>
          </w:p>
        </w:tc>
        <w:tc>
          <w:tcPr>
            <w:tcW w:w="2672" w:type="dxa"/>
            <w:gridSpan w:val="2"/>
            <w:shd w:val="clear" w:color="auto" w:fill="F1F1F1"/>
          </w:tcPr>
          <w:p w:rsidR="00AC1555" w:rsidRPr="00790D8E" w:rsidRDefault="00AC1555" w:rsidP="001150B2">
            <w:pPr>
              <w:pStyle w:val="TableParagraph"/>
              <w:spacing w:before="119"/>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8"/>
              <w:ind w:left="27"/>
              <w:jc w:val="center"/>
              <w:rPr>
                <w:rFonts w:ascii="Times New Roman" w:hAnsi="Times New Roman" w:cs="Times New Roman"/>
                <w:b/>
                <w:sz w:val="20"/>
              </w:rPr>
            </w:pPr>
          </w:p>
          <w:p w:rsidR="006A726C" w:rsidRPr="00790D8E" w:rsidRDefault="00AC1555" w:rsidP="001150B2">
            <w:pPr>
              <w:pStyle w:val="TableParagraph"/>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19-Mar-24</w:t>
            </w: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4"/>
                <w:sz w:val="20"/>
              </w:rPr>
              <w:t>108.</w:t>
            </w:r>
          </w:p>
        </w:tc>
        <w:tc>
          <w:tcPr>
            <w:tcW w:w="798" w:type="dxa"/>
            <w:gridSpan w:val="2"/>
          </w:tcPr>
          <w:p w:rsidR="00AC1555" w:rsidRPr="00790D8E" w:rsidRDefault="00AC1555" w:rsidP="001150B2">
            <w:pPr>
              <w:pStyle w:val="TableParagraph"/>
              <w:spacing w:before="149"/>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2D9211B1" wp14:editId="57BD8126">
                  <wp:extent cx="356235" cy="364616"/>
                  <wp:effectExtent l="0" t="0" r="0" b="0"/>
                  <wp:docPr id="110" name="Image 110"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8"/>
                <w:sz w:val="20"/>
              </w:rPr>
              <w:t>que</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se</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reforma</w:t>
            </w:r>
            <w:r w:rsidRPr="00790D8E">
              <w:rPr>
                <w:rFonts w:ascii="Times New Roman" w:hAnsi="Times New Roman" w:cs="Times New Roman"/>
                <w:spacing w:val="-9"/>
                <w:sz w:val="20"/>
              </w:rPr>
              <w:t xml:space="preserve"> </w:t>
            </w:r>
            <w:r w:rsidRPr="00790D8E">
              <w:rPr>
                <w:rFonts w:ascii="Times New Roman" w:hAnsi="Times New Roman" w:cs="Times New Roman"/>
                <w:spacing w:val="-8"/>
                <w:sz w:val="20"/>
              </w:rPr>
              <w:t>la</w:t>
            </w:r>
            <w:r w:rsidRPr="00790D8E">
              <w:rPr>
                <w:rFonts w:ascii="Times New Roman" w:hAnsi="Times New Roman" w:cs="Times New Roman"/>
                <w:spacing w:val="-9"/>
                <w:sz w:val="20"/>
              </w:rPr>
              <w:t xml:space="preserve"> </w:t>
            </w:r>
            <w:r w:rsidRPr="00790D8E">
              <w:rPr>
                <w:rFonts w:ascii="Times New Roman" w:hAnsi="Times New Roman" w:cs="Times New Roman"/>
                <w:spacing w:val="-8"/>
                <w:sz w:val="20"/>
              </w:rPr>
              <w:t>fracción</w:t>
            </w:r>
            <w:r w:rsidRPr="00790D8E">
              <w:rPr>
                <w:rFonts w:ascii="Times New Roman" w:hAnsi="Times New Roman" w:cs="Times New Roman"/>
                <w:spacing w:val="-9"/>
                <w:sz w:val="20"/>
              </w:rPr>
              <w:t xml:space="preserve"> </w:t>
            </w:r>
            <w:r w:rsidRPr="00790D8E">
              <w:rPr>
                <w:rFonts w:ascii="Times New Roman" w:hAnsi="Times New Roman" w:cs="Times New Roman"/>
                <w:spacing w:val="-8"/>
                <w:sz w:val="20"/>
              </w:rPr>
              <w:t>XVI</w:t>
            </w:r>
            <w:r w:rsidRPr="00790D8E">
              <w:rPr>
                <w:rFonts w:ascii="Times New Roman" w:hAnsi="Times New Roman" w:cs="Times New Roman"/>
                <w:spacing w:val="-6"/>
                <w:sz w:val="20"/>
              </w:rPr>
              <w:t xml:space="preserve"> </w:t>
            </w:r>
            <w:r w:rsidRPr="00790D8E">
              <w:rPr>
                <w:rFonts w:ascii="Times New Roman" w:hAnsi="Times New Roman" w:cs="Times New Roman"/>
                <w:spacing w:val="-8"/>
                <w:sz w:val="20"/>
              </w:rPr>
              <w:t>del</w:t>
            </w:r>
            <w:r w:rsidRPr="00790D8E">
              <w:rPr>
                <w:rFonts w:ascii="Times New Roman" w:hAnsi="Times New Roman" w:cs="Times New Roman"/>
                <w:spacing w:val="-9"/>
                <w:sz w:val="20"/>
              </w:rPr>
              <w:t xml:space="preserve"> </w:t>
            </w:r>
            <w:r w:rsidRPr="00790D8E">
              <w:rPr>
                <w:rFonts w:ascii="Times New Roman" w:hAnsi="Times New Roman" w:cs="Times New Roman"/>
                <w:spacing w:val="-8"/>
                <w:sz w:val="20"/>
              </w:rPr>
              <w:t>artículo</w:t>
            </w:r>
            <w:r w:rsidRPr="00790D8E">
              <w:rPr>
                <w:rFonts w:ascii="Times New Roman" w:hAnsi="Times New Roman" w:cs="Times New Roman"/>
                <w:spacing w:val="-10"/>
                <w:sz w:val="20"/>
              </w:rPr>
              <w:t xml:space="preserve"> </w:t>
            </w:r>
            <w:r w:rsidRPr="00790D8E">
              <w:rPr>
                <w:rFonts w:ascii="Times New Roman" w:hAnsi="Times New Roman" w:cs="Times New Roman"/>
                <w:spacing w:val="-8"/>
                <w:sz w:val="20"/>
              </w:rPr>
              <w:t xml:space="preserve">31, </w:t>
            </w:r>
            <w:r w:rsidRPr="00790D8E">
              <w:rPr>
                <w:rFonts w:ascii="Times New Roman" w:hAnsi="Times New Roman" w:cs="Times New Roman"/>
                <w:w w:val="90"/>
                <w:sz w:val="20"/>
              </w:rPr>
              <w:t>las</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fracciones</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VII,</w:t>
            </w:r>
            <w:r w:rsidRPr="00790D8E">
              <w:rPr>
                <w:rFonts w:ascii="Times New Roman" w:hAnsi="Times New Roman" w:cs="Times New Roman"/>
                <w:spacing w:val="-3"/>
                <w:w w:val="90"/>
                <w:sz w:val="20"/>
              </w:rPr>
              <w:t xml:space="preserve"> </w:t>
            </w:r>
            <w:r w:rsidRPr="00790D8E">
              <w:rPr>
                <w:rFonts w:ascii="Times New Roman" w:hAnsi="Times New Roman" w:cs="Times New Roman"/>
                <w:w w:val="90"/>
                <w:sz w:val="20"/>
              </w:rPr>
              <w:t>VIII y</w:t>
            </w:r>
            <w:r w:rsidRPr="00790D8E">
              <w:rPr>
                <w:rFonts w:ascii="Times New Roman" w:hAnsi="Times New Roman" w:cs="Times New Roman"/>
                <w:spacing w:val="-4"/>
                <w:w w:val="90"/>
                <w:sz w:val="20"/>
              </w:rPr>
              <w:t xml:space="preserve"> </w:t>
            </w:r>
            <w:r w:rsidRPr="00790D8E">
              <w:rPr>
                <w:rFonts w:ascii="Times New Roman" w:hAnsi="Times New Roman" w:cs="Times New Roman"/>
                <w:w w:val="90"/>
                <w:sz w:val="20"/>
              </w:rPr>
              <w:t>IX</w:t>
            </w:r>
            <w:r w:rsidRPr="00790D8E">
              <w:rPr>
                <w:rFonts w:ascii="Times New Roman" w:hAnsi="Times New Roman" w:cs="Times New Roman"/>
                <w:spacing w:val="-2"/>
                <w:w w:val="90"/>
                <w:sz w:val="20"/>
              </w:rPr>
              <w:t xml:space="preserve"> </w:t>
            </w:r>
            <w:r w:rsidRPr="00790D8E">
              <w:rPr>
                <w:rFonts w:ascii="Times New Roman" w:hAnsi="Times New Roman" w:cs="Times New Roman"/>
                <w:w w:val="90"/>
                <w:sz w:val="20"/>
              </w:rPr>
              <w:t>del artículo</w:t>
            </w:r>
            <w:r w:rsidRPr="00790D8E">
              <w:rPr>
                <w:rFonts w:ascii="Times New Roman" w:hAnsi="Times New Roman" w:cs="Times New Roman"/>
                <w:spacing w:val="-1"/>
                <w:w w:val="90"/>
                <w:sz w:val="20"/>
              </w:rPr>
              <w:t xml:space="preserve"> </w:t>
            </w:r>
            <w:r w:rsidRPr="00790D8E">
              <w:rPr>
                <w:rFonts w:ascii="Times New Roman" w:hAnsi="Times New Roman" w:cs="Times New Roman"/>
                <w:w w:val="90"/>
                <w:sz w:val="20"/>
              </w:rPr>
              <w:t>53 y</w:t>
            </w:r>
            <w:r w:rsidRPr="00790D8E">
              <w:rPr>
                <w:rFonts w:ascii="Times New Roman" w:hAnsi="Times New Roman" w:cs="Times New Roman"/>
                <w:spacing w:val="-2"/>
                <w:w w:val="90"/>
                <w:sz w:val="20"/>
              </w:rPr>
              <w:t xml:space="preserve"> </w:t>
            </w:r>
            <w:r w:rsidRPr="00790D8E">
              <w:rPr>
                <w:rFonts w:ascii="Times New Roman" w:hAnsi="Times New Roman" w:cs="Times New Roman"/>
                <w:w w:val="90"/>
                <w:sz w:val="20"/>
              </w:rPr>
              <w:t>se adicionan</w:t>
            </w:r>
            <w:r w:rsidRPr="00790D8E">
              <w:rPr>
                <w:rFonts w:ascii="Times New Roman" w:hAnsi="Times New Roman" w:cs="Times New Roman"/>
                <w:spacing w:val="-2"/>
                <w:w w:val="90"/>
                <w:sz w:val="20"/>
              </w:rPr>
              <w:t xml:space="preserve"> </w:t>
            </w:r>
            <w:r w:rsidRPr="00790D8E">
              <w:rPr>
                <w:rFonts w:ascii="Times New Roman" w:hAnsi="Times New Roman" w:cs="Times New Roman"/>
                <w:w w:val="90"/>
                <w:sz w:val="20"/>
              </w:rPr>
              <w:t>los</w:t>
            </w:r>
            <w:r w:rsidRPr="00790D8E">
              <w:rPr>
                <w:rFonts w:ascii="Times New Roman" w:hAnsi="Times New Roman" w:cs="Times New Roman"/>
                <w:spacing w:val="-5"/>
                <w:w w:val="90"/>
                <w:sz w:val="20"/>
              </w:rPr>
              <w:t xml:space="preserve"> </w:t>
            </w:r>
            <w:r w:rsidRPr="00790D8E">
              <w:rPr>
                <w:rFonts w:ascii="Times New Roman" w:hAnsi="Times New Roman" w:cs="Times New Roman"/>
                <w:w w:val="90"/>
                <w:sz w:val="20"/>
              </w:rPr>
              <w:t>artículos 39 bis</w:t>
            </w:r>
            <w:r w:rsidRPr="00790D8E">
              <w:rPr>
                <w:rFonts w:ascii="Times New Roman" w:hAnsi="Times New Roman" w:cs="Times New Roman"/>
                <w:spacing w:val="-5"/>
                <w:w w:val="90"/>
                <w:sz w:val="20"/>
              </w:rPr>
              <w:t xml:space="preserve"> </w:t>
            </w:r>
            <w:r w:rsidRPr="00790D8E">
              <w:rPr>
                <w:rFonts w:ascii="Times New Roman" w:hAnsi="Times New Roman" w:cs="Times New Roman"/>
                <w:w w:val="90"/>
                <w:sz w:val="20"/>
              </w:rPr>
              <w:t>y</w:t>
            </w:r>
            <w:r w:rsidRPr="00790D8E">
              <w:rPr>
                <w:rFonts w:ascii="Times New Roman" w:hAnsi="Times New Roman" w:cs="Times New Roman"/>
                <w:spacing w:val="-2"/>
                <w:w w:val="90"/>
                <w:sz w:val="20"/>
              </w:rPr>
              <w:t xml:space="preserve"> </w:t>
            </w:r>
            <w:r w:rsidRPr="00790D8E">
              <w:rPr>
                <w:rFonts w:ascii="Times New Roman" w:hAnsi="Times New Roman" w:cs="Times New Roman"/>
                <w:w w:val="90"/>
                <w:sz w:val="20"/>
              </w:rPr>
              <w:t>39</w:t>
            </w:r>
            <w:r w:rsidRPr="00790D8E">
              <w:rPr>
                <w:rFonts w:ascii="Times New Roman" w:hAnsi="Times New Roman" w:cs="Times New Roman"/>
                <w:spacing w:val="-3"/>
                <w:w w:val="90"/>
                <w:sz w:val="20"/>
              </w:rPr>
              <w:t xml:space="preserve"> </w:t>
            </w:r>
            <w:r w:rsidRPr="00790D8E">
              <w:rPr>
                <w:rFonts w:ascii="Times New Roman" w:hAnsi="Times New Roman" w:cs="Times New Roman"/>
                <w:w w:val="90"/>
                <w:sz w:val="20"/>
              </w:rPr>
              <w:t>ter</w:t>
            </w:r>
            <w:r w:rsidRPr="00790D8E">
              <w:rPr>
                <w:rFonts w:ascii="Times New Roman" w:hAnsi="Times New Roman" w:cs="Times New Roman"/>
                <w:spacing w:val="-3"/>
                <w:w w:val="90"/>
                <w:sz w:val="20"/>
              </w:rPr>
              <w:t xml:space="preserve"> </w:t>
            </w:r>
            <w:r w:rsidRPr="00790D8E">
              <w:rPr>
                <w:rFonts w:ascii="Times New Roman" w:hAnsi="Times New Roman" w:cs="Times New Roman"/>
                <w:w w:val="90"/>
                <w:sz w:val="20"/>
              </w:rPr>
              <w:t>de</w:t>
            </w:r>
            <w:r w:rsidRPr="00790D8E">
              <w:rPr>
                <w:rFonts w:ascii="Times New Roman" w:hAnsi="Times New Roman" w:cs="Times New Roman"/>
                <w:spacing w:val="-3"/>
                <w:w w:val="90"/>
                <w:sz w:val="20"/>
              </w:rPr>
              <w:t xml:space="preserve"> </w:t>
            </w:r>
            <w:r w:rsidRPr="00790D8E">
              <w:rPr>
                <w:rFonts w:ascii="Times New Roman" w:hAnsi="Times New Roman" w:cs="Times New Roman"/>
                <w:w w:val="90"/>
                <w:sz w:val="20"/>
              </w:rPr>
              <w:t xml:space="preserve">la Ley </w:t>
            </w:r>
            <w:r w:rsidRPr="00790D8E">
              <w:rPr>
                <w:rFonts w:ascii="Times New Roman" w:hAnsi="Times New Roman" w:cs="Times New Roman"/>
                <w:sz w:val="20"/>
              </w:rPr>
              <w:t>Orgánica Municipal del Estado de México.</w:t>
            </w:r>
          </w:p>
        </w:tc>
        <w:tc>
          <w:tcPr>
            <w:tcW w:w="2668" w:type="dxa"/>
            <w:gridSpan w:val="2"/>
            <w:shd w:val="clear" w:color="auto" w:fill="F1F1F1"/>
          </w:tcPr>
          <w:p w:rsidR="00431B6D"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z w:val="20"/>
              </w:rPr>
              <w:t xml:space="preserve">Legislación y </w:t>
            </w:r>
            <w:r w:rsidRPr="00790D8E">
              <w:rPr>
                <w:rFonts w:ascii="Times New Roman" w:hAnsi="Times New Roman" w:cs="Times New Roman"/>
                <w:spacing w:val="-2"/>
                <w:sz w:val="20"/>
              </w:rPr>
              <w:t>Administración Municipal</w:t>
            </w:r>
          </w:p>
          <w:p w:rsidR="00431B6D" w:rsidRPr="00790D8E" w:rsidRDefault="00431B6D" w:rsidP="001150B2">
            <w:pPr>
              <w:pStyle w:val="TableParagraph"/>
              <w:jc w:val="center"/>
              <w:rPr>
                <w:rFonts w:ascii="Times New Roman" w:hAnsi="Times New Roman" w:cs="Times New Roman"/>
                <w:w w:val="90"/>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 xml:space="preserve">Patrimonio Estatal y </w:t>
            </w:r>
            <w:r w:rsidRPr="00790D8E">
              <w:rPr>
                <w:rFonts w:ascii="Times New Roman" w:hAnsi="Times New Roman" w:cs="Times New Roman"/>
                <w:spacing w:val="-2"/>
                <w:sz w:val="20"/>
              </w:rPr>
              <w:t>Municipal</w:t>
            </w:r>
          </w:p>
        </w:tc>
        <w:tc>
          <w:tcPr>
            <w:tcW w:w="2672" w:type="dxa"/>
            <w:gridSpan w:val="2"/>
          </w:tcPr>
          <w:p w:rsidR="00AC1555" w:rsidRPr="00790D8E" w:rsidRDefault="00AC1555" w:rsidP="001150B2">
            <w:pPr>
              <w:pStyle w:val="TableParagraph"/>
              <w:spacing w:before="125"/>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7"/>
              <w:jc w:val="center"/>
              <w:rPr>
                <w:rFonts w:ascii="Times New Roman" w:hAnsi="Times New Roman" w:cs="Times New Roman"/>
                <w:b/>
                <w:sz w:val="20"/>
              </w:rPr>
            </w:pPr>
          </w:p>
          <w:p w:rsidR="006A726C" w:rsidRPr="00790D8E" w:rsidRDefault="00AC1555" w:rsidP="001150B2">
            <w:pPr>
              <w:pStyle w:val="TableParagraph"/>
              <w:spacing w:line="242" w:lineRule="auto"/>
              <w:ind w:left="27"/>
              <w:jc w:val="center"/>
              <w:rPr>
                <w:rFonts w:ascii="Times New Roman" w:hAnsi="Times New Roman" w:cs="Times New Roman"/>
                <w:spacing w:val="-2"/>
                <w:w w:val="95"/>
                <w:sz w:val="20"/>
              </w:rPr>
            </w:pPr>
            <w:r w:rsidRPr="00790D8E">
              <w:rPr>
                <w:rFonts w:ascii="Times New Roman" w:hAnsi="Times New Roman" w:cs="Times New Roman"/>
                <w:spacing w:val="-2"/>
                <w:w w:val="95"/>
                <w:sz w:val="20"/>
              </w:rPr>
              <w:t>19-Mar-24</w:t>
            </w:r>
          </w:p>
          <w:p w:rsidR="00AC1555" w:rsidRPr="00790D8E" w:rsidRDefault="00AC1555" w:rsidP="001150B2">
            <w:pPr>
              <w:pStyle w:val="TableParagraph"/>
              <w:spacing w:line="242" w:lineRule="auto"/>
              <w:ind w:left="27"/>
              <w:jc w:val="center"/>
              <w:rPr>
                <w:rFonts w:ascii="Times New Roman" w:hAnsi="Times New Roman" w:cs="Times New Roman"/>
                <w:sz w:val="20"/>
              </w:rPr>
            </w:pPr>
            <w:r w:rsidRPr="00790D8E">
              <w:rPr>
                <w:rFonts w:ascii="Times New Roman" w:hAnsi="Times New Roman" w:cs="Times New Roman"/>
                <w:w w:val="85"/>
                <w:sz w:val="20"/>
              </w:rPr>
              <w:t>LXI</w:t>
            </w:r>
            <w:r w:rsidRPr="00790D8E">
              <w:rPr>
                <w:rFonts w:ascii="Times New Roman" w:hAnsi="Times New Roman" w:cs="Times New Roman"/>
                <w:spacing w:val="-8"/>
                <w:w w:val="85"/>
                <w:sz w:val="20"/>
              </w:rPr>
              <w:t xml:space="preserve"> </w:t>
            </w:r>
            <w:r w:rsidRPr="00790D8E">
              <w:rPr>
                <w:rFonts w:ascii="Times New Roman" w:hAnsi="Times New Roman" w:cs="Times New Roman"/>
                <w:w w:val="85"/>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109.</w:t>
            </w:r>
          </w:p>
        </w:tc>
        <w:tc>
          <w:tcPr>
            <w:tcW w:w="798" w:type="dxa"/>
            <w:gridSpan w:val="2"/>
          </w:tcPr>
          <w:p w:rsidR="00AC1555" w:rsidRPr="00790D8E" w:rsidRDefault="00AC1555" w:rsidP="001150B2">
            <w:pPr>
              <w:pStyle w:val="TableParagraph"/>
              <w:spacing w:before="24"/>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1C108472" wp14:editId="40B5C3A2">
                  <wp:extent cx="356235" cy="364616"/>
                  <wp:effectExtent l="0" t="0" r="0" b="0"/>
                  <wp:docPr id="111" name="Image 111"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w w:val="95"/>
                <w:sz w:val="20"/>
              </w:rPr>
              <w:t xml:space="preserve">que se reforma la fracción </w:t>
            </w:r>
            <w:r w:rsidRPr="00790D8E">
              <w:rPr>
                <w:rFonts w:ascii="Times New Roman" w:hAnsi="Times New Roman" w:cs="Times New Roman"/>
                <w:w w:val="90"/>
                <w:sz w:val="20"/>
              </w:rPr>
              <w:t xml:space="preserve">II </w:t>
            </w:r>
            <w:r w:rsidRPr="00790D8E">
              <w:rPr>
                <w:rFonts w:ascii="Times New Roman" w:hAnsi="Times New Roman" w:cs="Times New Roman"/>
                <w:w w:val="95"/>
                <w:sz w:val="20"/>
              </w:rPr>
              <w:t>Del artículo</w:t>
            </w:r>
            <w:r w:rsidRPr="00790D8E">
              <w:rPr>
                <w:rFonts w:ascii="Times New Roman" w:hAnsi="Times New Roman" w:cs="Times New Roman"/>
                <w:spacing w:val="-1"/>
                <w:w w:val="95"/>
                <w:sz w:val="20"/>
              </w:rPr>
              <w:t xml:space="preserve"> </w:t>
            </w:r>
            <w:r w:rsidRPr="00790D8E">
              <w:rPr>
                <w:rFonts w:ascii="Times New Roman" w:hAnsi="Times New Roman" w:cs="Times New Roman"/>
                <w:w w:val="95"/>
                <w:sz w:val="20"/>
              </w:rPr>
              <w:t xml:space="preserve">12, </w:t>
            </w:r>
            <w:r w:rsidRPr="00790D8E">
              <w:rPr>
                <w:rFonts w:ascii="Times New Roman" w:hAnsi="Times New Roman" w:cs="Times New Roman"/>
                <w:sz w:val="20"/>
              </w:rPr>
              <w:t>de</w:t>
            </w:r>
            <w:r w:rsidRPr="00790D8E">
              <w:rPr>
                <w:rFonts w:ascii="Times New Roman" w:hAnsi="Times New Roman" w:cs="Times New Roman"/>
                <w:spacing w:val="-18"/>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Ley</w:t>
            </w:r>
            <w:r w:rsidRPr="00790D8E">
              <w:rPr>
                <w:rFonts w:ascii="Times New Roman" w:hAnsi="Times New Roman" w:cs="Times New Roman"/>
                <w:spacing w:val="-17"/>
                <w:sz w:val="20"/>
              </w:rPr>
              <w:t xml:space="preserve"> </w:t>
            </w:r>
            <w:r w:rsidRPr="00790D8E">
              <w:rPr>
                <w:rFonts w:ascii="Times New Roman" w:hAnsi="Times New Roman" w:cs="Times New Roman"/>
                <w:sz w:val="20"/>
              </w:rPr>
              <w:t>de</w:t>
            </w:r>
            <w:r w:rsidRPr="00790D8E">
              <w:rPr>
                <w:rFonts w:ascii="Times New Roman" w:hAnsi="Times New Roman" w:cs="Times New Roman"/>
                <w:spacing w:val="-18"/>
                <w:sz w:val="20"/>
              </w:rPr>
              <w:t xml:space="preserve"> </w:t>
            </w:r>
            <w:r w:rsidRPr="00790D8E">
              <w:rPr>
                <w:rFonts w:ascii="Times New Roman" w:hAnsi="Times New Roman" w:cs="Times New Roman"/>
                <w:sz w:val="20"/>
              </w:rPr>
              <w:t>Desarrollo</w:t>
            </w:r>
            <w:r w:rsidRPr="00790D8E">
              <w:rPr>
                <w:rFonts w:ascii="Times New Roman" w:hAnsi="Times New Roman" w:cs="Times New Roman"/>
                <w:spacing w:val="-17"/>
                <w:sz w:val="20"/>
              </w:rPr>
              <w:t xml:space="preserve"> </w:t>
            </w:r>
            <w:r w:rsidRPr="00790D8E">
              <w:rPr>
                <w:rFonts w:ascii="Times New Roman" w:hAnsi="Times New Roman" w:cs="Times New Roman"/>
                <w:sz w:val="20"/>
              </w:rPr>
              <w:t>Social</w:t>
            </w:r>
            <w:r w:rsidRPr="00790D8E">
              <w:rPr>
                <w:rFonts w:ascii="Times New Roman" w:hAnsi="Times New Roman" w:cs="Times New Roman"/>
                <w:spacing w:val="-18"/>
                <w:sz w:val="20"/>
              </w:rPr>
              <w:t xml:space="preserve"> </w:t>
            </w:r>
            <w:r w:rsidRPr="00790D8E">
              <w:rPr>
                <w:rFonts w:ascii="Times New Roman" w:hAnsi="Times New Roman" w:cs="Times New Roman"/>
                <w:sz w:val="20"/>
              </w:rPr>
              <w:t>del</w:t>
            </w:r>
            <w:r w:rsidRPr="00790D8E">
              <w:rPr>
                <w:rFonts w:ascii="Times New Roman" w:hAnsi="Times New Roman" w:cs="Times New Roman"/>
                <w:spacing w:val="-18"/>
                <w:sz w:val="20"/>
              </w:rPr>
              <w:t xml:space="preserve"> </w:t>
            </w:r>
            <w:r w:rsidRPr="00790D8E">
              <w:rPr>
                <w:rFonts w:ascii="Times New Roman" w:hAnsi="Times New Roman" w:cs="Times New Roman"/>
                <w:sz w:val="20"/>
              </w:rPr>
              <w:t>Estado</w:t>
            </w:r>
            <w:r w:rsidRPr="00790D8E">
              <w:rPr>
                <w:rFonts w:ascii="Times New Roman" w:hAnsi="Times New Roman" w:cs="Times New Roman"/>
                <w:spacing w:val="-17"/>
                <w:sz w:val="20"/>
              </w:rPr>
              <w:t xml:space="preserve"> </w:t>
            </w:r>
            <w:r w:rsidRPr="00790D8E">
              <w:rPr>
                <w:rFonts w:ascii="Times New Roman" w:hAnsi="Times New Roman" w:cs="Times New Roman"/>
                <w:sz w:val="20"/>
              </w:rPr>
              <w:t xml:space="preserve">de </w:t>
            </w:r>
            <w:r w:rsidRPr="00790D8E">
              <w:rPr>
                <w:rFonts w:ascii="Times New Roman" w:hAnsi="Times New Roman" w:cs="Times New Roman"/>
                <w:spacing w:val="-2"/>
                <w:sz w:val="20"/>
              </w:rPr>
              <w:t>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 xml:space="preserve">Desarrollo y Bienestar </w:t>
            </w:r>
            <w:r w:rsidRPr="00790D8E">
              <w:rPr>
                <w:rFonts w:ascii="Times New Roman" w:hAnsi="Times New Roman" w:cs="Times New Roman"/>
                <w:spacing w:val="-2"/>
                <w:sz w:val="20"/>
              </w:rPr>
              <w:t>Social</w:t>
            </w:r>
          </w:p>
        </w:tc>
        <w:tc>
          <w:tcPr>
            <w:tcW w:w="2672" w:type="dxa"/>
            <w:gridSpan w:val="2"/>
            <w:shd w:val="clear" w:color="auto" w:fill="F1F1F1"/>
          </w:tcPr>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7"/>
              <w:jc w:val="center"/>
              <w:rPr>
                <w:rFonts w:ascii="Times New Roman" w:hAnsi="Times New Roman" w:cs="Times New Roman"/>
                <w:b/>
                <w:sz w:val="20"/>
              </w:rPr>
            </w:pP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02-Abr-</w:t>
            </w:r>
            <w:r w:rsidRPr="00790D8E">
              <w:rPr>
                <w:rFonts w:ascii="Times New Roman" w:hAnsi="Times New Roman" w:cs="Times New Roman"/>
                <w:spacing w:val="-5"/>
                <w:w w:val="85"/>
                <w:sz w:val="20"/>
              </w:rPr>
              <w:t>24</w:t>
            </w:r>
          </w:p>
          <w:p w:rsidR="00AC1555" w:rsidRPr="00790D8E" w:rsidRDefault="00AC1555" w:rsidP="001150B2">
            <w:pPr>
              <w:pStyle w:val="TableParagraph"/>
              <w:spacing w:before="2"/>
              <w:ind w:left="27"/>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110.</w:t>
            </w:r>
          </w:p>
        </w:tc>
        <w:tc>
          <w:tcPr>
            <w:tcW w:w="798" w:type="dxa"/>
            <w:gridSpan w:val="2"/>
          </w:tcPr>
          <w:p w:rsidR="00AC1555" w:rsidRPr="00790D8E" w:rsidRDefault="00AC1555" w:rsidP="001150B2">
            <w:pPr>
              <w:pStyle w:val="TableParagraph"/>
              <w:spacing w:before="147"/>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181EFCDD" wp14:editId="77D76A0C">
                  <wp:extent cx="356235" cy="364616"/>
                  <wp:effectExtent l="0" t="0" r="0" b="0"/>
                  <wp:docPr id="112" name="Image 112"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descr="Ver las imÃ¡genes de origen"/>
                          <pic:cNvPicPr/>
                        </pic:nvPicPr>
                        <pic:blipFill>
                          <a:blip r:embed="rId84" cstate="print"/>
                          <a:stretch>
                            <a:fillRect/>
                          </a:stretch>
                        </pic:blipFill>
                        <pic:spPr>
                          <a:xfrm>
                            <a:off x="0" y="0"/>
                            <a:ext cx="356235"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que se reforma el artículo 20 </w:t>
            </w:r>
            <w:proofErr w:type="spellStart"/>
            <w:r w:rsidRPr="00790D8E">
              <w:rPr>
                <w:rFonts w:ascii="Times New Roman" w:hAnsi="Times New Roman" w:cs="Times New Roman"/>
                <w:sz w:val="20"/>
              </w:rPr>
              <w:t>Sexies</w:t>
            </w:r>
            <w:proofErr w:type="spellEnd"/>
            <w:r w:rsidRPr="00790D8E">
              <w:rPr>
                <w:rFonts w:ascii="Times New Roman" w:hAnsi="Times New Roman" w:cs="Times New Roman"/>
                <w:sz w:val="20"/>
              </w:rPr>
              <w:t xml:space="preserve"> y se adiciona el artículo</w:t>
            </w:r>
            <w:r w:rsidRPr="00790D8E">
              <w:rPr>
                <w:rFonts w:ascii="Times New Roman" w:hAnsi="Times New Roman" w:cs="Times New Roman"/>
                <w:spacing w:val="-1"/>
                <w:sz w:val="20"/>
              </w:rPr>
              <w:t xml:space="preserve"> </w:t>
            </w:r>
            <w:r w:rsidRPr="00790D8E">
              <w:rPr>
                <w:rFonts w:ascii="Times New Roman" w:hAnsi="Times New Roman" w:cs="Times New Roman"/>
                <w:sz w:val="20"/>
              </w:rPr>
              <w:t xml:space="preserve">20 </w:t>
            </w:r>
            <w:proofErr w:type="spellStart"/>
            <w:r w:rsidRPr="00790D8E">
              <w:rPr>
                <w:rFonts w:ascii="Times New Roman" w:hAnsi="Times New Roman" w:cs="Times New Roman"/>
                <w:sz w:val="20"/>
              </w:rPr>
              <w:t>Septies</w:t>
            </w:r>
            <w:proofErr w:type="spellEnd"/>
            <w:r w:rsidRPr="00790D8E">
              <w:rPr>
                <w:rFonts w:ascii="Times New Roman" w:hAnsi="Times New Roman" w:cs="Times New Roman"/>
                <w:spacing w:val="-1"/>
                <w:sz w:val="20"/>
              </w:rPr>
              <w:t xml:space="preserve"> </w:t>
            </w:r>
            <w:r w:rsidRPr="00790D8E">
              <w:rPr>
                <w:rFonts w:ascii="Times New Roman" w:hAnsi="Times New Roman" w:cs="Times New Roman"/>
                <w:sz w:val="20"/>
              </w:rPr>
              <w:t>de la Ley</w:t>
            </w:r>
            <w:r w:rsidRPr="00790D8E">
              <w:rPr>
                <w:rFonts w:ascii="Times New Roman" w:hAnsi="Times New Roman" w:cs="Times New Roman"/>
                <w:spacing w:val="-2"/>
                <w:sz w:val="20"/>
              </w:rPr>
              <w:t xml:space="preserve"> </w:t>
            </w:r>
            <w:r w:rsidRPr="00790D8E">
              <w:rPr>
                <w:rFonts w:ascii="Times New Roman" w:hAnsi="Times New Roman" w:cs="Times New Roman"/>
                <w:sz w:val="20"/>
              </w:rPr>
              <w:t>de Acceso de las Mujeres a una Vida Libre de Violencia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Para</w:t>
            </w:r>
            <w:r w:rsidRPr="00790D8E">
              <w:rPr>
                <w:rFonts w:ascii="Times New Roman" w:hAnsi="Times New Roman" w:cs="Times New Roman"/>
                <w:spacing w:val="-13"/>
                <w:sz w:val="20"/>
              </w:rPr>
              <w:t xml:space="preserve"> </w:t>
            </w:r>
            <w:r w:rsidRPr="00790D8E">
              <w:rPr>
                <w:rFonts w:ascii="Times New Roman" w:hAnsi="Times New Roman" w:cs="Times New Roman"/>
                <w:sz w:val="20"/>
              </w:rPr>
              <w:t>la</w:t>
            </w:r>
            <w:r w:rsidRPr="00790D8E">
              <w:rPr>
                <w:rFonts w:ascii="Times New Roman" w:hAnsi="Times New Roman" w:cs="Times New Roman"/>
                <w:spacing w:val="-11"/>
                <w:sz w:val="20"/>
              </w:rPr>
              <w:t xml:space="preserve"> </w:t>
            </w:r>
            <w:r w:rsidRPr="00790D8E">
              <w:rPr>
                <w:rFonts w:ascii="Times New Roman" w:hAnsi="Times New Roman" w:cs="Times New Roman"/>
                <w:sz w:val="20"/>
              </w:rPr>
              <w:t>Atención</w:t>
            </w:r>
            <w:r w:rsidRPr="00790D8E">
              <w:rPr>
                <w:rFonts w:ascii="Times New Roman" w:hAnsi="Times New Roman" w:cs="Times New Roman"/>
                <w:spacing w:val="-13"/>
                <w:sz w:val="20"/>
              </w:rPr>
              <w:t xml:space="preserve"> </w:t>
            </w:r>
            <w:r w:rsidRPr="00790D8E">
              <w:rPr>
                <w:rFonts w:ascii="Times New Roman" w:hAnsi="Times New Roman" w:cs="Times New Roman"/>
                <w:sz w:val="20"/>
              </w:rPr>
              <w:t xml:space="preserve">de </w:t>
            </w:r>
            <w:r w:rsidRPr="00790D8E">
              <w:rPr>
                <w:rFonts w:ascii="Times New Roman" w:hAnsi="Times New Roman" w:cs="Times New Roman"/>
                <w:spacing w:val="-5"/>
                <w:sz w:val="20"/>
              </w:rPr>
              <w:t>Grupos</w:t>
            </w:r>
            <w:r w:rsidRPr="00790D8E">
              <w:rPr>
                <w:rFonts w:ascii="Times New Roman" w:hAnsi="Times New Roman" w:cs="Times New Roman"/>
                <w:spacing w:val="-8"/>
                <w:sz w:val="20"/>
              </w:rPr>
              <w:t xml:space="preserve"> </w:t>
            </w:r>
            <w:r w:rsidRPr="00790D8E">
              <w:rPr>
                <w:rFonts w:ascii="Times New Roman" w:hAnsi="Times New Roman" w:cs="Times New Roman"/>
                <w:spacing w:val="-2"/>
                <w:sz w:val="20"/>
              </w:rPr>
              <w:t>Vulnerables</w:t>
            </w:r>
          </w:p>
        </w:tc>
        <w:tc>
          <w:tcPr>
            <w:tcW w:w="2672" w:type="dxa"/>
            <w:gridSpan w:val="2"/>
          </w:tcPr>
          <w:p w:rsidR="00AC1555" w:rsidRPr="00790D8E" w:rsidRDefault="00AC1555" w:rsidP="001150B2">
            <w:pPr>
              <w:pStyle w:val="TableParagraph"/>
              <w:spacing w:before="122"/>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7"/>
              <w:jc w:val="center"/>
              <w:rPr>
                <w:rFonts w:ascii="Times New Roman" w:hAnsi="Times New Roman" w:cs="Times New Roman"/>
                <w:b/>
                <w:sz w:val="20"/>
              </w:rPr>
            </w:pPr>
          </w:p>
          <w:p w:rsidR="00AC1555" w:rsidRPr="00790D8E" w:rsidRDefault="00AC1555" w:rsidP="001150B2">
            <w:pPr>
              <w:pStyle w:val="TableParagraph"/>
              <w:spacing w:before="1"/>
              <w:ind w:left="27"/>
              <w:jc w:val="center"/>
              <w:rPr>
                <w:rFonts w:ascii="Times New Roman" w:hAnsi="Times New Roman" w:cs="Times New Roman"/>
                <w:sz w:val="20"/>
              </w:rPr>
            </w:pPr>
            <w:r w:rsidRPr="00790D8E">
              <w:rPr>
                <w:rFonts w:ascii="Times New Roman" w:hAnsi="Times New Roman" w:cs="Times New Roman"/>
                <w:w w:val="85"/>
                <w:sz w:val="20"/>
              </w:rPr>
              <w:t>09-Abr-</w:t>
            </w:r>
            <w:r w:rsidRPr="00790D8E">
              <w:rPr>
                <w:rFonts w:ascii="Times New Roman" w:hAnsi="Times New Roman" w:cs="Times New Roman"/>
                <w:spacing w:val="-5"/>
                <w:w w:val="85"/>
                <w:sz w:val="20"/>
              </w:rPr>
              <w:t>12</w:t>
            </w:r>
          </w:p>
          <w:p w:rsidR="00AC1555" w:rsidRPr="00790D8E" w:rsidRDefault="00AC1555" w:rsidP="001150B2">
            <w:pPr>
              <w:pStyle w:val="TableParagraph"/>
              <w:spacing w:before="2"/>
              <w:ind w:left="27"/>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111.</w:t>
            </w:r>
          </w:p>
        </w:tc>
        <w:tc>
          <w:tcPr>
            <w:tcW w:w="798" w:type="dxa"/>
            <w:gridSpan w:val="2"/>
          </w:tcPr>
          <w:p w:rsidR="00AC1555" w:rsidRPr="00790D8E" w:rsidRDefault="00AC1555" w:rsidP="001150B2">
            <w:pPr>
              <w:pStyle w:val="TableParagraph"/>
              <w:spacing w:before="24"/>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1E0C3E4E" wp14:editId="56BEF832">
                  <wp:extent cx="356235" cy="364617"/>
                  <wp:effectExtent l="0" t="0" r="0" b="0"/>
                  <wp:docPr id="113" name="Image 113"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descr="Ver las imÃ¡genes de origen"/>
                          <pic:cNvPicPr/>
                        </pic:nvPicPr>
                        <pic:blipFill>
                          <a:blip r:embed="rId84" cstate="print"/>
                          <a:stretch>
                            <a:fillRect/>
                          </a:stretch>
                        </pic:blipFill>
                        <pic:spPr>
                          <a:xfrm>
                            <a:off x="0" y="0"/>
                            <a:ext cx="356235"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reforman y adicionan diversos del Código Penal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shd w:val="clear" w:color="auto" w:fill="F1F1F1"/>
          </w:tcPr>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90"/>
                <w:sz w:val="20"/>
              </w:rPr>
              <w:t>22-Oct-</w:t>
            </w:r>
            <w:r w:rsidRPr="00790D8E">
              <w:rPr>
                <w:rFonts w:ascii="Times New Roman" w:hAnsi="Times New Roman" w:cs="Times New Roman"/>
                <w:spacing w:val="-5"/>
                <w:w w:val="90"/>
                <w:sz w:val="20"/>
              </w:rPr>
              <w:t>24</w:t>
            </w:r>
          </w:p>
          <w:p w:rsidR="00AC1555" w:rsidRPr="00790D8E" w:rsidRDefault="00AC1555" w:rsidP="001150B2">
            <w:pPr>
              <w:pStyle w:val="TableParagraph"/>
              <w:spacing w:before="5"/>
              <w:ind w:left="27"/>
              <w:jc w:val="center"/>
              <w:rPr>
                <w:rFonts w:ascii="Times New Roman" w:hAnsi="Times New Roman" w:cs="Times New Roman"/>
                <w:b/>
                <w:sz w:val="20"/>
              </w:rPr>
            </w:pP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09-Abr-</w:t>
            </w:r>
            <w:r w:rsidRPr="00790D8E">
              <w:rPr>
                <w:rFonts w:ascii="Times New Roman" w:hAnsi="Times New Roman" w:cs="Times New Roman"/>
                <w:spacing w:val="-5"/>
                <w:w w:val="85"/>
                <w:sz w:val="20"/>
              </w:rPr>
              <w:t>12</w:t>
            </w:r>
          </w:p>
          <w:p w:rsidR="00AC1555" w:rsidRPr="00790D8E" w:rsidRDefault="00AC1555" w:rsidP="001150B2">
            <w:pPr>
              <w:pStyle w:val="TableParagraph"/>
              <w:spacing w:before="2"/>
              <w:ind w:left="27"/>
              <w:jc w:val="center"/>
              <w:rPr>
                <w:rFonts w:ascii="Times New Roman" w:hAnsi="Times New Roman" w:cs="Times New Roman"/>
                <w:sz w:val="20"/>
              </w:rPr>
            </w:pPr>
            <w:r w:rsidRPr="00790D8E">
              <w:rPr>
                <w:rFonts w:ascii="Times New Roman" w:hAnsi="Times New Roman" w:cs="Times New Roman"/>
                <w:w w:val="75"/>
                <w:sz w:val="20"/>
              </w:rPr>
              <w:t>LXI</w:t>
            </w:r>
            <w:r w:rsidRPr="00790D8E">
              <w:rPr>
                <w:rFonts w:ascii="Times New Roman" w:hAnsi="Times New Roman" w:cs="Times New Roman"/>
                <w:spacing w:val="-7"/>
                <w:sz w:val="20"/>
              </w:rPr>
              <w:t xml:space="preserve"> </w:t>
            </w:r>
            <w:r w:rsidRPr="00790D8E">
              <w:rPr>
                <w:rFonts w:ascii="Times New Roman" w:hAnsi="Times New Roman" w:cs="Times New Roman"/>
                <w:spacing w:val="-2"/>
                <w:w w:val="90"/>
                <w:sz w:val="20"/>
              </w:rPr>
              <w:t>LEGISLATURA</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112.</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55"/>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7448967" wp14:editId="1B581C32">
                  <wp:extent cx="356234" cy="364617"/>
                  <wp:effectExtent l="0" t="0" r="0" b="0"/>
                  <wp:docPr id="114" name="Image 114"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descr="Ver las imÃ¡genes de origen"/>
                          <pic:cNvPicPr/>
                        </pic:nvPicPr>
                        <pic:blipFill>
                          <a:blip r:embed="rId84" cstate="print"/>
                          <a:stretch>
                            <a:fillRect/>
                          </a:stretch>
                        </pic:blipFill>
                        <pic:spPr>
                          <a:xfrm>
                            <a:off x="0" y="0"/>
                            <a:ext cx="356234"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6"/>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la que se adiciona la fracción XXVII, recorriendo</w:t>
            </w:r>
            <w:r w:rsidRPr="00790D8E">
              <w:rPr>
                <w:rFonts w:ascii="Times New Roman" w:hAnsi="Times New Roman" w:cs="Times New Roman"/>
                <w:spacing w:val="-14"/>
                <w:sz w:val="20"/>
              </w:rPr>
              <w:t xml:space="preserve"> </w:t>
            </w:r>
            <w:r w:rsidRPr="00790D8E">
              <w:rPr>
                <w:rFonts w:ascii="Times New Roman" w:hAnsi="Times New Roman" w:cs="Times New Roman"/>
                <w:sz w:val="20"/>
              </w:rPr>
              <w:t>las</w:t>
            </w:r>
            <w:r w:rsidRPr="00790D8E">
              <w:rPr>
                <w:rFonts w:ascii="Times New Roman" w:hAnsi="Times New Roman" w:cs="Times New Roman"/>
                <w:spacing w:val="-12"/>
                <w:sz w:val="20"/>
              </w:rPr>
              <w:t xml:space="preserve"> </w:t>
            </w:r>
            <w:r w:rsidRPr="00790D8E">
              <w:rPr>
                <w:rFonts w:ascii="Times New Roman" w:hAnsi="Times New Roman" w:cs="Times New Roman"/>
                <w:sz w:val="20"/>
              </w:rPr>
              <w:t>subsecuentes</w:t>
            </w:r>
            <w:r w:rsidRPr="00790D8E">
              <w:rPr>
                <w:rFonts w:ascii="Times New Roman" w:hAnsi="Times New Roman" w:cs="Times New Roman"/>
                <w:spacing w:val="-14"/>
                <w:sz w:val="20"/>
              </w:rPr>
              <w:t xml:space="preserve"> </w:t>
            </w:r>
            <w:r w:rsidRPr="00790D8E">
              <w:rPr>
                <w:rFonts w:ascii="Times New Roman" w:hAnsi="Times New Roman" w:cs="Times New Roman"/>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4"/>
                <w:sz w:val="20"/>
              </w:rPr>
              <w:t xml:space="preserve"> </w:t>
            </w:r>
            <w:r w:rsidRPr="00790D8E">
              <w:rPr>
                <w:rFonts w:ascii="Times New Roman" w:hAnsi="Times New Roman" w:cs="Times New Roman"/>
                <w:sz w:val="20"/>
              </w:rPr>
              <w:t>5, se</w:t>
            </w:r>
            <w:r w:rsidRPr="00790D8E">
              <w:rPr>
                <w:rFonts w:ascii="Times New Roman" w:hAnsi="Times New Roman" w:cs="Times New Roman"/>
                <w:spacing w:val="-11"/>
                <w:sz w:val="20"/>
              </w:rPr>
              <w:t xml:space="preserve"> </w:t>
            </w:r>
            <w:r w:rsidRPr="00790D8E">
              <w:rPr>
                <w:rFonts w:ascii="Times New Roman" w:hAnsi="Times New Roman" w:cs="Times New Roman"/>
                <w:sz w:val="20"/>
              </w:rPr>
              <w:t>adiciona</w:t>
            </w:r>
            <w:r w:rsidRPr="00790D8E">
              <w:rPr>
                <w:rFonts w:ascii="Times New Roman" w:hAnsi="Times New Roman" w:cs="Times New Roman"/>
                <w:spacing w:val="-11"/>
                <w:sz w:val="20"/>
              </w:rPr>
              <w:t xml:space="preserve"> </w:t>
            </w:r>
            <w:r w:rsidRPr="00790D8E">
              <w:rPr>
                <w:rFonts w:ascii="Times New Roman" w:hAnsi="Times New Roman" w:cs="Times New Roman"/>
                <w:sz w:val="20"/>
              </w:rPr>
              <w:t>la</w:t>
            </w:r>
            <w:r w:rsidRPr="00790D8E">
              <w:rPr>
                <w:rFonts w:ascii="Times New Roman" w:hAnsi="Times New Roman" w:cs="Times New Roman"/>
                <w:spacing w:val="-11"/>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6"/>
                <w:sz w:val="20"/>
              </w:rPr>
              <w:t xml:space="preserve"> </w:t>
            </w:r>
            <w:r w:rsidRPr="00790D8E">
              <w:rPr>
                <w:rFonts w:ascii="Times New Roman" w:hAnsi="Times New Roman" w:cs="Times New Roman"/>
                <w:sz w:val="20"/>
              </w:rPr>
              <w:t>VI</w:t>
            </w:r>
            <w:r w:rsidRPr="00790D8E">
              <w:rPr>
                <w:rFonts w:ascii="Times New Roman" w:hAnsi="Times New Roman" w:cs="Times New Roman"/>
                <w:spacing w:val="-8"/>
                <w:sz w:val="20"/>
              </w:rPr>
              <w:t xml:space="preserve"> </w:t>
            </w:r>
            <w:r w:rsidRPr="00790D8E">
              <w:rPr>
                <w:rFonts w:ascii="Times New Roman" w:hAnsi="Times New Roman" w:cs="Times New Roman"/>
                <w:sz w:val="20"/>
              </w:rPr>
              <w:t>del</w:t>
            </w:r>
            <w:r w:rsidRPr="00790D8E">
              <w:rPr>
                <w:rFonts w:ascii="Times New Roman" w:hAnsi="Times New Roman" w:cs="Times New Roman"/>
                <w:spacing w:val="-10"/>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2"/>
                <w:sz w:val="20"/>
              </w:rPr>
              <w:t xml:space="preserve"> </w:t>
            </w:r>
            <w:r w:rsidRPr="00790D8E">
              <w:rPr>
                <w:rFonts w:ascii="Times New Roman" w:hAnsi="Times New Roman" w:cs="Times New Roman"/>
                <w:sz w:val="20"/>
              </w:rPr>
              <w:t>68,</w:t>
            </w:r>
            <w:r w:rsidRPr="00790D8E">
              <w:rPr>
                <w:rFonts w:ascii="Times New Roman" w:hAnsi="Times New Roman" w:cs="Times New Roman"/>
                <w:spacing w:val="-11"/>
                <w:sz w:val="20"/>
              </w:rPr>
              <w:t xml:space="preserve"> </w:t>
            </w:r>
            <w:r w:rsidRPr="00790D8E">
              <w:rPr>
                <w:rFonts w:ascii="Times New Roman" w:hAnsi="Times New Roman" w:cs="Times New Roman"/>
                <w:sz w:val="20"/>
              </w:rPr>
              <w:t>se reforma</w:t>
            </w:r>
            <w:r w:rsidRPr="00790D8E">
              <w:rPr>
                <w:rFonts w:ascii="Times New Roman" w:hAnsi="Times New Roman" w:cs="Times New Roman"/>
                <w:spacing w:val="-8"/>
                <w:sz w:val="20"/>
              </w:rPr>
              <w:t xml:space="preserve"> </w:t>
            </w:r>
            <w:r w:rsidRPr="00790D8E">
              <w:rPr>
                <w:rFonts w:ascii="Times New Roman" w:hAnsi="Times New Roman" w:cs="Times New Roman"/>
                <w:sz w:val="20"/>
              </w:rPr>
              <w:t>la</w:t>
            </w:r>
            <w:r w:rsidRPr="00790D8E">
              <w:rPr>
                <w:rFonts w:ascii="Times New Roman" w:hAnsi="Times New Roman" w:cs="Times New Roman"/>
                <w:spacing w:val="-8"/>
                <w:sz w:val="20"/>
              </w:rPr>
              <w:t xml:space="preserve"> </w:t>
            </w:r>
            <w:r w:rsidRPr="00790D8E">
              <w:rPr>
                <w:rFonts w:ascii="Times New Roman" w:hAnsi="Times New Roman" w:cs="Times New Roman"/>
                <w:sz w:val="20"/>
              </w:rPr>
              <w:t>fracción</w:t>
            </w:r>
            <w:r w:rsidRPr="00790D8E">
              <w:rPr>
                <w:rFonts w:ascii="Times New Roman" w:hAnsi="Times New Roman" w:cs="Times New Roman"/>
                <w:spacing w:val="-8"/>
                <w:sz w:val="20"/>
              </w:rPr>
              <w:t xml:space="preserve"> </w:t>
            </w:r>
            <w:r w:rsidRPr="00790D8E">
              <w:rPr>
                <w:rFonts w:ascii="Times New Roman" w:hAnsi="Times New Roman" w:cs="Times New Roman"/>
                <w:sz w:val="20"/>
              </w:rPr>
              <w:t>XVIII</w:t>
            </w:r>
            <w:r w:rsidRPr="00790D8E">
              <w:rPr>
                <w:rFonts w:ascii="Times New Roman" w:hAnsi="Times New Roman" w:cs="Times New Roman"/>
                <w:spacing w:val="-9"/>
                <w:sz w:val="20"/>
              </w:rPr>
              <w:t xml:space="preserve"> </w:t>
            </w:r>
            <w:r w:rsidRPr="00790D8E">
              <w:rPr>
                <w:rFonts w:ascii="Times New Roman" w:hAnsi="Times New Roman" w:cs="Times New Roman"/>
                <w:sz w:val="20"/>
              </w:rPr>
              <w:t>del</w:t>
            </w:r>
            <w:r w:rsidRPr="00790D8E">
              <w:rPr>
                <w:rFonts w:ascii="Times New Roman" w:hAnsi="Times New Roman" w:cs="Times New Roman"/>
                <w:spacing w:val="-7"/>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9"/>
                <w:sz w:val="20"/>
              </w:rPr>
              <w:t xml:space="preserve"> </w:t>
            </w:r>
            <w:r w:rsidRPr="00790D8E">
              <w:rPr>
                <w:rFonts w:ascii="Times New Roman" w:hAnsi="Times New Roman" w:cs="Times New Roman"/>
                <w:sz w:val="20"/>
              </w:rPr>
              <w:t>73,</w:t>
            </w:r>
            <w:r w:rsidRPr="00790D8E">
              <w:rPr>
                <w:rFonts w:ascii="Times New Roman" w:hAnsi="Times New Roman" w:cs="Times New Roman"/>
                <w:spacing w:val="-10"/>
                <w:sz w:val="20"/>
              </w:rPr>
              <w:t xml:space="preserve"> </w:t>
            </w:r>
            <w:r w:rsidRPr="00790D8E">
              <w:rPr>
                <w:rFonts w:ascii="Times New Roman" w:hAnsi="Times New Roman" w:cs="Times New Roman"/>
                <w:sz w:val="20"/>
              </w:rPr>
              <w:t xml:space="preserve">se reforma la fracción IV del artículo 74 y se </w:t>
            </w:r>
            <w:r w:rsidRPr="00790D8E">
              <w:rPr>
                <w:rFonts w:ascii="Times New Roman" w:hAnsi="Times New Roman" w:cs="Times New Roman"/>
                <w:spacing w:val="-4"/>
                <w:sz w:val="20"/>
              </w:rPr>
              <w:t>adiciona</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la</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fracción</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XXIV</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del</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artículo</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90</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 xml:space="preserve">la </w:t>
            </w:r>
            <w:r w:rsidRPr="00790D8E">
              <w:rPr>
                <w:rFonts w:ascii="Times New Roman" w:hAnsi="Times New Roman" w:cs="Times New Roman"/>
                <w:sz w:val="20"/>
              </w:rPr>
              <w:t xml:space="preserve">Ley de los Derechos </w:t>
            </w:r>
            <w:r w:rsidRPr="00790D8E">
              <w:rPr>
                <w:rFonts w:ascii="Times New Roman" w:hAnsi="Times New Roman" w:cs="Times New Roman"/>
                <w:sz w:val="20"/>
              </w:rPr>
              <w:lastRenderedPageBreak/>
              <w:t>de Niñas, Niños y Adolescentes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Para</w:t>
            </w:r>
            <w:r w:rsidRPr="00790D8E">
              <w:rPr>
                <w:rFonts w:ascii="Times New Roman" w:hAnsi="Times New Roman" w:cs="Times New Roman"/>
                <w:spacing w:val="-18"/>
                <w:sz w:val="20"/>
              </w:rPr>
              <w:t xml:space="preserve"> </w:t>
            </w:r>
            <w:r w:rsidRPr="00790D8E">
              <w:rPr>
                <w:rFonts w:ascii="Times New Roman" w:hAnsi="Times New Roman" w:cs="Times New Roman"/>
                <w:sz w:val="20"/>
              </w:rPr>
              <w:t>la</w:t>
            </w:r>
            <w:r w:rsidRPr="00790D8E">
              <w:rPr>
                <w:rFonts w:ascii="Times New Roman" w:hAnsi="Times New Roman" w:cs="Times New Roman"/>
                <w:spacing w:val="-18"/>
                <w:sz w:val="20"/>
              </w:rPr>
              <w:t xml:space="preserve"> </w:t>
            </w:r>
            <w:r w:rsidRPr="00790D8E">
              <w:rPr>
                <w:rFonts w:ascii="Times New Roman" w:hAnsi="Times New Roman" w:cs="Times New Roman"/>
                <w:sz w:val="20"/>
              </w:rPr>
              <w:t>Protección</w:t>
            </w:r>
            <w:r w:rsidRPr="00790D8E">
              <w:rPr>
                <w:rFonts w:ascii="Times New Roman" w:hAnsi="Times New Roman" w:cs="Times New Roman"/>
                <w:spacing w:val="-17"/>
                <w:sz w:val="20"/>
              </w:rPr>
              <w:t xml:space="preserve"> </w:t>
            </w:r>
            <w:r w:rsidRPr="00790D8E">
              <w:rPr>
                <w:rFonts w:ascii="Times New Roman" w:hAnsi="Times New Roman" w:cs="Times New Roman"/>
                <w:sz w:val="20"/>
              </w:rPr>
              <w:t>de</w:t>
            </w:r>
            <w:r w:rsidRPr="00790D8E">
              <w:rPr>
                <w:rFonts w:ascii="Times New Roman" w:hAnsi="Times New Roman" w:cs="Times New Roman"/>
                <w:spacing w:val="-18"/>
                <w:sz w:val="20"/>
              </w:rPr>
              <w:t xml:space="preserve"> </w:t>
            </w:r>
            <w:r w:rsidRPr="00790D8E">
              <w:rPr>
                <w:rFonts w:ascii="Times New Roman" w:hAnsi="Times New Roman" w:cs="Times New Roman"/>
                <w:sz w:val="20"/>
              </w:rPr>
              <w:t>los Derechos de las Niñas, Niños,</w:t>
            </w:r>
            <w:r w:rsidRPr="00790D8E">
              <w:rPr>
                <w:rFonts w:ascii="Times New Roman" w:hAnsi="Times New Roman" w:cs="Times New Roman"/>
                <w:spacing w:val="-18"/>
                <w:sz w:val="20"/>
              </w:rPr>
              <w:t xml:space="preserve"> </w:t>
            </w:r>
            <w:r w:rsidRPr="00790D8E">
              <w:rPr>
                <w:rFonts w:ascii="Times New Roman" w:hAnsi="Times New Roman" w:cs="Times New Roman"/>
                <w:sz w:val="20"/>
              </w:rPr>
              <w:t>Adolescentes</w:t>
            </w:r>
            <w:r w:rsidRPr="00790D8E">
              <w:rPr>
                <w:rFonts w:ascii="Times New Roman" w:hAnsi="Times New Roman" w:cs="Times New Roman"/>
                <w:spacing w:val="-18"/>
                <w:sz w:val="20"/>
              </w:rPr>
              <w:t xml:space="preserve"> </w:t>
            </w:r>
            <w:r w:rsidRPr="00790D8E">
              <w:rPr>
                <w:rFonts w:ascii="Times New Roman" w:hAnsi="Times New Roman" w:cs="Times New Roman"/>
                <w:sz w:val="20"/>
              </w:rPr>
              <w:t>y</w:t>
            </w:r>
            <w:r w:rsidRPr="00790D8E">
              <w:rPr>
                <w:rFonts w:ascii="Times New Roman" w:hAnsi="Times New Roman" w:cs="Times New Roman"/>
                <w:spacing w:val="-17"/>
                <w:sz w:val="20"/>
              </w:rPr>
              <w:t xml:space="preserve"> </w:t>
            </w:r>
            <w:r w:rsidRPr="00790D8E">
              <w:rPr>
                <w:rFonts w:ascii="Times New Roman" w:hAnsi="Times New Roman" w:cs="Times New Roman"/>
                <w:sz w:val="20"/>
              </w:rPr>
              <w:t>la Primera Infancia</w:t>
            </w:r>
          </w:p>
        </w:tc>
        <w:tc>
          <w:tcPr>
            <w:tcW w:w="2672" w:type="dxa"/>
            <w:gridSpan w:val="2"/>
          </w:tcPr>
          <w:p w:rsidR="00AC1555" w:rsidRPr="00790D8E" w:rsidRDefault="00AC1555" w:rsidP="001150B2">
            <w:pPr>
              <w:pStyle w:val="TableParagraph"/>
              <w:ind w:left="27"/>
              <w:jc w:val="center"/>
              <w:rPr>
                <w:rFonts w:ascii="Times New Roman" w:hAnsi="Times New Roman" w:cs="Times New Roman"/>
                <w:b/>
                <w:sz w:val="20"/>
              </w:rPr>
            </w:pPr>
          </w:p>
          <w:p w:rsidR="00AC1555" w:rsidRPr="00790D8E" w:rsidRDefault="00AC1555" w:rsidP="001150B2">
            <w:pPr>
              <w:pStyle w:val="TableParagraph"/>
              <w:ind w:left="27"/>
              <w:jc w:val="center"/>
              <w:rPr>
                <w:rFonts w:ascii="Times New Roman" w:hAnsi="Times New Roman" w:cs="Times New Roman"/>
                <w:b/>
                <w:sz w:val="20"/>
              </w:rPr>
            </w:pPr>
          </w:p>
          <w:p w:rsidR="00AC1555" w:rsidRPr="00790D8E" w:rsidRDefault="00AC1555" w:rsidP="001150B2">
            <w:pPr>
              <w:pStyle w:val="TableParagraph"/>
              <w:ind w:left="27"/>
              <w:jc w:val="center"/>
              <w:rPr>
                <w:rFonts w:ascii="Times New Roman" w:hAnsi="Times New Roman" w:cs="Times New Roman"/>
                <w:b/>
                <w:sz w:val="20"/>
              </w:rPr>
            </w:pPr>
          </w:p>
          <w:p w:rsidR="00AC1555" w:rsidRPr="00790D8E" w:rsidRDefault="00AC1555" w:rsidP="001150B2">
            <w:pPr>
              <w:pStyle w:val="TableParagraph"/>
              <w:spacing w:before="139"/>
              <w:ind w:left="27"/>
              <w:jc w:val="center"/>
              <w:rPr>
                <w:rFonts w:ascii="Times New Roman" w:hAnsi="Times New Roman" w:cs="Times New Roman"/>
                <w:b/>
                <w:sz w:val="20"/>
              </w:rPr>
            </w:pPr>
          </w:p>
          <w:p w:rsidR="00AC1555" w:rsidRPr="00790D8E" w:rsidRDefault="00AC1555" w:rsidP="001150B2">
            <w:pPr>
              <w:pStyle w:val="TableParagraph"/>
              <w:ind w:left="27"/>
              <w:jc w:val="center"/>
              <w:rPr>
                <w:rFonts w:ascii="Times New Roman" w:hAnsi="Times New Roman" w:cs="Times New Roman"/>
                <w:sz w:val="20"/>
              </w:rPr>
            </w:pPr>
            <w:r w:rsidRPr="00790D8E">
              <w:rPr>
                <w:rFonts w:ascii="Times New Roman" w:hAnsi="Times New Roman" w:cs="Times New Roman"/>
                <w:w w:val="85"/>
                <w:sz w:val="20"/>
              </w:rPr>
              <w:t>19-Nov-</w:t>
            </w:r>
            <w:r w:rsidRPr="00790D8E">
              <w:rPr>
                <w:rFonts w:ascii="Times New Roman" w:hAnsi="Times New Roman" w:cs="Times New Roman"/>
                <w:spacing w:val="-5"/>
                <w:w w:val="85"/>
                <w:sz w:val="20"/>
              </w:rPr>
              <w:t>24</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113.</w:t>
            </w:r>
          </w:p>
        </w:tc>
        <w:tc>
          <w:tcPr>
            <w:tcW w:w="798" w:type="dxa"/>
            <w:gridSpan w:val="2"/>
          </w:tcPr>
          <w:p w:rsidR="00AC1555" w:rsidRPr="00790D8E" w:rsidRDefault="00AC1555" w:rsidP="001150B2">
            <w:pPr>
              <w:pStyle w:val="TableParagraph"/>
              <w:spacing w:before="9"/>
              <w:jc w:val="center"/>
              <w:rPr>
                <w:rFonts w:ascii="Times New Roman" w:hAnsi="Times New Roman" w:cs="Times New Roman"/>
                <w:b/>
                <w:sz w:val="11"/>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1E3E73AC" wp14:editId="5CE8483A">
                  <wp:extent cx="356234" cy="364616"/>
                  <wp:effectExtent l="0" t="0" r="0" b="0"/>
                  <wp:docPr id="115" name="Image 115"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descr="Ver las imÃ¡genes de origen"/>
                          <pic:cNvPicPr/>
                        </pic:nvPicPr>
                        <pic:blipFill>
                          <a:blip r:embed="rId84" cstate="print"/>
                          <a:stretch>
                            <a:fillRect/>
                          </a:stretch>
                        </pic:blipFill>
                        <pic:spPr>
                          <a:xfrm>
                            <a:off x="0" y="0"/>
                            <a:ext cx="356234"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crea el artículo 245 Ter del Código Penal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shd w:val="clear" w:color="auto" w:fill="F1F1F1"/>
          </w:tcPr>
          <w:p w:rsidR="00AC1555" w:rsidRPr="00790D8E" w:rsidRDefault="00AC1555" w:rsidP="001150B2">
            <w:pPr>
              <w:pStyle w:val="TableParagraph"/>
              <w:spacing w:before="125"/>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85"/>
                <w:sz w:val="20"/>
              </w:rPr>
              <w:t>10-Dic-</w:t>
            </w:r>
            <w:r w:rsidRPr="00790D8E">
              <w:rPr>
                <w:rFonts w:ascii="Times New Roman" w:hAnsi="Times New Roman" w:cs="Times New Roman"/>
                <w:spacing w:val="-5"/>
                <w:w w:val="85"/>
                <w:sz w:val="20"/>
              </w:rPr>
              <w:t>24</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9"/>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114.</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56"/>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627C27E" wp14:editId="4E5D4B6B">
                  <wp:extent cx="356234" cy="364616"/>
                  <wp:effectExtent l="0" t="0" r="0" b="0"/>
                  <wp:docPr id="116" name="Image 116"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descr="Ver las imÃ¡genes de origen"/>
                          <pic:cNvPicPr/>
                        </pic:nvPicPr>
                        <pic:blipFill>
                          <a:blip r:embed="rId84" cstate="print"/>
                          <a:stretch>
                            <a:fillRect/>
                          </a:stretch>
                        </pic:blipFill>
                        <pic:spPr>
                          <a:xfrm>
                            <a:off x="0" y="0"/>
                            <a:ext cx="356234"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que se agrega la fracción X, recorriéndose las subsecuentes, del Artículo 96 </w:t>
            </w:r>
            <w:proofErr w:type="spellStart"/>
            <w:r w:rsidRPr="00790D8E">
              <w:rPr>
                <w:rFonts w:ascii="Times New Roman" w:hAnsi="Times New Roman" w:cs="Times New Roman"/>
                <w:sz w:val="20"/>
              </w:rPr>
              <w:t>Quaterdecie</w:t>
            </w:r>
            <w:proofErr w:type="spellEnd"/>
            <w:r w:rsidRPr="00790D8E">
              <w:rPr>
                <w:rFonts w:ascii="Times New Roman" w:hAnsi="Times New Roman" w:cs="Times New Roman"/>
                <w:sz w:val="20"/>
              </w:rPr>
              <w:t xml:space="preserve"> de la Ley Orgánica Municipal del Estado de México y se adiciona la </w:t>
            </w:r>
            <w:r w:rsidRPr="00790D8E">
              <w:rPr>
                <w:rFonts w:ascii="Times New Roman" w:hAnsi="Times New Roman" w:cs="Times New Roman"/>
                <w:spacing w:val="-6"/>
                <w:sz w:val="20"/>
              </w:rPr>
              <w:t>fracción</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VIII,</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recorriéndose</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las</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 xml:space="preserve">subsecuentes, </w:t>
            </w:r>
            <w:r w:rsidRPr="00790D8E">
              <w:rPr>
                <w:rFonts w:ascii="Times New Roman" w:hAnsi="Times New Roman" w:cs="Times New Roman"/>
                <w:spacing w:val="-4"/>
                <w:sz w:val="20"/>
              </w:rPr>
              <w:t>del</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Artículo</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10</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la</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Ley</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Igualdad</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 xml:space="preserve">Trato </w:t>
            </w:r>
            <w:r w:rsidRPr="00790D8E">
              <w:rPr>
                <w:rFonts w:ascii="Times New Roman" w:hAnsi="Times New Roman" w:cs="Times New Roman"/>
                <w:sz w:val="20"/>
              </w:rPr>
              <w:t>y Oportunidades entre Mujeres y Hombres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431B6D"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z w:val="20"/>
              </w:rPr>
              <w:t xml:space="preserve">Legislación y </w:t>
            </w:r>
            <w:r w:rsidRPr="00790D8E">
              <w:rPr>
                <w:rFonts w:ascii="Times New Roman" w:hAnsi="Times New Roman" w:cs="Times New Roman"/>
                <w:spacing w:val="-2"/>
                <w:sz w:val="20"/>
              </w:rPr>
              <w:t>Administración</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Municipal</w:t>
            </w:r>
          </w:p>
          <w:p w:rsidR="00431B6D" w:rsidRPr="00790D8E" w:rsidRDefault="00431B6D" w:rsidP="001150B2">
            <w:pPr>
              <w:pStyle w:val="TableParagraph"/>
              <w:jc w:val="center"/>
              <w:rPr>
                <w:rFonts w:ascii="Times New Roman" w:hAnsi="Times New Roman" w:cs="Times New Roman"/>
                <w:spacing w:val="-2"/>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Para la Igualdad de </w:t>
            </w:r>
            <w:r w:rsidRPr="00790D8E">
              <w:rPr>
                <w:rFonts w:ascii="Times New Roman" w:hAnsi="Times New Roman" w:cs="Times New Roman"/>
                <w:spacing w:val="-2"/>
                <w:sz w:val="20"/>
              </w:rPr>
              <w:t>Género</w:t>
            </w:r>
          </w:p>
        </w:tc>
        <w:tc>
          <w:tcPr>
            <w:tcW w:w="267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8"/>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85"/>
                <w:sz w:val="20"/>
              </w:rPr>
              <w:t>06-Feb-</w:t>
            </w:r>
            <w:r w:rsidRPr="00790D8E">
              <w:rPr>
                <w:rFonts w:ascii="Times New Roman" w:hAnsi="Times New Roman" w:cs="Times New Roman"/>
                <w:spacing w:val="-5"/>
                <w:w w:val="85"/>
                <w:sz w:val="20"/>
              </w:rPr>
              <w:t>25</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spacing w:before="12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115.</w:t>
            </w:r>
          </w:p>
        </w:tc>
        <w:tc>
          <w:tcPr>
            <w:tcW w:w="798" w:type="dxa"/>
            <w:gridSpan w:val="2"/>
          </w:tcPr>
          <w:p w:rsidR="00AC1555" w:rsidRPr="00790D8E" w:rsidRDefault="00AC1555" w:rsidP="001150B2">
            <w:pPr>
              <w:pStyle w:val="TableParagraph"/>
              <w:spacing w:before="11"/>
              <w:jc w:val="center"/>
              <w:rPr>
                <w:rFonts w:ascii="Times New Roman" w:hAnsi="Times New Roman" w:cs="Times New Roman"/>
                <w:b/>
                <w:sz w:val="11"/>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6C231412" wp14:editId="18C5EC54">
                  <wp:extent cx="356234" cy="364616"/>
                  <wp:effectExtent l="0" t="0" r="0" b="0"/>
                  <wp:docPr id="117" name="Image 117"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descr="Ver las imÃ¡genes de origen"/>
                          <pic:cNvPicPr/>
                        </pic:nvPicPr>
                        <pic:blipFill>
                          <a:blip r:embed="rId84" cstate="print"/>
                          <a:stretch>
                            <a:fillRect/>
                          </a:stretch>
                        </pic:blipFill>
                        <pic:spPr>
                          <a:xfrm>
                            <a:off x="0" y="0"/>
                            <a:ext cx="356234"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3"/>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8"/>
                <w:sz w:val="20"/>
              </w:rPr>
              <w:t xml:space="preserve"> </w:t>
            </w:r>
            <w:r w:rsidRPr="00790D8E">
              <w:rPr>
                <w:rFonts w:ascii="Times New Roman" w:hAnsi="Times New Roman" w:cs="Times New Roman"/>
                <w:sz w:val="20"/>
              </w:rPr>
              <w:t>se</w:t>
            </w:r>
            <w:r w:rsidRPr="00790D8E">
              <w:rPr>
                <w:rFonts w:ascii="Times New Roman" w:hAnsi="Times New Roman" w:cs="Times New Roman"/>
                <w:spacing w:val="-9"/>
                <w:sz w:val="20"/>
              </w:rPr>
              <w:t xml:space="preserve"> </w:t>
            </w:r>
            <w:r w:rsidRPr="00790D8E">
              <w:rPr>
                <w:rFonts w:ascii="Times New Roman" w:hAnsi="Times New Roman" w:cs="Times New Roman"/>
                <w:sz w:val="20"/>
              </w:rPr>
              <w:t>adiciona</w:t>
            </w:r>
            <w:r w:rsidRPr="00790D8E">
              <w:rPr>
                <w:rFonts w:ascii="Times New Roman" w:hAnsi="Times New Roman" w:cs="Times New Roman"/>
                <w:spacing w:val="-8"/>
                <w:sz w:val="20"/>
              </w:rPr>
              <w:t xml:space="preserve"> </w:t>
            </w:r>
            <w:r w:rsidRPr="00790D8E">
              <w:rPr>
                <w:rFonts w:ascii="Times New Roman" w:hAnsi="Times New Roman" w:cs="Times New Roman"/>
                <w:sz w:val="20"/>
              </w:rPr>
              <w:t>el</w:t>
            </w:r>
            <w:r w:rsidRPr="00790D8E">
              <w:rPr>
                <w:rFonts w:ascii="Times New Roman" w:hAnsi="Times New Roman" w:cs="Times New Roman"/>
                <w:spacing w:val="-8"/>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9"/>
                <w:sz w:val="20"/>
              </w:rPr>
              <w:t xml:space="preserve"> </w:t>
            </w:r>
            <w:r w:rsidRPr="00790D8E">
              <w:rPr>
                <w:rFonts w:ascii="Times New Roman" w:hAnsi="Times New Roman" w:cs="Times New Roman"/>
                <w:sz w:val="20"/>
              </w:rPr>
              <w:t>59</w:t>
            </w:r>
            <w:r w:rsidRPr="00790D8E">
              <w:rPr>
                <w:rFonts w:ascii="Times New Roman" w:hAnsi="Times New Roman" w:cs="Times New Roman"/>
                <w:spacing w:val="-9"/>
                <w:sz w:val="20"/>
              </w:rPr>
              <w:t xml:space="preserve"> </w:t>
            </w:r>
            <w:r w:rsidRPr="00790D8E">
              <w:rPr>
                <w:rFonts w:ascii="Times New Roman" w:hAnsi="Times New Roman" w:cs="Times New Roman"/>
                <w:sz w:val="20"/>
              </w:rPr>
              <w:t>BIS</w:t>
            </w:r>
            <w:r w:rsidRPr="00790D8E">
              <w:rPr>
                <w:rFonts w:ascii="Times New Roman" w:hAnsi="Times New Roman" w:cs="Times New Roman"/>
                <w:spacing w:val="-10"/>
                <w:sz w:val="20"/>
              </w:rPr>
              <w:t xml:space="preserve"> </w:t>
            </w:r>
            <w:r w:rsidRPr="00790D8E">
              <w:rPr>
                <w:rFonts w:ascii="Times New Roman" w:hAnsi="Times New Roman" w:cs="Times New Roman"/>
                <w:sz w:val="20"/>
              </w:rPr>
              <w:t>al</w:t>
            </w:r>
            <w:r w:rsidRPr="00790D8E">
              <w:rPr>
                <w:rFonts w:ascii="Times New Roman" w:hAnsi="Times New Roman" w:cs="Times New Roman"/>
                <w:spacing w:val="-8"/>
                <w:sz w:val="20"/>
              </w:rPr>
              <w:t xml:space="preserve"> </w:t>
            </w:r>
            <w:r w:rsidRPr="00790D8E">
              <w:rPr>
                <w:rFonts w:ascii="Times New Roman" w:hAnsi="Times New Roman" w:cs="Times New Roman"/>
                <w:sz w:val="20"/>
              </w:rPr>
              <w:t>Código Penal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Procuración y </w:t>
            </w:r>
            <w:r w:rsidRPr="00790D8E">
              <w:rPr>
                <w:rFonts w:ascii="Times New Roman" w:hAnsi="Times New Roman" w:cs="Times New Roman"/>
                <w:spacing w:val="-4"/>
                <w:sz w:val="20"/>
              </w:rPr>
              <w:t>Administración</w:t>
            </w:r>
            <w:r w:rsidRPr="00790D8E">
              <w:rPr>
                <w:rFonts w:ascii="Times New Roman" w:hAnsi="Times New Roman" w:cs="Times New Roman"/>
                <w:spacing w:val="-15"/>
                <w:sz w:val="20"/>
              </w:rPr>
              <w:t xml:space="preserve"> </w:t>
            </w:r>
            <w:r w:rsidRPr="00790D8E">
              <w:rPr>
                <w:rFonts w:ascii="Times New Roman" w:hAnsi="Times New Roman" w:cs="Times New Roman"/>
                <w:spacing w:val="-4"/>
                <w:sz w:val="20"/>
              </w:rPr>
              <w:t xml:space="preserve">de </w:t>
            </w:r>
            <w:r w:rsidRPr="00790D8E">
              <w:rPr>
                <w:rFonts w:ascii="Times New Roman" w:hAnsi="Times New Roman" w:cs="Times New Roman"/>
                <w:spacing w:val="-2"/>
                <w:sz w:val="20"/>
              </w:rPr>
              <w:t>Justicia</w:t>
            </w:r>
          </w:p>
        </w:tc>
        <w:tc>
          <w:tcPr>
            <w:tcW w:w="2672"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85"/>
                <w:sz w:val="20"/>
              </w:rPr>
              <w:t>12-Feb-</w:t>
            </w:r>
            <w:r w:rsidRPr="00790D8E">
              <w:rPr>
                <w:rFonts w:ascii="Times New Roman" w:hAnsi="Times New Roman" w:cs="Times New Roman"/>
                <w:spacing w:val="-5"/>
                <w:w w:val="85"/>
                <w:sz w:val="20"/>
              </w:rPr>
              <w:t>25</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8"/>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116.</w:t>
            </w:r>
          </w:p>
        </w:tc>
        <w:tc>
          <w:tcPr>
            <w:tcW w:w="798" w:type="dxa"/>
            <w:gridSpan w:val="2"/>
          </w:tcPr>
          <w:p w:rsidR="00AC1555" w:rsidRPr="00790D8E" w:rsidRDefault="00AC1555" w:rsidP="001150B2">
            <w:pPr>
              <w:pStyle w:val="TableParagraph"/>
              <w:spacing w:before="25"/>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C081AAB" wp14:editId="5DF40F40">
                  <wp:extent cx="356234" cy="364616"/>
                  <wp:effectExtent l="0" t="0" r="0" b="0"/>
                  <wp:docPr id="118" name="Image 118"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descr="Ver las imÃ¡genes de origen"/>
                          <pic:cNvPicPr/>
                        </pic:nvPicPr>
                        <pic:blipFill>
                          <a:blip r:embed="rId84" cstate="print"/>
                          <a:stretch>
                            <a:fillRect/>
                          </a:stretch>
                        </pic:blipFill>
                        <pic:spPr>
                          <a:xfrm>
                            <a:off x="0" y="0"/>
                            <a:ext cx="356234"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2"/>
                <w:sz w:val="20"/>
              </w:rPr>
              <w:t>que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se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reforman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diversas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disposiciones</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la </w:t>
            </w:r>
            <w:r w:rsidRPr="00790D8E">
              <w:rPr>
                <w:rFonts w:ascii="Times New Roman" w:hAnsi="Times New Roman" w:cs="Times New Roman"/>
                <w:sz w:val="20"/>
              </w:rPr>
              <w:t>Ley de Acceso de las Mujeres a una Vida Libre de Violencia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t>Para</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las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Declaratorias</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 xml:space="preserve">de </w:t>
            </w:r>
            <w:r w:rsidRPr="00790D8E">
              <w:rPr>
                <w:rFonts w:ascii="Times New Roman" w:hAnsi="Times New Roman" w:cs="Times New Roman"/>
                <w:sz w:val="20"/>
              </w:rPr>
              <w:t xml:space="preserve">Alerta de Violencia de Género contra las </w:t>
            </w:r>
            <w:r w:rsidRPr="00790D8E">
              <w:rPr>
                <w:rFonts w:ascii="Times New Roman" w:hAnsi="Times New Roman" w:cs="Times New Roman"/>
                <w:spacing w:val="-6"/>
                <w:sz w:val="20"/>
              </w:rPr>
              <w:t>Mujeres</w:t>
            </w:r>
            <w:r w:rsidRPr="00790D8E">
              <w:rPr>
                <w:rFonts w:ascii="Times New Roman" w:hAnsi="Times New Roman" w:cs="Times New Roman"/>
                <w:spacing w:val="-16"/>
                <w:sz w:val="20"/>
              </w:rPr>
              <w:t xml:space="preserve"> </w:t>
            </w:r>
            <w:r w:rsidRPr="00790D8E">
              <w:rPr>
                <w:rFonts w:ascii="Times New Roman" w:hAnsi="Times New Roman" w:cs="Times New Roman"/>
                <w:spacing w:val="-6"/>
                <w:sz w:val="20"/>
              </w:rPr>
              <w:t>por</w:t>
            </w:r>
            <w:r w:rsidRPr="00790D8E">
              <w:rPr>
                <w:rFonts w:ascii="Times New Roman" w:hAnsi="Times New Roman" w:cs="Times New Roman"/>
                <w:spacing w:val="-14"/>
                <w:sz w:val="20"/>
              </w:rPr>
              <w:t xml:space="preserve"> </w:t>
            </w:r>
            <w:r w:rsidRPr="00790D8E">
              <w:rPr>
                <w:rFonts w:ascii="Times New Roman" w:hAnsi="Times New Roman" w:cs="Times New Roman"/>
                <w:spacing w:val="-6"/>
                <w:sz w:val="20"/>
              </w:rPr>
              <w:t>Feminicidio</w:t>
            </w:r>
            <w:r w:rsidRPr="00790D8E">
              <w:rPr>
                <w:rFonts w:ascii="Times New Roman" w:hAnsi="Times New Roman" w:cs="Times New Roman"/>
                <w:spacing w:val="-16"/>
                <w:sz w:val="20"/>
              </w:rPr>
              <w:t xml:space="preserve"> </w:t>
            </w:r>
            <w:r w:rsidRPr="00790D8E">
              <w:rPr>
                <w:rFonts w:ascii="Times New Roman" w:hAnsi="Times New Roman" w:cs="Times New Roman"/>
                <w:spacing w:val="-6"/>
                <w:sz w:val="20"/>
              </w:rPr>
              <w:t>y</w:t>
            </w:r>
            <w:r w:rsidR="00692333" w:rsidRPr="00790D8E">
              <w:rPr>
                <w:rFonts w:ascii="Times New Roman" w:hAnsi="Times New Roman" w:cs="Times New Roman"/>
                <w:spacing w:val="-6"/>
                <w:sz w:val="20"/>
              </w:rPr>
              <w:t xml:space="preserve"> </w:t>
            </w:r>
            <w:r w:rsidRPr="00790D8E">
              <w:rPr>
                <w:rFonts w:ascii="Times New Roman" w:hAnsi="Times New Roman" w:cs="Times New Roman"/>
                <w:spacing w:val="-2"/>
                <w:sz w:val="20"/>
              </w:rPr>
              <w:t>Desaparición</w:t>
            </w:r>
          </w:p>
        </w:tc>
        <w:tc>
          <w:tcPr>
            <w:tcW w:w="267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7"/>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85"/>
                <w:sz w:val="20"/>
              </w:rPr>
              <w:t>19-Feb-</w:t>
            </w:r>
            <w:r w:rsidRPr="00790D8E">
              <w:rPr>
                <w:rFonts w:ascii="Times New Roman" w:hAnsi="Times New Roman" w:cs="Times New Roman"/>
                <w:spacing w:val="-5"/>
                <w:w w:val="85"/>
                <w:sz w:val="20"/>
              </w:rPr>
              <w:t>25</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spacing w:before="12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117.</w:t>
            </w:r>
          </w:p>
        </w:tc>
        <w:tc>
          <w:tcPr>
            <w:tcW w:w="798" w:type="dxa"/>
            <w:gridSpan w:val="2"/>
          </w:tcPr>
          <w:p w:rsidR="00AC1555" w:rsidRPr="00790D8E" w:rsidRDefault="00AC1555" w:rsidP="001150B2">
            <w:pPr>
              <w:pStyle w:val="TableParagraph"/>
              <w:spacing w:before="10" w:after="1"/>
              <w:jc w:val="center"/>
              <w:rPr>
                <w:rFonts w:ascii="Times New Roman" w:hAnsi="Times New Roman" w:cs="Times New Roman"/>
                <w:b/>
                <w:sz w:val="11"/>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76F9F146" wp14:editId="6DAA0143">
                  <wp:extent cx="356234" cy="364617"/>
                  <wp:effectExtent l="0" t="0" r="0" b="0"/>
                  <wp:docPr id="119" name="Image 119"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Ver las imÃ¡genes de origen"/>
                          <pic:cNvPicPr/>
                        </pic:nvPicPr>
                        <pic:blipFill>
                          <a:blip r:embed="rId84" cstate="print"/>
                          <a:stretch>
                            <a:fillRect/>
                          </a:stretch>
                        </pic:blipFill>
                        <pic:spPr>
                          <a:xfrm>
                            <a:off x="0" y="0"/>
                            <a:ext cx="356234"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3"/>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w:t>
            </w:r>
            <w:r w:rsidRPr="00790D8E">
              <w:rPr>
                <w:rFonts w:ascii="Times New Roman" w:hAnsi="Times New Roman" w:cs="Times New Roman"/>
                <w:spacing w:val="-18"/>
                <w:sz w:val="20"/>
              </w:rPr>
              <w:t xml:space="preserve"> </w:t>
            </w:r>
            <w:r w:rsidRPr="00790D8E">
              <w:rPr>
                <w:rFonts w:ascii="Times New Roman" w:hAnsi="Times New Roman" w:cs="Times New Roman"/>
                <w:sz w:val="20"/>
              </w:rPr>
              <w:t>se</w:t>
            </w:r>
            <w:r w:rsidRPr="00790D8E">
              <w:rPr>
                <w:rFonts w:ascii="Times New Roman" w:hAnsi="Times New Roman" w:cs="Times New Roman"/>
                <w:spacing w:val="-18"/>
                <w:sz w:val="20"/>
              </w:rPr>
              <w:t xml:space="preserve"> </w:t>
            </w:r>
            <w:r w:rsidRPr="00790D8E">
              <w:rPr>
                <w:rFonts w:ascii="Times New Roman" w:hAnsi="Times New Roman" w:cs="Times New Roman"/>
                <w:sz w:val="20"/>
              </w:rPr>
              <w:t>adiciona</w:t>
            </w:r>
            <w:r w:rsidRPr="00790D8E">
              <w:rPr>
                <w:rFonts w:ascii="Times New Roman" w:hAnsi="Times New Roman" w:cs="Times New Roman"/>
                <w:spacing w:val="-17"/>
                <w:sz w:val="20"/>
              </w:rPr>
              <w:t xml:space="preserve"> </w:t>
            </w:r>
            <w:r w:rsidRPr="00790D8E">
              <w:rPr>
                <w:rFonts w:ascii="Times New Roman" w:hAnsi="Times New Roman" w:cs="Times New Roman"/>
                <w:sz w:val="20"/>
              </w:rPr>
              <w:t>el</w:t>
            </w:r>
            <w:r w:rsidRPr="00790D8E">
              <w:rPr>
                <w:rFonts w:ascii="Times New Roman" w:hAnsi="Times New Roman" w:cs="Times New Roman"/>
                <w:spacing w:val="-18"/>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7"/>
                <w:sz w:val="20"/>
              </w:rPr>
              <w:t xml:space="preserve"> </w:t>
            </w:r>
            <w:r w:rsidRPr="00790D8E">
              <w:rPr>
                <w:rFonts w:ascii="Times New Roman" w:hAnsi="Times New Roman" w:cs="Times New Roman"/>
                <w:sz w:val="20"/>
              </w:rPr>
              <w:t>19</w:t>
            </w:r>
            <w:r w:rsidRPr="00790D8E">
              <w:rPr>
                <w:rFonts w:ascii="Times New Roman" w:hAnsi="Times New Roman" w:cs="Times New Roman"/>
                <w:spacing w:val="-18"/>
                <w:sz w:val="20"/>
              </w:rPr>
              <w:t xml:space="preserve"> </w:t>
            </w:r>
            <w:r w:rsidRPr="00790D8E">
              <w:rPr>
                <w:rFonts w:ascii="Times New Roman" w:hAnsi="Times New Roman" w:cs="Times New Roman"/>
                <w:sz w:val="20"/>
              </w:rPr>
              <w:t>Bis</w:t>
            </w:r>
            <w:r w:rsidRPr="00790D8E">
              <w:rPr>
                <w:rFonts w:ascii="Times New Roman" w:hAnsi="Times New Roman" w:cs="Times New Roman"/>
                <w:spacing w:val="-18"/>
                <w:sz w:val="20"/>
              </w:rPr>
              <w:t xml:space="preserve"> </w:t>
            </w:r>
            <w:r w:rsidRPr="00790D8E">
              <w:rPr>
                <w:rFonts w:ascii="Times New Roman" w:hAnsi="Times New Roman" w:cs="Times New Roman"/>
                <w:sz w:val="20"/>
              </w:rPr>
              <w:t>al</w:t>
            </w:r>
            <w:r w:rsidRPr="00790D8E">
              <w:rPr>
                <w:rFonts w:ascii="Times New Roman" w:hAnsi="Times New Roman" w:cs="Times New Roman"/>
                <w:spacing w:val="-17"/>
                <w:sz w:val="20"/>
              </w:rPr>
              <w:t xml:space="preserve"> </w:t>
            </w:r>
            <w:r w:rsidRPr="00790D8E">
              <w:rPr>
                <w:rFonts w:ascii="Times New Roman" w:hAnsi="Times New Roman" w:cs="Times New Roman"/>
                <w:sz w:val="20"/>
              </w:rPr>
              <w:t xml:space="preserve">Capítulo </w:t>
            </w:r>
            <w:r w:rsidRPr="00790D8E">
              <w:rPr>
                <w:rFonts w:ascii="Times New Roman" w:hAnsi="Times New Roman" w:cs="Times New Roman"/>
                <w:w w:val="90"/>
                <w:sz w:val="20"/>
              </w:rPr>
              <w:t>II</w:t>
            </w:r>
            <w:r w:rsidRPr="00790D8E">
              <w:rPr>
                <w:rFonts w:ascii="Times New Roman" w:hAnsi="Times New Roman" w:cs="Times New Roman"/>
                <w:spacing w:val="-11"/>
                <w:w w:val="90"/>
                <w:sz w:val="20"/>
              </w:rPr>
              <w:t xml:space="preserve"> </w:t>
            </w:r>
            <w:r w:rsidRPr="00790D8E">
              <w:rPr>
                <w:rFonts w:ascii="Times New Roman" w:hAnsi="Times New Roman" w:cs="Times New Roman"/>
                <w:w w:val="95"/>
                <w:sz w:val="20"/>
              </w:rPr>
              <w:t>De</w:t>
            </w:r>
            <w:r w:rsidRPr="00790D8E">
              <w:rPr>
                <w:rFonts w:ascii="Times New Roman" w:hAnsi="Times New Roman" w:cs="Times New Roman"/>
                <w:spacing w:val="-14"/>
                <w:w w:val="95"/>
                <w:sz w:val="20"/>
              </w:rPr>
              <w:t xml:space="preserve"> </w:t>
            </w:r>
            <w:r w:rsidRPr="00790D8E">
              <w:rPr>
                <w:rFonts w:ascii="Times New Roman" w:hAnsi="Times New Roman" w:cs="Times New Roman"/>
                <w:w w:val="95"/>
                <w:sz w:val="20"/>
              </w:rPr>
              <w:t>Los</w:t>
            </w:r>
            <w:r w:rsidRPr="00790D8E">
              <w:rPr>
                <w:rFonts w:ascii="Times New Roman" w:hAnsi="Times New Roman" w:cs="Times New Roman"/>
                <w:spacing w:val="-14"/>
                <w:w w:val="95"/>
                <w:sz w:val="20"/>
              </w:rPr>
              <w:t xml:space="preserve"> </w:t>
            </w:r>
            <w:r w:rsidRPr="00790D8E">
              <w:rPr>
                <w:rFonts w:ascii="Times New Roman" w:hAnsi="Times New Roman" w:cs="Times New Roman"/>
                <w:w w:val="95"/>
                <w:sz w:val="20"/>
              </w:rPr>
              <w:t>Programas</w:t>
            </w:r>
            <w:r w:rsidRPr="00790D8E">
              <w:rPr>
                <w:rFonts w:ascii="Times New Roman" w:hAnsi="Times New Roman" w:cs="Times New Roman"/>
                <w:spacing w:val="-14"/>
                <w:w w:val="95"/>
                <w:sz w:val="20"/>
              </w:rPr>
              <w:t xml:space="preserve"> </w:t>
            </w:r>
            <w:r w:rsidRPr="00790D8E">
              <w:rPr>
                <w:rFonts w:ascii="Times New Roman" w:hAnsi="Times New Roman" w:cs="Times New Roman"/>
                <w:w w:val="95"/>
                <w:sz w:val="20"/>
              </w:rPr>
              <w:t>De</w:t>
            </w:r>
            <w:r w:rsidRPr="00790D8E">
              <w:rPr>
                <w:rFonts w:ascii="Times New Roman" w:hAnsi="Times New Roman" w:cs="Times New Roman"/>
                <w:spacing w:val="-14"/>
                <w:w w:val="95"/>
                <w:sz w:val="20"/>
              </w:rPr>
              <w:t xml:space="preserve"> </w:t>
            </w:r>
            <w:r w:rsidRPr="00790D8E">
              <w:rPr>
                <w:rFonts w:ascii="Times New Roman" w:hAnsi="Times New Roman" w:cs="Times New Roman"/>
                <w:w w:val="95"/>
                <w:sz w:val="20"/>
              </w:rPr>
              <w:t>Vivienda,</w:t>
            </w:r>
            <w:r w:rsidRPr="00790D8E">
              <w:rPr>
                <w:rFonts w:ascii="Times New Roman" w:hAnsi="Times New Roman" w:cs="Times New Roman"/>
                <w:spacing w:val="-14"/>
                <w:w w:val="95"/>
                <w:sz w:val="20"/>
              </w:rPr>
              <w:t xml:space="preserve"> </w:t>
            </w:r>
            <w:r w:rsidRPr="00790D8E">
              <w:rPr>
                <w:rFonts w:ascii="Times New Roman" w:hAnsi="Times New Roman" w:cs="Times New Roman"/>
                <w:w w:val="95"/>
                <w:sz w:val="20"/>
              </w:rPr>
              <w:t>de</w:t>
            </w:r>
            <w:r w:rsidRPr="00790D8E">
              <w:rPr>
                <w:rFonts w:ascii="Times New Roman" w:hAnsi="Times New Roman" w:cs="Times New Roman"/>
                <w:spacing w:val="-14"/>
                <w:w w:val="95"/>
                <w:sz w:val="20"/>
              </w:rPr>
              <w:t xml:space="preserve"> </w:t>
            </w:r>
            <w:r w:rsidRPr="00790D8E">
              <w:rPr>
                <w:rFonts w:ascii="Times New Roman" w:hAnsi="Times New Roman" w:cs="Times New Roman"/>
                <w:w w:val="95"/>
                <w:sz w:val="20"/>
              </w:rPr>
              <w:t>la</w:t>
            </w:r>
            <w:r w:rsidRPr="00790D8E">
              <w:rPr>
                <w:rFonts w:ascii="Times New Roman" w:hAnsi="Times New Roman" w:cs="Times New Roman"/>
                <w:spacing w:val="-14"/>
                <w:w w:val="95"/>
                <w:sz w:val="20"/>
              </w:rPr>
              <w:t xml:space="preserve"> </w:t>
            </w:r>
            <w:r w:rsidRPr="00790D8E">
              <w:rPr>
                <w:rFonts w:ascii="Times New Roman" w:hAnsi="Times New Roman" w:cs="Times New Roman"/>
                <w:w w:val="95"/>
                <w:sz w:val="20"/>
              </w:rPr>
              <w:t>Ley</w:t>
            </w:r>
            <w:r w:rsidRPr="00790D8E">
              <w:rPr>
                <w:rFonts w:ascii="Times New Roman" w:hAnsi="Times New Roman" w:cs="Times New Roman"/>
                <w:spacing w:val="-15"/>
                <w:w w:val="95"/>
                <w:sz w:val="20"/>
              </w:rPr>
              <w:t xml:space="preserve"> </w:t>
            </w:r>
            <w:r w:rsidRPr="00790D8E">
              <w:rPr>
                <w:rFonts w:ascii="Times New Roman" w:hAnsi="Times New Roman" w:cs="Times New Roman"/>
                <w:w w:val="95"/>
                <w:sz w:val="20"/>
              </w:rPr>
              <w:t xml:space="preserve">de </w:t>
            </w:r>
            <w:r w:rsidRPr="00790D8E">
              <w:rPr>
                <w:rFonts w:ascii="Times New Roman" w:hAnsi="Times New Roman" w:cs="Times New Roman"/>
                <w:sz w:val="20"/>
              </w:rPr>
              <w:t>Vivienda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Desarrollo</w:t>
            </w:r>
            <w:r w:rsidRPr="00790D8E">
              <w:rPr>
                <w:rFonts w:ascii="Times New Roman" w:hAnsi="Times New Roman" w:cs="Times New Roman"/>
                <w:spacing w:val="6"/>
                <w:sz w:val="20"/>
              </w:rPr>
              <w:t xml:space="preserve"> </w:t>
            </w:r>
            <w:r w:rsidRPr="00790D8E">
              <w:rPr>
                <w:rFonts w:ascii="Times New Roman" w:hAnsi="Times New Roman" w:cs="Times New Roman"/>
                <w:spacing w:val="-2"/>
                <w:w w:val="95"/>
                <w:sz w:val="20"/>
              </w:rPr>
              <w:t>Urbano</w:t>
            </w:r>
          </w:p>
        </w:tc>
        <w:tc>
          <w:tcPr>
            <w:tcW w:w="2672" w:type="dxa"/>
            <w:gridSpan w:val="2"/>
            <w:shd w:val="clear" w:color="auto" w:fill="F1F1F1"/>
          </w:tcPr>
          <w:p w:rsidR="00AC1555" w:rsidRPr="00790D8E" w:rsidRDefault="00AC1555" w:rsidP="001150B2">
            <w:pPr>
              <w:pStyle w:val="TableParagraph"/>
              <w:spacing w:before="126"/>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85"/>
                <w:sz w:val="20"/>
              </w:rPr>
              <w:t>12-Mar-</w:t>
            </w:r>
            <w:r w:rsidRPr="00790D8E">
              <w:rPr>
                <w:rFonts w:ascii="Times New Roman" w:hAnsi="Times New Roman" w:cs="Times New Roman"/>
                <w:spacing w:val="-5"/>
                <w:w w:val="85"/>
                <w:sz w:val="20"/>
              </w:rPr>
              <w:t>25</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spacing w:before="4"/>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118.</w:t>
            </w:r>
          </w:p>
        </w:tc>
        <w:tc>
          <w:tcPr>
            <w:tcW w:w="798" w:type="dxa"/>
            <w:gridSpan w:val="2"/>
          </w:tcPr>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2DFF6AD7" wp14:editId="3AB28B8E">
                  <wp:extent cx="356234" cy="364617"/>
                  <wp:effectExtent l="0" t="0" r="0" b="0"/>
                  <wp:docPr id="120" name="Image 120"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descr="Ver las imÃ¡genes de origen"/>
                          <pic:cNvPicPr/>
                        </pic:nvPicPr>
                        <pic:blipFill>
                          <a:blip r:embed="rId84" cstate="print"/>
                          <a:stretch>
                            <a:fillRect/>
                          </a:stretch>
                        </pic:blipFill>
                        <pic:spPr>
                          <a:xfrm>
                            <a:off x="0" y="0"/>
                            <a:ext cx="356234"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spacing w:before="122"/>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declara el 31 de Octubre como Día Estatal</w:t>
            </w:r>
            <w:r w:rsidRPr="00790D8E">
              <w:rPr>
                <w:rFonts w:ascii="Times New Roman" w:hAnsi="Times New Roman" w:cs="Times New Roman"/>
                <w:spacing w:val="-7"/>
                <w:sz w:val="20"/>
              </w:rPr>
              <w:t xml:space="preserve"> </w:t>
            </w:r>
            <w:r w:rsidRPr="00790D8E">
              <w:rPr>
                <w:rFonts w:ascii="Times New Roman" w:hAnsi="Times New Roman" w:cs="Times New Roman"/>
                <w:sz w:val="20"/>
              </w:rPr>
              <w:t>del</w:t>
            </w:r>
            <w:r w:rsidRPr="00790D8E">
              <w:rPr>
                <w:rFonts w:ascii="Times New Roman" w:hAnsi="Times New Roman" w:cs="Times New Roman"/>
                <w:spacing w:val="-6"/>
                <w:sz w:val="20"/>
              </w:rPr>
              <w:t xml:space="preserve"> </w:t>
            </w:r>
            <w:r w:rsidRPr="00790D8E">
              <w:rPr>
                <w:rFonts w:ascii="Times New Roman" w:hAnsi="Times New Roman" w:cs="Times New Roman"/>
                <w:sz w:val="20"/>
              </w:rPr>
              <w:t>“Paseo</w:t>
            </w:r>
            <w:r w:rsidRPr="00790D8E">
              <w:rPr>
                <w:rFonts w:ascii="Times New Roman" w:hAnsi="Times New Roman" w:cs="Times New Roman"/>
                <w:spacing w:val="-8"/>
                <w:sz w:val="20"/>
              </w:rPr>
              <w:t xml:space="preserve"> </w:t>
            </w:r>
            <w:r w:rsidRPr="00790D8E">
              <w:rPr>
                <w:rFonts w:ascii="Times New Roman" w:hAnsi="Times New Roman" w:cs="Times New Roman"/>
                <w:sz w:val="20"/>
              </w:rPr>
              <w:t>de</w:t>
            </w:r>
            <w:r w:rsidRPr="00790D8E">
              <w:rPr>
                <w:rFonts w:ascii="Times New Roman" w:hAnsi="Times New Roman" w:cs="Times New Roman"/>
                <w:spacing w:val="-8"/>
                <w:sz w:val="20"/>
              </w:rPr>
              <w:t xml:space="preserve"> </w:t>
            </w:r>
            <w:r w:rsidRPr="00790D8E">
              <w:rPr>
                <w:rFonts w:ascii="Times New Roman" w:hAnsi="Times New Roman" w:cs="Times New Roman"/>
                <w:sz w:val="20"/>
              </w:rPr>
              <w:t>los</w:t>
            </w:r>
            <w:r w:rsidRPr="00790D8E">
              <w:rPr>
                <w:rFonts w:ascii="Times New Roman" w:hAnsi="Times New Roman" w:cs="Times New Roman"/>
                <w:spacing w:val="-6"/>
                <w:sz w:val="20"/>
              </w:rPr>
              <w:t xml:space="preserve"> </w:t>
            </w:r>
            <w:r w:rsidRPr="00790D8E">
              <w:rPr>
                <w:rFonts w:ascii="Times New Roman" w:hAnsi="Times New Roman" w:cs="Times New Roman"/>
                <w:sz w:val="20"/>
              </w:rPr>
              <w:t>Muertitos”.</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pacing w:val="-2"/>
                <w:sz w:val="20"/>
              </w:rPr>
              <w:t>Gobernación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7"/>
                <w:sz w:val="20"/>
              </w:rPr>
              <w:t xml:space="preserve"> </w:t>
            </w:r>
            <w:r w:rsidRPr="00790D8E">
              <w:rPr>
                <w:rFonts w:ascii="Times New Roman" w:hAnsi="Times New Roman" w:cs="Times New Roman"/>
                <w:spacing w:val="-2"/>
                <w:sz w:val="20"/>
              </w:rPr>
              <w:t>Puntos Constitucionales</w:t>
            </w:r>
          </w:p>
        </w:tc>
        <w:tc>
          <w:tcPr>
            <w:tcW w:w="2672" w:type="dxa"/>
            <w:gridSpan w:val="2"/>
          </w:tcPr>
          <w:p w:rsidR="00AC1555" w:rsidRPr="00790D8E" w:rsidRDefault="00AC1555" w:rsidP="001150B2">
            <w:pPr>
              <w:pStyle w:val="TableParagraph"/>
              <w:spacing w:before="3"/>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85"/>
                <w:sz w:val="20"/>
              </w:rPr>
              <w:t>09-Abr-</w:t>
            </w:r>
            <w:r w:rsidRPr="00790D8E">
              <w:rPr>
                <w:rFonts w:ascii="Times New Roman" w:hAnsi="Times New Roman" w:cs="Times New Roman"/>
                <w:spacing w:val="-5"/>
                <w:w w:val="85"/>
                <w:sz w:val="20"/>
              </w:rPr>
              <w:t>25</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6"/>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b/>
                <w:sz w:val="20"/>
              </w:rPr>
            </w:pPr>
            <w:r w:rsidRPr="00790D8E">
              <w:rPr>
                <w:rFonts w:ascii="Times New Roman" w:hAnsi="Times New Roman" w:cs="Times New Roman"/>
                <w:b/>
                <w:spacing w:val="-4"/>
                <w:sz w:val="20"/>
              </w:rPr>
              <w:t>119.</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52"/>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6EA08B11" wp14:editId="20040C21">
                  <wp:extent cx="356234" cy="364617"/>
                  <wp:effectExtent l="0" t="0" r="0" b="0"/>
                  <wp:docPr id="121" name="Image 121"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descr="Ver las imÃ¡genes de origen"/>
                          <pic:cNvPicPr/>
                        </pic:nvPicPr>
                        <pic:blipFill>
                          <a:blip r:embed="rId84" cstate="print"/>
                          <a:stretch>
                            <a:fillRect/>
                          </a:stretch>
                        </pic:blipFill>
                        <pic:spPr>
                          <a:xfrm>
                            <a:off x="0" y="0"/>
                            <a:ext cx="356234"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adiciona la fracción XVIII, recorriéndose</w:t>
            </w:r>
            <w:r w:rsidRPr="00790D8E">
              <w:rPr>
                <w:rFonts w:ascii="Times New Roman" w:hAnsi="Times New Roman" w:cs="Times New Roman"/>
                <w:spacing w:val="-5"/>
                <w:sz w:val="20"/>
              </w:rPr>
              <w:t xml:space="preserve"> </w:t>
            </w:r>
            <w:r w:rsidRPr="00790D8E">
              <w:rPr>
                <w:rFonts w:ascii="Times New Roman" w:hAnsi="Times New Roman" w:cs="Times New Roman"/>
                <w:sz w:val="20"/>
              </w:rPr>
              <w:t>las</w:t>
            </w:r>
            <w:r w:rsidRPr="00790D8E">
              <w:rPr>
                <w:rFonts w:ascii="Times New Roman" w:hAnsi="Times New Roman" w:cs="Times New Roman"/>
                <w:spacing w:val="-3"/>
                <w:sz w:val="20"/>
              </w:rPr>
              <w:t xml:space="preserve"> </w:t>
            </w:r>
            <w:r w:rsidRPr="00790D8E">
              <w:rPr>
                <w:rFonts w:ascii="Times New Roman" w:hAnsi="Times New Roman" w:cs="Times New Roman"/>
                <w:sz w:val="20"/>
              </w:rPr>
              <w:t>subsecuentes</w:t>
            </w:r>
            <w:r w:rsidRPr="00790D8E">
              <w:rPr>
                <w:rFonts w:ascii="Times New Roman" w:hAnsi="Times New Roman" w:cs="Times New Roman"/>
                <w:spacing w:val="-5"/>
                <w:sz w:val="20"/>
              </w:rPr>
              <w:t xml:space="preserve"> </w:t>
            </w:r>
            <w:r w:rsidRPr="00790D8E">
              <w:rPr>
                <w:rFonts w:ascii="Times New Roman" w:hAnsi="Times New Roman" w:cs="Times New Roman"/>
                <w:sz w:val="20"/>
              </w:rPr>
              <w:t>del</w:t>
            </w:r>
            <w:r w:rsidRPr="00790D8E">
              <w:rPr>
                <w:rFonts w:ascii="Times New Roman" w:hAnsi="Times New Roman" w:cs="Times New Roman"/>
                <w:spacing w:val="-4"/>
                <w:sz w:val="20"/>
              </w:rPr>
              <w:t xml:space="preserve"> </w:t>
            </w:r>
            <w:r w:rsidRPr="00790D8E">
              <w:rPr>
                <w:rFonts w:ascii="Times New Roman" w:hAnsi="Times New Roman" w:cs="Times New Roman"/>
                <w:sz w:val="20"/>
              </w:rPr>
              <w:t>artículo 16, se adiciona la fracción XXXI Ter. del artículo</w:t>
            </w:r>
            <w:r w:rsidRPr="00790D8E">
              <w:rPr>
                <w:rFonts w:ascii="Times New Roman" w:hAnsi="Times New Roman" w:cs="Times New Roman"/>
                <w:spacing w:val="-18"/>
                <w:sz w:val="20"/>
              </w:rPr>
              <w:t xml:space="preserve"> </w:t>
            </w:r>
            <w:r w:rsidRPr="00790D8E">
              <w:rPr>
                <w:rFonts w:ascii="Times New Roman" w:hAnsi="Times New Roman" w:cs="Times New Roman"/>
                <w:sz w:val="20"/>
              </w:rPr>
              <w:t>18</w:t>
            </w:r>
            <w:r w:rsidRPr="00790D8E">
              <w:rPr>
                <w:rFonts w:ascii="Times New Roman" w:hAnsi="Times New Roman" w:cs="Times New Roman"/>
                <w:spacing w:val="-18"/>
                <w:sz w:val="20"/>
              </w:rPr>
              <w:t xml:space="preserve"> </w:t>
            </w:r>
            <w:r w:rsidRPr="00790D8E">
              <w:rPr>
                <w:rFonts w:ascii="Times New Roman" w:hAnsi="Times New Roman" w:cs="Times New Roman"/>
                <w:sz w:val="20"/>
              </w:rPr>
              <w:t>y</w:t>
            </w:r>
            <w:r w:rsidRPr="00790D8E">
              <w:rPr>
                <w:rFonts w:ascii="Times New Roman" w:hAnsi="Times New Roman" w:cs="Times New Roman"/>
                <w:spacing w:val="-17"/>
                <w:sz w:val="20"/>
              </w:rPr>
              <w:t xml:space="preserve"> </w:t>
            </w:r>
            <w:r w:rsidRPr="00790D8E">
              <w:rPr>
                <w:rFonts w:ascii="Times New Roman" w:hAnsi="Times New Roman" w:cs="Times New Roman"/>
                <w:sz w:val="20"/>
              </w:rPr>
              <w:t>se</w:t>
            </w:r>
            <w:r w:rsidRPr="00790D8E">
              <w:rPr>
                <w:rFonts w:ascii="Times New Roman" w:hAnsi="Times New Roman" w:cs="Times New Roman"/>
                <w:spacing w:val="-18"/>
                <w:sz w:val="20"/>
              </w:rPr>
              <w:t xml:space="preserve"> </w:t>
            </w:r>
            <w:r w:rsidRPr="00790D8E">
              <w:rPr>
                <w:rFonts w:ascii="Times New Roman" w:hAnsi="Times New Roman" w:cs="Times New Roman"/>
                <w:sz w:val="20"/>
              </w:rPr>
              <w:t>reforma</w:t>
            </w:r>
            <w:r w:rsidRPr="00790D8E">
              <w:rPr>
                <w:rFonts w:ascii="Times New Roman" w:hAnsi="Times New Roman" w:cs="Times New Roman"/>
                <w:spacing w:val="-17"/>
                <w:sz w:val="20"/>
              </w:rPr>
              <w:t xml:space="preserve"> </w:t>
            </w:r>
            <w:r w:rsidRPr="00790D8E">
              <w:rPr>
                <w:rFonts w:ascii="Times New Roman" w:hAnsi="Times New Roman" w:cs="Times New Roman"/>
                <w:sz w:val="20"/>
              </w:rPr>
              <w:t>el</w:t>
            </w:r>
            <w:r w:rsidRPr="00790D8E">
              <w:rPr>
                <w:rFonts w:ascii="Times New Roman" w:hAnsi="Times New Roman" w:cs="Times New Roman"/>
                <w:spacing w:val="-18"/>
                <w:sz w:val="20"/>
              </w:rPr>
              <w:t xml:space="preserve"> </w:t>
            </w:r>
            <w:r w:rsidRPr="00790D8E">
              <w:rPr>
                <w:rFonts w:ascii="Times New Roman" w:hAnsi="Times New Roman" w:cs="Times New Roman"/>
                <w:sz w:val="20"/>
              </w:rPr>
              <w:t>artículo</w:t>
            </w:r>
            <w:r w:rsidRPr="00790D8E">
              <w:rPr>
                <w:rFonts w:ascii="Times New Roman" w:hAnsi="Times New Roman" w:cs="Times New Roman"/>
                <w:spacing w:val="-18"/>
                <w:sz w:val="20"/>
              </w:rPr>
              <w:t xml:space="preserve"> </w:t>
            </w:r>
            <w:r w:rsidRPr="00790D8E">
              <w:rPr>
                <w:rFonts w:ascii="Times New Roman" w:hAnsi="Times New Roman" w:cs="Times New Roman"/>
                <w:sz w:val="20"/>
              </w:rPr>
              <w:t>116</w:t>
            </w:r>
            <w:r w:rsidRPr="00790D8E">
              <w:rPr>
                <w:rFonts w:ascii="Times New Roman" w:hAnsi="Times New Roman" w:cs="Times New Roman"/>
                <w:spacing w:val="-17"/>
                <w:sz w:val="20"/>
              </w:rPr>
              <w:t xml:space="preserve"> </w:t>
            </w:r>
            <w:r w:rsidRPr="00790D8E">
              <w:rPr>
                <w:rFonts w:ascii="Times New Roman" w:hAnsi="Times New Roman" w:cs="Times New Roman"/>
                <w:sz w:val="20"/>
              </w:rPr>
              <w:t>de</w:t>
            </w:r>
            <w:r w:rsidRPr="00790D8E">
              <w:rPr>
                <w:rFonts w:ascii="Times New Roman" w:hAnsi="Times New Roman" w:cs="Times New Roman"/>
                <w:spacing w:val="-18"/>
                <w:sz w:val="20"/>
              </w:rPr>
              <w:t xml:space="preserve"> </w:t>
            </w:r>
            <w:r w:rsidRPr="00790D8E">
              <w:rPr>
                <w:rFonts w:ascii="Times New Roman" w:hAnsi="Times New Roman" w:cs="Times New Roman"/>
                <w:sz w:val="20"/>
              </w:rPr>
              <w:t xml:space="preserve">la Ley del Agua para el Estado de México y </w:t>
            </w:r>
            <w:r w:rsidRPr="00790D8E">
              <w:rPr>
                <w:rFonts w:ascii="Times New Roman" w:hAnsi="Times New Roman" w:cs="Times New Roman"/>
                <w:spacing w:val="-2"/>
                <w:sz w:val="20"/>
              </w:rPr>
              <w:t>Municipios.</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Recursos</w:t>
            </w:r>
            <w:r w:rsidRPr="00790D8E">
              <w:rPr>
                <w:rFonts w:ascii="Times New Roman" w:hAnsi="Times New Roman" w:cs="Times New Roman"/>
                <w:spacing w:val="10"/>
                <w:sz w:val="20"/>
              </w:rPr>
              <w:t xml:space="preserve"> </w:t>
            </w:r>
            <w:r w:rsidRPr="00790D8E">
              <w:rPr>
                <w:rFonts w:ascii="Times New Roman" w:hAnsi="Times New Roman" w:cs="Times New Roman"/>
                <w:spacing w:val="-2"/>
                <w:sz w:val="20"/>
              </w:rPr>
              <w:t>Hidráulicos</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5"/>
              <w:jc w:val="center"/>
              <w:rPr>
                <w:rFonts w:ascii="Times New Roman" w:hAnsi="Times New Roman" w:cs="Times New Roman"/>
                <w:b/>
                <w:sz w:val="20"/>
              </w:rPr>
            </w:pPr>
          </w:p>
          <w:p w:rsidR="00AC1555" w:rsidRPr="00790D8E" w:rsidRDefault="00AC1555" w:rsidP="001150B2">
            <w:pPr>
              <w:pStyle w:val="TableParagraph"/>
              <w:spacing w:before="1"/>
              <w:ind w:left="52"/>
              <w:jc w:val="center"/>
              <w:rPr>
                <w:rFonts w:ascii="Times New Roman" w:hAnsi="Times New Roman" w:cs="Times New Roman"/>
                <w:sz w:val="20"/>
              </w:rPr>
            </w:pPr>
            <w:r w:rsidRPr="00790D8E">
              <w:rPr>
                <w:rFonts w:ascii="Times New Roman" w:hAnsi="Times New Roman" w:cs="Times New Roman"/>
                <w:w w:val="85"/>
                <w:sz w:val="20"/>
              </w:rPr>
              <w:t>23-Abr-</w:t>
            </w:r>
            <w:r w:rsidRPr="00790D8E">
              <w:rPr>
                <w:rFonts w:ascii="Times New Roman" w:hAnsi="Times New Roman" w:cs="Times New Roman"/>
                <w:spacing w:val="-5"/>
                <w:w w:val="85"/>
                <w:sz w:val="20"/>
              </w:rPr>
              <w:t>25</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0"/>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120.</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27"/>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65218B1" wp14:editId="268A1BD0">
                  <wp:extent cx="356234" cy="364616"/>
                  <wp:effectExtent l="0" t="0" r="0" b="0"/>
                  <wp:docPr id="122" name="Image 122"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descr="Ver las imÃ¡genes de origen"/>
                          <pic:cNvPicPr/>
                        </pic:nvPicPr>
                        <pic:blipFill>
                          <a:blip r:embed="rId84" cstate="print"/>
                          <a:stretch>
                            <a:fillRect/>
                          </a:stretch>
                        </pic:blipFill>
                        <pic:spPr>
                          <a:xfrm>
                            <a:off x="0" y="0"/>
                            <a:ext cx="356234"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28"/>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4"/>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w:t>
            </w:r>
            <w:r w:rsidRPr="00790D8E">
              <w:rPr>
                <w:rFonts w:ascii="Times New Roman" w:hAnsi="Times New Roman" w:cs="Times New Roman"/>
                <w:spacing w:val="-4"/>
                <w:sz w:val="20"/>
              </w:rPr>
              <w:t>que</w:t>
            </w:r>
            <w:r w:rsidRPr="00790D8E">
              <w:rPr>
                <w:rFonts w:ascii="Times New Roman" w:hAnsi="Times New Roman" w:cs="Times New Roman"/>
                <w:spacing w:val="-10"/>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0"/>
                <w:sz w:val="20"/>
              </w:rPr>
              <w:t xml:space="preserve"> </w:t>
            </w:r>
            <w:r w:rsidRPr="00790D8E">
              <w:rPr>
                <w:rFonts w:ascii="Times New Roman" w:hAnsi="Times New Roman" w:cs="Times New Roman"/>
                <w:spacing w:val="-4"/>
                <w:sz w:val="20"/>
              </w:rPr>
              <w:t>adiciona</w:t>
            </w:r>
            <w:r w:rsidRPr="00790D8E">
              <w:rPr>
                <w:rFonts w:ascii="Times New Roman" w:hAnsi="Times New Roman" w:cs="Times New Roman"/>
                <w:spacing w:val="-8"/>
                <w:sz w:val="20"/>
              </w:rPr>
              <w:t xml:space="preserve"> </w:t>
            </w:r>
            <w:r w:rsidRPr="00790D8E">
              <w:rPr>
                <w:rFonts w:ascii="Times New Roman" w:hAnsi="Times New Roman" w:cs="Times New Roman"/>
                <w:spacing w:val="-4"/>
                <w:sz w:val="20"/>
              </w:rPr>
              <w:t>la</w:t>
            </w:r>
            <w:r w:rsidRPr="00790D8E">
              <w:rPr>
                <w:rFonts w:ascii="Times New Roman" w:hAnsi="Times New Roman" w:cs="Times New Roman"/>
                <w:spacing w:val="-8"/>
                <w:sz w:val="20"/>
              </w:rPr>
              <w:t xml:space="preserve"> </w:t>
            </w:r>
            <w:r w:rsidRPr="00790D8E">
              <w:rPr>
                <w:rFonts w:ascii="Times New Roman" w:hAnsi="Times New Roman" w:cs="Times New Roman"/>
                <w:spacing w:val="-4"/>
                <w:sz w:val="20"/>
              </w:rPr>
              <w:t>fracción</w:t>
            </w:r>
            <w:r w:rsidRPr="00790D8E">
              <w:rPr>
                <w:rFonts w:ascii="Times New Roman" w:hAnsi="Times New Roman" w:cs="Times New Roman"/>
                <w:spacing w:val="-8"/>
                <w:sz w:val="20"/>
              </w:rPr>
              <w:t xml:space="preserve"> </w:t>
            </w:r>
            <w:r w:rsidRPr="00790D8E">
              <w:rPr>
                <w:rFonts w:ascii="Times New Roman" w:hAnsi="Times New Roman" w:cs="Times New Roman"/>
                <w:spacing w:val="-4"/>
                <w:sz w:val="20"/>
              </w:rPr>
              <w:t>XX,</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 xml:space="preserve">recorriéndose </w:t>
            </w:r>
            <w:r w:rsidRPr="00790D8E">
              <w:rPr>
                <w:rFonts w:ascii="Times New Roman" w:hAnsi="Times New Roman" w:cs="Times New Roman"/>
                <w:sz w:val="20"/>
              </w:rPr>
              <w:t>las subsecuentes, del artículo 49 de la Ley Orgánica de la Administración Pública del Estado</w:t>
            </w:r>
            <w:r w:rsidRPr="00790D8E">
              <w:rPr>
                <w:rFonts w:ascii="Times New Roman" w:hAnsi="Times New Roman" w:cs="Times New Roman"/>
                <w:spacing w:val="14"/>
                <w:sz w:val="20"/>
              </w:rPr>
              <w:t xml:space="preserve"> </w:t>
            </w:r>
            <w:r w:rsidRPr="00790D8E">
              <w:rPr>
                <w:rFonts w:ascii="Times New Roman" w:hAnsi="Times New Roman" w:cs="Times New Roman"/>
                <w:sz w:val="20"/>
              </w:rPr>
              <w:t>de</w:t>
            </w:r>
            <w:r w:rsidRPr="00790D8E">
              <w:rPr>
                <w:rFonts w:ascii="Times New Roman" w:hAnsi="Times New Roman" w:cs="Times New Roman"/>
                <w:spacing w:val="16"/>
                <w:sz w:val="20"/>
              </w:rPr>
              <w:t xml:space="preserve"> </w:t>
            </w:r>
            <w:r w:rsidRPr="00790D8E">
              <w:rPr>
                <w:rFonts w:ascii="Times New Roman" w:hAnsi="Times New Roman" w:cs="Times New Roman"/>
                <w:sz w:val="20"/>
              </w:rPr>
              <w:t>México</w:t>
            </w:r>
            <w:r w:rsidRPr="00790D8E">
              <w:rPr>
                <w:rFonts w:ascii="Times New Roman" w:hAnsi="Times New Roman" w:cs="Times New Roman"/>
                <w:spacing w:val="14"/>
                <w:sz w:val="20"/>
              </w:rPr>
              <w:t xml:space="preserve"> </w:t>
            </w:r>
            <w:r w:rsidRPr="00790D8E">
              <w:rPr>
                <w:rFonts w:ascii="Times New Roman" w:hAnsi="Times New Roman" w:cs="Times New Roman"/>
                <w:sz w:val="20"/>
              </w:rPr>
              <w:t>y</w:t>
            </w:r>
            <w:r w:rsidRPr="00790D8E">
              <w:rPr>
                <w:rFonts w:ascii="Times New Roman" w:hAnsi="Times New Roman" w:cs="Times New Roman"/>
                <w:spacing w:val="14"/>
                <w:sz w:val="20"/>
              </w:rPr>
              <w:t xml:space="preserve"> </w:t>
            </w:r>
            <w:r w:rsidRPr="00790D8E">
              <w:rPr>
                <w:rFonts w:ascii="Times New Roman" w:hAnsi="Times New Roman" w:cs="Times New Roman"/>
                <w:sz w:val="20"/>
              </w:rPr>
              <w:t>se</w:t>
            </w:r>
            <w:r w:rsidRPr="00790D8E">
              <w:rPr>
                <w:rFonts w:ascii="Times New Roman" w:hAnsi="Times New Roman" w:cs="Times New Roman"/>
                <w:spacing w:val="13"/>
                <w:sz w:val="20"/>
              </w:rPr>
              <w:t xml:space="preserve"> </w:t>
            </w:r>
            <w:r w:rsidRPr="00790D8E">
              <w:rPr>
                <w:rFonts w:ascii="Times New Roman" w:hAnsi="Times New Roman" w:cs="Times New Roman"/>
                <w:sz w:val="20"/>
              </w:rPr>
              <w:t>reforma</w:t>
            </w:r>
            <w:r w:rsidRPr="00790D8E">
              <w:rPr>
                <w:rFonts w:ascii="Times New Roman" w:hAnsi="Times New Roman" w:cs="Times New Roman"/>
                <w:spacing w:val="16"/>
                <w:sz w:val="20"/>
              </w:rPr>
              <w:t xml:space="preserve"> </w:t>
            </w:r>
            <w:r w:rsidRPr="00790D8E">
              <w:rPr>
                <w:rFonts w:ascii="Times New Roman" w:hAnsi="Times New Roman" w:cs="Times New Roman"/>
                <w:sz w:val="20"/>
              </w:rPr>
              <w:t>la</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fracción</w:t>
            </w:r>
            <w:r w:rsidR="002D6D00" w:rsidRPr="00790D8E">
              <w:rPr>
                <w:rFonts w:ascii="Times New Roman" w:hAnsi="Times New Roman" w:cs="Times New Roman"/>
                <w:spacing w:val="-2"/>
                <w:sz w:val="20"/>
              </w:rPr>
              <w:t xml:space="preserve"> </w:t>
            </w:r>
            <w:r w:rsidRPr="00790D8E">
              <w:rPr>
                <w:rFonts w:ascii="Times New Roman" w:hAnsi="Times New Roman" w:cs="Times New Roman"/>
                <w:sz w:val="20"/>
              </w:rPr>
              <w:t>XXXII del artículo 3.13 del Código para la Biodiversidad del Estado de México.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 xml:space="preserve">Gobernación y Puntos </w:t>
            </w:r>
            <w:r w:rsidRPr="00790D8E">
              <w:rPr>
                <w:rFonts w:ascii="Times New Roman" w:hAnsi="Times New Roman" w:cs="Times New Roman"/>
                <w:spacing w:val="-2"/>
                <w:sz w:val="20"/>
              </w:rPr>
              <w:t xml:space="preserve">Constitucionales </w:t>
            </w:r>
            <w:r w:rsidRPr="00790D8E">
              <w:rPr>
                <w:rFonts w:ascii="Times New Roman" w:hAnsi="Times New Roman" w:cs="Times New Roman"/>
                <w:sz w:val="20"/>
              </w:rPr>
              <w:t>Protección</w:t>
            </w:r>
            <w:r w:rsidRPr="00790D8E">
              <w:rPr>
                <w:rFonts w:ascii="Times New Roman" w:hAnsi="Times New Roman" w:cs="Times New Roman"/>
                <w:spacing w:val="-18"/>
                <w:sz w:val="20"/>
              </w:rPr>
              <w:t xml:space="preserve"> </w:t>
            </w:r>
            <w:r w:rsidRPr="00790D8E">
              <w:rPr>
                <w:rFonts w:ascii="Times New Roman" w:hAnsi="Times New Roman" w:cs="Times New Roman"/>
                <w:sz w:val="20"/>
              </w:rPr>
              <w:t>Ambiental</w:t>
            </w:r>
            <w:r w:rsidRPr="00790D8E">
              <w:rPr>
                <w:rFonts w:ascii="Times New Roman" w:hAnsi="Times New Roman" w:cs="Times New Roman"/>
                <w:spacing w:val="-18"/>
                <w:sz w:val="20"/>
              </w:rPr>
              <w:t xml:space="preserve"> </w:t>
            </w:r>
            <w:r w:rsidRPr="00790D8E">
              <w:rPr>
                <w:rFonts w:ascii="Times New Roman" w:hAnsi="Times New Roman" w:cs="Times New Roman"/>
                <w:sz w:val="20"/>
              </w:rPr>
              <w:t>y Cambio Climático</w:t>
            </w:r>
          </w:p>
        </w:tc>
        <w:tc>
          <w:tcPr>
            <w:tcW w:w="267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9"/>
              <w:jc w:val="center"/>
              <w:rPr>
                <w:rFonts w:ascii="Times New Roman" w:hAnsi="Times New Roman" w:cs="Times New Roman"/>
                <w:b/>
                <w:sz w:val="20"/>
              </w:rPr>
            </w:pPr>
          </w:p>
          <w:p w:rsidR="00AC1555" w:rsidRPr="00790D8E" w:rsidRDefault="00AC1555" w:rsidP="001150B2">
            <w:pPr>
              <w:pStyle w:val="TableParagraph"/>
              <w:ind w:left="52"/>
              <w:jc w:val="center"/>
              <w:rPr>
                <w:rFonts w:ascii="Times New Roman" w:hAnsi="Times New Roman" w:cs="Times New Roman"/>
                <w:sz w:val="20"/>
              </w:rPr>
            </w:pPr>
            <w:r w:rsidRPr="00790D8E">
              <w:rPr>
                <w:rFonts w:ascii="Times New Roman" w:hAnsi="Times New Roman" w:cs="Times New Roman"/>
                <w:w w:val="85"/>
                <w:sz w:val="20"/>
              </w:rPr>
              <w:t>30-Abr-</w:t>
            </w:r>
            <w:r w:rsidRPr="00790D8E">
              <w:rPr>
                <w:rFonts w:ascii="Times New Roman" w:hAnsi="Times New Roman" w:cs="Times New Roman"/>
                <w:spacing w:val="-5"/>
                <w:w w:val="85"/>
                <w:sz w:val="20"/>
              </w:rPr>
              <w:t>25</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4"/>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121.</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32"/>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1B59C86A" wp14:editId="5E6A59C8">
                  <wp:extent cx="356234" cy="364616"/>
                  <wp:effectExtent l="0" t="0" r="0" b="0"/>
                  <wp:docPr id="123" name="Image 123"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descr="Ver las imÃ¡genes de origen"/>
                          <pic:cNvPicPr/>
                        </pic:nvPicPr>
                        <pic:blipFill>
                          <a:blip r:embed="rId84" cstate="print"/>
                          <a:stretch>
                            <a:fillRect/>
                          </a:stretch>
                        </pic:blipFill>
                        <pic:spPr>
                          <a:xfrm>
                            <a:off x="0" y="0"/>
                            <a:ext cx="356234"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2"/>
              <w:jc w:val="center"/>
              <w:rPr>
                <w:rFonts w:ascii="Times New Roman" w:hAnsi="Times New Roman" w:cs="Times New Roman"/>
                <w:b/>
                <w:sz w:val="20"/>
              </w:rPr>
            </w:pPr>
          </w:p>
          <w:p w:rsidR="00AC1555" w:rsidRPr="00790D8E" w:rsidRDefault="00AC1555" w:rsidP="001150B2">
            <w:pPr>
              <w:pStyle w:val="TableParagraph"/>
              <w:spacing w:before="1"/>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adiciona la fracción XXX, recorriéndose</w:t>
            </w:r>
            <w:r w:rsidRPr="00790D8E">
              <w:rPr>
                <w:rFonts w:ascii="Times New Roman" w:hAnsi="Times New Roman" w:cs="Times New Roman"/>
                <w:spacing w:val="-18"/>
                <w:sz w:val="20"/>
              </w:rPr>
              <w:t xml:space="preserve"> </w:t>
            </w:r>
            <w:r w:rsidRPr="00790D8E">
              <w:rPr>
                <w:rFonts w:ascii="Times New Roman" w:hAnsi="Times New Roman" w:cs="Times New Roman"/>
                <w:sz w:val="20"/>
              </w:rPr>
              <w:t>las</w:t>
            </w:r>
            <w:r w:rsidRPr="00790D8E">
              <w:rPr>
                <w:rFonts w:ascii="Times New Roman" w:hAnsi="Times New Roman" w:cs="Times New Roman"/>
                <w:spacing w:val="-18"/>
                <w:sz w:val="20"/>
              </w:rPr>
              <w:t xml:space="preserve"> </w:t>
            </w:r>
            <w:r w:rsidRPr="00790D8E">
              <w:rPr>
                <w:rFonts w:ascii="Times New Roman" w:hAnsi="Times New Roman" w:cs="Times New Roman"/>
                <w:sz w:val="20"/>
              </w:rPr>
              <w:t>subsecuentes,</w:t>
            </w:r>
            <w:r w:rsidRPr="00790D8E">
              <w:rPr>
                <w:rFonts w:ascii="Times New Roman" w:hAnsi="Times New Roman" w:cs="Times New Roman"/>
                <w:spacing w:val="-17"/>
                <w:sz w:val="20"/>
              </w:rPr>
              <w:t xml:space="preserve"> </w:t>
            </w:r>
            <w:r w:rsidRPr="00790D8E">
              <w:rPr>
                <w:rFonts w:ascii="Times New Roman" w:hAnsi="Times New Roman" w:cs="Times New Roman"/>
                <w:sz w:val="20"/>
              </w:rPr>
              <w:t>del</w:t>
            </w:r>
            <w:r w:rsidRPr="00790D8E">
              <w:rPr>
                <w:rFonts w:ascii="Times New Roman" w:hAnsi="Times New Roman" w:cs="Times New Roman"/>
                <w:spacing w:val="-18"/>
                <w:sz w:val="20"/>
              </w:rPr>
              <w:t xml:space="preserve"> </w:t>
            </w:r>
            <w:r w:rsidRPr="00790D8E">
              <w:rPr>
                <w:rFonts w:ascii="Times New Roman" w:hAnsi="Times New Roman" w:cs="Times New Roman"/>
                <w:sz w:val="20"/>
              </w:rPr>
              <w:t xml:space="preserve">artículo </w:t>
            </w:r>
            <w:r w:rsidRPr="00790D8E">
              <w:rPr>
                <w:rFonts w:ascii="Times New Roman" w:hAnsi="Times New Roman" w:cs="Times New Roman"/>
                <w:spacing w:val="-4"/>
                <w:sz w:val="20"/>
              </w:rPr>
              <w:t>2,</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reforma</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la</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fracción</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XVII</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adiciona</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 xml:space="preserve">la </w:t>
            </w:r>
            <w:r w:rsidRPr="00790D8E">
              <w:rPr>
                <w:rFonts w:ascii="Times New Roman" w:hAnsi="Times New Roman" w:cs="Times New Roman"/>
                <w:sz w:val="20"/>
              </w:rPr>
              <w:t xml:space="preserve">XVIII, recorriéndose las subsecuentes del </w:t>
            </w:r>
            <w:r w:rsidRPr="00790D8E">
              <w:rPr>
                <w:rFonts w:ascii="Times New Roman" w:hAnsi="Times New Roman" w:cs="Times New Roman"/>
                <w:spacing w:val="-4"/>
                <w:sz w:val="20"/>
              </w:rPr>
              <w:t>artículo</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20,</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se</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adiciona</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la</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fracción</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XXX</w:t>
            </w:r>
            <w:r w:rsidRPr="00790D8E">
              <w:rPr>
                <w:rFonts w:ascii="Times New Roman" w:hAnsi="Times New Roman" w:cs="Times New Roman"/>
                <w:spacing w:val="-14"/>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 xml:space="preserve">XXX </w:t>
            </w:r>
            <w:r w:rsidRPr="00790D8E">
              <w:rPr>
                <w:rFonts w:ascii="Times New Roman" w:hAnsi="Times New Roman" w:cs="Times New Roman"/>
                <w:spacing w:val="-6"/>
                <w:sz w:val="20"/>
              </w:rPr>
              <w:t>Bis,</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recorriéndose</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la</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subsecuente,</w:t>
            </w:r>
            <w:r w:rsidRPr="00790D8E">
              <w:rPr>
                <w:rFonts w:ascii="Times New Roman" w:hAnsi="Times New Roman" w:cs="Times New Roman"/>
                <w:spacing w:val="-12"/>
                <w:sz w:val="20"/>
              </w:rPr>
              <w:t xml:space="preserve"> </w:t>
            </w:r>
            <w:r w:rsidRPr="00790D8E">
              <w:rPr>
                <w:rFonts w:ascii="Times New Roman" w:hAnsi="Times New Roman" w:cs="Times New Roman"/>
                <w:spacing w:val="-6"/>
                <w:sz w:val="20"/>
              </w:rPr>
              <w:t>del</w:t>
            </w:r>
            <w:r w:rsidRPr="00790D8E">
              <w:rPr>
                <w:rFonts w:ascii="Times New Roman" w:hAnsi="Times New Roman" w:cs="Times New Roman"/>
                <w:spacing w:val="-11"/>
                <w:sz w:val="20"/>
              </w:rPr>
              <w:t xml:space="preserve"> </w:t>
            </w:r>
            <w:r w:rsidRPr="00790D8E">
              <w:rPr>
                <w:rFonts w:ascii="Times New Roman" w:hAnsi="Times New Roman" w:cs="Times New Roman"/>
                <w:spacing w:val="-6"/>
                <w:sz w:val="20"/>
              </w:rPr>
              <w:t xml:space="preserve">artículo </w:t>
            </w:r>
            <w:r w:rsidRPr="00790D8E">
              <w:rPr>
                <w:rFonts w:ascii="Times New Roman" w:hAnsi="Times New Roman" w:cs="Times New Roman"/>
                <w:sz w:val="20"/>
              </w:rPr>
              <w:t>28</w:t>
            </w:r>
            <w:r w:rsidRPr="00790D8E">
              <w:rPr>
                <w:rFonts w:ascii="Times New Roman" w:hAnsi="Times New Roman" w:cs="Times New Roman"/>
                <w:spacing w:val="6"/>
                <w:sz w:val="20"/>
              </w:rPr>
              <w:t xml:space="preserve"> </w:t>
            </w:r>
            <w:r w:rsidRPr="00790D8E">
              <w:rPr>
                <w:rFonts w:ascii="Times New Roman" w:hAnsi="Times New Roman" w:cs="Times New Roman"/>
                <w:sz w:val="20"/>
              </w:rPr>
              <w:t>de</w:t>
            </w:r>
            <w:r w:rsidRPr="00790D8E">
              <w:rPr>
                <w:rFonts w:ascii="Times New Roman" w:hAnsi="Times New Roman" w:cs="Times New Roman"/>
                <w:spacing w:val="6"/>
                <w:sz w:val="20"/>
              </w:rPr>
              <w:t xml:space="preserve"> </w:t>
            </w:r>
            <w:r w:rsidRPr="00790D8E">
              <w:rPr>
                <w:rFonts w:ascii="Times New Roman" w:hAnsi="Times New Roman" w:cs="Times New Roman"/>
                <w:sz w:val="20"/>
              </w:rPr>
              <w:t>la</w:t>
            </w:r>
            <w:r w:rsidRPr="00790D8E">
              <w:rPr>
                <w:rFonts w:ascii="Times New Roman" w:hAnsi="Times New Roman" w:cs="Times New Roman"/>
                <w:spacing w:val="7"/>
                <w:sz w:val="20"/>
              </w:rPr>
              <w:t xml:space="preserve"> </w:t>
            </w:r>
            <w:r w:rsidRPr="00790D8E">
              <w:rPr>
                <w:rFonts w:ascii="Times New Roman" w:hAnsi="Times New Roman" w:cs="Times New Roman"/>
                <w:sz w:val="20"/>
              </w:rPr>
              <w:t>Ley</w:t>
            </w:r>
            <w:r w:rsidRPr="00790D8E">
              <w:rPr>
                <w:rFonts w:ascii="Times New Roman" w:hAnsi="Times New Roman" w:cs="Times New Roman"/>
                <w:spacing w:val="6"/>
                <w:sz w:val="20"/>
              </w:rPr>
              <w:t xml:space="preserve"> </w:t>
            </w:r>
            <w:r w:rsidRPr="00790D8E">
              <w:rPr>
                <w:rFonts w:ascii="Times New Roman" w:hAnsi="Times New Roman" w:cs="Times New Roman"/>
                <w:sz w:val="20"/>
              </w:rPr>
              <w:t>de</w:t>
            </w:r>
            <w:r w:rsidRPr="00790D8E">
              <w:rPr>
                <w:rFonts w:ascii="Times New Roman" w:hAnsi="Times New Roman" w:cs="Times New Roman"/>
                <w:spacing w:val="9"/>
                <w:sz w:val="20"/>
              </w:rPr>
              <w:t xml:space="preserve"> </w:t>
            </w:r>
            <w:r w:rsidRPr="00790D8E">
              <w:rPr>
                <w:rFonts w:ascii="Times New Roman" w:hAnsi="Times New Roman" w:cs="Times New Roman"/>
                <w:sz w:val="20"/>
              </w:rPr>
              <w:t>Movilidad</w:t>
            </w:r>
            <w:r w:rsidRPr="00790D8E">
              <w:rPr>
                <w:rFonts w:ascii="Times New Roman" w:hAnsi="Times New Roman" w:cs="Times New Roman"/>
                <w:spacing w:val="6"/>
                <w:sz w:val="20"/>
              </w:rPr>
              <w:t xml:space="preserve"> </w:t>
            </w:r>
            <w:r w:rsidRPr="00790D8E">
              <w:rPr>
                <w:rFonts w:ascii="Times New Roman" w:hAnsi="Times New Roman" w:cs="Times New Roman"/>
                <w:sz w:val="20"/>
              </w:rPr>
              <w:t>y</w:t>
            </w:r>
            <w:r w:rsidRPr="00790D8E">
              <w:rPr>
                <w:rFonts w:ascii="Times New Roman" w:hAnsi="Times New Roman" w:cs="Times New Roman"/>
                <w:spacing w:val="7"/>
                <w:sz w:val="20"/>
              </w:rPr>
              <w:t xml:space="preserve"> </w:t>
            </w:r>
            <w:r w:rsidRPr="00790D8E">
              <w:rPr>
                <w:rFonts w:ascii="Times New Roman" w:hAnsi="Times New Roman" w:cs="Times New Roman"/>
                <w:sz w:val="20"/>
              </w:rPr>
              <w:t>Seguridad</w:t>
            </w:r>
            <w:r w:rsidRPr="00790D8E">
              <w:rPr>
                <w:rFonts w:ascii="Times New Roman" w:hAnsi="Times New Roman" w:cs="Times New Roman"/>
                <w:spacing w:val="6"/>
                <w:sz w:val="20"/>
              </w:rPr>
              <w:t xml:space="preserve"> </w:t>
            </w:r>
            <w:r w:rsidRPr="00790D8E">
              <w:rPr>
                <w:rFonts w:ascii="Times New Roman" w:hAnsi="Times New Roman" w:cs="Times New Roman"/>
                <w:spacing w:val="-4"/>
                <w:sz w:val="20"/>
              </w:rPr>
              <w:t>Vial</w:t>
            </w:r>
            <w:r w:rsidR="002D6D00" w:rsidRPr="00790D8E">
              <w:rPr>
                <w:rFonts w:ascii="Times New Roman" w:hAnsi="Times New Roman" w:cs="Times New Roman"/>
                <w:spacing w:val="-4"/>
                <w:sz w:val="20"/>
              </w:rPr>
              <w:t xml:space="preserve"> </w:t>
            </w:r>
            <w:r w:rsidRPr="00790D8E">
              <w:rPr>
                <w:rFonts w:ascii="Times New Roman" w:hAnsi="Times New Roman" w:cs="Times New Roman"/>
                <w:spacing w:val="-4"/>
                <w:sz w:val="20"/>
              </w:rPr>
              <w:t>del</w:t>
            </w:r>
            <w:r w:rsidRPr="00790D8E">
              <w:rPr>
                <w:rFonts w:ascii="Times New Roman" w:hAnsi="Times New Roman" w:cs="Times New Roman"/>
                <w:spacing w:val="-9"/>
                <w:sz w:val="20"/>
              </w:rPr>
              <w:t xml:space="preserve"> </w:t>
            </w:r>
            <w:r w:rsidRPr="00790D8E">
              <w:rPr>
                <w:rFonts w:ascii="Times New Roman" w:hAnsi="Times New Roman" w:cs="Times New Roman"/>
                <w:spacing w:val="-4"/>
                <w:sz w:val="20"/>
              </w:rPr>
              <w:t>Estado</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de</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México</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y</w:t>
            </w:r>
            <w:r w:rsidRPr="00790D8E">
              <w:rPr>
                <w:rFonts w:ascii="Times New Roman" w:hAnsi="Times New Roman" w:cs="Times New Roman"/>
                <w:spacing w:val="-12"/>
                <w:sz w:val="20"/>
              </w:rPr>
              <w:t xml:space="preserve"> </w:t>
            </w:r>
            <w:r w:rsidRPr="00790D8E">
              <w:rPr>
                <w:rFonts w:ascii="Times New Roman" w:hAnsi="Times New Roman" w:cs="Times New Roman"/>
                <w:spacing w:val="-4"/>
                <w:sz w:val="20"/>
              </w:rPr>
              <w:t>sus</w:t>
            </w:r>
            <w:r w:rsidRPr="00790D8E">
              <w:rPr>
                <w:rFonts w:ascii="Times New Roman" w:hAnsi="Times New Roman" w:cs="Times New Roman"/>
                <w:spacing w:val="-11"/>
                <w:sz w:val="20"/>
              </w:rPr>
              <w:t xml:space="preserve"> </w:t>
            </w:r>
            <w:r w:rsidRPr="00790D8E">
              <w:rPr>
                <w:rFonts w:ascii="Times New Roman" w:hAnsi="Times New Roman" w:cs="Times New Roman"/>
                <w:spacing w:val="-4"/>
                <w:sz w:val="20"/>
              </w:rPr>
              <w:t>Municipios.</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sz w:val="20"/>
              </w:rPr>
              <w:t>Comunicaciones</w:t>
            </w:r>
            <w:r w:rsidRPr="00790D8E">
              <w:rPr>
                <w:rFonts w:ascii="Times New Roman" w:hAnsi="Times New Roman" w:cs="Times New Roman"/>
                <w:spacing w:val="-18"/>
                <w:sz w:val="20"/>
              </w:rPr>
              <w:t xml:space="preserve"> </w:t>
            </w:r>
            <w:r w:rsidRPr="00790D8E">
              <w:rPr>
                <w:rFonts w:ascii="Times New Roman" w:hAnsi="Times New Roman" w:cs="Times New Roman"/>
                <w:sz w:val="20"/>
              </w:rPr>
              <w:t xml:space="preserve">y </w:t>
            </w:r>
            <w:r w:rsidRPr="00790D8E">
              <w:rPr>
                <w:rFonts w:ascii="Times New Roman" w:hAnsi="Times New Roman" w:cs="Times New Roman"/>
                <w:spacing w:val="-2"/>
                <w:sz w:val="20"/>
              </w:rPr>
              <w:t>Transportes</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
              <w:jc w:val="center"/>
              <w:rPr>
                <w:rFonts w:ascii="Times New Roman" w:hAnsi="Times New Roman" w:cs="Times New Roman"/>
                <w:b/>
                <w:sz w:val="20"/>
              </w:rPr>
            </w:pPr>
          </w:p>
          <w:p w:rsidR="00AC1555" w:rsidRPr="00790D8E" w:rsidRDefault="00AC1555" w:rsidP="001150B2">
            <w:pPr>
              <w:pStyle w:val="TableParagraph"/>
              <w:spacing w:before="1"/>
              <w:jc w:val="center"/>
              <w:rPr>
                <w:rFonts w:ascii="Times New Roman" w:hAnsi="Times New Roman" w:cs="Times New Roman"/>
                <w:sz w:val="20"/>
              </w:rPr>
            </w:pPr>
            <w:r w:rsidRPr="00790D8E">
              <w:rPr>
                <w:rFonts w:ascii="Times New Roman" w:hAnsi="Times New Roman" w:cs="Times New Roman"/>
                <w:w w:val="90"/>
                <w:sz w:val="20"/>
              </w:rPr>
              <w:t>07-May-</w:t>
            </w:r>
            <w:r w:rsidRPr="00790D8E">
              <w:rPr>
                <w:rFonts w:ascii="Times New Roman" w:hAnsi="Times New Roman" w:cs="Times New Roman"/>
                <w:spacing w:val="-5"/>
                <w:w w:val="90"/>
                <w:sz w:val="20"/>
              </w:rPr>
              <w:t>25</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7"/>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122.</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33" w:after="1"/>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31032E3D" wp14:editId="6211B92B">
                  <wp:extent cx="356234" cy="364616"/>
                  <wp:effectExtent l="0" t="0" r="0" b="0"/>
                  <wp:docPr id="124" name="Image 124"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descr="Ver las imÃ¡genes de origen"/>
                          <pic:cNvPicPr/>
                        </pic:nvPicPr>
                        <pic:blipFill>
                          <a:blip r:embed="rId84" cstate="print"/>
                          <a:stretch>
                            <a:fillRect/>
                          </a:stretch>
                        </pic:blipFill>
                        <pic:spPr>
                          <a:xfrm>
                            <a:off x="0" y="0"/>
                            <a:ext cx="356234" cy="364616"/>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5"/>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Iniciativa con Proyecto de Decreto por el que se reforman y adicionan diversas disposiciones</w:t>
            </w:r>
            <w:r w:rsidRPr="00790D8E">
              <w:rPr>
                <w:rFonts w:ascii="Times New Roman" w:hAnsi="Times New Roman" w:cs="Times New Roman"/>
                <w:spacing w:val="-6"/>
                <w:sz w:val="20"/>
              </w:rPr>
              <w:t xml:space="preserve"> </w:t>
            </w:r>
            <w:r w:rsidRPr="00790D8E">
              <w:rPr>
                <w:rFonts w:ascii="Times New Roman" w:hAnsi="Times New Roman" w:cs="Times New Roman"/>
                <w:sz w:val="20"/>
              </w:rPr>
              <w:t>de</w:t>
            </w:r>
            <w:r w:rsidRPr="00790D8E">
              <w:rPr>
                <w:rFonts w:ascii="Times New Roman" w:hAnsi="Times New Roman" w:cs="Times New Roman"/>
                <w:spacing w:val="-6"/>
                <w:sz w:val="20"/>
              </w:rPr>
              <w:t xml:space="preserve"> </w:t>
            </w:r>
            <w:r w:rsidRPr="00790D8E">
              <w:rPr>
                <w:rFonts w:ascii="Times New Roman" w:hAnsi="Times New Roman" w:cs="Times New Roman"/>
                <w:sz w:val="20"/>
              </w:rPr>
              <w:t>la</w:t>
            </w:r>
            <w:r w:rsidRPr="00790D8E">
              <w:rPr>
                <w:rFonts w:ascii="Times New Roman" w:hAnsi="Times New Roman" w:cs="Times New Roman"/>
                <w:spacing w:val="-6"/>
                <w:sz w:val="20"/>
              </w:rPr>
              <w:t xml:space="preserve"> </w:t>
            </w:r>
            <w:r w:rsidRPr="00790D8E">
              <w:rPr>
                <w:rFonts w:ascii="Times New Roman" w:hAnsi="Times New Roman" w:cs="Times New Roman"/>
                <w:sz w:val="20"/>
              </w:rPr>
              <w:t>Ley</w:t>
            </w:r>
            <w:r w:rsidRPr="00790D8E">
              <w:rPr>
                <w:rFonts w:ascii="Times New Roman" w:hAnsi="Times New Roman" w:cs="Times New Roman"/>
                <w:spacing w:val="-6"/>
                <w:sz w:val="20"/>
              </w:rPr>
              <w:t xml:space="preserve"> </w:t>
            </w:r>
            <w:r w:rsidRPr="00790D8E">
              <w:rPr>
                <w:rFonts w:ascii="Times New Roman" w:hAnsi="Times New Roman" w:cs="Times New Roman"/>
                <w:sz w:val="20"/>
              </w:rPr>
              <w:t>de</w:t>
            </w:r>
            <w:r w:rsidRPr="00790D8E">
              <w:rPr>
                <w:rFonts w:ascii="Times New Roman" w:hAnsi="Times New Roman" w:cs="Times New Roman"/>
                <w:spacing w:val="-4"/>
                <w:sz w:val="20"/>
              </w:rPr>
              <w:t xml:space="preserve"> </w:t>
            </w:r>
            <w:r w:rsidRPr="00790D8E">
              <w:rPr>
                <w:rFonts w:ascii="Times New Roman" w:hAnsi="Times New Roman" w:cs="Times New Roman"/>
                <w:sz w:val="20"/>
              </w:rPr>
              <w:t>Asistencia</w:t>
            </w:r>
            <w:r w:rsidRPr="00790D8E">
              <w:rPr>
                <w:rFonts w:ascii="Times New Roman" w:hAnsi="Times New Roman" w:cs="Times New Roman"/>
                <w:spacing w:val="-6"/>
                <w:sz w:val="20"/>
              </w:rPr>
              <w:t xml:space="preserve"> </w:t>
            </w:r>
            <w:r w:rsidRPr="00790D8E">
              <w:rPr>
                <w:rFonts w:ascii="Times New Roman" w:hAnsi="Times New Roman" w:cs="Times New Roman"/>
                <w:sz w:val="20"/>
              </w:rPr>
              <w:t>Social del Estado de México y Municipios, y de la Ley que transforma al Órgano Desconcentrado denominado Instituto de Capacitación</w:t>
            </w:r>
            <w:r w:rsidRPr="00790D8E">
              <w:rPr>
                <w:rFonts w:ascii="Times New Roman" w:hAnsi="Times New Roman" w:cs="Times New Roman"/>
                <w:spacing w:val="27"/>
                <w:sz w:val="20"/>
              </w:rPr>
              <w:t xml:space="preserve">  </w:t>
            </w:r>
            <w:r w:rsidRPr="00790D8E">
              <w:rPr>
                <w:rFonts w:ascii="Times New Roman" w:hAnsi="Times New Roman" w:cs="Times New Roman"/>
                <w:sz w:val="20"/>
              </w:rPr>
              <w:t>y</w:t>
            </w:r>
            <w:r w:rsidRPr="00790D8E">
              <w:rPr>
                <w:rFonts w:ascii="Times New Roman" w:hAnsi="Times New Roman" w:cs="Times New Roman"/>
                <w:spacing w:val="29"/>
                <w:sz w:val="20"/>
              </w:rPr>
              <w:t xml:space="preserve">  </w:t>
            </w:r>
            <w:r w:rsidRPr="00790D8E">
              <w:rPr>
                <w:rFonts w:ascii="Times New Roman" w:hAnsi="Times New Roman" w:cs="Times New Roman"/>
                <w:sz w:val="20"/>
              </w:rPr>
              <w:t>Adiestramiento</w:t>
            </w:r>
            <w:r w:rsidRPr="00790D8E">
              <w:rPr>
                <w:rFonts w:ascii="Times New Roman" w:hAnsi="Times New Roman" w:cs="Times New Roman"/>
                <w:spacing w:val="27"/>
                <w:sz w:val="20"/>
              </w:rPr>
              <w:t xml:space="preserve">  </w:t>
            </w:r>
            <w:r w:rsidRPr="00790D8E">
              <w:rPr>
                <w:rFonts w:ascii="Times New Roman" w:hAnsi="Times New Roman" w:cs="Times New Roman"/>
                <w:sz w:val="20"/>
              </w:rPr>
              <w:t>para</w:t>
            </w:r>
            <w:r w:rsidRPr="00790D8E">
              <w:rPr>
                <w:rFonts w:ascii="Times New Roman" w:hAnsi="Times New Roman" w:cs="Times New Roman"/>
                <w:spacing w:val="27"/>
                <w:sz w:val="20"/>
              </w:rPr>
              <w:t xml:space="preserve">  </w:t>
            </w:r>
            <w:r w:rsidRPr="00790D8E">
              <w:rPr>
                <w:rFonts w:ascii="Times New Roman" w:hAnsi="Times New Roman" w:cs="Times New Roman"/>
                <w:spacing w:val="-5"/>
                <w:sz w:val="20"/>
              </w:rPr>
              <w:t>el</w:t>
            </w:r>
            <w:r w:rsidR="002D6D00" w:rsidRPr="00790D8E">
              <w:rPr>
                <w:rFonts w:ascii="Times New Roman" w:hAnsi="Times New Roman" w:cs="Times New Roman"/>
                <w:spacing w:val="-5"/>
                <w:sz w:val="20"/>
              </w:rPr>
              <w:t xml:space="preserve"> </w:t>
            </w:r>
            <w:r w:rsidRPr="00790D8E">
              <w:rPr>
                <w:rFonts w:ascii="Times New Roman" w:hAnsi="Times New Roman" w:cs="Times New Roman"/>
                <w:spacing w:val="-2"/>
                <w:sz w:val="20"/>
              </w:rPr>
              <w:t>Trabajo</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Industrial</w:t>
            </w:r>
            <w:r w:rsidRPr="00790D8E">
              <w:rPr>
                <w:rFonts w:ascii="Times New Roman" w:hAnsi="Times New Roman" w:cs="Times New Roman"/>
                <w:spacing w:val="-16"/>
                <w:sz w:val="20"/>
              </w:rPr>
              <w:t xml:space="preserve"> </w:t>
            </w:r>
            <w:r w:rsidRPr="00790D8E">
              <w:rPr>
                <w:rFonts w:ascii="Times New Roman" w:hAnsi="Times New Roman" w:cs="Times New Roman"/>
                <w:spacing w:val="-2"/>
                <w:sz w:val="20"/>
              </w:rPr>
              <w:t>(I.C.A.T.I.)</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en</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Organismo Descentralizado.</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w w:val="90"/>
                <w:sz w:val="20"/>
              </w:rPr>
              <w:t xml:space="preserve">Desarrollo y Bienestar </w:t>
            </w:r>
            <w:r w:rsidRPr="00790D8E">
              <w:rPr>
                <w:rFonts w:ascii="Times New Roman" w:hAnsi="Times New Roman" w:cs="Times New Roman"/>
                <w:spacing w:val="-2"/>
                <w:sz w:val="20"/>
              </w:rPr>
              <w:t>Social</w:t>
            </w:r>
          </w:p>
          <w:p w:rsidR="00692333" w:rsidRPr="00790D8E" w:rsidRDefault="00692333"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Trabajo,</w:t>
            </w:r>
            <w:r w:rsidRPr="00790D8E">
              <w:rPr>
                <w:rFonts w:ascii="Times New Roman" w:hAnsi="Times New Roman" w:cs="Times New Roman"/>
                <w:spacing w:val="-8"/>
                <w:w w:val="90"/>
                <w:sz w:val="20"/>
              </w:rPr>
              <w:t xml:space="preserve"> </w:t>
            </w:r>
            <w:r w:rsidRPr="00790D8E">
              <w:rPr>
                <w:rFonts w:ascii="Times New Roman" w:hAnsi="Times New Roman" w:cs="Times New Roman"/>
                <w:w w:val="90"/>
                <w:sz w:val="20"/>
              </w:rPr>
              <w:t>Previsión</w:t>
            </w:r>
            <w:r w:rsidRPr="00790D8E">
              <w:rPr>
                <w:rFonts w:ascii="Times New Roman" w:hAnsi="Times New Roman" w:cs="Times New Roman"/>
                <w:spacing w:val="-2"/>
                <w:w w:val="90"/>
                <w:sz w:val="20"/>
              </w:rPr>
              <w:t xml:space="preserve"> </w:t>
            </w:r>
            <w:r w:rsidRPr="00790D8E">
              <w:rPr>
                <w:rFonts w:ascii="Times New Roman" w:hAnsi="Times New Roman" w:cs="Times New Roman"/>
                <w:w w:val="90"/>
                <w:sz w:val="20"/>
              </w:rPr>
              <w:t xml:space="preserve">y </w:t>
            </w:r>
            <w:r w:rsidRPr="00790D8E">
              <w:rPr>
                <w:rFonts w:ascii="Times New Roman" w:hAnsi="Times New Roman" w:cs="Times New Roman"/>
                <w:sz w:val="20"/>
              </w:rPr>
              <w:t>Seguridad Social</w:t>
            </w:r>
          </w:p>
        </w:tc>
        <w:tc>
          <w:tcPr>
            <w:tcW w:w="267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6"/>
              <w:jc w:val="center"/>
              <w:rPr>
                <w:rFonts w:ascii="Times New Roman" w:hAnsi="Times New Roman" w:cs="Times New Roman"/>
                <w:b/>
                <w:sz w:val="20"/>
              </w:rPr>
            </w:pPr>
          </w:p>
          <w:p w:rsidR="00AC1555" w:rsidRPr="00790D8E" w:rsidRDefault="00AC1555" w:rsidP="001150B2">
            <w:pPr>
              <w:pStyle w:val="TableParagraph"/>
              <w:ind w:left="48"/>
              <w:jc w:val="center"/>
              <w:rPr>
                <w:rFonts w:ascii="Times New Roman" w:hAnsi="Times New Roman" w:cs="Times New Roman"/>
                <w:sz w:val="20"/>
              </w:rPr>
            </w:pPr>
            <w:r w:rsidRPr="00790D8E">
              <w:rPr>
                <w:rFonts w:ascii="Times New Roman" w:hAnsi="Times New Roman" w:cs="Times New Roman"/>
                <w:w w:val="85"/>
                <w:sz w:val="20"/>
              </w:rPr>
              <w:t>10-Sep-</w:t>
            </w:r>
            <w:r w:rsidRPr="00790D8E">
              <w:rPr>
                <w:rFonts w:ascii="Times New Roman" w:hAnsi="Times New Roman" w:cs="Times New Roman"/>
                <w:spacing w:val="-5"/>
                <w:w w:val="85"/>
                <w:sz w:val="20"/>
              </w:rPr>
              <w:t>25</w:t>
            </w:r>
          </w:p>
        </w:tc>
      </w:tr>
      <w:tr w:rsidR="00AC1555" w:rsidRPr="00790D8E" w:rsidTr="00BF7C8C">
        <w:trPr>
          <w:gridBefore w:val="1"/>
          <w:wBefore w:w="10" w:type="dxa"/>
          <w:trHeight w:val="20"/>
        </w:trPr>
        <w:tc>
          <w:tcPr>
            <w:tcW w:w="562"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9"/>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r w:rsidRPr="00790D8E">
              <w:rPr>
                <w:rFonts w:ascii="Times New Roman" w:hAnsi="Times New Roman" w:cs="Times New Roman"/>
                <w:b/>
                <w:spacing w:val="-4"/>
                <w:sz w:val="20"/>
              </w:rPr>
              <w:t>123.</w:t>
            </w:r>
          </w:p>
        </w:tc>
        <w:tc>
          <w:tcPr>
            <w:tcW w:w="798" w:type="dxa"/>
            <w:gridSpan w:val="2"/>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55"/>
              <w:jc w:val="center"/>
              <w:rPr>
                <w:rFonts w:ascii="Times New Roman" w:hAnsi="Times New Roman" w:cs="Times New Roman"/>
                <w:b/>
                <w:sz w:val="20"/>
              </w:rPr>
            </w:pPr>
          </w:p>
          <w:p w:rsidR="00AC1555" w:rsidRPr="00790D8E" w:rsidRDefault="00AC1555" w:rsidP="001150B2">
            <w:pPr>
              <w:pStyle w:val="TableParagraph"/>
              <w:ind w:left="119"/>
              <w:jc w:val="center"/>
              <w:rPr>
                <w:rFonts w:ascii="Times New Roman" w:hAnsi="Times New Roman" w:cs="Times New Roman"/>
                <w:sz w:val="20"/>
              </w:rPr>
            </w:pPr>
            <w:r w:rsidRPr="00790D8E">
              <w:rPr>
                <w:rFonts w:ascii="Times New Roman" w:hAnsi="Times New Roman" w:cs="Times New Roman"/>
                <w:noProof/>
                <w:sz w:val="20"/>
              </w:rPr>
              <w:drawing>
                <wp:inline distT="0" distB="0" distL="0" distR="0" wp14:anchorId="5CF98CBF" wp14:editId="6C996B54">
                  <wp:extent cx="356234" cy="364617"/>
                  <wp:effectExtent l="0" t="0" r="0" b="0"/>
                  <wp:docPr id="125" name="Image 125" descr="Ver las imÃ¡genes de ori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descr="Ver las imÃ¡genes de origen"/>
                          <pic:cNvPicPr/>
                        </pic:nvPicPr>
                        <pic:blipFill>
                          <a:blip r:embed="rId84" cstate="print"/>
                          <a:stretch>
                            <a:fillRect/>
                          </a:stretch>
                        </pic:blipFill>
                        <pic:spPr>
                          <a:xfrm>
                            <a:off x="0" y="0"/>
                            <a:ext cx="356234" cy="364617"/>
                          </a:xfrm>
                          <a:prstGeom prst="rect">
                            <a:avLst/>
                          </a:prstGeom>
                        </pic:spPr>
                      </pic:pic>
                    </a:graphicData>
                  </a:graphic>
                </wp:inline>
              </w:drawing>
            </w:r>
          </w:p>
        </w:tc>
        <w:tc>
          <w:tcPr>
            <w:tcW w:w="3126"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6"/>
              <w:jc w:val="center"/>
              <w:rPr>
                <w:rFonts w:ascii="Times New Roman" w:hAnsi="Times New Roman" w:cs="Times New Roman"/>
                <w:b/>
                <w:sz w:val="20"/>
              </w:rPr>
            </w:pPr>
          </w:p>
          <w:p w:rsidR="00AC1555" w:rsidRPr="00790D8E" w:rsidRDefault="00AC1555" w:rsidP="001150B2">
            <w:pPr>
              <w:pStyle w:val="TableParagraph"/>
              <w:ind w:left="3"/>
              <w:jc w:val="center"/>
              <w:rPr>
                <w:rFonts w:ascii="Times New Roman" w:hAnsi="Times New Roman" w:cs="Times New Roman"/>
                <w:sz w:val="20"/>
              </w:rPr>
            </w:pPr>
            <w:r w:rsidRPr="00790D8E">
              <w:rPr>
                <w:rFonts w:ascii="Times New Roman" w:hAnsi="Times New Roman" w:cs="Times New Roman"/>
                <w:spacing w:val="-2"/>
                <w:sz w:val="20"/>
              </w:rPr>
              <w:t>Grupo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Parlamentario</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3"/>
                <w:sz w:val="20"/>
              </w:rPr>
              <w:t xml:space="preserve"> </w:t>
            </w:r>
            <w:r w:rsidRPr="00790D8E">
              <w:rPr>
                <w:rFonts w:ascii="Times New Roman" w:hAnsi="Times New Roman" w:cs="Times New Roman"/>
                <w:spacing w:val="-4"/>
                <w:sz w:val="20"/>
              </w:rPr>
              <w:t>PRD.</w:t>
            </w:r>
          </w:p>
        </w:tc>
        <w:tc>
          <w:tcPr>
            <w:tcW w:w="4571" w:type="dxa"/>
            <w:gridSpan w:val="2"/>
            <w:shd w:val="clear" w:color="auto" w:fill="F1F1F1"/>
          </w:tcPr>
          <w:p w:rsidR="00AC1555" w:rsidRPr="00790D8E" w:rsidRDefault="00AC1555" w:rsidP="001150B2">
            <w:pPr>
              <w:pStyle w:val="TableParagraph"/>
              <w:ind w:left="106"/>
              <w:jc w:val="both"/>
              <w:rPr>
                <w:rFonts w:ascii="Times New Roman" w:hAnsi="Times New Roman" w:cs="Times New Roman"/>
                <w:sz w:val="20"/>
              </w:rPr>
            </w:pPr>
            <w:r w:rsidRPr="00790D8E">
              <w:rPr>
                <w:rFonts w:ascii="Times New Roman" w:hAnsi="Times New Roman" w:cs="Times New Roman"/>
                <w:sz w:val="20"/>
              </w:rPr>
              <w:t xml:space="preserve">Iniciativa con Proyecto de Decreto por el que se adicionan las fracciones XI y XII, </w:t>
            </w:r>
            <w:r w:rsidRPr="00790D8E">
              <w:rPr>
                <w:rFonts w:ascii="Times New Roman" w:hAnsi="Times New Roman" w:cs="Times New Roman"/>
                <w:spacing w:val="-2"/>
                <w:sz w:val="20"/>
              </w:rPr>
              <w:t>recorriéndose las</w:t>
            </w:r>
            <w:r w:rsidRPr="00790D8E">
              <w:rPr>
                <w:rFonts w:ascii="Times New Roman" w:hAnsi="Times New Roman" w:cs="Times New Roman"/>
                <w:spacing w:val="-1"/>
                <w:sz w:val="20"/>
              </w:rPr>
              <w:t xml:space="preserve"> </w:t>
            </w:r>
            <w:r w:rsidRPr="00790D8E">
              <w:rPr>
                <w:rFonts w:ascii="Times New Roman" w:hAnsi="Times New Roman" w:cs="Times New Roman"/>
                <w:spacing w:val="-2"/>
                <w:sz w:val="20"/>
              </w:rPr>
              <w:t>subsecuentes,</w:t>
            </w:r>
            <w:r w:rsidRPr="00790D8E">
              <w:rPr>
                <w:rFonts w:ascii="Times New Roman" w:hAnsi="Times New Roman" w:cs="Times New Roman"/>
                <w:spacing w:val="-1"/>
                <w:sz w:val="20"/>
              </w:rPr>
              <w:t xml:space="preserve"> </w:t>
            </w:r>
            <w:r w:rsidRPr="00790D8E">
              <w:rPr>
                <w:rFonts w:ascii="Times New Roman" w:hAnsi="Times New Roman" w:cs="Times New Roman"/>
                <w:spacing w:val="-2"/>
                <w:sz w:val="20"/>
              </w:rPr>
              <w:t>del</w:t>
            </w:r>
            <w:r w:rsidRPr="00790D8E">
              <w:rPr>
                <w:rFonts w:ascii="Times New Roman" w:hAnsi="Times New Roman" w:cs="Times New Roman"/>
                <w:spacing w:val="1"/>
                <w:sz w:val="20"/>
              </w:rPr>
              <w:t xml:space="preserve"> </w:t>
            </w:r>
            <w:r w:rsidRPr="00790D8E">
              <w:rPr>
                <w:rFonts w:ascii="Times New Roman" w:hAnsi="Times New Roman" w:cs="Times New Roman"/>
                <w:spacing w:val="-2"/>
                <w:sz w:val="20"/>
              </w:rPr>
              <w:t>artículo</w:t>
            </w:r>
            <w:r w:rsidR="002D6D00" w:rsidRPr="00790D8E">
              <w:rPr>
                <w:rFonts w:ascii="Times New Roman" w:hAnsi="Times New Roman" w:cs="Times New Roman"/>
                <w:spacing w:val="-2"/>
                <w:sz w:val="20"/>
              </w:rPr>
              <w:t xml:space="preserve"> </w:t>
            </w:r>
            <w:r w:rsidRPr="00790D8E">
              <w:rPr>
                <w:rFonts w:ascii="Times New Roman" w:hAnsi="Times New Roman" w:cs="Times New Roman"/>
                <w:sz w:val="20"/>
              </w:rPr>
              <w:t xml:space="preserve">30 de la Ley de Igualdad de Trato y </w:t>
            </w:r>
            <w:r w:rsidRPr="00790D8E">
              <w:rPr>
                <w:rFonts w:ascii="Times New Roman" w:hAnsi="Times New Roman" w:cs="Times New Roman"/>
                <w:spacing w:val="-2"/>
                <w:sz w:val="20"/>
              </w:rPr>
              <w:t>Oportunidades</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entre</w:t>
            </w:r>
            <w:r w:rsidRPr="00790D8E">
              <w:rPr>
                <w:rFonts w:ascii="Times New Roman" w:hAnsi="Times New Roman" w:cs="Times New Roman"/>
                <w:spacing w:val="-13"/>
                <w:sz w:val="20"/>
              </w:rPr>
              <w:t xml:space="preserve"> </w:t>
            </w:r>
            <w:r w:rsidRPr="00790D8E">
              <w:rPr>
                <w:rFonts w:ascii="Times New Roman" w:hAnsi="Times New Roman" w:cs="Times New Roman"/>
                <w:spacing w:val="-2"/>
                <w:sz w:val="20"/>
              </w:rPr>
              <w:t>Mujeres</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y</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Hombres</w:t>
            </w:r>
            <w:r w:rsidRPr="00790D8E">
              <w:rPr>
                <w:rFonts w:ascii="Times New Roman" w:hAnsi="Times New Roman" w:cs="Times New Roman"/>
                <w:spacing w:val="-15"/>
                <w:sz w:val="20"/>
              </w:rPr>
              <w:t xml:space="preserve"> </w:t>
            </w:r>
            <w:r w:rsidRPr="00790D8E">
              <w:rPr>
                <w:rFonts w:ascii="Times New Roman" w:hAnsi="Times New Roman" w:cs="Times New Roman"/>
                <w:spacing w:val="-2"/>
                <w:sz w:val="20"/>
              </w:rPr>
              <w:t xml:space="preserve">del </w:t>
            </w:r>
            <w:r w:rsidRPr="00790D8E">
              <w:rPr>
                <w:rFonts w:ascii="Times New Roman" w:hAnsi="Times New Roman" w:cs="Times New Roman"/>
                <w:sz w:val="20"/>
              </w:rPr>
              <w:t xml:space="preserve">Estado de México y se adicionan las fracciones XVI y XVII, recorriéndose las subsecuentes, del artículo 98 de la Ley del </w:t>
            </w:r>
            <w:r w:rsidRPr="00790D8E">
              <w:rPr>
                <w:rFonts w:ascii="Times New Roman" w:hAnsi="Times New Roman" w:cs="Times New Roman"/>
                <w:spacing w:val="-6"/>
                <w:sz w:val="20"/>
              </w:rPr>
              <w:t>Trabajo</w:t>
            </w:r>
            <w:r w:rsidRPr="00790D8E">
              <w:rPr>
                <w:rFonts w:ascii="Times New Roman" w:hAnsi="Times New Roman" w:cs="Times New Roman"/>
                <w:spacing w:val="-7"/>
                <w:sz w:val="20"/>
              </w:rPr>
              <w:t xml:space="preserve"> </w:t>
            </w:r>
            <w:r w:rsidRPr="00790D8E">
              <w:rPr>
                <w:rFonts w:ascii="Times New Roman" w:hAnsi="Times New Roman" w:cs="Times New Roman"/>
                <w:spacing w:val="-6"/>
                <w:sz w:val="20"/>
              </w:rPr>
              <w:t>de los</w:t>
            </w:r>
            <w:r w:rsidRPr="00790D8E">
              <w:rPr>
                <w:rFonts w:ascii="Times New Roman" w:hAnsi="Times New Roman" w:cs="Times New Roman"/>
                <w:spacing w:val="-5"/>
                <w:sz w:val="20"/>
              </w:rPr>
              <w:t xml:space="preserve"> </w:t>
            </w:r>
            <w:r w:rsidRPr="00790D8E">
              <w:rPr>
                <w:rFonts w:ascii="Times New Roman" w:hAnsi="Times New Roman" w:cs="Times New Roman"/>
                <w:spacing w:val="-6"/>
                <w:sz w:val="20"/>
              </w:rPr>
              <w:t>Servidores</w:t>
            </w:r>
            <w:r w:rsidRPr="00790D8E">
              <w:rPr>
                <w:rFonts w:ascii="Times New Roman" w:hAnsi="Times New Roman" w:cs="Times New Roman"/>
                <w:spacing w:val="-4"/>
                <w:sz w:val="20"/>
              </w:rPr>
              <w:t xml:space="preserve"> </w:t>
            </w:r>
            <w:r w:rsidRPr="00790D8E">
              <w:rPr>
                <w:rFonts w:ascii="Times New Roman" w:hAnsi="Times New Roman" w:cs="Times New Roman"/>
                <w:spacing w:val="-6"/>
                <w:sz w:val="20"/>
              </w:rPr>
              <w:t>Públicos</w:t>
            </w:r>
            <w:r w:rsidRPr="00790D8E">
              <w:rPr>
                <w:rFonts w:ascii="Times New Roman" w:hAnsi="Times New Roman" w:cs="Times New Roman"/>
                <w:spacing w:val="-7"/>
                <w:sz w:val="20"/>
              </w:rPr>
              <w:t xml:space="preserve"> </w:t>
            </w:r>
            <w:r w:rsidRPr="00790D8E">
              <w:rPr>
                <w:rFonts w:ascii="Times New Roman" w:hAnsi="Times New Roman" w:cs="Times New Roman"/>
                <w:spacing w:val="-6"/>
                <w:sz w:val="20"/>
              </w:rPr>
              <w:t>del Estado</w:t>
            </w:r>
            <w:r w:rsidR="0038794A" w:rsidRPr="00790D8E">
              <w:rPr>
                <w:rFonts w:ascii="Times New Roman" w:hAnsi="Times New Roman" w:cs="Times New Roman"/>
                <w:spacing w:val="-6"/>
                <w:sz w:val="20"/>
              </w:rPr>
              <w:t xml:space="preserve"> </w:t>
            </w:r>
            <w:r w:rsidRPr="00790D8E">
              <w:rPr>
                <w:rFonts w:ascii="Times New Roman" w:hAnsi="Times New Roman" w:cs="Times New Roman"/>
                <w:w w:val="90"/>
                <w:sz w:val="20"/>
              </w:rPr>
              <w:t>y</w:t>
            </w:r>
            <w:r w:rsidRPr="00790D8E">
              <w:rPr>
                <w:rFonts w:ascii="Times New Roman" w:hAnsi="Times New Roman" w:cs="Times New Roman"/>
                <w:spacing w:val="-10"/>
                <w:w w:val="90"/>
                <w:sz w:val="20"/>
              </w:rPr>
              <w:t xml:space="preserve"> </w:t>
            </w:r>
            <w:r w:rsidRPr="00790D8E">
              <w:rPr>
                <w:rFonts w:ascii="Times New Roman" w:hAnsi="Times New Roman" w:cs="Times New Roman"/>
                <w:spacing w:val="-2"/>
                <w:sz w:val="20"/>
              </w:rPr>
              <w:t>Municipios.</w:t>
            </w:r>
          </w:p>
        </w:tc>
        <w:tc>
          <w:tcPr>
            <w:tcW w:w="2668"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spacing w:val="-2"/>
                <w:sz w:val="20"/>
              </w:rPr>
            </w:pPr>
            <w:r w:rsidRPr="00790D8E">
              <w:rPr>
                <w:rFonts w:ascii="Times New Roman" w:hAnsi="Times New Roman" w:cs="Times New Roman"/>
                <w:sz w:val="20"/>
              </w:rPr>
              <w:t>Para</w:t>
            </w:r>
            <w:r w:rsidRPr="00790D8E">
              <w:rPr>
                <w:rFonts w:ascii="Times New Roman" w:hAnsi="Times New Roman" w:cs="Times New Roman"/>
                <w:spacing w:val="-15"/>
                <w:sz w:val="20"/>
              </w:rPr>
              <w:t xml:space="preserve"> </w:t>
            </w:r>
            <w:r w:rsidRPr="00790D8E">
              <w:rPr>
                <w:rFonts w:ascii="Times New Roman" w:hAnsi="Times New Roman" w:cs="Times New Roman"/>
                <w:sz w:val="20"/>
              </w:rPr>
              <w:t>la</w:t>
            </w:r>
            <w:r w:rsidRPr="00790D8E">
              <w:rPr>
                <w:rFonts w:ascii="Times New Roman" w:hAnsi="Times New Roman" w:cs="Times New Roman"/>
                <w:spacing w:val="-15"/>
                <w:sz w:val="20"/>
              </w:rPr>
              <w:t xml:space="preserve"> </w:t>
            </w:r>
            <w:r w:rsidRPr="00790D8E">
              <w:rPr>
                <w:rFonts w:ascii="Times New Roman" w:hAnsi="Times New Roman" w:cs="Times New Roman"/>
                <w:sz w:val="20"/>
              </w:rPr>
              <w:t>Igualdad</w:t>
            </w:r>
            <w:r w:rsidRPr="00790D8E">
              <w:rPr>
                <w:rFonts w:ascii="Times New Roman" w:hAnsi="Times New Roman" w:cs="Times New Roman"/>
                <w:spacing w:val="-16"/>
                <w:sz w:val="20"/>
              </w:rPr>
              <w:t xml:space="preserve"> </w:t>
            </w:r>
            <w:r w:rsidRPr="00790D8E">
              <w:rPr>
                <w:rFonts w:ascii="Times New Roman" w:hAnsi="Times New Roman" w:cs="Times New Roman"/>
                <w:sz w:val="20"/>
              </w:rPr>
              <w:t xml:space="preserve">de </w:t>
            </w:r>
            <w:r w:rsidRPr="00790D8E">
              <w:rPr>
                <w:rFonts w:ascii="Times New Roman" w:hAnsi="Times New Roman" w:cs="Times New Roman"/>
                <w:spacing w:val="-2"/>
                <w:sz w:val="20"/>
              </w:rPr>
              <w:t>Género</w:t>
            </w:r>
          </w:p>
          <w:p w:rsidR="00692333" w:rsidRPr="00790D8E" w:rsidRDefault="00692333" w:rsidP="001150B2">
            <w:pPr>
              <w:pStyle w:val="TableParagraph"/>
              <w:jc w:val="center"/>
              <w:rPr>
                <w:rFonts w:ascii="Times New Roman" w:hAnsi="Times New Roman" w:cs="Times New Roman"/>
                <w:sz w:val="20"/>
              </w:rPr>
            </w:pPr>
          </w:p>
          <w:p w:rsidR="00AC1555" w:rsidRPr="00790D8E" w:rsidRDefault="00AC1555" w:rsidP="001150B2">
            <w:pPr>
              <w:pStyle w:val="TableParagraph"/>
              <w:jc w:val="center"/>
              <w:rPr>
                <w:rFonts w:ascii="Times New Roman" w:hAnsi="Times New Roman" w:cs="Times New Roman"/>
                <w:sz w:val="20"/>
              </w:rPr>
            </w:pPr>
            <w:r w:rsidRPr="00790D8E">
              <w:rPr>
                <w:rFonts w:ascii="Times New Roman" w:hAnsi="Times New Roman" w:cs="Times New Roman"/>
                <w:w w:val="90"/>
                <w:sz w:val="20"/>
              </w:rPr>
              <w:t>Trabajo,</w:t>
            </w:r>
            <w:r w:rsidRPr="00790D8E">
              <w:rPr>
                <w:rFonts w:ascii="Times New Roman" w:hAnsi="Times New Roman" w:cs="Times New Roman"/>
                <w:spacing w:val="-8"/>
                <w:w w:val="90"/>
                <w:sz w:val="20"/>
              </w:rPr>
              <w:t xml:space="preserve"> </w:t>
            </w:r>
            <w:r w:rsidRPr="00790D8E">
              <w:rPr>
                <w:rFonts w:ascii="Times New Roman" w:hAnsi="Times New Roman" w:cs="Times New Roman"/>
                <w:w w:val="90"/>
                <w:sz w:val="20"/>
              </w:rPr>
              <w:t>Previsión</w:t>
            </w:r>
            <w:r w:rsidRPr="00790D8E">
              <w:rPr>
                <w:rFonts w:ascii="Times New Roman" w:hAnsi="Times New Roman" w:cs="Times New Roman"/>
                <w:spacing w:val="-3"/>
                <w:w w:val="90"/>
                <w:sz w:val="20"/>
              </w:rPr>
              <w:t xml:space="preserve"> </w:t>
            </w:r>
            <w:r w:rsidRPr="00790D8E">
              <w:rPr>
                <w:rFonts w:ascii="Times New Roman" w:hAnsi="Times New Roman" w:cs="Times New Roman"/>
                <w:w w:val="90"/>
                <w:sz w:val="20"/>
              </w:rPr>
              <w:t xml:space="preserve">y </w:t>
            </w:r>
            <w:r w:rsidRPr="00790D8E">
              <w:rPr>
                <w:rFonts w:ascii="Times New Roman" w:hAnsi="Times New Roman" w:cs="Times New Roman"/>
                <w:sz w:val="20"/>
              </w:rPr>
              <w:t>Seguridad Social</w:t>
            </w:r>
          </w:p>
        </w:tc>
        <w:tc>
          <w:tcPr>
            <w:tcW w:w="2672" w:type="dxa"/>
            <w:gridSpan w:val="2"/>
            <w:shd w:val="clear" w:color="auto" w:fill="F1F1F1"/>
          </w:tcPr>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jc w:val="center"/>
              <w:rPr>
                <w:rFonts w:ascii="Times New Roman" w:hAnsi="Times New Roman" w:cs="Times New Roman"/>
                <w:b/>
                <w:sz w:val="20"/>
              </w:rPr>
            </w:pPr>
          </w:p>
          <w:p w:rsidR="00AC1555" w:rsidRPr="00790D8E" w:rsidRDefault="00AC1555" w:rsidP="001150B2">
            <w:pPr>
              <w:pStyle w:val="TableParagraph"/>
              <w:spacing w:before="138"/>
              <w:jc w:val="center"/>
              <w:rPr>
                <w:rFonts w:ascii="Times New Roman" w:hAnsi="Times New Roman" w:cs="Times New Roman"/>
                <w:b/>
                <w:sz w:val="20"/>
              </w:rPr>
            </w:pPr>
          </w:p>
          <w:p w:rsidR="00AC1555" w:rsidRPr="00790D8E" w:rsidRDefault="00AC1555" w:rsidP="001150B2">
            <w:pPr>
              <w:pStyle w:val="TableParagraph"/>
              <w:ind w:left="48"/>
              <w:jc w:val="center"/>
              <w:rPr>
                <w:rFonts w:ascii="Times New Roman" w:hAnsi="Times New Roman" w:cs="Times New Roman"/>
                <w:sz w:val="20"/>
              </w:rPr>
            </w:pPr>
            <w:r w:rsidRPr="00790D8E">
              <w:rPr>
                <w:rFonts w:ascii="Times New Roman" w:hAnsi="Times New Roman" w:cs="Times New Roman"/>
                <w:w w:val="85"/>
                <w:sz w:val="20"/>
              </w:rPr>
              <w:t>24-Sep-</w:t>
            </w:r>
            <w:r w:rsidRPr="00790D8E">
              <w:rPr>
                <w:rFonts w:ascii="Times New Roman" w:hAnsi="Times New Roman" w:cs="Times New Roman"/>
                <w:spacing w:val="-5"/>
                <w:w w:val="85"/>
                <w:sz w:val="20"/>
              </w:rPr>
              <w:t>25</w:t>
            </w:r>
          </w:p>
        </w:tc>
      </w:tr>
    </w:tbl>
    <w:p w:rsidR="00B66DC0" w:rsidRPr="00790D8E" w:rsidRDefault="00B66DC0" w:rsidP="001150B2">
      <w:pPr>
        <w:spacing w:after="0" w:line="240" w:lineRule="auto"/>
        <w:jc w:val="center"/>
        <w:rPr>
          <w:rFonts w:ascii="Times New Roman" w:hAnsi="Times New Roman" w:cs="Times New Roman"/>
          <w:sz w:val="24"/>
          <w:szCs w:val="24"/>
        </w:rPr>
      </w:pPr>
    </w:p>
    <w:p w:rsidR="00C850DC" w:rsidRPr="00790D8E" w:rsidRDefault="00C850DC" w:rsidP="001150B2">
      <w:pPr>
        <w:spacing w:after="0" w:line="240" w:lineRule="auto"/>
        <w:jc w:val="center"/>
        <w:rPr>
          <w:rFonts w:ascii="Times New Roman" w:hAnsi="Times New Roman" w:cs="Times New Roman"/>
          <w:i/>
          <w:sz w:val="24"/>
          <w:szCs w:val="24"/>
        </w:rPr>
      </w:pPr>
      <w:r w:rsidRPr="00790D8E">
        <w:rPr>
          <w:rFonts w:ascii="Times New Roman" w:hAnsi="Times New Roman" w:cs="Times New Roman"/>
          <w:i/>
          <w:sz w:val="24"/>
          <w:szCs w:val="24"/>
        </w:rPr>
        <w:t>(Fin del documento)</w:t>
      </w:r>
    </w:p>
    <w:p w:rsidR="00AC1555" w:rsidRPr="00790D8E" w:rsidRDefault="00AC1555" w:rsidP="001150B2">
      <w:pPr>
        <w:spacing w:after="0" w:line="240" w:lineRule="auto"/>
        <w:jc w:val="center"/>
        <w:rPr>
          <w:rFonts w:ascii="Times New Roman" w:hAnsi="Times New Roman" w:cs="Times New Roman"/>
          <w:i/>
          <w:sz w:val="24"/>
          <w:szCs w:val="24"/>
        </w:rPr>
      </w:pPr>
    </w:p>
    <w:p w:rsidR="004C3E21" w:rsidRPr="00790D8E" w:rsidRDefault="004C3E21" w:rsidP="001150B2">
      <w:pPr>
        <w:spacing w:after="0" w:line="240" w:lineRule="auto"/>
        <w:rPr>
          <w:rFonts w:ascii="Times New Roman" w:hAnsi="Times New Roman"/>
          <w:sz w:val="24"/>
          <w:szCs w:val="24"/>
        </w:rPr>
        <w:sectPr w:rsidR="004C3E21" w:rsidRPr="00790D8E" w:rsidSect="00CD31A3">
          <w:type w:val="nextColumn"/>
          <w:pgSz w:w="15840" w:h="12240" w:orient="landscape" w:code="1"/>
          <w:pgMar w:top="851" w:right="737" w:bottom="851" w:left="737" w:header="709" w:footer="709" w:gutter="0"/>
          <w:cols w:space="708"/>
          <w:docGrid w:linePitch="360"/>
        </w:sectPr>
      </w:pPr>
    </w:p>
    <w:p w:rsidR="00C850DC" w:rsidRPr="00790D8E" w:rsidRDefault="00C850DC" w:rsidP="001150B2">
      <w:pPr>
        <w:spacing w:after="0" w:line="240" w:lineRule="auto"/>
        <w:jc w:val="both"/>
        <w:rPr>
          <w:rFonts w:ascii="Times New Roman" w:hAnsi="Times New Roman" w:cs="Times New Roman"/>
          <w:sz w:val="24"/>
          <w:szCs w:val="24"/>
        </w:rPr>
      </w:pP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PRESIDENTA DIP. MARTHA AZUCENA CAMACHO REYNOSO. Gracias diputada Miriam Silva Mata.</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La LXII Legislatura, se tiene por enterada del comunicado enviado por la Junta de Coordinación Política y con sustento en los artículos 84 Bis de la Ley Orgánica del Poder Legislativo del Estado Libre y Soberano de México y 74 Bis del Reglamento del Poder del Estado Libre y Soberano de México, corresponderá a las comisiones que originalmente fueron turnadas las iniciativas proseguir con el estudio y la dictaminación correspondiente.</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En relación con el punto número 6, sobre la recepción de Tablas de Valores, de Suelo y de Construcción, se informa que, en la Secretaría de Asuntos Parlamentarios, se recibieron durante el transcurso de esta sesión, 22 iniciativas, por lo que se cuentan con 123 municipio</w:t>
      </w:r>
      <w:r w:rsidR="00F67DB3" w:rsidRPr="00790D8E">
        <w:rPr>
          <w:rFonts w:ascii="Times New Roman" w:hAnsi="Times New Roman" w:cs="Times New Roman"/>
          <w:sz w:val="24"/>
          <w:szCs w:val="24"/>
        </w:rPr>
        <w:t xml:space="preserve">; </w:t>
      </w:r>
      <w:r w:rsidRPr="00790D8E">
        <w:rPr>
          <w:rFonts w:ascii="Times New Roman" w:hAnsi="Times New Roman" w:cs="Times New Roman"/>
          <w:sz w:val="24"/>
          <w:szCs w:val="24"/>
        </w:rPr>
        <w:t>2 han pedido prorroga.</w:t>
      </w:r>
    </w:p>
    <w:p w:rsidR="00DD6D68" w:rsidRPr="00790D8E" w:rsidRDefault="00DD6D68" w:rsidP="001150B2">
      <w:pPr>
        <w:pStyle w:val="Sinespaciado"/>
        <w:ind w:firstLine="708"/>
        <w:jc w:val="both"/>
        <w:rPr>
          <w:rFonts w:ascii="Times New Roman" w:hAnsi="Times New Roman" w:cs="Times New Roman"/>
          <w:sz w:val="24"/>
          <w:szCs w:val="24"/>
        </w:rPr>
      </w:pPr>
      <w:r w:rsidRPr="00790D8E">
        <w:rPr>
          <w:rFonts w:ascii="Times New Roman" w:hAnsi="Times New Roman" w:cs="Times New Roman"/>
          <w:sz w:val="24"/>
          <w:szCs w:val="24"/>
        </w:rPr>
        <w:t>En consecuencia, esta Presidencia con fundamento en el artículo 47 fracciones VIII, XX, XXI de la Ley Orgánica del Poder Legislativo del Estado Libre y Soberano de México, acuerda su registro y su turno a las Comisiones Legislativas de Planeación y Gasto Público, de Finanzas Públicas y de Legislación y Administración Municipal para su estudio y dictamen.</w:t>
      </w:r>
    </w:p>
    <w:p w:rsidR="00DD6D68" w:rsidRPr="00790D8E" w:rsidRDefault="00DD6D68" w:rsidP="001150B2">
      <w:pPr>
        <w:pStyle w:val="Sinespaciado"/>
        <w:ind w:firstLine="708"/>
        <w:jc w:val="both"/>
        <w:rPr>
          <w:rFonts w:ascii="Times New Roman" w:hAnsi="Times New Roman" w:cs="Times New Roman"/>
          <w:sz w:val="24"/>
          <w:szCs w:val="24"/>
        </w:rPr>
      </w:pPr>
      <w:r w:rsidRPr="00790D8E">
        <w:rPr>
          <w:rFonts w:ascii="Times New Roman" w:hAnsi="Times New Roman" w:cs="Times New Roman"/>
          <w:sz w:val="24"/>
          <w:szCs w:val="24"/>
        </w:rPr>
        <w:t>Por lo cual, se solicita a la Secretaría dé lectura a los municipios antes mencionados.</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SECRETARIA DIP. YESICA YANET ROJAS HERNÁNDEZ. Tabla de Valores Unitarios de Suelo y Construcciones para el 2026, Municipio: La Paz, 103; Almoloya de Juárez, 8 mil 104; Tejupilco, 105; San Felipe del Progreso, 106; Otzoloapan, 107; Atizapán, 108; Coyotepec, 109; Naucalpan de Juárez, 110; Otumba, 111; Cuautitlán, 112; Tenango del Aire, 114; Chiautla, 115; Atlautla, 116; Apaxco, 117; Tepotzotlán, 118; Teotihuacán, 119; Teoloyucan, 120; El Oro, 121; Tlalmanalco, 122; Jalatlaco, 123; Atizapán de Zaragoza, 124; Ecatepec, 125; Otumba,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Ayuntamientos que solicitaron prorroga, Ozumba y Texcoco.</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Es cuanto Presidenta.</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Presidenta le informo que los asuntos del orden del día, han concluido.</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PRESIDENTA DIP. MARTHA AZUCENA CAMACHO REYNOSO. Pido a la Secretaría leer los comunicados.</w:t>
      </w:r>
    </w:p>
    <w:p w:rsidR="00DD6D68" w:rsidRPr="00790D8E" w:rsidRDefault="00DD6D68" w:rsidP="001150B2">
      <w:pPr>
        <w:spacing w:after="0" w:line="240" w:lineRule="auto"/>
        <w:jc w:val="both"/>
        <w:rPr>
          <w:rFonts w:ascii="Times New Roman" w:hAnsi="Times New Roman" w:cs="Times New Roman"/>
          <w:sz w:val="24"/>
          <w:szCs w:val="24"/>
        </w:rPr>
      </w:pPr>
      <w:r w:rsidRPr="00790D8E">
        <w:rPr>
          <w:rFonts w:ascii="Times New Roman" w:hAnsi="Times New Roman" w:cs="Times New Roman"/>
          <w:sz w:val="24"/>
          <w:szCs w:val="24"/>
        </w:rPr>
        <w:t>SECRETARIA DIP. YESICA YANET ROJAS HERNÁNDEZ. Calendario de Comisiones Secretaría Ejecutiva de la Junta de Coordinación Política del 15 al 22 de octubre del 2025.</w:t>
      </w:r>
    </w:p>
    <w:p w:rsidR="00DD6D68" w:rsidRPr="00790D8E" w:rsidRDefault="00DD6D68" w:rsidP="001150B2">
      <w:pPr>
        <w:spacing w:after="0" w:line="240" w:lineRule="auto"/>
        <w:ind w:firstLine="709"/>
        <w:jc w:val="both"/>
        <w:rPr>
          <w:rFonts w:ascii="Times New Roman" w:hAnsi="Times New Roman" w:cs="Times New Roman"/>
          <w:sz w:val="24"/>
          <w:szCs w:val="24"/>
        </w:rPr>
      </w:pPr>
      <w:r w:rsidRPr="00790D8E">
        <w:rPr>
          <w:rFonts w:ascii="Times New Roman" w:hAnsi="Times New Roman" w:cs="Times New Roman"/>
          <w:sz w:val="24"/>
          <w:szCs w:val="24"/>
        </w:rPr>
        <w:t>1. Autoría diputado Héctor Karim Carvallo Delfín, iniciativa de decreto por el cual, se adiciona un párrafo quinto al artículo 281 del Código Penal del Estado de México, programación jueves 16 de octubre del 2025 a las 12:00 horas en el Salón Narciso Bassols y en modalidad mixta, Comisión y Comité Procuración y Administración de Justicia, el tipo de reunión de trabajo y en su caso, dictaminación.</w:t>
      </w:r>
    </w:p>
    <w:p w:rsidR="00DD6D68" w:rsidRPr="00790D8E" w:rsidRDefault="00DD6D68" w:rsidP="001150B2">
      <w:pPr>
        <w:spacing w:after="0" w:line="240" w:lineRule="auto"/>
        <w:ind w:firstLine="709"/>
        <w:jc w:val="both"/>
        <w:rPr>
          <w:rFonts w:ascii="Times New Roman" w:hAnsi="Times New Roman" w:cs="Times New Roman"/>
          <w:sz w:val="24"/>
          <w:szCs w:val="24"/>
        </w:rPr>
      </w:pPr>
      <w:r w:rsidRPr="00790D8E">
        <w:rPr>
          <w:rFonts w:ascii="Times New Roman" w:hAnsi="Times New Roman" w:cs="Times New Roman"/>
          <w:sz w:val="24"/>
          <w:szCs w:val="24"/>
        </w:rPr>
        <w:t>2. Diputada María Mercedes Colín Guadarrama, iniciativa de decreto por el que se adiciona un segundo párrafo al artículo 178 del Código Civil del Estado de México, programación, jueves 16 de octubre del 2025, 12:30 horas en el Salón Narciso Bassols y en modalidad mixta, Procuración y Administración de Justicia y el tipo de reunión es reunión de trabajo.</w:t>
      </w:r>
    </w:p>
    <w:p w:rsidR="00DD6D68" w:rsidRPr="00790D8E" w:rsidRDefault="00DD6D68" w:rsidP="001150B2">
      <w:pPr>
        <w:spacing w:after="0" w:line="240" w:lineRule="auto"/>
        <w:ind w:firstLine="708"/>
        <w:jc w:val="both"/>
        <w:rPr>
          <w:rFonts w:ascii="Times New Roman" w:hAnsi="Times New Roman" w:cs="Times New Roman"/>
          <w:sz w:val="24"/>
          <w:szCs w:val="24"/>
        </w:rPr>
      </w:pPr>
      <w:r w:rsidRPr="00790D8E">
        <w:rPr>
          <w:rFonts w:ascii="Times New Roman" w:hAnsi="Times New Roman" w:cs="Times New Roman"/>
          <w:sz w:val="24"/>
          <w:szCs w:val="24"/>
        </w:rPr>
        <w:t xml:space="preserve">3. Diputada Brenda Colette Miranda Vargas, tema iniciativa de proyecto de decreto por el cual se adiciona el inciso N) a la fracción I del artículo 7 de la Ley de Asistencia Social del Estado de México, programada para el día jueves 16 de octubre del 2025, a las 14:00 horas en el Salón Protocolo y en modalidad mixta, la Comisión Protección de los Derechos de las Niñas, Niños y Adolescentes y la Primera Infancia, tipo de reunión, reunión de trabajo y, en su caso, dictaminación. </w:t>
      </w:r>
    </w:p>
    <w:p w:rsidR="00DD6D68" w:rsidRPr="00790D8E" w:rsidRDefault="00DD6D68" w:rsidP="001150B2">
      <w:pPr>
        <w:pStyle w:val="Sinespaciado"/>
        <w:ind w:firstLine="708"/>
        <w:jc w:val="both"/>
        <w:rPr>
          <w:rFonts w:ascii="Times New Roman" w:hAnsi="Times New Roman" w:cs="Times New Roman"/>
          <w:sz w:val="24"/>
          <w:szCs w:val="24"/>
        </w:rPr>
      </w:pPr>
      <w:r w:rsidRPr="00790D8E">
        <w:rPr>
          <w:rFonts w:ascii="Times New Roman" w:hAnsi="Times New Roman" w:cs="Times New Roman"/>
          <w:sz w:val="24"/>
          <w:szCs w:val="24"/>
        </w:rPr>
        <w:t>4. Diputada Elena García Martínez, iniciativa con proyecto de decreto por el que se reforman los artículos 3.38 Bis y 3.38 Ter del Código Civil del Estado de México, programada para el día lunes 20 de octubre del 2025 a 11:00 horas, en el Salón Narciso Bassols y en modalidad mixta, la Comisión Procuración y Administración de Justicia y será una reunión de trabajo.</w:t>
      </w:r>
    </w:p>
    <w:p w:rsidR="00DD6D68" w:rsidRPr="00790D8E" w:rsidRDefault="00DD6D68" w:rsidP="001150B2">
      <w:pPr>
        <w:pStyle w:val="Sinespaciado"/>
        <w:ind w:firstLine="708"/>
        <w:jc w:val="both"/>
        <w:rPr>
          <w:rFonts w:ascii="Times New Roman" w:hAnsi="Times New Roman" w:cs="Times New Roman"/>
          <w:sz w:val="24"/>
          <w:szCs w:val="24"/>
        </w:rPr>
      </w:pPr>
      <w:r w:rsidRPr="00790D8E">
        <w:rPr>
          <w:rFonts w:ascii="Times New Roman" w:hAnsi="Times New Roman" w:cs="Times New Roman"/>
          <w:sz w:val="24"/>
          <w:szCs w:val="24"/>
        </w:rPr>
        <w:lastRenderedPageBreak/>
        <w:t>5. Diputado Anuar Roberto Azar Figueroa y el diputado Pablo Fernández de Cevallos González, iniciativa con proyecto de decreto por el que se reforma el primer párrafo y su fracción V del artículo 204 del Código Penal del Estado de México, programada para el día lunes 20 de octubre del 2025 a las 11:30 horas, en el Salón Narciso Bassols y en modalidad mixta, la Comisión es Procuración y Administración de Justicia y el tipo de reuniones de trabajo.</w:t>
      </w:r>
    </w:p>
    <w:p w:rsidR="00DD6D68" w:rsidRPr="00790D8E" w:rsidRDefault="00DD6D68" w:rsidP="001150B2">
      <w:pPr>
        <w:pStyle w:val="Sinespaciado"/>
        <w:ind w:firstLine="708"/>
        <w:jc w:val="both"/>
        <w:rPr>
          <w:rFonts w:ascii="Times New Roman" w:hAnsi="Times New Roman" w:cs="Times New Roman"/>
          <w:sz w:val="24"/>
          <w:szCs w:val="24"/>
        </w:rPr>
      </w:pPr>
      <w:r w:rsidRPr="00790D8E">
        <w:rPr>
          <w:rFonts w:ascii="Times New Roman" w:hAnsi="Times New Roman" w:cs="Times New Roman"/>
          <w:sz w:val="24"/>
          <w:szCs w:val="24"/>
        </w:rPr>
        <w:t>6. Diputada Zaira Cedillo Silva, iniciativa con proyecto de decreto por el que se reforman y adicionan y derogan diversas disposiciones de la Ley de Educación del Estado de México, Ley de Asistencia Social del Estado de México y Municipios, Ley de los Derechos de los Niños, Niñas y Adolescentes del Estado de México y el Código Administrativo del Estado de México y el Código Civil del Estado de México, programada para el 20 de octubre del 2025 a 12:00 horas, en el Salón Narciso Bassols, en modalidad mixta, la Comisión Para la Igualdad de Género, Procuración y Administración de Justicia, el tipo de reunión es reunión de trabajo.</w:t>
      </w:r>
    </w:p>
    <w:p w:rsidR="00DD6D68" w:rsidRPr="00790D8E" w:rsidRDefault="00DD6D68" w:rsidP="001150B2">
      <w:pPr>
        <w:pStyle w:val="Sinespaciado"/>
        <w:ind w:firstLine="708"/>
        <w:jc w:val="both"/>
        <w:rPr>
          <w:rFonts w:ascii="Times New Roman" w:hAnsi="Times New Roman" w:cs="Times New Roman"/>
          <w:sz w:val="24"/>
          <w:szCs w:val="24"/>
        </w:rPr>
      </w:pPr>
      <w:r w:rsidRPr="00790D8E">
        <w:rPr>
          <w:rFonts w:ascii="Times New Roman" w:hAnsi="Times New Roman" w:cs="Times New Roman"/>
          <w:sz w:val="24"/>
          <w:szCs w:val="24"/>
        </w:rPr>
        <w:t>7. Grupo Parlamentario del Partido Verde Ecologista de México, iniciativa de proyecto por el que se reforma la fracción XXXIV del artículo 3.13, se adiciona un párrafo segundo a la fracción VI del artículo 3.14, se reforma el primer párrafo del artículo 3.66 y se adiciona el párrafo segundo al artículo 3.68 del Código para la Biodiversidad del Estado de México, programada para el martes 21 de octubre del 2025 a 11:00 horas, en el Salón Narciso Bassols y en modalidad mixta, Comisión Protección Ambiental y Cambio Climático, tipo de reunión de trabajo y en su caso, dictaminación.</w:t>
      </w:r>
    </w:p>
    <w:p w:rsidR="00DD6D68" w:rsidRPr="00790D8E" w:rsidRDefault="00DD6D68" w:rsidP="001150B2">
      <w:pPr>
        <w:pStyle w:val="Sinespaciado"/>
        <w:ind w:firstLine="708"/>
        <w:jc w:val="both"/>
        <w:rPr>
          <w:rFonts w:ascii="Times New Roman" w:hAnsi="Times New Roman" w:cs="Times New Roman"/>
          <w:sz w:val="24"/>
          <w:szCs w:val="24"/>
        </w:rPr>
      </w:pPr>
      <w:r w:rsidRPr="00790D8E">
        <w:rPr>
          <w:rFonts w:ascii="Times New Roman" w:hAnsi="Times New Roman" w:cs="Times New Roman"/>
          <w:sz w:val="24"/>
          <w:szCs w:val="24"/>
        </w:rPr>
        <w:t>8. Grupo Parlamentario de Movimiento Ciudadano, iniciativa que reforma el artículo 6.35 y se adiciona el capítulo IX bis, De los animales de asistencia y terapéuticos y los artículos 6.35 bis, 6.35 ter y 6.35 Quater, 6.35 Quinquies y 6.35 Sexies al Código de Biodiversidad del Estado de México y se reforma la fracción VIII del artículo 21 de la Ley de Competitividad y Ordenamiento Comercial del Estado de México, programada para el 21 de octubre martes a 12:00 horas, en el Salón Narciso Bassols, en modalidad mixta, la comisión que participa en la de Protección Ambiental y Cambio Climático y Desarrollo Económico, Industrial, Comercial y Minero, el tipo de reunión es de trabajo.</w:t>
      </w:r>
    </w:p>
    <w:p w:rsidR="00DD6D68" w:rsidRPr="00790D8E" w:rsidRDefault="00DD6D68" w:rsidP="001150B2">
      <w:pPr>
        <w:pStyle w:val="Sinespaciado"/>
        <w:ind w:firstLine="708"/>
        <w:jc w:val="both"/>
        <w:rPr>
          <w:rFonts w:ascii="Times New Roman" w:hAnsi="Times New Roman" w:cs="Times New Roman"/>
          <w:sz w:val="24"/>
          <w:szCs w:val="24"/>
        </w:rPr>
      </w:pPr>
      <w:r w:rsidRPr="00790D8E">
        <w:rPr>
          <w:rFonts w:ascii="Times New Roman" w:hAnsi="Times New Roman" w:cs="Times New Roman"/>
          <w:sz w:val="24"/>
          <w:szCs w:val="24"/>
        </w:rPr>
        <w:t>9. Diputada María del Carmen de la Rosa Mendoza, iniciativa con proyecto de decreto por el que se adiciona la fracción XIII al artículo 2 y la fracción X, recorriéndose las subsecuentes al artículo 122 de la Ley de Cultura Física y del Deporte en el Estado de México, programada para el 21 de octubre martes del 2025 a 13:00horas, en el Salón Protocolo y en modalidad mixta, la Comisión de la Juventud y el Deporte, reunión de trabajo.</w:t>
      </w:r>
    </w:p>
    <w:p w:rsidR="00DD6D68" w:rsidRPr="00790D8E" w:rsidRDefault="00DD6D68" w:rsidP="001150B2">
      <w:pPr>
        <w:pStyle w:val="Sinespaciado"/>
        <w:ind w:firstLine="708"/>
        <w:jc w:val="both"/>
        <w:rPr>
          <w:rFonts w:ascii="Times New Roman" w:hAnsi="Times New Roman" w:cs="Times New Roman"/>
          <w:sz w:val="24"/>
          <w:szCs w:val="24"/>
        </w:rPr>
      </w:pPr>
      <w:r w:rsidRPr="00790D8E">
        <w:rPr>
          <w:rFonts w:ascii="Times New Roman" w:hAnsi="Times New Roman" w:cs="Times New Roman"/>
          <w:sz w:val="24"/>
          <w:szCs w:val="24"/>
        </w:rPr>
        <w:t>10.- Diputada María Mercedes Colín Guadarrama, iniciativa de decreto por el que se adiciona un segundo párrafo al artículo 178 del Código Civil del Estado de México, programada para el miércoles 22 de octubre del 2025 a 10:00 horas, Salón Protocolo y en modalidad mixta, perteneciente a la Comisión de Procuración y Administración de Justicia, el tipo de reunión es de trabajo y en su caso, dictaminación.</w:t>
      </w:r>
    </w:p>
    <w:p w:rsidR="00DD6D68" w:rsidRPr="00790D8E" w:rsidRDefault="00DD6D68" w:rsidP="001150B2">
      <w:pPr>
        <w:pStyle w:val="Sinespaciado"/>
        <w:ind w:firstLine="708"/>
        <w:jc w:val="both"/>
        <w:rPr>
          <w:rFonts w:ascii="Times New Roman" w:hAnsi="Times New Roman" w:cs="Times New Roman"/>
          <w:sz w:val="24"/>
          <w:szCs w:val="24"/>
        </w:rPr>
      </w:pPr>
      <w:r w:rsidRPr="00790D8E">
        <w:rPr>
          <w:rFonts w:ascii="Times New Roman" w:hAnsi="Times New Roman" w:cs="Times New Roman"/>
          <w:sz w:val="24"/>
          <w:szCs w:val="24"/>
        </w:rPr>
        <w:t>Es cuanto Presidenta.</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PRESIDENTA DIP. MARTHA AZUCENA CAMACHO REYNOSO. Diputado Octavio Martínez Vargas. ¿Con qué objeto?</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DIP. OCTAVIO MARTÍNEZ VARGAS (Desde su curul). Gracias Presidenta para efecto de solicitar vuelvan a leer que no puse atención el tema de precluir</w:t>
      </w:r>
      <w:r w:rsidRPr="00790D8E">
        <w:rPr>
          <w:rFonts w:ascii="Times New Roman" w:hAnsi="Times New Roman" w:cs="Times New Roman"/>
          <w:b/>
          <w:sz w:val="24"/>
          <w:szCs w:val="24"/>
        </w:rPr>
        <w:t xml:space="preserve"> </w:t>
      </w:r>
      <w:r w:rsidRPr="00790D8E">
        <w:rPr>
          <w:rFonts w:ascii="Times New Roman" w:hAnsi="Times New Roman" w:cs="Times New Roman"/>
          <w:sz w:val="24"/>
          <w:szCs w:val="24"/>
        </w:rPr>
        <w:t xml:space="preserve">las iniciativas que no se han dictaminado, si es correcto que así se leyó o no es así y, por otro lado, estaba programado para mañana dictaminar reformas al Código Penal en términos de </w:t>
      </w:r>
      <w:proofErr w:type="spellStart"/>
      <w:r w:rsidRPr="00790D8E">
        <w:rPr>
          <w:rFonts w:ascii="Times New Roman" w:hAnsi="Times New Roman" w:cs="Times New Roman"/>
          <w:sz w:val="24"/>
          <w:szCs w:val="24"/>
        </w:rPr>
        <w:t>montachoques</w:t>
      </w:r>
      <w:proofErr w:type="spellEnd"/>
      <w:r w:rsidRPr="00790D8E">
        <w:rPr>
          <w:rFonts w:ascii="Times New Roman" w:hAnsi="Times New Roman" w:cs="Times New Roman"/>
          <w:sz w:val="24"/>
          <w:szCs w:val="24"/>
        </w:rPr>
        <w:t xml:space="preserve">; de gota a gota y fabricación de delito y no se leyó. Entonces me sorprende que no se lea y por otro lado precluya; entonces quisiera que se dé lectura de manera textual para ver si no escuché mal.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 xml:space="preserve">PRESIDENTA DIP. MARTHA AZUCENA CAMACHO REYNOSO. Pido a usted de lectura a los comunicados.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 xml:space="preserve">SECRETARIA DIP. YÉSICA YANET ROJAS HERNÁNDEZ. Claro que sí Presidenta.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 xml:space="preserve">Si gusta, diputado, doy lectura únicamente al autor y al tema. ¿Le parece?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lastRenderedPageBreak/>
        <w:t xml:space="preserve">1. Diputado Héctor Karim Carvallo Delfín, Iniciativa de Decreto por el que se adiciona un párrafo V al artículo 281 del Código Penal del Estado de México.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2. Diputada María Mercedes Colín Guadarrama, tema: Iniciativa de Decreto por el que se adiciona un II párrafo al artículo 178 del Código Civil del Estado de México.</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3. Diputada Brenda Colette Miranda Vargas, iniciativa con Proyecto de Decreto por el que se adiciona…</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 xml:space="preserve">DIP. OCTAVIO MARTÍNEZ VARGAS (Desde su curul). …lo que dio lectura; sino al previo, si es tan amable.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 xml:space="preserve">PRESIDENTA DIP. MARTHA AZUCENA CAMACHO REYNOSO. Perdón, no le escuché.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DIP. OCTAVIO MARTÍNEZ VARGAS (Desde su curul). No es sobre los temas a desahogar en las comisiones, son los comunicados que Javier sabe perfectamente bien cuáles son, lo puede señalar, como comunicados de la Junta de Coordinación Política.</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SECRETARIA DIP. YÉSICA YANET ROJAS HERNÁNDEZ. Gracias.</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Diputada Martha Azucena Camacho Reynoso.</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Presidenta de la Honorable LXII Legislatura</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Del Congreso del Estado Libre y Soberano de México</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Presente.</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 xml:space="preserve">En atención al artículo 84 Bis de la Ley Orgánica del Poder Legislativo del Estado Libre y Soberano de México, que dispone que al finalizar cada año de Ejercicio Constitucional de la Legislatura precluirán todos los asuntos pendientes de dictamen, pudiendo volverse a presentar como nuevas iniciativas.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 xml:space="preserve">Nos permitimos informar a la Legislatura sobre las iniciativas y los puntos de acuerdo que precluyen adjuntando las relaciones correspondientes.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Por otra parte, precisamos que las iniciativas y puntos de acuerdo que en su oportunidad fueron presentados y que obran en listado por separado, se tendrán por presentados, reiterando su turno a comisión y/o comités a los que se había remitido inicialmente para su estudio y dictaminación, lo que se hace de su conocimiento para los efectos procedentes.</w:t>
      </w:r>
    </w:p>
    <w:p w:rsidR="00DD6D68" w:rsidRPr="00790D8E" w:rsidRDefault="00DD6D68" w:rsidP="001150B2">
      <w:pPr>
        <w:pStyle w:val="Sinespaciado"/>
        <w:ind w:firstLine="709"/>
        <w:jc w:val="both"/>
        <w:rPr>
          <w:rFonts w:ascii="Times New Roman" w:hAnsi="Times New Roman" w:cs="Times New Roman"/>
          <w:sz w:val="24"/>
          <w:szCs w:val="24"/>
        </w:rPr>
      </w:pPr>
      <w:r w:rsidRPr="00790D8E">
        <w:rPr>
          <w:rFonts w:ascii="Times New Roman" w:hAnsi="Times New Roman" w:cs="Times New Roman"/>
          <w:sz w:val="24"/>
          <w:szCs w:val="24"/>
        </w:rPr>
        <w:t>Sin otro particular, le manifestamos nuestra más alta consideración.</w:t>
      </w:r>
    </w:p>
    <w:p w:rsidR="00DD6D68" w:rsidRPr="00790D8E" w:rsidRDefault="00DD6D68" w:rsidP="001150B2">
      <w:pPr>
        <w:pStyle w:val="Sinespaciado"/>
        <w:jc w:val="center"/>
        <w:rPr>
          <w:rFonts w:ascii="Times New Roman" w:hAnsi="Times New Roman" w:cs="Times New Roman"/>
          <w:sz w:val="24"/>
          <w:szCs w:val="24"/>
        </w:rPr>
      </w:pPr>
      <w:r w:rsidRPr="00790D8E">
        <w:rPr>
          <w:rFonts w:ascii="Times New Roman" w:hAnsi="Times New Roman" w:cs="Times New Roman"/>
          <w:sz w:val="24"/>
          <w:szCs w:val="24"/>
        </w:rPr>
        <w:t>Atentamente</w:t>
      </w:r>
    </w:p>
    <w:p w:rsidR="00DD6D68" w:rsidRPr="00790D8E" w:rsidRDefault="00DD6D68" w:rsidP="001150B2">
      <w:pPr>
        <w:pStyle w:val="Sinespaciado"/>
        <w:jc w:val="center"/>
        <w:rPr>
          <w:rFonts w:ascii="Times New Roman" w:hAnsi="Times New Roman" w:cs="Times New Roman"/>
          <w:sz w:val="24"/>
          <w:szCs w:val="24"/>
        </w:rPr>
      </w:pPr>
      <w:r w:rsidRPr="00790D8E">
        <w:rPr>
          <w:rFonts w:ascii="Times New Roman" w:hAnsi="Times New Roman" w:cs="Times New Roman"/>
          <w:sz w:val="24"/>
          <w:szCs w:val="24"/>
        </w:rPr>
        <w:t>La Junta de Coordinación Política de la LXII Legislatura del Congreso</w:t>
      </w:r>
    </w:p>
    <w:p w:rsidR="00DD6D68" w:rsidRPr="00790D8E" w:rsidRDefault="00DD6D68" w:rsidP="001150B2">
      <w:pPr>
        <w:pStyle w:val="Sinespaciado"/>
        <w:jc w:val="center"/>
        <w:rPr>
          <w:rFonts w:ascii="Times New Roman" w:hAnsi="Times New Roman" w:cs="Times New Roman"/>
          <w:sz w:val="24"/>
          <w:szCs w:val="24"/>
        </w:rPr>
      </w:pPr>
      <w:r w:rsidRPr="00790D8E">
        <w:rPr>
          <w:rFonts w:ascii="Times New Roman" w:hAnsi="Times New Roman" w:cs="Times New Roman"/>
          <w:sz w:val="24"/>
          <w:szCs w:val="24"/>
        </w:rPr>
        <w:t>del Estado Libre y Soberano de México.</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Los puntos de acuerdos de iniciativas, se publicarán en la Gaceta Parlamentaria y en el Diario de Debates.</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Lo firma el diputado Francisco Vázquez Rodríguez, Presidente de la Junta de Coordinación Política de la LXII Legislatura del Estado de México.</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 xml:space="preserve">PRESIDENTA DIP. MARTHA AZUCENA CAMACHO REYNOSO. Gracias Secretaria.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 xml:space="preserve">Registre la Secretaría la asistencia a la sesión.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 xml:space="preserve">SECRETARIA DIP. YÉSICA YANET ROJAS HERNÁNDEZ. Ha quedado registrada la asistencia a la sesión.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 xml:space="preserve">PRESIDENTA DIP. MARTHA AZUCENA CAMACHO REYNOSO. Habiendo agotado los asuntos en cartera, se levanta la Sesión Deliberante, siendo diecisiete horas con diecinueve minutos del día miércoles quince de octubre del año en curso, y se cita a quienes integran esta Soberanía a sesión que realizaremos el día veintidós de octubre del presente año, a las doce horas, en este Recinto. </w:t>
      </w:r>
    </w:p>
    <w:p w:rsidR="00DD6D68"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SECRETARIA DIP. YÉSICA YANET ROJAS HERNÁNDEZ. Esta sesión ha quedado grabada en la cinta marcada con la clave número 082-A-LXII.</w:t>
      </w:r>
    </w:p>
    <w:p w:rsidR="005B5CE0" w:rsidRPr="00790D8E" w:rsidRDefault="00DD6D68" w:rsidP="001150B2">
      <w:pPr>
        <w:pStyle w:val="Sinespaciado"/>
        <w:jc w:val="both"/>
        <w:rPr>
          <w:rFonts w:ascii="Times New Roman" w:hAnsi="Times New Roman" w:cs="Times New Roman"/>
          <w:sz w:val="24"/>
          <w:szCs w:val="24"/>
        </w:rPr>
      </w:pPr>
      <w:r w:rsidRPr="00790D8E">
        <w:rPr>
          <w:rFonts w:ascii="Times New Roman" w:hAnsi="Times New Roman" w:cs="Times New Roman"/>
          <w:sz w:val="24"/>
          <w:szCs w:val="24"/>
        </w:rPr>
        <w:tab/>
        <w:t>Muchas gracias.</w:t>
      </w:r>
    </w:p>
    <w:sectPr w:rsidR="005B5CE0" w:rsidRPr="00790D8E" w:rsidSect="00CD31A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59A0" w:rsidRDefault="00B159A0" w:rsidP="001105DF">
      <w:pPr>
        <w:spacing w:after="0" w:line="240" w:lineRule="auto"/>
      </w:pPr>
      <w:r>
        <w:separator/>
      </w:r>
    </w:p>
  </w:endnote>
  <w:endnote w:type="continuationSeparator" w:id="0">
    <w:p w:rsidR="00B159A0" w:rsidRDefault="00B159A0"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1110983"/>
      <w:docPartObj>
        <w:docPartGallery w:val="Page Numbers (Bottom of Page)"/>
        <w:docPartUnique/>
      </w:docPartObj>
    </w:sdtPr>
    <w:sdtContent>
      <w:p w:rsidR="00D90F09" w:rsidRDefault="00D90F09" w:rsidP="002B6146">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59A0" w:rsidRDefault="00B159A0" w:rsidP="001105DF">
      <w:pPr>
        <w:spacing w:after="0" w:line="240" w:lineRule="auto"/>
      </w:pPr>
      <w:r>
        <w:separator/>
      </w:r>
    </w:p>
  </w:footnote>
  <w:footnote w:type="continuationSeparator" w:id="0">
    <w:p w:rsidR="00B159A0" w:rsidRDefault="00B159A0" w:rsidP="001105DF">
      <w:pPr>
        <w:spacing w:after="0" w:line="240" w:lineRule="auto"/>
      </w:pPr>
      <w:r>
        <w:continuationSeparator/>
      </w:r>
    </w:p>
  </w:footnote>
  <w:footnote w:id="1">
    <w:p w:rsidR="00D90F09" w:rsidRPr="00FE25E2" w:rsidRDefault="00D90F09" w:rsidP="00D90F09">
      <w:pPr>
        <w:pStyle w:val="Textonotapie"/>
        <w:spacing w:after="0" w:line="240" w:lineRule="auto"/>
        <w:rPr>
          <w:rFonts w:ascii="Arial" w:hAnsi="Arial" w:cs="Arial"/>
        </w:rPr>
      </w:pPr>
      <w:r w:rsidRPr="00FE25E2">
        <w:rPr>
          <w:rStyle w:val="Refdenotaalpie"/>
          <w:rFonts w:ascii="Arial" w:hAnsi="Arial" w:cs="Arial"/>
        </w:rPr>
        <w:footnoteRef/>
      </w:r>
      <w:r w:rsidRPr="00FE25E2">
        <w:rPr>
          <w:rFonts w:ascii="Arial" w:hAnsi="Arial" w:cs="Arial"/>
        </w:rPr>
        <w:t xml:space="preserve"> </w:t>
      </w:r>
      <w:r w:rsidRPr="00FE25E2">
        <w:rPr>
          <w:rFonts w:ascii="Arial" w:hAnsi="Arial" w:cs="Arial"/>
          <w:i/>
        </w:rPr>
        <w:t>Datos</w:t>
      </w:r>
      <w:r w:rsidRPr="00FE25E2">
        <w:rPr>
          <w:rFonts w:ascii="Arial" w:hAnsi="Arial" w:cs="Arial"/>
          <w:i/>
          <w:spacing w:val="-4"/>
        </w:rPr>
        <w:t xml:space="preserve"> </w:t>
      </w:r>
      <w:r w:rsidRPr="00FE25E2">
        <w:rPr>
          <w:rFonts w:ascii="Arial" w:hAnsi="Arial" w:cs="Arial"/>
          <w:i/>
        </w:rPr>
        <w:t>disponibles</w:t>
      </w:r>
      <w:r w:rsidRPr="00FE25E2">
        <w:rPr>
          <w:rFonts w:ascii="Arial" w:hAnsi="Arial" w:cs="Arial"/>
          <w:i/>
          <w:spacing w:val="-2"/>
        </w:rPr>
        <w:t xml:space="preserve"> </w:t>
      </w:r>
      <w:r w:rsidRPr="00FE25E2">
        <w:rPr>
          <w:rFonts w:ascii="Arial" w:hAnsi="Arial" w:cs="Arial"/>
          <w:i/>
        </w:rPr>
        <w:t>en</w:t>
      </w:r>
      <w:r w:rsidRPr="00FE25E2">
        <w:rPr>
          <w:rFonts w:ascii="Arial" w:hAnsi="Arial" w:cs="Arial"/>
          <w:i/>
          <w:spacing w:val="-3"/>
        </w:rPr>
        <w:t xml:space="preserve"> </w:t>
      </w:r>
      <w:r w:rsidRPr="00FE25E2">
        <w:rPr>
          <w:rFonts w:ascii="Arial" w:hAnsi="Arial" w:cs="Arial"/>
          <w:i/>
        </w:rPr>
        <w:t>el</w:t>
      </w:r>
      <w:r w:rsidRPr="00FE25E2">
        <w:rPr>
          <w:rFonts w:ascii="Arial" w:hAnsi="Arial" w:cs="Arial"/>
          <w:i/>
          <w:spacing w:val="-4"/>
        </w:rPr>
        <w:t xml:space="preserve"> </w:t>
      </w:r>
      <w:r w:rsidRPr="00FE25E2">
        <w:rPr>
          <w:rFonts w:ascii="Arial" w:hAnsi="Arial" w:cs="Arial"/>
          <w:i/>
        </w:rPr>
        <w:t>SESNSP</w:t>
      </w:r>
      <w:r w:rsidRPr="00FE25E2">
        <w:rPr>
          <w:rFonts w:ascii="Arial" w:hAnsi="Arial" w:cs="Arial"/>
          <w:i/>
          <w:spacing w:val="-4"/>
        </w:rPr>
        <w:t xml:space="preserve"> </w:t>
      </w:r>
      <w:r w:rsidRPr="00FE25E2">
        <w:rPr>
          <w:rFonts w:ascii="Arial" w:hAnsi="Arial" w:cs="Arial"/>
          <w:i/>
        </w:rPr>
        <w:t>y</w:t>
      </w:r>
      <w:r w:rsidRPr="00FE25E2">
        <w:rPr>
          <w:rFonts w:ascii="Arial" w:hAnsi="Arial" w:cs="Arial"/>
          <w:i/>
          <w:spacing w:val="-2"/>
        </w:rPr>
        <w:t xml:space="preserve"> </w:t>
      </w:r>
      <w:r w:rsidRPr="00FE25E2">
        <w:rPr>
          <w:rFonts w:ascii="Arial" w:hAnsi="Arial" w:cs="Arial"/>
          <w:i/>
        </w:rPr>
        <w:t>en</w:t>
      </w:r>
      <w:r w:rsidRPr="00FE25E2">
        <w:rPr>
          <w:rFonts w:ascii="Arial" w:hAnsi="Arial" w:cs="Arial"/>
          <w:i/>
          <w:spacing w:val="-3"/>
        </w:rPr>
        <w:t xml:space="preserve"> </w:t>
      </w:r>
      <w:r w:rsidRPr="00FE25E2">
        <w:rPr>
          <w:rFonts w:ascii="Arial" w:hAnsi="Arial" w:cs="Arial"/>
          <w:i/>
        </w:rPr>
        <w:t>la</w:t>
      </w:r>
      <w:r w:rsidRPr="00FE25E2">
        <w:rPr>
          <w:rFonts w:ascii="Arial" w:hAnsi="Arial" w:cs="Arial"/>
          <w:i/>
          <w:spacing w:val="-3"/>
        </w:rPr>
        <w:t xml:space="preserve"> </w:t>
      </w:r>
      <w:r w:rsidRPr="00FE25E2">
        <w:rPr>
          <w:rFonts w:ascii="Arial" w:hAnsi="Arial" w:cs="Arial"/>
          <w:i/>
        </w:rPr>
        <w:t>página</w:t>
      </w:r>
      <w:r w:rsidRPr="00FE25E2">
        <w:rPr>
          <w:rFonts w:ascii="Arial" w:hAnsi="Arial" w:cs="Arial"/>
          <w:i/>
          <w:spacing w:val="-3"/>
        </w:rPr>
        <w:t xml:space="preserve"> </w:t>
      </w:r>
      <w:r w:rsidRPr="00FE25E2">
        <w:rPr>
          <w:rFonts w:ascii="Arial" w:hAnsi="Arial" w:cs="Arial"/>
          <w:i/>
        </w:rPr>
        <w:t>del</w:t>
      </w:r>
      <w:r w:rsidRPr="00FE25E2">
        <w:rPr>
          <w:rFonts w:ascii="Arial" w:hAnsi="Arial" w:cs="Arial"/>
          <w:i/>
          <w:spacing w:val="-4"/>
        </w:rPr>
        <w:t xml:space="preserve"> </w:t>
      </w:r>
      <w:r w:rsidRPr="00FE25E2">
        <w:rPr>
          <w:rFonts w:ascii="Arial" w:hAnsi="Arial" w:cs="Arial"/>
          <w:i/>
        </w:rPr>
        <w:t>Centro</w:t>
      </w:r>
      <w:r w:rsidRPr="00FE25E2">
        <w:rPr>
          <w:rFonts w:ascii="Arial" w:hAnsi="Arial" w:cs="Arial"/>
          <w:i/>
          <w:spacing w:val="-3"/>
        </w:rPr>
        <w:t xml:space="preserve"> </w:t>
      </w:r>
      <w:r w:rsidRPr="00FE25E2">
        <w:rPr>
          <w:rFonts w:ascii="Arial" w:hAnsi="Arial" w:cs="Arial"/>
          <w:i/>
        </w:rPr>
        <w:t>de</w:t>
      </w:r>
      <w:r w:rsidRPr="00FE25E2">
        <w:rPr>
          <w:rFonts w:ascii="Arial" w:hAnsi="Arial" w:cs="Arial"/>
          <w:i/>
          <w:spacing w:val="-4"/>
        </w:rPr>
        <w:t xml:space="preserve"> </w:t>
      </w:r>
      <w:r w:rsidRPr="00FE25E2">
        <w:rPr>
          <w:rFonts w:ascii="Arial" w:hAnsi="Arial" w:cs="Arial"/>
          <w:i/>
        </w:rPr>
        <w:t>Estudios</w:t>
      </w:r>
      <w:r w:rsidRPr="00FE25E2">
        <w:rPr>
          <w:rFonts w:ascii="Arial" w:hAnsi="Arial" w:cs="Arial"/>
          <w:i/>
          <w:spacing w:val="-4"/>
        </w:rPr>
        <w:t xml:space="preserve"> </w:t>
      </w:r>
      <w:r w:rsidRPr="00FE25E2">
        <w:rPr>
          <w:rFonts w:ascii="Arial" w:hAnsi="Arial" w:cs="Arial"/>
          <w:i/>
        </w:rPr>
        <w:t>para</w:t>
      </w:r>
      <w:r w:rsidRPr="00FE25E2">
        <w:rPr>
          <w:rFonts w:ascii="Arial" w:hAnsi="Arial" w:cs="Arial"/>
          <w:i/>
          <w:spacing w:val="-3"/>
        </w:rPr>
        <w:t xml:space="preserve"> </w:t>
      </w:r>
      <w:r w:rsidRPr="00FE25E2">
        <w:rPr>
          <w:rFonts w:ascii="Arial" w:hAnsi="Arial" w:cs="Arial"/>
          <w:i/>
        </w:rPr>
        <w:t>la</w:t>
      </w:r>
      <w:r w:rsidRPr="00FE25E2">
        <w:rPr>
          <w:rFonts w:ascii="Arial" w:hAnsi="Arial" w:cs="Arial"/>
          <w:i/>
          <w:spacing w:val="-3"/>
        </w:rPr>
        <w:t xml:space="preserve"> </w:t>
      </w:r>
      <w:r w:rsidRPr="00FE25E2">
        <w:rPr>
          <w:rFonts w:ascii="Arial" w:hAnsi="Arial" w:cs="Arial"/>
          <w:i/>
        </w:rPr>
        <w:t>Igualdad</w:t>
      </w:r>
      <w:r w:rsidRPr="00FE25E2">
        <w:rPr>
          <w:rFonts w:ascii="Arial" w:hAnsi="Arial" w:cs="Arial"/>
          <w:i/>
          <w:spacing w:val="-2"/>
        </w:rPr>
        <w:t xml:space="preserve"> </w:t>
      </w:r>
      <w:r w:rsidRPr="00FE25E2">
        <w:rPr>
          <w:rFonts w:ascii="Arial" w:hAnsi="Arial" w:cs="Arial"/>
          <w:i/>
        </w:rPr>
        <w:t>de</w:t>
      </w:r>
      <w:r w:rsidRPr="00FE25E2">
        <w:rPr>
          <w:rFonts w:ascii="Arial" w:hAnsi="Arial" w:cs="Arial"/>
          <w:i/>
          <w:spacing w:val="-4"/>
        </w:rPr>
        <w:t xml:space="preserve"> </w:t>
      </w:r>
      <w:r w:rsidRPr="00FE25E2">
        <w:rPr>
          <w:rFonts w:ascii="Arial" w:hAnsi="Arial" w:cs="Arial"/>
          <w:i/>
        </w:rPr>
        <w:t>Género.</w:t>
      </w:r>
      <w:r w:rsidRPr="00FE25E2">
        <w:rPr>
          <w:rFonts w:ascii="Arial" w:hAnsi="Arial" w:cs="Arial"/>
          <w:i/>
          <w:spacing w:val="-3"/>
        </w:rPr>
        <w:t xml:space="preserve"> </w:t>
      </w:r>
      <w:r w:rsidRPr="00FE25E2">
        <w:rPr>
          <w:rFonts w:ascii="Arial" w:hAnsi="Arial" w:cs="Arial"/>
          <w:i/>
        </w:rPr>
        <w:t>Cámara</w:t>
      </w:r>
      <w:r w:rsidRPr="00FE25E2">
        <w:rPr>
          <w:rFonts w:ascii="Arial" w:hAnsi="Arial" w:cs="Arial"/>
          <w:i/>
          <w:spacing w:val="-3"/>
        </w:rPr>
        <w:t xml:space="preserve"> </w:t>
      </w:r>
      <w:r w:rsidRPr="00FE25E2">
        <w:rPr>
          <w:rFonts w:ascii="Arial" w:hAnsi="Arial" w:cs="Arial"/>
          <w:i/>
        </w:rPr>
        <w:t>de Diputados Federal.</w:t>
      </w:r>
    </w:p>
  </w:footnote>
  <w:footnote w:id="2">
    <w:p w:rsidR="00D90F09" w:rsidRDefault="00D90F09" w:rsidP="00D90F09">
      <w:pPr>
        <w:pStyle w:val="Textonotapie"/>
        <w:spacing w:after="0" w:line="240" w:lineRule="auto"/>
      </w:pPr>
      <w:r w:rsidRPr="00FE25E2">
        <w:rPr>
          <w:rStyle w:val="Refdenotaalpie"/>
          <w:rFonts w:ascii="Arial" w:hAnsi="Arial" w:cs="Arial"/>
        </w:rPr>
        <w:footnoteRef/>
      </w:r>
      <w:r w:rsidRPr="00FE25E2">
        <w:rPr>
          <w:rFonts w:ascii="Arial" w:hAnsi="Arial" w:cs="Arial"/>
        </w:rPr>
        <w:t xml:space="preserve"> </w:t>
      </w:r>
      <w:r w:rsidRPr="00FE25E2">
        <w:rPr>
          <w:rFonts w:ascii="Arial" w:hAnsi="Arial" w:cs="Arial"/>
          <w:i/>
        </w:rPr>
        <w:t>Tabla</w:t>
      </w:r>
      <w:r w:rsidRPr="00FE25E2">
        <w:rPr>
          <w:rFonts w:ascii="Arial" w:hAnsi="Arial" w:cs="Arial"/>
          <w:i/>
          <w:spacing w:val="-6"/>
        </w:rPr>
        <w:t xml:space="preserve"> </w:t>
      </w:r>
      <w:r w:rsidRPr="00FE25E2">
        <w:rPr>
          <w:rFonts w:ascii="Arial" w:hAnsi="Arial" w:cs="Arial"/>
          <w:i/>
        </w:rPr>
        <w:t>CELIG</w:t>
      </w:r>
      <w:r w:rsidRPr="00FE25E2">
        <w:rPr>
          <w:rFonts w:ascii="Arial" w:hAnsi="Arial" w:cs="Arial"/>
          <w:i/>
          <w:spacing w:val="-6"/>
        </w:rPr>
        <w:t xml:space="preserve"> </w:t>
      </w:r>
      <w:r w:rsidRPr="00FE25E2">
        <w:rPr>
          <w:rFonts w:ascii="Arial" w:hAnsi="Arial" w:cs="Arial"/>
          <w:i/>
        </w:rPr>
        <w:t>Cámara</w:t>
      </w:r>
      <w:r w:rsidRPr="00FE25E2">
        <w:rPr>
          <w:rFonts w:ascii="Arial" w:hAnsi="Arial" w:cs="Arial"/>
          <w:i/>
          <w:spacing w:val="-6"/>
        </w:rPr>
        <w:t xml:space="preserve"> </w:t>
      </w:r>
      <w:r w:rsidRPr="00FE25E2">
        <w:rPr>
          <w:rFonts w:ascii="Arial" w:hAnsi="Arial" w:cs="Arial"/>
          <w:i/>
        </w:rPr>
        <w:t>de</w:t>
      </w:r>
      <w:r w:rsidRPr="00FE25E2">
        <w:rPr>
          <w:rFonts w:ascii="Arial" w:hAnsi="Arial" w:cs="Arial"/>
          <w:i/>
          <w:spacing w:val="-7"/>
        </w:rPr>
        <w:t xml:space="preserve"> </w:t>
      </w:r>
      <w:r w:rsidRPr="00FE25E2">
        <w:rPr>
          <w:rFonts w:ascii="Arial" w:hAnsi="Arial" w:cs="Arial"/>
          <w:i/>
        </w:rPr>
        <w:t>Diputados.</w:t>
      </w:r>
      <w:r w:rsidRPr="00FE25E2">
        <w:rPr>
          <w:rFonts w:ascii="Arial" w:hAnsi="Arial" w:cs="Arial"/>
          <w:i/>
          <w:spacing w:val="-5"/>
        </w:rPr>
        <w:t xml:space="preserve"> </w:t>
      </w:r>
      <w:r w:rsidRPr="00FE25E2">
        <w:rPr>
          <w:rFonts w:ascii="Arial" w:hAnsi="Arial" w:cs="Arial"/>
          <w:i/>
        </w:rPr>
        <w:t>Página</w:t>
      </w:r>
      <w:r w:rsidRPr="00FE25E2">
        <w:rPr>
          <w:rFonts w:ascii="Arial" w:hAnsi="Arial" w:cs="Arial"/>
          <w:i/>
          <w:spacing w:val="-6"/>
        </w:rPr>
        <w:t xml:space="preserve"> </w:t>
      </w:r>
      <w:r w:rsidRPr="00FE25E2">
        <w:rPr>
          <w:rFonts w:ascii="Arial" w:hAnsi="Arial" w:cs="Arial"/>
          <w:i/>
        </w:rPr>
        <w:t>Oficial</w:t>
      </w:r>
      <w:r w:rsidRPr="00FE25E2">
        <w:rPr>
          <w:rFonts w:ascii="Arial" w:hAnsi="Arial" w:cs="Arial"/>
          <w:i/>
          <w:spacing w:val="-6"/>
        </w:rPr>
        <w:t xml:space="preserve"> </w:t>
      </w:r>
      <w:r w:rsidRPr="00FE25E2">
        <w:rPr>
          <w:rFonts w:ascii="Arial" w:hAnsi="Arial" w:cs="Arial"/>
          <w:i/>
        </w:rPr>
        <w:t>Reporte</w:t>
      </w:r>
      <w:r w:rsidRPr="00FE25E2">
        <w:rPr>
          <w:rFonts w:ascii="Arial" w:hAnsi="Arial" w:cs="Arial"/>
          <w:i/>
          <w:spacing w:val="-6"/>
        </w:rPr>
        <w:t xml:space="preserve"> </w:t>
      </w:r>
      <w:r w:rsidRPr="00FE25E2">
        <w:rPr>
          <w:rFonts w:ascii="Arial" w:hAnsi="Arial" w:cs="Arial"/>
          <w:i/>
          <w:spacing w:val="-2"/>
        </w:rPr>
        <w:t>2024.</w:t>
      </w:r>
    </w:p>
  </w:footnote>
  <w:footnote w:id="3">
    <w:p w:rsidR="00D90F09" w:rsidRPr="00FE25E2" w:rsidRDefault="00D90F09" w:rsidP="00D90F09">
      <w:pPr>
        <w:pStyle w:val="Textonotapie"/>
        <w:spacing w:after="0" w:line="240" w:lineRule="auto"/>
        <w:jc w:val="both"/>
        <w:rPr>
          <w:rFonts w:ascii="Arial" w:hAnsi="Arial" w:cs="Arial"/>
        </w:rPr>
      </w:pPr>
      <w:r w:rsidRPr="00FE25E2">
        <w:rPr>
          <w:rStyle w:val="Refdenotaalpie"/>
          <w:rFonts w:ascii="Arial" w:hAnsi="Arial" w:cs="Arial"/>
        </w:rPr>
        <w:footnoteRef/>
      </w:r>
      <w:r w:rsidRPr="00FE25E2">
        <w:rPr>
          <w:rFonts w:ascii="Arial" w:hAnsi="Arial" w:cs="Arial"/>
        </w:rPr>
        <w:t xml:space="preserve"> </w:t>
      </w:r>
      <w:r w:rsidRPr="00FE25E2">
        <w:rPr>
          <w:rFonts w:ascii="Arial" w:hAnsi="Arial" w:cs="Arial"/>
          <w:i/>
        </w:rPr>
        <w:t>Oficina del Alto Comisionado de Derechos Humanos, ONU. Disponible Manual para la Cobertura de la Violencia contra las Mujeres y Feminicidios en México.</w:t>
      </w:r>
    </w:p>
  </w:footnote>
  <w:footnote w:id="4">
    <w:p w:rsidR="00D90F09" w:rsidRDefault="00D90F09" w:rsidP="00D90F09">
      <w:pPr>
        <w:pStyle w:val="Textonotapie"/>
        <w:spacing w:after="0" w:line="240" w:lineRule="auto"/>
        <w:jc w:val="both"/>
      </w:pPr>
      <w:r w:rsidRPr="00FE25E2">
        <w:rPr>
          <w:rStyle w:val="Refdenotaalpie"/>
          <w:rFonts w:ascii="Arial" w:hAnsi="Arial" w:cs="Arial"/>
        </w:rPr>
        <w:footnoteRef/>
      </w:r>
      <w:r w:rsidRPr="00FE25E2">
        <w:rPr>
          <w:rFonts w:ascii="Arial" w:hAnsi="Arial" w:cs="Arial"/>
        </w:rPr>
        <w:t xml:space="preserve"> </w:t>
      </w:r>
      <w:r w:rsidRPr="00FE25E2">
        <w:rPr>
          <w:rFonts w:ascii="Arial" w:hAnsi="Arial" w:cs="Arial"/>
          <w:i/>
        </w:rPr>
        <w:t>Ley</w:t>
      </w:r>
      <w:r w:rsidRPr="00FE25E2">
        <w:rPr>
          <w:rFonts w:ascii="Arial" w:hAnsi="Arial" w:cs="Arial"/>
          <w:i/>
          <w:spacing w:val="-3"/>
        </w:rPr>
        <w:t xml:space="preserve"> </w:t>
      </w:r>
      <w:r w:rsidRPr="00FE25E2">
        <w:rPr>
          <w:rFonts w:ascii="Arial" w:hAnsi="Arial" w:cs="Arial"/>
          <w:i/>
        </w:rPr>
        <w:t>Orgánica</w:t>
      </w:r>
      <w:r w:rsidRPr="00FE25E2">
        <w:rPr>
          <w:rFonts w:ascii="Arial" w:hAnsi="Arial" w:cs="Arial"/>
          <w:i/>
          <w:spacing w:val="-3"/>
        </w:rPr>
        <w:t xml:space="preserve"> </w:t>
      </w:r>
      <w:r w:rsidRPr="00FE25E2">
        <w:rPr>
          <w:rFonts w:ascii="Arial" w:hAnsi="Arial" w:cs="Arial"/>
          <w:i/>
        </w:rPr>
        <w:t>del</w:t>
      </w:r>
      <w:r w:rsidRPr="00FE25E2">
        <w:rPr>
          <w:rFonts w:ascii="Arial" w:hAnsi="Arial" w:cs="Arial"/>
          <w:i/>
          <w:spacing w:val="-4"/>
        </w:rPr>
        <w:t xml:space="preserve"> </w:t>
      </w:r>
      <w:r w:rsidRPr="00FE25E2">
        <w:rPr>
          <w:rFonts w:ascii="Arial" w:hAnsi="Arial" w:cs="Arial"/>
          <w:i/>
        </w:rPr>
        <w:t>Congreso</w:t>
      </w:r>
      <w:r w:rsidRPr="00FE25E2">
        <w:rPr>
          <w:rFonts w:ascii="Arial" w:hAnsi="Arial" w:cs="Arial"/>
          <w:i/>
          <w:spacing w:val="-3"/>
        </w:rPr>
        <w:t xml:space="preserve"> </w:t>
      </w:r>
      <w:r w:rsidRPr="00FE25E2">
        <w:rPr>
          <w:rFonts w:ascii="Arial" w:hAnsi="Arial" w:cs="Arial"/>
          <w:i/>
        </w:rPr>
        <w:t>General</w:t>
      </w:r>
      <w:r w:rsidRPr="00FE25E2">
        <w:rPr>
          <w:rFonts w:ascii="Arial" w:hAnsi="Arial" w:cs="Arial"/>
          <w:i/>
          <w:spacing w:val="-4"/>
        </w:rPr>
        <w:t xml:space="preserve"> </w:t>
      </w:r>
      <w:r w:rsidRPr="00FE25E2">
        <w:rPr>
          <w:rFonts w:ascii="Arial" w:hAnsi="Arial" w:cs="Arial"/>
          <w:i/>
        </w:rPr>
        <w:t>de</w:t>
      </w:r>
      <w:r w:rsidRPr="00FE25E2">
        <w:rPr>
          <w:rFonts w:ascii="Arial" w:hAnsi="Arial" w:cs="Arial"/>
          <w:i/>
          <w:spacing w:val="-4"/>
        </w:rPr>
        <w:t xml:space="preserve"> </w:t>
      </w:r>
      <w:r w:rsidRPr="00FE25E2">
        <w:rPr>
          <w:rFonts w:ascii="Arial" w:hAnsi="Arial" w:cs="Arial"/>
          <w:i/>
        </w:rPr>
        <w:t>los</w:t>
      </w:r>
      <w:r w:rsidRPr="00FE25E2">
        <w:rPr>
          <w:rFonts w:ascii="Arial" w:hAnsi="Arial" w:cs="Arial"/>
          <w:i/>
          <w:spacing w:val="-5"/>
        </w:rPr>
        <w:t xml:space="preserve"> </w:t>
      </w:r>
      <w:r w:rsidRPr="00FE25E2">
        <w:rPr>
          <w:rFonts w:ascii="Arial" w:hAnsi="Arial" w:cs="Arial"/>
          <w:i/>
        </w:rPr>
        <w:t>Estados</w:t>
      </w:r>
      <w:r w:rsidRPr="00FE25E2">
        <w:rPr>
          <w:rFonts w:ascii="Arial" w:hAnsi="Arial" w:cs="Arial"/>
          <w:i/>
          <w:spacing w:val="-5"/>
        </w:rPr>
        <w:t xml:space="preserve"> </w:t>
      </w:r>
      <w:r w:rsidRPr="00FE25E2">
        <w:rPr>
          <w:rFonts w:ascii="Arial" w:hAnsi="Arial" w:cs="Arial"/>
          <w:i/>
        </w:rPr>
        <w:t>Unidos</w:t>
      </w:r>
      <w:r w:rsidRPr="00FE25E2">
        <w:rPr>
          <w:rFonts w:ascii="Arial" w:hAnsi="Arial" w:cs="Arial"/>
          <w:i/>
          <w:spacing w:val="-2"/>
        </w:rPr>
        <w:t xml:space="preserve"> </w:t>
      </w:r>
      <w:r w:rsidRPr="00FE25E2">
        <w:rPr>
          <w:rFonts w:ascii="Arial" w:hAnsi="Arial" w:cs="Arial"/>
          <w:i/>
        </w:rPr>
        <w:t>Mexicanos</w:t>
      </w:r>
      <w:r w:rsidRPr="00FE25E2">
        <w:rPr>
          <w:rFonts w:ascii="Arial" w:hAnsi="Arial" w:cs="Arial"/>
          <w:i/>
          <w:spacing w:val="-5"/>
        </w:rPr>
        <w:t xml:space="preserve"> </w:t>
      </w:r>
      <w:r w:rsidRPr="00FE25E2">
        <w:rPr>
          <w:rFonts w:ascii="Arial" w:hAnsi="Arial" w:cs="Arial"/>
          <w:i/>
        </w:rPr>
        <w:t>páginas</w:t>
      </w:r>
      <w:r w:rsidRPr="00FE25E2">
        <w:rPr>
          <w:rFonts w:ascii="Arial" w:hAnsi="Arial" w:cs="Arial"/>
          <w:i/>
          <w:spacing w:val="-5"/>
        </w:rPr>
        <w:t xml:space="preserve"> </w:t>
      </w:r>
      <w:r w:rsidRPr="00FE25E2">
        <w:rPr>
          <w:rFonts w:ascii="Arial" w:hAnsi="Arial" w:cs="Arial"/>
          <w:i/>
        </w:rPr>
        <w:t>20</w:t>
      </w:r>
      <w:r w:rsidRPr="00FE25E2">
        <w:rPr>
          <w:rFonts w:ascii="Arial" w:hAnsi="Arial" w:cs="Arial"/>
          <w:i/>
          <w:spacing w:val="-3"/>
        </w:rPr>
        <w:t xml:space="preserve"> </w:t>
      </w:r>
      <w:r w:rsidRPr="00FE25E2">
        <w:rPr>
          <w:rFonts w:ascii="Arial" w:hAnsi="Arial" w:cs="Arial"/>
          <w:i/>
        </w:rPr>
        <w:t>y</w:t>
      </w:r>
      <w:r w:rsidRPr="00FE25E2">
        <w:rPr>
          <w:rFonts w:ascii="Arial" w:hAnsi="Arial" w:cs="Arial"/>
          <w:i/>
          <w:spacing w:val="-3"/>
        </w:rPr>
        <w:t xml:space="preserve"> </w:t>
      </w:r>
      <w:r w:rsidRPr="00FE25E2">
        <w:rPr>
          <w:rFonts w:ascii="Arial" w:hAnsi="Arial" w:cs="Arial"/>
          <w:i/>
        </w:rPr>
        <w:t>21.</w:t>
      </w:r>
      <w:r w:rsidRPr="00FE25E2">
        <w:rPr>
          <w:rFonts w:ascii="Arial" w:hAnsi="Arial" w:cs="Arial"/>
          <w:i/>
          <w:spacing w:val="-3"/>
        </w:rPr>
        <w:t xml:space="preserve"> </w:t>
      </w:r>
      <w:r w:rsidRPr="00FE25E2">
        <w:rPr>
          <w:rFonts w:ascii="Arial" w:hAnsi="Arial" w:cs="Arial"/>
          <w:i/>
        </w:rPr>
        <w:t>Disponible</w:t>
      </w:r>
      <w:r w:rsidRPr="00FE25E2">
        <w:rPr>
          <w:rFonts w:ascii="Arial" w:hAnsi="Arial" w:cs="Arial"/>
          <w:i/>
          <w:spacing w:val="-5"/>
        </w:rPr>
        <w:t xml:space="preserve"> </w:t>
      </w:r>
      <w:r w:rsidRPr="00FE25E2">
        <w:rPr>
          <w:rFonts w:ascii="Arial" w:hAnsi="Arial" w:cs="Arial"/>
          <w:i/>
        </w:rPr>
        <w:t>en</w:t>
      </w:r>
      <w:r w:rsidRPr="00FE25E2">
        <w:rPr>
          <w:rFonts w:ascii="Arial" w:hAnsi="Arial" w:cs="Arial"/>
          <w:i/>
          <w:spacing w:val="-3"/>
        </w:rPr>
        <w:t xml:space="preserve"> </w:t>
      </w:r>
      <w:r w:rsidRPr="00FE25E2">
        <w:rPr>
          <w:rFonts w:ascii="Arial" w:hAnsi="Arial" w:cs="Arial"/>
          <w:i/>
        </w:rPr>
        <w:t>Página Oficial de la Cámara de Diputados del H. Congreso de la Unión.</w:t>
      </w:r>
    </w:p>
  </w:footnote>
  <w:footnote w:id="5">
    <w:p w:rsidR="00D90F09" w:rsidRDefault="00D90F09" w:rsidP="00D90F09">
      <w:pPr>
        <w:autoSpaceDE w:val="0"/>
        <w:autoSpaceDN w:val="0"/>
        <w:adjustRightInd w:val="0"/>
        <w:spacing w:after="0" w:line="240" w:lineRule="auto"/>
      </w:pPr>
      <w:r>
        <w:rPr>
          <w:rStyle w:val="Refdenotaalpie"/>
        </w:rPr>
        <w:footnoteRef/>
      </w:r>
      <w:r>
        <w:t xml:space="preserve"> </w:t>
      </w:r>
      <w:r>
        <w:rPr>
          <w:rFonts w:ascii="Calibri" w:hAnsi="Calibri" w:cs="Calibri"/>
          <w:sz w:val="20"/>
          <w:szCs w:val="20"/>
        </w:rPr>
        <w:t>Datos disponibles en el SESNSP y en la página del Centro de Estudios para la Igualdad de Género. Cámara de Diputados Federal.</w:t>
      </w:r>
    </w:p>
  </w:footnote>
  <w:footnote w:id="6">
    <w:p w:rsidR="00D90F09" w:rsidRDefault="00D90F09" w:rsidP="00D90F09">
      <w:pPr>
        <w:pStyle w:val="Textonotapie"/>
      </w:pPr>
      <w:r>
        <w:rPr>
          <w:rStyle w:val="Refdenotaalpie"/>
        </w:rPr>
        <w:footnoteRef/>
      </w:r>
      <w:r>
        <w:t xml:space="preserve"> </w:t>
      </w:r>
      <w:r>
        <w:rPr>
          <w:rFonts w:cs="Calibri"/>
        </w:rPr>
        <w:t>Tabla CELIG Cámara de Diputados. Página Oficial Reporte 2024.</w:t>
      </w:r>
    </w:p>
  </w:footnote>
  <w:footnote w:id="7">
    <w:p w:rsidR="00D90F09" w:rsidRDefault="00D90F09" w:rsidP="00D90F09">
      <w:pPr>
        <w:autoSpaceDE w:val="0"/>
        <w:autoSpaceDN w:val="0"/>
        <w:adjustRightInd w:val="0"/>
        <w:spacing w:after="0" w:line="240" w:lineRule="auto"/>
        <w:jc w:val="both"/>
      </w:pPr>
      <w:r>
        <w:rPr>
          <w:rStyle w:val="Refdenotaalpie"/>
        </w:rPr>
        <w:footnoteRef/>
      </w:r>
      <w:r>
        <w:t xml:space="preserve"> </w:t>
      </w:r>
      <w:r>
        <w:rPr>
          <w:rFonts w:ascii="Calibri" w:hAnsi="Calibri" w:cs="Calibri"/>
          <w:sz w:val="20"/>
          <w:szCs w:val="20"/>
        </w:rPr>
        <w:t>Oficina del Alto Comisionado de Derechos Humanos, ONU. Disponible Manual para la Cobertura de la Violencia contra las Mujeres y Feminicidios en México.</w:t>
      </w:r>
    </w:p>
  </w:footnote>
  <w:footnote w:id="8">
    <w:p w:rsidR="00D90F09" w:rsidRDefault="00D90F09" w:rsidP="00D90F09">
      <w:pPr>
        <w:autoSpaceDE w:val="0"/>
        <w:autoSpaceDN w:val="0"/>
        <w:adjustRightInd w:val="0"/>
        <w:spacing w:after="0" w:line="240" w:lineRule="auto"/>
        <w:jc w:val="both"/>
      </w:pPr>
      <w:r>
        <w:rPr>
          <w:rStyle w:val="Refdenotaalpie"/>
        </w:rPr>
        <w:footnoteRef/>
      </w:r>
      <w:r>
        <w:t xml:space="preserve"> </w:t>
      </w:r>
      <w:r>
        <w:rPr>
          <w:rFonts w:ascii="Calibri" w:hAnsi="Calibri" w:cs="Calibri"/>
          <w:sz w:val="20"/>
          <w:szCs w:val="20"/>
        </w:rPr>
        <w:t>Ley Orgánica del Congreso General de los Estados Unidos Mexicanos páginas 20 y 21. Disponible en Página Oficial de la Cámara de Diputados del H. Congreso de la Unión.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0F09" w:rsidRDefault="00D90F09" w:rsidP="002B6146">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006B6B3"/>
    <w:multiLevelType w:val="hybridMultilevel"/>
    <w:tmpl w:val="0F3681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C3AE0BE"/>
    <w:multiLevelType w:val="hybridMultilevel"/>
    <w:tmpl w:val="C2E68E9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12DA835"/>
    <w:multiLevelType w:val="hybridMultilevel"/>
    <w:tmpl w:val="1AECE93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DC0B02B"/>
    <w:multiLevelType w:val="hybridMultilevel"/>
    <w:tmpl w:val="557F48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9625B8A"/>
    <w:multiLevelType w:val="hybridMultilevel"/>
    <w:tmpl w:val="F95F556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518E6FD"/>
    <w:multiLevelType w:val="hybridMultilevel"/>
    <w:tmpl w:val="D13392E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04052D4"/>
    <w:multiLevelType w:val="hybridMultilevel"/>
    <w:tmpl w:val="BFCEC880"/>
    <w:lvl w:ilvl="0" w:tplc="08F4C08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4E03407"/>
    <w:multiLevelType w:val="hybridMultilevel"/>
    <w:tmpl w:val="68864778"/>
    <w:lvl w:ilvl="0" w:tplc="3D2ACAF8">
      <w:numFmt w:val="bullet"/>
      <w:lvlText w:val=""/>
      <w:lvlJc w:val="left"/>
      <w:pPr>
        <w:ind w:left="982" w:hanging="360"/>
      </w:pPr>
      <w:rPr>
        <w:rFonts w:ascii="Symbol" w:eastAsia="Symbol" w:hAnsi="Symbol" w:cs="Symbol" w:hint="default"/>
        <w:b w:val="0"/>
        <w:bCs w:val="0"/>
        <w:i w:val="0"/>
        <w:iCs w:val="0"/>
        <w:spacing w:val="0"/>
        <w:w w:val="100"/>
        <w:sz w:val="36"/>
        <w:szCs w:val="36"/>
        <w:lang w:val="es-ES" w:eastAsia="en-US" w:bidi="ar-SA"/>
      </w:rPr>
    </w:lvl>
    <w:lvl w:ilvl="1" w:tplc="32A685BA">
      <w:numFmt w:val="bullet"/>
      <w:lvlText w:val="•"/>
      <w:lvlJc w:val="left"/>
      <w:pPr>
        <w:ind w:left="1854" w:hanging="360"/>
      </w:pPr>
      <w:rPr>
        <w:rFonts w:hint="default"/>
        <w:lang w:val="es-ES" w:eastAsia="en-US" w:bidi="ar-SA"/>
      </w:rPr>
    </w:lvl>
    <w:lvl w:ilvl="2" w:tplc="CC7422D8">
      <w:numFmt w:val="bullet"/>
      <w:lvlText w:val="•"/>
      <w:lvlJc w:val="left"/>
      <w:pPr>
        <w:ind w:left="2728" w:hanging="360"/>
      </w:pPr>
      <w:rPr>
        <w:rFonts w:hint="default"/>
        <w:lang w:val="es-ES" w:eastAsia="en-US" w:bidi="ar-SA"/>
      </w:rPr>
    </w:lvl>
    <w:lvl w:ilvl="3" w:tplc="3060498E">
      <w:numFmt w:val="bullet"/>
      <w:lvlText w:val="•"/>
      <w:lvlJc w:val="left"/>
      <w:pPr>
        <w:ind w:left="3602" w:hanging="360"/>
      </w:pPr>
      <w:rPr>
        <w:rFonts w:hint="default"/>
        <w:lang w:val="es-ES" w:eastAsia="en-US" w:bidi="ar-SA"/>
      </w:rPr>
    </w:lvl>
    <w:lvl w:ilvl="4" w:tplc="4404A560">
      <w:numFmt w:val="bullet"/>
      <w:lvlText w:val="•"/>
      <w:lvlJc w:val="left"/>
      <w:pPr>
        <w:ind w:left="4476" w:hanging="360"/>
      </w:pPr>
      <w:rPr>
        <w:rFonts w:hint="default"/>
        <w:lang w:val="es-ES" w:eastAsia="en-US" w:bidi="ar-SA"/>
      </w:rPr>
    </w:lvl>
    <w:lvl w:ilvl="5" w:tplc="03202672">
      <w:numFmt w:val="bullet"/>
      <w:lvlText w:val="•"/>
      <w:lvlJc w:val="left"/>
      <w:pPr>
        <w:ind w:left="5350" w:hanging="360"/>
      </w:pPr>
      <w:rPr>
        <w:rFonts w:hint="default"/>
        <w:lang w:val="es-ES" w:eastAsia="en-US" w:bidi="ar-SA"/>
      </w:rPr>
    </w:lvl>
    <w:lvl w:ilvl="6" w:tplc="4350BFD8">
      <w:numFmt w:val="bullet"/>
      <w:lvlText w:val="•"/>
      <w:lvlJc w:val="left"/>
      <w:pPr>
        <w:ind w:left="6224" w:hanging="360"/>
      </w:pPr>
      <w:rPr>
        <w:rFonts w:hint="default"/>
        <w:lang w:val="es-ES" w:eastAsia="en-US" w:bidi="ar-SA"/>
      </w:rPr>
    </w:lvl>
    <w:lvl w:ilvl="7" w:tplc="611267DC">
      <w:numFmt w:val="bullet"/>
      <w:lvlText w:val="•"/>
      <w:lvlJc w:val="left"/>
      <w:pPr>
        <w:ind w:left="7098" w:hanging="360"/>
      </w:pPr>
      <w:rPr>
        <w:rFonts w:hint="default"/>
        <w:lang w:val="es-ES" w:eastAsia="en-US" w:bidi="ar-SA"/>
      </w:rPr>
    </w:lvl>
    <w:lvl w:ilvl="8" w:tplc="ED06C046">
      <w:numFmt w:val="bullet"/>
      <w:lvlText w:val="•"/>
      <w:lvlJc w:val="left"/>
      <w:pPr>
        <w:ind w:left="7972" w:hanging="360"/>
      </w:pPr>
      <w:rPr>
        <w:rFonts w:hint="default"/>
        <w:lang w:val="es-ES" w:eastAsia="en-US" w:bidi="ar-SA"/>
      </w:rPr>
    </w:lvl>
  </w:abstractNum>
  <w:abstractNum w:abstractNumId="8" w15:restartNumberingAfterBreak="0">
    <w:nsid w:val="46D52641"/>
    <w:multiLevelType w:val="hybridMultilevel"/>
    <w:tmpl w:val="7FDEEFE6"/>
    <w:lvl w:ilvl="0" w:tplc="4154AC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832661B"/>
    <w:multiLevelType w:val="hybridMultilevel"/>
    <w:tmpl w:val="A858B3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D1BF713"/>
    <w:multiLevelType w:val="hybridMultilevel"/>
    <w:tmpl w:val="07CA040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1763A44"/>
    <w:multiLevelType w:val="hybridMultilevel"/>
    <w:tmpl w:val="EDEACC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7FB3408"/>
    <w:multiLevelType w:val="hybridMultilevel"/>
    <w:tmpl w:val="BACDBF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BE21852"/>
    <w:multiLevelType w:val="hybridMultilevel"/>
    <w:tmpl w:val="2B05B9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EAE2920"/>
    <w:multiLevelType w:val="hybridMultilevel"/>
    <w:tmpl w:val="DD2A2C0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F85777A"/>
    <w:multiLevelType w:val="hybridMultilevel"/>
    <w:tmpl w:val="A96E6BD2"/>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num w:numId="1">
    <w:abstractNumId w:val="0"/>
  </w:num>
  <w:num w:numId="2">
    <w:abstractNumId w:val="3"/>
  </w:num>
  <w:num w:numId="3">
    <w:abstractNumId w:val="2"/>
  </w:num>
  <w:num w:numId="4">
    <w:abstractNumId w:val="10"/>
  </w:num>
  <w:num w:numId="5">
    <w:abstractNumId w:val="5"/>
  </w:num>
  <w:num w:numId="6">
    <w:abstractNumId w:val="12"/>
  </w:num>
  <w:num w:numId="7">
    <w:abstractNumId w:val="1"/>
  </w:num>
  <w:num w:numId="8">
    <w:abstractNumId w:val="13"/>
  </w:num>
  <w:num w:numId="9">
    <w:abstractNumId w:val="4"/>
  </w:num>
  <w:num w:numId="10">
    <w:abstractNumId w:val="6"/>
  </w:num>
  <w:num w:numId="11">
    <w:abstractNumId w:val="8"/>
  </w:num>
  <w:num w:numId="12">
    <w:abstractNumId w:val="14"/>
  </w:num>
  <w:num w:numId="13">
    <w:abstractNumId w:val="11"/>
  </w:num>
  <w:num w:numId="14">
    <w:abstractNumId w:val="7"/>
  </w:num>
  <w:num w:numId="15">
    <w:abstractNumId w:val="1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464C"/>
    <w:rsid w:val="0001371B"/>
    <w:rsid w:val="00014821"/>
    <w:rsid w:val="00026571"/>
    <w:rsid w:val="000415A2"/>
    <w:rsid w:val="00045EAE"/>
    <w:rsid w:val="000467FB"/>
    <w:rsid w:val="00054046"/>
    <w:rsid w:val="00054219"/>
    <w:rsid w:val="00055C48"/>
    <w:rsid w:val="00056C8E"/>
    <w:rsid w:val="00061013"/>
    <w:rsid w:val="00063482"/>
    <w:rsid w:val="000779C4"/>
    <w:rsid w:val="00077D3E"/>
    <w:rsid w:val="000827C0"/>
    <w:rsid w:val="00083393"/>
    <w:rsid w:val="00085DFB"/>
    <w:rsid w:val="00086258"/>
    <w:rsid w:val="00086C12"/>
    <w:rsid w:val="0009166B"/>
    <w:rsid w:val="00095E53"/>
    <w:rsid w:val="00096E4D"/>
    <w:rsid w:val="000A665B"/>
    <w:rsid w:val="000B59F4"/>
    <w:rsid w:val="000B617E"/>
    <w:rsid w:val="000C0D23"/>
    <w:rsid w:val="000C775F"/>
    <w:rsid w:val="000D6BBE"/>
    <w:rsid w:val="000F5A6F"/>
    <w:rsid w:val="00102426"/>
    <w:rsid w:val="001105DF"/>
    <w:rsid w:val="00112BBF"/>
    <w:rsid w:val="001150B2"/>
    <w:rsid w:val="0011637F"/>
    <w:rsid w:val="001229E5"/>
    <w:rsid w:val="00131D80"/>
    <w:rsid w:val="00153525"/>
    <w:rsid w:val="001535DD"/>
    <w:rsid w:val="00154BE9"/>
    <w:rsid w:val="0015544E"/>
    <w:rsid w:val="00165536"/>
    <w:rsid w:val="0016629B"/>
    <w:rsid w:val="001747DF"/>
    <w:rsid w:val="00195F3D"/>
    <w:rsid w:val="001A37AD"/>
    <w:rsid w:val="001A3851"/>
    <w:rsid w:val="001A42AE"/>
    <w:rsid w:val="001B59ED"/>
    <w:rsid w:val="001D093F"/>
    <w:rsid w:val="001D1091"/>
    <w:rsid w:val="001D595D"/>
    <w:rsid w:val="001D665A"/>
    <w:rsid w:val="001E4234"/>
    <w:rsid w:val="001E6495"/>
    <w:rsid w:val="001F2B4E"/>
    <w:rsid w:val="001F3D36"/>
    <w:rsid w:val="001F43C1"/>
    <w:rsid w:val="00206D79"/>
    <w:rsid w:val="00220C9E"/>
    <w:rsid w:val="00225339"/>
    <w:rsid w:val="00227138"/>
    <w:rsid w:val="002325F6"/>
    <w:rsid w:val="002336F5"/>
    <w:rsid w:val="002348F6"/>
    <w:rsid w:val="0024520F"/>
    <w:rsid w:val="00246BCB"/>
    <w:rsid w:val="002614D0"/>
    <w:rsid w:val="00263393"/>
    <w:rsid w:val="002678B3"/>
    <w:rsid w:val="00267DFC"/>
    <w:rsid w:val="00277136"/>
    <w:rsid w:val="00280417"/>
    <w:rsid w:val="002850B8"/>
    <w:rsid w:val="002A03D5"/>
    <w:rsid w:val="002A5406"/>
    <w:rsid w:val="002B13AB"/>
    <w:rsid w:val="002B6146"/>
    <w:rsid w:val="002D61C3"/>
    <w:rsid w:val="002D6D00"/>
    <w:rsid w:val="002E3334"/>
    <w:rsid w:val="002E37D0"/>
    <w:rsid w:val="002E4E5E"/>
    <w:rsid w:val="002E7851"/>
    <w:rsid w:val="002E79B2"/>
    <w:rsid w:val="002F3C65"/>
    <w:rsid w:val="002F6C3B"/>
    <w:rsid w:val="002F7752"/>
    <w:rsid w:val="00301566"/>
    <w:rsid w:val="003074E3"/>
    <w:rsid w:val="00307640"/>
    <w:rsid w:val="0031744D"/>
    <w:rsid w:val="00324485"/>
    <w:rsid w:val="00326D08"/>
    <w:rsid w:val="00326DDF"/>
    <w:rsid w:val="00327904"/>
    <w:rsid w:val="0033535C"/>
    <w:rsid w:val="003402EB"/>
    <w:rsid w:val="00341C57"/>
    <w:rsid w:val="00342DDF"/>
    <w:rsid w:val="00351127"/>
    <w:rsid w:val="00357970"/>
    <w:rsid w:val="00361BBD"/>
    <w:rsid w:val="003646B3"/>
    <w:rsid w:val="00371678"/>
    <w:rsid w:val="0038794A"/>
    <w:rsid w:val="003961A4"/>
    <w:rsid w:val="00397AE4"/>
    <w:rsid w:val="003A7D01"/>
    <w:rsid w:val="003B25FD"/>
    <w:rsid w:val="003B2EC8"/>
    <w:rsid w:val="003B5AD2"/>
    <w:rsid w:val="003B68F7"/>
    <w:rsid w:val="003C029C"/>
    <w:rsid w:val="003C2E3B"/>
    <w:rsid w:val="003C3DE0"/>
    <w:rsid w:val="003C77B2"/>
    <w:rsid w:val="003E1966"/>
    <w:rsid w:val="003E4840"/>
    <w:rsid w:val="003F638C"/>
    <w:rsid w:val="004045AE"/>
    <w:rsid w:val="00410FA1"/>
    <w:rsid w:val="00414486"/>
    <w:rsid w:val="00431B6D"/>
    <w:rsid w:val="00434ECE"/>
    <w:rsid w:val="004407EA"/>
    <w:rsid w:val="00442FF8"/>
    <w:rsid w:val="00447297"/>
    <w:rsid w:val="00447452"/>
    <w:rsid w:val="00465016"/>
    <w:rsid w:val="00473D2C"/>
    <w:rsid w:val="004748D3"/>
    <w:rsid w:val="00474FAD"/>
    <w:rsid w:val="004757FA"/>
    <w:rsid w:val="00484364"/>
    <w:rsid w:val="004858E5"/>
    <w:rsid w:val="004A2079"/>
    <w:rsid w:val="004B1828"/>
    <w:rsid w:val="004B3589"/>
    <w:rsid w:val="004B6C23"/>
    <w:rsid w:val="004C0FED"/>
    <w:rsid w:val="004C1767"/>
    <w:rsid w:val="004C35CF"/>
    <w:rsid w:val="004C3E21"/>
    <w:rsid w:val="004C5BDD"/>
    <w:rsid w:val="004C6903"/>
    <w:rsid w:val="004D409F"/>
    <w:rsid w:val="004D4541"/>
    <w:rsid w:val="004D57DB"/>
    <w:rsid w:val="004D78A6"/>
    <w:rsid w:val="004E3BF2"/>
    <w:rsid w:val="004E4AC1"/>
    <w:rsid w:val="004E51D2"/>
    <w:rsid w:val="004E5F65"/>
    <w:rsid w:val="004F58E0"/>
    <w:rsid w:val="0050223E"/>
    <w:rsid w:val="0051306A"/>
    <w:rsid w:val="0051502B"/>
    <w:rsid w:val="005163B7"/>
    <w:rsid w:val="00524E4A"/>
    <w:rsid w:val="0052528E"/>
    <w:rsid w:val="005328D4"/>
    <w:rsid w:val="0053799C"/>
    <w:rsid w:val="005419E8"/>
    <w:rsid w:val="00543324"/>
    <w:rsid w:val="00544CEE"/>
    <w:rsid w:val="0055230C"/>
    <w:rsid w:val="005535D0"/>
    <w:rsid w:val="005629B0"/>
    <w:rsid w:val="0056369B"/>
    <w:rsid w:val="00567F5F"/>
    <w:rsid w:val="005719E8"/>
    <w:rsid w:val="005727FD"/>
    <w:rsid w:val="00574142"/>
    <w:rsid w:val="00576BD4"/>
    <w:rsid w:val="00576EA5"/>
    <w:rsid w:val="005779A2"/>
    <w:rsid w:val="00580F4C"/>
    <w:rsid w:val="00584B4D"/>
    <w:rsid w:val="00584EE3"/>
    <w:rsid w:val="00586109"/>
    <w:rsid w:val="00593CAC"/>
    <w:rsid w:val="00597CB5"/>
    <w:rsid w:val="005A1539"/>
    <w:rsid w:val="005A4979"/>
    <w:rsid w:val="005B5CE0"/>
    <w:rsid w:val="005B7C18"/>
    <w:rsid w:val="005C1206"/>
    <w:rsid w:val="005C5D1A"/>
    <w:rsid w:val="005C77CA"/>
    <w:rsid w:val="005E0194"/>
    <w:rsid w:val="005E1CD2"/>
    <w:rsid w:val="005F13F3"/>
    <w:rsid w:val="005F35B8"/>
    <w:rsid w:val="005F4B8C"/>
    <w:rsid w:val="00601FD6"/>
    <w:rsid w:val="006037EB"/>
    <w:rsid w:val="00603A21"/>
    <w:rsid w:val="00623494"/>
    <w:rsid w:val="006254DB"/>
    <w:rsid w:val="00641457"/>
    <w:rsid w:val="006427AD"/>
    <w:rsid w:val="0065198B"/>
    <w:rsid w:val="00651C32"/>
    <w:rsid w:val="00676773"/>
    <w:rsid w:val="006805D9"/>
    <w:rsid w:val="006827AA"/>
    <w:rsid w:val="00683CC6"/>
    <w:rsid w:val="00691A12"/>
    <w:rsid w:val="00692333"/>
    <w:rsid w:val="00692465"/>
    <w:rsid w:val="006A2AE5"/>
    <w:rsid w:val="006A3B51"/>
    <w:rsid w:val="006A726C"/>
    <w:rsid w:val="006B6F13"/>
    <w:rsid w:val="006C1FD2"/>
    <w:rsid w:val="006C4132"/>
    <w:rsid w:val="006C4A98"/>
    <w:rsid w:val="006D410D"/>
    <w:rsid w:val="006D4CEC"/>
    <w:rsid w:val="006D776C"/>
    <w:rsid w:val="006E0E42"/>
    <w:rsid w:val="006E1626"/>
    <w:rsid w:val="006E1DA6"/>
    <w:rsid w:val="006E6665"/>
    <w:rsid w:val="006E744B"/>
    <w:rsid w:val="006E7E87"/>
    <w:rsid w:val="006F19F0"/>
    <w:rsid w:val="006F2B36"/>
    <w:rsid w:val="006F7695"/>
    <w:rsid w:val="0070092A"/>
    <w:rsid w:val="007201C8"/>
    <w:rsid w:val="00721D9E"/>
    <w:rsid w:val="00722336"/>
    <w:rsid w:val="00725E6B"/>
    <w:rsid w:val="00730496"/>
    <w:rsid w:val="007416E5"/>
    <w:rsid w:val="007453DA"/>
    <w:rsid w:val="00750761"/>
    <w:rsid w:val="0075130B"/>
    <w:rsid w:val="00752036"/>
    <w:rsid w:val="00761408"/>
    <w:rsid w:val="0076143C"/>
    <w:rsid w:val="00763474"/>
    <w:rsid w:val="00763B92"/>
    <w:rsid w:val="00764661"/>
    <w:rsid w:val="00764802"/>
    <w:rsid w:val="00770C4D"/>
    <w:rsid w:val="0077187A"/>
    <w:rsid w:val="00781336"/>
    <w:rsid w:val="00783CFF"/>
    <w:rsid w:val="00790D8E"/>
    <w:rsid w:val="007A0303"/>
    <w:rsid w:val="007A2102"/>
    <w:rsid w:val="007B622D"/>
    <w:rsid w:val="007B78F2"/>
    <w:rsid w:val="007D620E"/>
    <w:rsid w:val="007E1403"/>
    <w:rsid w:val="007E4772"/>
    <w:rsid w:val="007F168C"/>
    <w:rsid w:val="0080571A"/>
    <w:rsid w:val="00806AF0"/>
    <w:rsid w:val="00817704"/>
    <w:rsid w:val="00821EB4"/>
    <w:rsid w:val="00823604"/>
    <w:rsid w:val="008240AB"/>
    <w:rsid w:val="008262C1"/>
    <w:rsid w:val="00830479"/>
    <w:rsid w:val="00832586"/>
    <w:rsid w:val="008343F8"/>
    <w:rsid w:val="00834D6D"/>
    <w:rsid w:val="00837436"/>
    <w:rsid w:val="00840CEE"/>
    <w:rsid w:val="00844816"/>
    <w:rsid w:val="00870143"/>
    <w:rsid w:val="008705D4"/>
    <w:rsid w:val="00881989"/>
    <w:rsid w:val="00892BF3"/>
    <w:rsid w:val="00893AE4"/>
    <w:rsid w:val="00896007"/>
    <w:rsid w:val="008A1787"/>
    <w:rsid w:val="008B09BC"/>
    <w:rsid w:val="008B2824"/>
    <w:rsid w:val="008C33D2"/>
    <w:rsid w:val="008C484C"/>
    <w:rsid w:val="008C4DB7"/>
    <w:rsid w:val="008D014E"/>
    <w:rsid w:val="008D338B"/>
    <w:rsid w:val="008E2FEE"/>
    <w:rsid w:val="008E3DE0"/>
    <w:rsid w:val="008E4D22"/>
    <w:rsid w:val="00902697"/>
    <w:rsid w:val="00904340"/>
    <w:rsid w:val="00915DA5"/>
    <w:rsid w:val="00916127"/>
    <w:rsid w:val="00917ED8"/>
    <w:rsid w:val="0092077E"/>
    <w:rsid w:val="00923B43"/>
    <w:rsid w:val="00923F53"/>
    <w:rsid w:val="0094241C"/>
    <w:rsid w:val="00946CB1"/>
    <w:rsid w:val="0095033F"/>
    <w:rsid w:val="0095152A"/>
    <w:rsid w:val="00952F86"/>
    <w:rsid w:val="009577D8"/>
    <w:rsid w:val="009601B4"/>
    <w:rsid w:val="00973B11"/>
    <w:rsid w:val="009773BF"/>
    <w:rsid w:val="009844C3"/>
    <w:rsid w:val="00991726"/>
    <w:rsid w:val="0099308B"/>
    <w:rsid w:val="00994919"/>
    <w:rsid w:val="009A05D8"/>
    <w:rsid w:val="009B002C"/>
    <w:rsid w:val="009B0824"/>
    <w:rsid w:val="009B7764"/>
    <w:rsid w:val="009C7290"/>
    <w:rsid w:val="009C7500"/>
    <w:rsid w:val="009C767B"/>
    <w:rsid w:val="009D57DF"/>
    <w:rsid w:val="009E1C70"/>
    <w:rsid w:val="009E3D95"/>
    <w:rsid w:val="009E448D"/>
    <w:rsid w:val="009F17E6"/>
    <w:rsid w:val="009F4FB8"/>
    <w:rsid w:val="009F7507"/>
    <w:rsid w:val="00A0285E"/>
    <w:rsid w:val="00A03257"/>
    <w:rsid w:val="00A07D2A"/>
    <w:rsid w:val="00A07E68"/>
    <w:rsid w:val="00A10BBA"/>
    <w:rsid w:val="00A160C1"/>
    <w:rsid w:val="00A2232A"/>
    <w:rsid w:val="00A2403A"/>
    <w:rsid w:val="00A33253"/>
    <w:rsid w:val="00A33848"/>
    <w:rsid w:val="00A346D4"/>
    <w:rsid w:val="00A35B71"/>
    <w:rsid w:val="00A4346A"/>
    <w:rsid w:val="00A52FA0"/>
    <w:rsid w:val="00A549AE"/>
    <w:rsid w:val="00A55F3C"/>
    <w:rsid w:val="00A64DAA"/>
    <w:rsid w:val="00A65CFE"/>
    <w:rsid w:val="00A75D73"/>
    <w:rsid w:val="00A94706"/>
    <w:rsid w:val="00A95A8A"/>
    <w:rsid w:val="00A95FC5"/>
    <w:rsid w:val="00AA6B72"/>
    <w:rsid w:val="00AB30E3"/>
    <w:rsid w:val="00AB4D3C"/>
    <w:rsid w:val="00AC12ED"/>
    <w:rsid w:val="00AC1555"/>
    <w:rsid w:val="00AC2F45"/>
    <w:rsid w:val="00AD4836"/>
    <w:rsid w:val="00AD59E0"/>
    <w:rsid w:val="00AD7D85"/>
    <w:rsid w:val="00AE109D"/>
    <w:rsid w:val="00AF1FE9"/>
    <w:rsid w:val="00AF2467"/>
    <w:rsid w:val="00AF26D7"/>
    <w:rsid w:val="00B01DC5"/>
    <w:rsid w:val="00B03CE3"/>
    <w:rsid w:val="00B05455"/>
    <w:rsid w:val="00B116F5"/>
    <w:rsid w:val="00B159A0"/>
    <w:rsid w:val="00B1733D"/>
    <w:rsid w:val="00B25250"/>
    <w:rsid w:val="00B35FA6"/>
    <w:rsid w:val="00B36DD8"/>
    <w:rsid w:val="00B4289A"/>
    <w:rsid w:val="00B42AB1"/>
    <w:rsid w:val="00B44843"/>
    <w:rsid w:val="00B47EC0"/>
    <w:rsid w:val="00B518B8"/>
    <w:rsid w:val="00B61193"/>
    <w:rsid w:val="00B66DC0"/>
    <w:rsid w:val="00B66EA9"/>
    <w:rsid w:val="00B70518"/>
    <w:rsid w:val="00B726DD"/>
    <w:rsid w:val="00B731A1"/>
    <w:rsid w:val="00B75E18"/>
    <w:rsid w:val="00B8229F"/>
    <w:rsid w:val="00B82E0F"/>
    <w:rsid w:val="00B82EE7"/>
    <w:rsid w:val="00B9118A"/>
    <w:rsid w:val="00BA190F"/>
    <w:rsid w:val="00BA3584"/>
    <w:rsid w:val="00BA4E04"/>
    <w:rsid w:val="00BA4FCF"/>
    <w:rsid w:val="00BA7F72"/>
    <w:rsid w:val="00BB0888"/>
    <w:rsid w:val="00BB148E"/>
    <w:rsid w:val="00BB183C"/>
    <w:rsid w:val="00BB28E4"/>
    <w:rsid w:val="00BB710E"/>
    <w:rsid w:val="00BC4A6E"/>
    <w:rsid w:val="00BC7D55"/>
    <w:rsid w:val="00BD1856"/>
    <w:rsid w:val="00BD711A"/>
    <w:rsid w:val="00BD7187"/>
    <w:rsid w:val="00BE3719"/>
    <w:rsid w:val="00BE71C7"/>
    <w:rsid w:val="00BF3C4A"/>
    <w:rsid w:val="00BF766F"/>
    <w:rsid w:val="00BF7C8C"/>
    <w:rsid w:val="00C02201"/>
    <w:rsid w:val="00C1003D"/>
    <w:rsid w:val="00C16716"/>
    <w:rsid w:val="00C1673B"/>
    <w:rsid w:val="00C22333"/>
    <w:rsid w:val="00C2374D"/>
    <w:rsid w:val="00C25542"/>
    <w:rsid w:val="00C26DA5"/>
    <w:rsid w:val="00C34EFC"/>
    <w:rsid w:val="00C36D9B"/>
    <w:rsid w:val="00C51D0F"/>
    <w:rsid w:val="00C6049A"/>
    <w:rsid w:val="00C7423F"/>
    <w:rsid w:val="00C752CC"/>
    <w:rsid w:val="00C77606"/>
    <w:rsid w:val="00C77CAC"/>
    <w:rsid w:val="00C83159"/>
    <w:rsid w:val="00C850DC"/>
    <w:rsid w:val="00C973B7"/>
    <w:rsid w:val="00CA494A"/>
    <w:rsid w:val="00CA72F9"/>
    <w:rsid w:val="00CB2D57"/>
    <w:rsid w:val="00CD16D2"/>
    <w:rsid w:val="00CD31A3"/>
    <w:rsid w:val="00CD766F"/>
    <w:rsid w:val="00CE0E61"/>
    <w:rsid w:val="00CE1C3F"/>
    <w:rsid w:val="00CE3C5B"/>
    <w:rsid w:val="00CF56F3"/>
    <w:rsid w:val="00D02E6C"/>
    <w:rsid w:val="00D043C3"/>
    <w:rsid w:val="00D04730"/>
    <w:rsid w:val="00D04952"/>
    <w:rsid w:val="00D04E77"/>
    <w:rsid w:val="00D10723"/>
    <w:rsid w:val="00D136E2"/>
    <w:rsid w:val="00D1549D"/>
    <w:rsid w:val="00D15C93"/>
    <w:rsid w:val="00D22F78"/>
    <w:rsid w:val="00D240B7"/>
    <w:rsid w:val="00D45801"/>
    <w:rsid w:val="00D6415A"/>
    <w:rsid w:val="00D66629"/>
    <w:rsid w:val="00D80BCA"/>
    <w:rsid w:val="00D82BA4"/>
    <w:rsid w:val="00D833D6"/>
    <w:rsid w:val="00D84031"/>
    <w:rsid w:val="00D90F09"/>
    <w:rsid w:val="00DA2E97"/>
    <w:rsid w:val="00DA7320"/>
    <w:rsid w:val="00DC6437"/>
    <w:rsid w:val="00DC7347"/>
    <w:rsid w:val="00DD6D68"/>
    <w:rsid w:val="00DD75A1"/>
    <w:rsid w:val="00DE2375"/>
    <w:rsid w:val="00DF0427"/>
    <w:rsid w:val="00DF75A0"/>
    <w:rsid w:val="00DF75BF"/>
    <w:rsid w:val="00E03229"/>
    <w:rsid w:val="00E13F16"/>
    <w:rsid w:val="00E23559"/>
    <w:rsid w:val="00E2499F"/>
    <w:rsid w:val="00E364A8"/>
    <w:rsid w:val="00E374DB"/>
    <w:rsid w:val="00E37CB9"/>
    <w:rsid w:val="00E40269"/>
    <w:rsid w:val="00E4575A"/>
    <w:rsid w:val="00E46428"/>
    <w:rsid w:val="00E60BF2"/>
    <w:rsid w:val="00E7490E"/>
    <w:rsid w:val="00E81240"/>
    <w:rsid w:val="00E85C45"/>
    <w:rsid w:val="00E9181A"/>
    <w:rsid w:val="00E92CF4"/>
    <w:rsid w:val="00E92E3A"/>
    <w:rsid w:val="00E937E7"/>
    <w:rsid w:val="00E93D98"/>
    <w:rsid w:val="00E97F6C"/>
    <w:rsid w:val="00EA78BE"/>
    <w:rsid w:val="00EB7EF9"/>
    <w:rsid w:val="00EC7EE3"/>
    <w:rsid w:val="00ED2DD1"/>
    <w:rsid w:val="00ED34AE"/>
    <w:rsid w:val="00EE00D5"/>
    <w:rsid w:val="00EE00E3"/>
    <w:rsid w:val="00EE0494"/>
    <w:rsid w:val="00EE3DC2"/>
    <w:rsid w:val="00EF112F"/>
    <w:rsid w:val="00EF1D57"/>
    <w:rsid w:val="00EF2502"/>
    <w:rsid w:val="00F01FAA"/>
    <w:rsid w:val="00F06392"/>
    <w:rsid w:val="00F1652B"/>
    <w:rsid w:val="00F178C8"/>
    <w:rsid w:val="00F17FF5"/>
    <w:rsid w:val="00F26BD2"/>
    <w:rsid w:val="00F2732D"/>
    <w:rsid w:val="00F2733C"/>
    <w:rsid w:val="00F30EB3"/>
    <w:rsid w:val="00F33CC3"/>
    <w:rsid w:val="00F34F0B"/>
    <w:rsid w:val="00F40B7F"/>
    <w:rsid w:val="00F415C0"/>
    <w:rsid w:val="00F475C2"/>
    <w:rsid w:val="00F572FC"/>
    <w:rsid w:val="00F613C4"/>
    <w:rsid w:val="00F62009"/>
    <w:rsid w:val="00F6220D"/>
    <w:rsid w:val="00F67DB3"/>
    <w:rsid w:val="00F76523"/>
    <w:rsid w:val="00F76CCE"/>
    <w:rsid w:val="00F8300B"/>
    <w:rsid w:val="00F84AC7"/>
    <w:rsid w:val="00F860DD"/>
    <w:rsid w:val="00F93333"/>
    <w:rsid w:val="00FA7CE6"/>
    <w:rsid w:val="00FC3C91"/>
    <w:rsid w:val="00FC7E23"/>
    <w:rsid w:val="00FD479A"/>
    <w:rsid w:val="00FD5A99"/>
    <w:rsid w:val="00FE155B"/>
    <w:rsid w:val="00FE2F88"/>
    <w:rsid w:val="00FE4BD3"/>
    <w:rsid w:val="00FE78CD"/>
    <w:rsid w:val="00FF3A3F"/>
    <w:rsid w:val="00FF456B"/>
    <w:rsid w:val="00FF6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8BF6A"/>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link w:val="Ttulo1Car"/>
    <w:uiPriority w:val="9"/>
    <w:qFormat/>
    <w:rsid w:val="001F2B4E"/>
    <w:pPr>
      <w:widowControl w:val="0"/>
      <w:autoSpaceDE w:val="0"/>
      <w:autoSpaceDN w:val="0"/>
      <w:spacing w:after="0" w:line="240" w:lineRule="auto"/>
      <w:ind w:left="381" w:right="739"/>
      <w:jc w:val="center"/>
      <w:outlineLvl w:val="0"/>
    </w:pPr>
    <w:rPr>
      <w:rFonts w:ascii="Arial" w:eastAsia="Arial" w:hAnsi="Arial" w:cs="Arial"/>
      <w:b/>
      <w:bCs/>
      <w:sz w:val="28"/>
      <w:szCs w:val="28"/>
      <w:lang w:val="es-ES"/>
    </w:rPr>
  </w:style>
  <w:style w:type="paragraph" w:styleId="Ttulo2">
    <w:name w:val="heading 2"/>
    <w:basedOn w:val="Normal"/>
    <w:next w:val="Normal"/>
    <w:link w:val="Ttulo2Car"/>
    <w:uiPriority w:val="9"/>
    <w:unhideWhenUsed/>
    <w:qFormat/>
    <w:rsid w:val="000D6B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aliases w:val="MAPAS Car,Evidencias Car,notaria 30 Car,Bullets Car,Francesa Car,Título3 Car,Titulos Car"/>
    <w:link w:val="Sinespaciado"/>
    <w:uiPriority w:val="1"/>
    <w:locked/>
    <w:rsid w:val="002A03D5"/>
  </w:style>
  <w:style w:type="paragraph" w:styleId="Sinespaciado">
    <w:name w:val="No Spacing"/>
    <w:aliases w:val="MAPAS,Evidencias,notaria 30,Bullets,Francesa,Título3,Titulos"/>
    <w:link w:val="SinespaciadoCar"/>
    <w:uiPriority w:val="1"/>
    <w:qFormat/>
    <w:rsid w:val="002A03D5"/>
    <w:pPr>
      <w:spacing w:after="0" w:line="240" w:lineRule="auto"/>
    </w:pPr>
  </w:style>
  <w:style w:type="character" w:styleId="Textoennegrita">
    <w:name w:val="Strong"/>
    <w:basedOn w:val="Fuentedeprrafopredeter"/>
    <w:uiPriority w:val="22"/>
    <w:qFormat/>
    <w:rsid w:val="007E4772"/>
    <w:rPr>
      <w:b/>
      <w:bCs/>
    </w:rPr>
  </w:style>
  <w:style w:type="paragraph" w:styleId="NormalWeb">
    <w:name w:val="Normal (Web)"/>
    <w:basedOn w:val="Normal"/>
    <w:uiPriority w:val="99"/>
    <w:semiHidden/>
    <w:unhideWhenUsed/>
    <w:rsid w:val="00EE00D5"/>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3C3D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B6F13"/>
    <w:pPr>
      <w:suppressAutoHyphens/>
      <w:autoSpaceDN w:val="0"/>
      <w:spacing w:before="100" w:after="100" w:line="240" w:lineRule="auto"/>
      <w:textAlignment w:val="baseline"/>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6B6F13"/>
  </w:style>
  <w:style w:type="table" w:customStyle="1" w:styleId="Tablaconcuadrcula1">
    <w:name w:val="Tabla con cuadrícula1"/>
    <w:basedOn w:val="Tablanormal"/>
    <w:next w:val="Tablaconcuadrcula"/>
    <w:uiPriority w:val="39"/>
    <w:rsid w:val="001655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A338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F2B4E"/>
    <w:rPr>
      <w:rFonts w:ascii="Arial" w:eastAsia="Arial" w:hAnsi="Arial" w:cs="Arial"/>
      <w:b/>
      <w:bCs/>
      <w:sz w:val="28"/>
      <w:szCs w:val="28"/>
      <w:lang w:val="es-ES"/>
    </w:rPr>
  </w:style>
  <w:style w:type="numbering" w:customStyle="1" w:styleId="Sinlista1">
    <w:name w:val="Sin lista1"/>
    <w:next w:val="Sinlista"/>
    <w:uiPriority w:val="99"/>
    <w:semiHidden/>
    <w:unhideWhenUsed/>
    <w:rsid w:val="001F2B4E"/>
  </w:style>
  <w:style w:type="table" w:customStyle="1" w:styleId="TableNormal">
    <w:name w:val="Table Normal"/>
    <w:uiPriority w:val="2"/>
    <w:semiHidden/>
    <w:unhideWhenUsed/>
    <w:qFormat/>
    <w:rsid w:val="001F2B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1F2B4E"/>
    <w:pPr>
      <w:widowControl w:val="0"/>
      <w:autoSpaceDE w:val="0"/>
      <w:autoSpaceDN w:val="0"/>
      <w:spacing w:after="0" w:line="240" w:lineRule="auto"/>
    </w:pPr>
    <w:rPr>
      <w:rFonts w:ascii="Microsoft Sans Serif" w:eastAsia="Microsoft Sans Serif" w:hAnsi="Microsoft Sans Serif" w:cs="Microsoft Sans Serif"/>
      <w:sz w:val="28"/>
      <w:szCs w:val="28"/>
      <w:lang w:val="es-ES"/>
    </w:rPr>
  </w:style>
  <w:style w:type="character" w:customStyle="1" w:styleId="TextoindependienteCar">
    <w:name w:val="Texto independiente Car"/>
    <w:basedOn w:val="Fuentedeprrafopredeter"/>
    <w:link w:val="Textoindependiente"/>
    <w:uiPriority w:val="1"/>
    <w:rsid w:val="001F2B4E"/>
    <w:rPr>
      <w:rFonts w:ascii="Microsoft Sans Serif" w:eastAsia="Microsoft Sans Serif" w:hAnsi="Microsoft Sans Serif" w:cs="Microsoft Sans Serif"/>
      <w:sz w:val="28"/>
      <w:szCs w:val="28"/>
      <w:lang w:val="es-ES"/>
    </w:rPr>
  </w:style>
  <w:style w:type="paragraph" w:styleId="Ttulo">
    <w:name w:val="Title"/>
    <w:basedOn w:val="Normal"/>
    <w:link w:val="TtuloCar"/>
    <w:uiPriority w:val="10"/>
    <w:qFormat/>
    <w:rsid w:val="001F2B4E"/>
    <w:pPr>
      <w:widowControl w:val="0"/>
      <w:autoSpaceDE w:val="0"/>
      <w:autoSpaceDN w:val="0"/>
      <w:spacing w:before="11" w:after="0" w:line="240" w:lineRule="auto"/>
      <w:ind w:left="243" w:right="16" w:firstLine="496"/>
    </w:pPr>
    <w:rPr>
      <w:rFonts w:ascii="Times New Roman" w:eastAsia="Times New Roman" w:hAnsi="Times New Roman" w:cs="Times New Roman"/>
      <w:b/>
      <w:bCs/>
      <w:sz w:val="32"/>
      <w:szCs w:val="32"/>
      <w:lang w:val="es-ES"/>
    </w:rPr>
  </w:style>
  <w:style w:type="character" w:customStyle="1" w:styleId="TtuloCar">
    <w:name w:val="Título Car"/>
    <w:basedOn w:val="Fuentedeprrafopredeter"/>
    <w:link w:val="Ttulo"/>
    <w:uiPriority w:val="10"/>
    <w:rsid w:val="001F2B4E"/>
    <w:rPr>
      <w:rFonts w:ascii="Times New Roman" w:eastAsia="Times New Roman" w:hAnsi="Times New Roman" w:cs="Times New Roman"/>
      <w:b/>
      <w:bCs/>
      <w:sz w:val="32"/>
      <w:szCs w:val="32"/>
      <w:lang w:val="es-ES"/>
    </w:rPr>
  </w:style>
  <w:style w:type="paragraph" w:styleId="Prrafodelista">
    <w:name w:val="List Paragraph"/>
    <w:basedOn w:val="Normal"/>
    <w:uiPriority w:val="1"/>
    <w:qFormat/>
    <w:rsid w:val="001F2B4E"/>
    <w:pPr>
      <w:widowControl w:val="0"/>
      <w:autoSpaceDE w:val="0"/>
      <w:autoSpaceDN w:val="0"/>
      <w:spacing w:after="0" w:line="240" w:lineRule="auto"/>
      <w:ind w:left="1224" w:hanging="577"/>
    </w:pPr>
    <w:rPr>
      <w:rFonts w:ascii="Microsoft Sans Serif" w:eastAsia="Microsoft Sans Serif" w:hAnsi="Microsoft Sans Serif" w:cs="Microsoft Sans Serif"/>
      <w:lang w:val="es-ES"/>
    </w:rPr>
  </w:style>
  <w:style w:type="paragraph" w:customStyle="1" w:styleId="TableParagraph">
    <w:name w:val="Table Paragraph"/>
    <w:basedOn w:val="Normal"/>
    <w:uiPriority w:val="1"/>
    <w:qFormat/>
    <w:rsid w:val="001F2B4E"/>
    <w:pPr>
      <w:widowControl w:val="0"/>
      <w:autoSpaceDE w:val="0"/>
      <w:autoSpaceDN w:val="0"/>
      <w:spacing w:after="0" w:line="240" w:lineRule="auto"/>
    </w:pPr>
    <w:rPr>
      <w:rFonts w:ascii="Microsoft Sans Serif" w:eastAsia="Microsoft Sans Serif" w:hAnsi="Microsoft Sans Serif" w:cs="Microsoft Sans Serif"/>
      <w:lang w:val="es-ES"/>
    </w:rPr>
  </w:style>
  <w:style w:type="table" w:customStyle="1" w:styleId="Tablaconcuadrcula3">
    <w:name w:val="Tabla con cuadrícula3"/>
    <w:basedOn w:val="Tablanormal"/>
    <w:next w:val="Tablaconcuadrcula"/>
    <w:uiPriority w:val="59"/>
    <w:unhideWhenUsed/>
    <w:rsid w:val="0016629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781336"/>
  </w:style>
  <w:style w:type="table" w:customStyle="1" w:styleId="TableNormal1">
    <w:name w:val="Table Normal1"/>
    <w:uiPriority w:val="2"/>
    <w:semiHidden/>
    <w:unhideWhenUsed/>
    <w:qFormat/>
    <w:rsid w:val="007813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26B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F26B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4E5F6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1A385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CD16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086C12"/>
  </w:style>
  <w:style w:type="table" w:customStyle="1" w:styleId="TableNormal3">
    <w:name w:val="Table Normal3"/>
    <w:uiPriority w:val="2"/>
    <w:semiHidden/>
    <w:unhideWhenUsed/>
    <w:qFormat/>
    <w:rsid w:val="00086C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6C1FD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1FD2"/>
    <w:rPr>
      <w:rFonts w:ascii="Segoe UI" w:hAnsi="Segoe UI" w:cs="Segoe UI"/>
      <w:sz w:val="18"/>
      <w:szCs w:val="18"/>
    </w:rPr>
  </w:style>
  <w:style w:type="character" w:customStyle="1" w:styleId="Ttulo2Car">
    <w:name w:val="Título 2 Car"/>
    <w:basedOn w:val="Fuentedeprrafopredeter"/>
    <w:link w:val="Ttulo2"/>
    <w:uiPriority w:val="9"/>
    <w:rsid w:val="000D6BBE"/>
    <w:rPr>
      <w:rFonts w:asciiTheme="majorHAnsi" w:eastAsiaTheme="majorEastAsia" w:hAnsiTheme="majorHAnsi" w:cstheme="majorBidi"/>
      <w:color w:val="2F5496" w:themeColor="accent1" w:themeShade="BF"/>
      <w:sz w:val="26"/>
      <w:szCs w:val="26"/>
    </w:rPr>
  </w:style>
  <w:style w:type="numbering" w:customStyle="1" w:styleId="Sinlista4">
    <w:name w:val="Sin lista4"/>
    <w:next w:val="Sinlista"/>
    <w:uiPriority w:val="99"/>
    <w:semiHidden/>
    <w:unhideWhenUsed/>
    <w:rsid w:val="00D90F09"/>
  </w:style>
  <w:style w:type="paragraph" w:customStyle="1" w:styleId="Default">
    <w:name w:val="Default"/>
    <w:rsid w:val="00D90F09"/>
    <w:pPr>
      <w:autoSpaceDE w:val="0"/>
      <w:autoSpaceDN w:val="0"/>
      <w:adjustRightInd w:val="0"/>
      <w:spacing w:after="0" w:line="240" w:lineRule="auto"/>
    </w:pPr>
    <w:rPr>
      <w:rFonts w:ascii="Arial" w:eastAsia="Calibri" w:hAnsi="Arial" w:cs="Arial"/>
      <w:color w:val="000000"/>
      <w:sz w:val="24"/>
      <w:szCs w:val="24"/>
      <w:lang w:eastAsia="es-MX"/>
    </w:rPr>
  </w:style>
  <w:style w:type="paragraph" w:styleId="Textonotapie">
    <w:name w:val="footnote text"/>
    <w:basedOn w:val="Normal"/>
    <w:link w:val="TextonotapieCar"/>
    <w:uiPriority w:val="99"/>
    <w:semiHidden/>
    <w:unhideWhenUsed/>
    <w:rsid w:val="00D90F09"/>
    <w:pPr>
      <w:spacing w:line="259"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D90F09"/>
    <w:rPr>
      <w:rFonts w:ascii="Calibri" w:eastAsia="Calibri" w:hAnsi="Calibri" w:cs="Times New Roman"/>
      <w:sz w:val="20"/>
      <w:szCs w:val="20"/>
    </w:rPr>
  </w:style>
  <w:style w:type="character" w:styleId="Refdenotaalpie">
    <w:name w:val="footnote reference"/>
    <w:uiPriority w:val="99"/>
    <w:semiHidden/>
    <w:unhideWhenUsed/>
    <w:rsid w:val="00D90F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2680">
      <w:bodyDiv w:val="1"/>
      <w:marLeft w:val="0"/>
      <w:marRight w:val="0"/>
      <w:marTop w:val="0"/>
      <w:marBottom w:val="0"/>
      <w:divBdr>
        <w:top w:val="none" w:sz="0" w:space="0" w:color="auto"/>
        <w:left w:val="none" w:sz="0" w:space="0" w:color="auto"/>
        <w:bottom w:val="none" w:sz="0" w:space="0" w:color="auto"/>
        <w:right w:val="none" w:sz="0" w:space="0" w:color="auto"/>
      </w:divBdr>
    </w:div>
    <w:div w:id="27880009">
      <w:bodyDiv w:val="1"/>
      <w:marLeft w:val="0"/>
      <w:marRight w:val="0"/>
      <w:marTop w:val="0"/>
      <w:marBottom w:val="0"/>
      <w:divBdr>
        <w:top w:val="none" w:sz="0" w:space="0" w:color="auto"/>
        <w:left w:val="none" w:sz="0" w:space="0" w:color="auto"/>
        <w:bottom w:val="none" w:sz="0" w:space="0" w:color="auto"/>
        <w:right w:val="none" w:sz="0" w:space="0" w:color="auto"/>
      </w:divBdr>
    </w:div>
    <w:div w:id="32506377">
      <w:bodyDiv w:val="1"/>
      <w:marLeft w:val="0"/>
      <w:marRight w:val="0"/>
      <w:marTop w:val="0"/>
      <w:marBottom w:val="0"/>
      <w:divBdr>
        <w:top w:val="none" w:sz="0" w:space="0" w:color="auto"/>
        <w:left w:val="none" w:sz="0" w:space="0" w:color="auto"/>
        <w:bottom w:val="none" w:sz="0" w:space="0" w:color="auto"/>
        <w:right w:val="none" w:sz="0" w:space="0" w:color="auto"/>
      </w:divBdr>
    </w:div>
    <w:div w:id="121653028">
      <w:bodyDiv w:val="1"/>
      <w:marLeft w:val="0"/>
      <w:marRight w:val="0"/>
      <w:marTop w:val="0"/>
      <w:marBottom w:val="0"/>
      <w:divBdr>
        <w:top w:val="none" w:sz="0" w:space="0" w:color="auto"/>
        <w:left w:val="none" w:sz="0" w:space="0" w:color="auto"/>
        <w:bottom w:val="none" w:sz="0" w:space="0" w:color="auto"/>
        <w:right w:val="none" w:sz="0" w:space="0" w:color="auto"/>
      </w:divBdr>
    </w:div>
    <w:div w:id="140538329">
      <w:bodyDiv w:val="1"/>
      <w:marLeft w:val="0"/>
      <w:marRight w:val="0"/>
      <w:marTop w:val="0"/>
      <w:marBottom w:val="0"/>
      <w:divBdr>
        <w:top w:val="none" w:sz="0" w:space="0" w:color="auto"/>
        <w:left w:val="none" w:sz="0" w:space="0" w:color="auto"/>
        <w:bottom w:val="none" w:sz="0" w:space="0" w:color="auto"/>
        <w:right w:val="none" w:sz="0" w:space="0" w:color="auto"/>
      </w:divBdr>
    </w:div>
    <w:div w:id="147982666">
      <w:bodyDiv w:val="1"/>
      <w:marLeft w:val="0"/>
      <w:marRight w:val="0"/>
      <w:marTop w:val="0"/>
      <w:marBottom w:val="0"/>
      <w:divBdr>
        <w:top w:val="none" w:sz="0" w:space="0" w:color="auto"/>
        <w:left w:val="none" w:sz="0" w:space="0" w:color="auto"/>
        <w:bottom w:val="none" w:sz="0" w:space="0" w:color="auto"/>
        <w:right w:val="none" w:sz="0" w:space="0" w:color="auto"/>
      </w:divBdr>
    </w:div>
    <w:div w:id="251084790">
      <w:bodyDiv w:val="1"/>
      <w:marLeft w:val="0"/>
      <w:marRight w:val="0"/>
      <w:marTop w:val="0"/>
      <w:marBottom w:val="0"/>
      <w:divBdr>
        <w:top w:val="none" w:sz="0" w:space="0" w:color="auto"/>
        <w:left w:val="none" w:sz="0" w:space="0" w:color="auto"/>
        <w:bottom w:val="none" w:sz="0" w:space="0" w:color="auto"/>
        <w:right w:val="none" w:sz="0" w:space="0" w:color="auto"/>
      </w:divBdr>
    </w:div>
    <w:div w:id="256141718">
      <w:bodyDiv w:val="1"/>
      <w:marLeft w:val="0"/>
      <w:marRight w:val="0"/>
      <w:marTop w:val="0"/>
      <w:marBottom w:val="0"/>
      <w:divBdr>
        <w:top w:val="none" w:sz="0" w:space="0" w:color="auto"/>
        <w:left w:val="none" w:sz="0" w:space="0" w:color="auto"/>
        <w:bottom w:val="none" w:sz="0" w:space="0" w:color="auto"/>
        <w:right w:val="none" w:sz="0" w:space="0" w:color="auto"/>
      </w:divBdr>
    </w:div>
    <w:div w:id="269433056">
      <w:bodyDiv w:val="1"/>
      <w:marLeft w:val="0"/>
      <w:marRight w:val="0"/>
      <w:marTop w:val="0"/>
      <w:marBottom w:val="0"/>
      <w:divBdr>
        <w:top w:val="none" w:sz="0" w:space="0" w:color="auto"/>
        <w:left w:val="none" w:sz="0" w:space="0" w:color="auto"/>
        <w:bottom w:val="none" w:sz="0" w:space="0" w:color="auto"/>
        <w:right w:val="none" w:sz="0" w:space="0" w:color="auto"/>
      </w:divBdr>
    </w:div>
    <w:div w:id="27036216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29212575">
      <w:bodyDiv w:val="1"/>
      <w:marLeft w:val="0"/>
      <w:marRight w:val="0"/>
      <w:marTop w:val="0"/>
      <w:marBottom w:val="0"/>
      <w:divBdr>
        <w:top w:val="none" w:sz="0" w:space="0" w:color="auto"/>
        <w:left w:val="none" w:sz="0" w:space="0" w:color="auto"/>
        <w:bottom w:val="none" w:sz="0" w:space="0" w:color="auto"/>
        <w:right w:val="none" w:sz="0" w:space="0" w:color="auto"/>
      </w:divBdr>
    </w:div>
    <w:div w:id="336275022">
      <w:bodyDiv w:val="1"/>
      <w:marLeft w:val="0"/>
      <w:marRight w:val="0"/>
      <w:marTop w:val="0"/>
      <w:marBottom w:val="0"/>
      <w:divBdr>
        <w:top w:val="none" w:sz="0" w:space="0" w:color="auto"/>
        <w:left w:val="none" w:sz="0" w:space="0" w:color="auto"/>
        <w:bottom w:val="none" w:sz="0" w:space="0" w:color="auto"/>
        <w:right w:val="none" w:sz="0" w:space="0" w:color="auto"/>
      </w:divBdr>
    </w:div>
    <w:div w:id="455029506">
      <w:bodyDiv w:val="1"/>
      <w:marLeft w:val="0"/>
      <w:marRight w:val="0"/>
      <w:marTop w:val="0"/>
      <w:marBottom w:val="0"/>
      <w:divBdr>
        <w:top w:val="none" w:sz="0" w:space="0" w:color="auto"/>
        <w:left w:val="none" w:sz="0" w:space="0" w:color="auto"/>
        <w:bottom w:val="none" w:sz="0" w:space="0" w:color="auto"/>
        <w:right w:val="none" w:sz="0" w:space="0" w:color="auto"/>
      </w:divBdr>
    </w:div>
    <w:div w:id="689649081">
      <w:bodyDiv w:val="1"/>
      <w:marLeft w:val="0"/>
      <w:marRight w:val="0"/>
      <w:marTop w:val="0"/>
      <w:marBottom w:val="0"/>
      <w:divBdr>
        <w:top w:val="none" w:sz="0" w:space="0" w:color="auto"/>
        <w:left w:val="none" w:sz="0" w:space="0" w:color="auto"/>
        <w:bottom w:val="none" w:sz="0" w:space="0" w:color="auto"/>
        <w:right w:val="none" w:sz="0" w:space="0" w:color="auto"/>
      </w:divBdr>
    </w:div>
    <w:div w:id="715933553">
      <w:bodyDiv w:val="1"/>
      <w:marLeft w:val="0"/>
      <w:marRight w:val="0"/>
      <w:marTop w:val="0"/>
      <w:marBottom w:val="0"/>
      <w:divBdr>
        <w:top w:val="none" w:sz="0" w:space="0" w:color="auto"/>
        <w:left w:val="none" w:sz="0" w:space="0" w:color="auto"/>
        <w:bottom w:val="none" w:sz="0" w:space="0" w:color="auto"/>
        <w:right w:val="none" w:sz="0" w:space="0" w:color="auto"/>
      </w:divBdr>
    </w:div>
    <w:div w:id="757363567">
      <w:bodyDiv w:val="1"/>
      <w:marLeft w:val="0"/>
      <w:marRight w:val="0"/>
      <w:marTop w:val="0"/>
      <w:marBottom w:val="0"/>
      <w:divBdr>
        <w:top w:val="none" w:sz="0" w:space="0" w:color="auto"/>
        <w:left w:val="none" w:sz="0" w:space="0" w:color="auto"/>
        <w:bottom w:val="none" w:sz="0" w:space="0" w:color="auto"/>
        <w:right w:val="none" w:sz="0" w:space="0" w:color="auto"/>
      </w:divBdr>
    </w:div>
    <w:div w:id="812523491">
      <w:bodyDiv w:val="1"/>
      <w:marLeft w:val="0"/>
      <w:marRight w:val="0"/>
      <w:marTop w:val="0"/>
      <w:marBottom w:val="0"/>
      <w:divBdr>
        <w:top w:val="none" w:sz="0" w:space="0" w:color="auto"/>
        <w:left w:val="none" w:sz="0" w:space="0" w:color="auto"/>
        <w:bottom w:val="none" w:sz="0" w:space="0" w:color="auto"/>
        <w:right w:val="none" w:sz="0" w:space="0" w:color="auto"/>
      </w:divBdr>
    </w:div>
    <w:div w:id="817116575">
      <w:bodyDiv w:val="1"/>
      <w:marLeft w:val="0"/>
      <w:marRight w:val="0"/>
      <w:marTop w:val="0"/>
      <w:marBottom w:val="0"/>
      <w:divBdr>
        <w:top w:val="none" w:sz="0" w:space="0" w:color="auto"/>
        <w:left w:val="none" w:sz="0" w:space="0" w:color="auto"/>
        <w:bottom w:val="none" w:sz="0" w:space="0" w:color="auto"/>
        <w:right w:val="none" w:sz="0" w:space="0" w:color="auto"/>
      </w:divBdr>
    </w:div>
    <w:div w:id="848374993">
      <w:bodyDiv w:val="1"/>
      <w:marLeft w:val="0"/>
      <w:marRight w:val="0"/>
      <w:marTop w:val="0"/>
      <w:marBottom w:val="0"/>
      <w:divBdr>
        <w:top w:val="none" w:sz="0" w:space="0" w:color="auto"/>
        <w:left w:val="none" w:sz="0" w:space="0" w:color="auto"/>
        <w:bottom w:val="none" w:sz="0" w:space="0" w:color="auto"/>
        <w:right w:val="none" w:sz="0" w:space="0" w:color="auto"/>
      </w:divBdr>
    </w:div>
    <w:div w:id="855310444">
      <w:bodyDiv w:val="1"/>
      <w:marLeft w:val="0"/>
      <w:marRight w:val="0"/>
      <w:marTop w:val="0"/>
      <w:marBottom w:val="0"/>
      <w:divBdr>
        <w:top w:val="none" w:sz="0" w:space="0" w:color="auto"/>
        <w:left w:val="none" w:sz="0" w:space="0" w:color="auto"/>
        <w:bottom w:val="none" w:sz="0" w:space="0" w:color="auto"/>
        <w:right w:val="none" w:sz="0" w:space="0" w:color="auto"/>
      </w:divBdr>
    </w:div>
    <w:div w:id="864559834">
      <w:bodyDiv w:val="1"/>
      <w:marLeft w:val="0"/>
      <w:marRight w:val="0"/>
      <w:marTop w:val="0"/>
      <w:marBottom w:val="0"/>
      <w:divBdr>
        <w:top w:val="none" w:sz="0" w:space="0" w:color="auto"/>
        <w:left w:val="none" w:sz="0" w:space="0" w:color="auto"/>
        <w:bottom w:val="none" w:sz="0" w:space="0" w:color="auto"/>
        <w:right w:val="none" w:sz="0" w:space="0" w:color="auto"/>
      </w:divBdr>
    </w:div>
    <w:div w:id="886066612">
      <w:bodyDiv w:val="1"/>
      <w:marLeft w:val="0"/>
      <w:marRight w:val="0"/>
      <w:marTop w:val="0"/>
      <w:marBottom w:val="0"/>
      <w:divBdr>
        <w:top w:val="none" w:sz="0" w:space="0" w:color="auto"/>
        <w:left w:val="none" w:sz="0" w:space="0" w:color="auto"/>
        <w:bottom w:val="none" w:sz="0" w:space="0" w:color="auto"/>
        <w:right w:val="none" w:sz="0" w:space="0" w:color="auto"/>
      </w:divBdr>
    </w:div>
    <w:div w:id="893200535">
      <w:bodyDiv w:val="1"/>
      <w:marLeft w:val="0"/>
      <w:marRight w:val="0"/>
      <w:marTop w:val="0"/>
      <w:marBottom w:val="0"/>
      <w:divBdr>
        <w:top w:val="none" w:sz="0" w:space="0" w:color="auto"/>
        <w:left w:val="none" w:sz="0" w:space="0" w:color="auto"/>
        <w:bottom w:val="none" w:sz="0" w:space="0" w:color="auto"/>
        <w:right w:val="none" w:sz="0" w:space="0" w:color="auto"/>
      </w:divBdr>
    </w:div>
    <w:div w:id="917514883">
      <w:bodyDiv w:val="1"/>
      <w:marLeft w:val="0"/>
      <w:marRight w:val="0"/>
      <w:marTop w:val="0"/>
      <w:marBottom w:val="0"/>
      <w:divBdr>
        <w:top w:val="none" w:sz="0" w:space="0" w:color="auto"/>
        <w:left w:val="none" w:sz="0" w:space="0" w:color="auto"/>
        <w:bottom w:val="none" w:sz="0" w:space="0" w:color="auto"/>
        <w:right w:val="none" w:sz="0" w:space="0" w:color="auto"/>
      </w:divBdr>
    </w:div>
    <w:div w:id="937368581">
      <w:bodyDiv w:val="1"/>
      <w:marLeft w:val="0"/>
      <w:marRight w:val="0"/>
      <w:marTop w:val="0"/>
      <w:marBottom w:val="0"/>
      <w:divBdr>
        <w:top w:val="none" w:sz="0" w:space="0" w:color="auto"/>
        <w:left w:val="none" w:sz="0" w:space="0" w:color="auto"/>
        <w:bottom w:val="none" w:sz="0" w:space="0" w:color="auto"/>
        <w:right w:val="none" w:sz="0" w:space="0" w:color="auto"/>
      </w:divBdr>
    </w:div>
    <w:div w:id="942961818">
      <w:bodyDiv w:val="1"/>
      <w:marLeft w:val="0"/>
      <w:marRight w:val="0"/>
      <w:marTop w:val="0"/>
      <w:marBottom w:val="0"/>
      <w:divBdr>
        <w:top w:val="none" w:sz="0" w:space="0" w:color="auto"/>
        <w:left w:val="none" w:sz="0" w:space="0" w:color="auto"/>
        <w:bottom w:val="none" w:sz="0" w:space="0" w:color="auto"/>
        <w:right w:val="none" w:sz="0" w:space="0" w:color="auto"/>
      </w:divBdr>
    </w:div>
    <w:div w:id="952519698">
      <w:bodyDiv w:val="1"/>
      <w:marLeft w:val="0"/>
      <w:marRight w:val="0"/>
      <w:marTop w:val="0"/>
      <w:marBottom w:val="0"/>
      <w:divBdr>
        <w:top w:val="none" w:sz="0" w:space="0" w:color="auto"/>
        <w:left w:val="none" w:sz="0" w:space="0" w:color="auto"/>
        <w:bottom w:val="none" w:sz="0" w:space="0" w:color="auto"/>
        <w:right w:val="none" w:sz="0" w:space="0" w:color="auto"/>
      </w:divBdr>
    </w:div>
    <w:div w:id="1071543745">
      <w:bodyDiv w:val="1"/>
      <w:marLeft w:val="0"/>
      <w:marRight w:val="0"/>
      <w:marTop w:val="0"/>
      <w:marBottom w:val="0"/>
      <w:divBdr>
        <w:top w:val="none" w:sz="0" w:space="0" w:color="auto"/>
        <w:left w:val="none" w:sz="0" w:space="0" w:color="auto"/>
        <w:bottom w:val="none" w:sz="0" w:space="0" w:color="auto"/>
        <w:right w:val="none" w:sz="0" w:space="0" w:color="auto"/>
      </w:divBdr>
    </w:div>
    <w:div w:id="1093165464">
      <w:bodyDiv w:val="1"/>
      <w:marLeft w:val="0"/>
      <w:marRight w:val="0"/>
      <w:marTop w:val="0"/>
      <w:marBottom w:val="0"/>
      <w:divBdr>
        <w:top w:val="none" w:sz="0" w:space="0" w:color="auto"/>
        <w:left w:val="none" w:sz="0" w:space="0" w:color="auto"/>
        <w:bottom w:val="none" w:sz="0" w:space="0" w:color="auto"/>
        <w:right w:val="none" w:sz="0" w:space="0" w:color="auto"/>
      </w:divBdr>
    </w:div>
    <w:div w:id="1162232491">
      <w:bodyDiv w:val="1"/>
      <w:marLeft w:val="0"/>
      <w:marRight w:val="0"/>
      <w:marTop w:val="0"/>
      <w:marBottom w:val="0"/>
      <w:divBdr>
        <w:top w:val="none" w:sz="0" w:space="0" w:color="auto"/>
        <w:left w:val="none" w:sz="0" w:space="0" w:color="auto"/>
        <w:bottom w:val="none" w:sz="0" w:space="0" w:color="auto"/>
        <w:right w:val="none" w:sz="0" w:space="0" w:color="auto"/>
      </w:divBdr>
    </w:div>
    <w:div w:id="1215850888">
      <w:bodyDiv w:val="1"/>
      <w:marLeft w:val="0"/>
      <w:marRight w:val="0"/>
      <w:marTop w:val="0"/>
      <w:marBottom w:val="0"/>
      <w:divBdr>
        <w:top w:val="none" w:sz="0" w:space="0" w:color="auto"/>
        <w:left w:val="none" w:sz="0" w:space="0" w:color="auto"/>
        <w:bottom w:val="none" w:sz="0" w:space="0" w:color="auto"/>
        <w:right w:val="none" w:sz="0" w:space="0" w:color="auto"/>
      </w:divBdr>
    </w:div>
    <w:div w:id="1225682020">
      <w:bodyDiv w:val="1"/>
      <w:marLeft w:val="0"/>
      <w:marRight w:val="0"/>
      <w:marTop w:val="0"/>
      <w:marBottom w:val="0"/>
      <w:divBdr>
        <w:top w:val="none" w:sz="0" w:space="0" w:color="auto"/>
        <w:left w:val="none" w:sz="0" w:space="0" w:color="auto"/>
        <w:bottom w:val="none" w:sz="0" w:space="0" w:color="auto"/>
        <w:right w:val="none" w:sz="0" w:space="0" w:color="auto"/>
      </w:divBdr>
    </w:div>
    <w:div w:id="1247350496">
      <w:bodyDiv w:val="1"/>
      <w:marLeft w:val="0"/>
      <w:marRight w:val="0"/>
      <w:marTop w:val="0"/>
      <w:marBottom w:val="0"/>
      <w:divBdr>
        <w:top w:val="none" w:sz="0" w:space="0" w:color="auto"/>
        <w:left w:val="none" w:sz="0" w:space="0" w:color="auto"/>
        <w:bottom w:val="none" w:sz="0" w:space="0" w:color="auto"/>
        <w:right w:val="none" w:sz="0" w:space="0" w:color="auto"/>
      </w:divBdr>
    </w:div>
    <w:div w:id="1304889759">
      <w:bodyDiv w:val="1"/>
      <w:marLeft w:val="0"/>
      <w:marRight w:val="0"/>
      <w:marTop w:val="0"/>
      <w:marBottom w:val="0"/>
      <w:divBdr>
        <w:top w:val="none" w:sz="0" w:space="0" w:color="auto"/>
        <w:left w:val="none" w:sz="0" w:space="0" w:color="auto"/>
        <w:bottom w:val="none" w:sz="0" w:space="0" w:color="auto"/>
        <w:right w:val="none" w:sz="0" w:space="0" w:color="auto"/>
      </w:divBdr>
    </w:div>
    <w:div w:id="1372801839">
      <w:bodyDiv w:val="1"/>
      <w:marLeft w:val="0"/>
      <w:marRight w:val="0"/>
      <w:marTop w:val="0"/>
      <w:marBottom w:val="0"/>
      <w:divBdr>
        <w:top w:val="none" w:sz="0" w:space="0" w:color="auto"/>
        <w:left w:val="none" w:sz="0" w:space="0" w:color="auto"/>
        <w:bottom w:val="none" w:sz="0" w:space="0" w:color="auto"/>
        <w:right w:val="none" w:sz="0" w:space="0" w:color="auto"/>
      </w:divBdr>
    </w:div>
    <w:div w:id="1384333349">
      <w:bodyDiv w:val="1"/>
      <w:marLeft w:val="0"/>
      <w:marRight w:val="0"/>
      <w:marTop w:val="0"/>
      <w:marBottom w:val="0"/>
      <w:divBdr>
        <w:top w:val="none" w:sz="0" w:space="0" w:color="auto"/>
        <w:left w:val="none" w:sz="0" w:space="0" w:color="auto"/>
        <w:bottom w:val="none" w:sz="0" w:space="0" w:color="auto"/>
        <w:right w:val="none" w:sz="0" w:space="0" w:color="auto"/>
      </w:divBdr>
    </w:div>
    <w:div w:id="1414664763">
      <w:bodyDiv w:val="1"/>
      <w:marLeft w:val="0"/>
      <w:marRight w:val="0"/>
      <w:marTop w:val="0"/>
      <w:marBottom w:val="0"/>
      <w:divBdr>
        <w:top w:val="none" w:sz="0" w:space="0" w:color="auto"/>
        <w:left w:val="none" w:sz="0" w:space="0" w:color="auto"/>
        <w:bottom w:val="none" w:sz="0" w:space="0" w:color="auto"/>
        <w:right w:val="none" w:sz="0" w:space="0" w:color="auto"/>
      </w:divBdr>
    </w:div>
    <w:div w:id="1421678588">
      <w:bodyDiv w:val="1"/>
      <w:marLeft w:val="0"/>
      <w:marRight w:val="0"/>
      <w:marTop w:val="0"/>
      <w:marBottom w:val="0"/>
      <w:divBdr>
        <w:top w:val="none" w:sz="0" w:space="0" w:color="auto"/>
        <w:left w:val="none" w:sz="0" w:space="0" w:color="auto"/>
        <w:bottom w:val="none" w:sz="0" w:space="0" w:color="auto"/>
        <w:right w:val="none" w:sz="0" w:space="0" w:color="auto"/>
      </w:divBdr>
    </w:div>
    <w:div w:id="1435319933">
      <w:bodyDiv w:val="1"/>
      <w:marLeft w:val="0"/>
      <w:marRight w:val="0"/>
      <w:marTop w:val="0"/>
      <w:marBottom w:val="0"/>
      <w:divBdr>
        <w:top w:val="none" w:sz="0" w:space="0" w:color="auto"/>
        <w:left w:val="none" w:sz="0" w:space="0" w:color="auto"/>
        <w:bottom w:val="none" w:sz="0" w:space="0" w:color="auto"/>
        <w:right w:val="none" w:sz="0" w:space="0" w:color="auto"/>
      </w:divBdr>
    </w:div>
    <w:div w:id="1528103282">
      <w:bodyDiv w:val="1"/>
      <w:marLeft w:val="0"/>
      <w:marRight w:val="0"/>
      <w:marTop w:val="0"/>
      <w:marBottom w:val="0"/>
      <w:divBdr>
        <w:top w:val="none" w:sz="0" w:space="0" w:color="auto"/>
        <w:left w:val="none" w:sz="0" w:space="0" w:color="auto"/>
        <w:bottom w:val="none" w:sz="0" w:space="0" w:color="auto"/>
        <w:right w:val="none" w:sz="0" w:space="0" w:color="auto"/>
      </w:divBdr>
    </w:div>
    <w:div w:id="1596284501">
      <w:bodyDiv w:val="1"/>
      <w:marLeft w:val="0"/>
      <w:marRight w:val="0"/>
      <w:marTop w:val="0"/>
      <w:marBottom w:val="0"/>
      <w:divBdr>
        <w:top w:val="none" w:sz="0" w:space="0" w:color="auto"/>
        <w:left w:val="none" w:sz="0" w:space="0" w:color="auto"/>
        <w:bottom w:val="none" w:sz="0" w:space="0" w:color="auto"/>
        <w:right w:val="none" w:sz="0" w:space="0" w:color="auto"/>
      </w:divBdr>
    </w:div>
    <w:div w:id="1637445653">
      <w:bodyDiv w:val="1"/>
      <w:marLeft w:val="0"/>
      <w:marRight w:val="0"/>
      <w:marTop w:val="0"/>
      <w:marBottom w:val="0"/>
      <w:divBdr>
        <w:top w:val="none" w:sz="0" w:space="0" w:color="auto"/>
        <w:left w:val="none" w:sz="0" w:space="0" w:color="auto"/>
        <w:bottom w:val="none" w:sz="0" w:space="0" w:color="auto"/>
        <w:right w:val="none" w:sz="0" w:space="0" w:color="auto"/>
      </w:divBdr>
    </w:div>
    <w:div w:id="1674916889">
      <w:bodyDiv w:val="1"/>
      <w:marLeft w:val="0"/>
      <w:marRight w:val="0"/>
      <w:marTop w:val="0"/>
      <w:marBottom w:val="0"/>
      <w:divBdr>
        <w:top w:val="none" w:sz="0" w:space="0" w:color="auto"/>
        <w:left w:val="none" w:sz="0" w:space="0" w:color="auto"/>
        <w:bottom w:val="none" w:sz="0" w:space="0" w:color="auto"/>
        <w:right w:val="none" w:sz="0" w:space="0" w:color="auto"/>
      </w:divBdr>
    </w:div>
    <w:div w:id="1695839489">
      <w:bodyDiv w:val="1"/>
      <w:marLeft w:val="0"/>
      <w:marRight w:val="0"/>
      <w:marTop w:val="0"/>
      <w:marBottom w:val="0"/>
      <w:divBdr>
        <w:top w:val="none" w:sz="0" w:space="0" w:color="auto"/>
        <w:left w:val="none" w:sz="0" w:space="0" w:color="auto"/>
        <w:bottom w:val="none" w:sz="0" w:space="0" w:color="auto"/>
        <w:right w:val="none" w:sz="0" w:space="0" w:color="auto"/>
      </w:divBdr>
    </w:div>
    <w:div w:id="1697653539">
      <w:bodyDiv w:val="1"/>
      <w:marLeft w:val="0"/>
      <w:marRight w:val="0"/>
      <w:marTop w:val="0"/>
      <w:marBottom w:val="0"/>
      <w:divBdr>
        <w:top w:val="none" w:sz="0" w:space="0" w:color="auto"/>
        <w:left w:val="none" w:sz="0" w:space="0" w:color="auto"/>
        <w:bottom w:val="none" w:sz="0" w:space="0" w:color="auto"/>
        <w:right w:val="none" w:sz="0" w:space="0" w:color="auto"/>
      </w:divBdr>
    </w:div>
    <w:div w:id="1711106647">
      <w:bodyDiv w:val="1"/>
      <w:marLeft w:val="0"/>
      <w:marRight w:val="0"/>
      <w:marTop w:val="0"/>
      <w:marBottom w:val="0"/>
      <w:divBdr>
        <w:top w:val="none" w:sz="0" w:space="0" w:color="auto"/>
        <w:left w:val="none" w:sz="0" w:space="0" w:color="auto"/>
        <w:bottom w:val="none" w:sz="0" w:space="0" w:color="auto"/>
        <w:right w:val="none" w:sz="0" w:space="0" w:color="auto"/>
      </w:divBdr>
    </w:div>
    <w:div w:id="1711831803">
      <w:bodyDiv w:val="1"/>
      <w:marLeft w:val="0"/>
      <w:marRight w:val="0"/>
      <w:marTop w:val="0"/>
      <w:marBottom w:val="0"/>
      <w:divBdr>
        <w:top w:val="none" w:sz="0" w:space="0" w:color="auto"/>
        <w:left w:val="none" w:sz="0" w:space="0" w:color="auto"/>
        <w:bottom w:val="none" w:sz="0" w:space="0" w:color="auto"/>
        <w:right w:val="none" w:sz="0" w:space="0" w:color="auto"/>
      </w:divBdr>
    </w:div>
    <w:div w:id="1721248483">
      <w:bodyDiv w:val="1"/>
      <w:marLeft w:val="0"/>
      <w:marRight w:val="0"/>
      <w:marTop w:val="0"/>
      <w:marBottom w:val="0"/>
      <w:divBdr>
        <w:top w:val="none" w:sz="0" w:space="0" w:color="auto"/>
        <w:left w:val="none" w:sz="0" w:space="0" w:color="auto"/>
        <w:bottom w:val="none" w:sz="0" w:space="0" w:color="auto"/>
        <w:right w:val="none" w:sz="0" w:space="0" w:color="auto"/>
      </w:divBdr>
    </w:div>
    <w:div w:id="1735003378">
      <w:bodyDiv w:val="1"/>
      <w:marLeft w:val="0"/>
      <w:marRight w:val="0"/>
      <w:marTop w:val="0"/>
      <w:marBottom w:val="0"/>
      <w:divBdr>
        <w:top w:val="none" w:sz="0" w:space="0" w:color="auto"/>
        <w:left w:val="none" w:sz="0" w:space="0" w:color="auto"/>
        <w:bottom w:val="none" w:sz="0" w:space="0" w:color="auto"/>
        <w:right w:val="none" w:sz="0" w:space="0" w:color="auto"/>
      </w:divBdr>
    </w:div>
    <w:div w:id="1775175999">
      <w:bodyDiv w:val="1"/>
      <w:marLeft w:val="0"/>
      <w:marRight w:val="0"/>
      <w:marTop w:val="0"/>
      <w:marBottom w:val="0"/>
      <w:divBdr>
        <w:top w:val="none" w:sz="0" w:space="0" w:color="auto"/>
        <w:left w:val="none" w:sz="0" w:space="0" w:color="auto"/>
        <w:bottom w:val="none" w:sz="0" w:space="0" w:color="auto"/>
        <w:right w:val="none" w:sz="0" w:space="0" w:color="auto"/>
      </w:divBdr>
    </w:div>
    <w:div w:id="1792630056">
      <w:bodyDiv w:val="1"/>
      <w:marLeft w:val="0"/>
      <w:marRight w:val="0"/>
      <w:marTop w:val="0"/>
      <w:marBottom w:val="0"/>
      <w:divBdr>
        <w:top w:val="none" w:sz="0" w:space="0" w:color="auto"/>
        <w:left w:val="none" w:sz="0" w:space="0" w:color="auto"/>
        <w:bottom w:val="none" w:sz="0" w:space="0" w:color="auto"/>
        <w:right w:val="none" w:sz="0" w:space="0" w:color="auto"/>
      </w:divBdr>
    </w:div>
    <w:div w:id="1811289757">
      <w:bodyDiv w:val="1"/>
      <w:marLeft w:val="0"/>
      <w:marRight w:val="0"/>
      <w:marTop w:val="0"/>
      <w:marBottom w:val="0"/>
      <w:divBdr>
        <w:top w:val="none" w:sz="0" w:space="0" w:color="auto"/>
        <w:left w:val="none" w:sz="0" w:space="0" w:color="auto"/>
        <w:bottom w:val="none" w:sz="0" w:space="0" w:color="auto"/>
        <w:right w:val="none" w:sz="0" w:space="0" w:color="auto"/>
      </w:divBdr>
    </w:div>
    <w:div w:id="1973824948">
      <w:bodyDiv w:val="1"/>
      <w:marLeft w:val="0"/>
      <w:marRight w:val="0"/>
      <w:marTop w:val="0"/>
      <w:marBottom w:val="0"/>
      <w:divBdr>
        <w:top w:val="none" w:sz="0" w:space="0" w:color="auto"/>
        <w:left w:val="none" w:sz="0" w:space="0" w:color="auto"/>
        <w:bottom w:val="none" w:sz="0" w:space="0" w:color="auto"/>
        <w:right w:val="none" w:sz="0" w:space="0" w:color="auto"/>
      </w:divBdr>
    </w:div>
    <w:div w:id="1986549152">
      <w:bodyDiv w:val="1"/>
      <w:marLeft w:val="0"/>
      <w:marRight w:val="0"/>
      <w:marTop w:val="0"/>
      <w:marBottom w:val="0"/>
      <w:divBdr>
        <w:top w:val="none" w:sz="0" w:space="0" w:color="auto"/>
        <w:left w:val="none" w:sz="0" w:space="0" w:color="auto"/>
        <w:bottom w:val="none" w:sz="0" w:space="0" w:color="auto"/>
        <w:right w:val="none" w:sz="0" w:space="0" w:color="auto"/>
      </w:divBdr>
    </w:div>
    <w:div w:id="1995139752">
      <w:bodyDiv w:val="1"/>
      <w:marLeft w:val="0"/>
      <w:marRight w:val="0"/>
      <w:marTop w:val="0"/>
      <w:marBottom w:val="0"/>
      <w:divBdr>
        <w:top w:val="none" w:sz="0" w:space="0" w:color="auto"/>
        <w:left w:val="none" w:sz="0" w:space="0" w:color="auto"/>
        <w:bottom w:val="none" w:sz="0" w:space="0" w:color="auto"/>
        <w:right w:val="none" w:sz="0" w:space="0" w:color="auto"/>
      </w:divBdr>
    </w:div>
    <w:div w:id="2016880852">
      <w:bodyDiv w:val="1"/>
      <w:marLeft w:val="0"/>
      <w:marRight w:val="0"/>
      <w:marTop w:val="0"/>
      <w:marBottom w:val="0"/>
      <w:divBdr>
        <w:top w:val="none" w:sz="0" w:space="0" w:color="auto"/>
        <w:left w:val="none" w:sz="0" w:space="0" w:color="auto"/>
        <w:bottom w:val="none" w:sz="0" w:space="0" w:color="auto"/>
        <w:right w:val="none" w:sz="0" w:space="0" w:color="auto"/>
      </w:divBdr>
    </w:div>
    <w:div w:id="212704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nfobae.com/mexico/2025/06/24/fiscalia-del-edomex-revela-las-estampas-que-usa-" TargetMode="External"/><Relationship Id="rId21" Type="http://schemas.openxmlformats.org/officeDocument/2006/relationships/hyperlink" Target="http://www.sprinforma.mx/noticia/expone-claudia-sheinbaum-el-nepotismo-que-admitio-norma-pina-en-" TargetMode="External"/><Relationship Id="rId42" Type="http://schemas.openxmlformats.org/officeDocument/2006/relationships/hyperlink" Target="http://www.seguridad.ipn.mx/comunicados/Infografia_Deepfake.pdf" TargetMode="External"/><Relationship Id="rId47" Type="http://schemas.openxmlformats.org/officeDocument/2006/relationships/hyperlink" Target="http://www.internet2.scjn.gob.mx/red2/comunicados/comunicado.asp" TargetMode="External"/><Relationship Id="rId63" Type="http://schemas.openxmlformats.org/officeDocument/2006/relationships/hyperlink" Target="https://www.inegi.org.mx/contenidos/saladeprensa/boletines/2025/pm/pm2025_RR_08.pdf" TargetMode="External"/><Relationship Id="rId68" Type="http://schemas.openxmlformats.org/officeDocument/2006/relationships/hyperlink" Target="https://oem.com.mx/la-prensa/metropoli/acusan-habitantes-de-nicolas-romero-dispendio-de-recursos-25664520" TargetMode="External"/><Relationship Id="rId84" Type="http://schemas.openxmlformats.org/officeDocument/2006/relationships/image" Target="media/image20.png"/><Relationship Id="rId16" Type="http://schemas.openxmlformats.org/officeDocument/2006/relationships/image" Target="media/image10.jpeg"/><Relationship Id="rId11" Type="http://schemas.openxmlformats.org/officeDocument/2006/relationships/image" Target="media/image5.jpeg"/><Relationship Id="rId32" Type="http://schemas.openxmlformats.org/officeDocument/2006/relationships/hyperlink" Target="https://cdmxsecreta.com/azotea-verde-cdmx/" TargetMode="External"/><Relationship Id="rId37" Type="http://schemas.openxmlformats.org/officeDocument/2006/relationships/hyperlink" Target="http://www.imss.gob.mx/prensa/archivo/202410/047" TargetMode="External"/><Relationship Id="rId53" Type="http://schemas.openxmlformats.org/officeDocument/2006/relationships/image" Target="media/image16.jpeg"/><Relationship Id="rId58" Type="http://schemas.openxmlformats.org/officeDocument/2006/relationships/hyperlink" Target="http://www.juridicas.unam.mx-https//biblio.juridicas.unam.mx/bjv" TargetMode="External"/><Relationship Id="rId74" Type="http://schemas.openxmlformats.org/officeDocument/2006/relationships/hyperlink" Target="https://oem.com.mx/la-prensa/metropoli/crisis-sanitaria-en-mexico-escasez-de-medicamentos-aumenta-mortalidad-infantil-por-cancer-24992803" TargetMode="External"/><Relationship Id="rId79" Type="http://schemas.openxmlformats.org/officeDocument/2006/relationships/hyperlink" Target="http://Latinoam&#233;rica.al" TargetMode="External"/><Relationship Id="rId5" Type="http://schemas.openxmlformats.org/officeDocument/2006/relationships/footnotes" Target="footnotes.xm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hyperlink" Target="http://www.imbric.com/laimportancia-del-" TargetMode="External"/><Relationship Id="rId27" Type="http://schemas.openxmlformats.org/officeDocument/2006/relationships/hyperlink" Target="http://www.un.org/es/climatechange/what-" TargetMode="External"/><Relationship Id="rId30" Type="http://schemas.openxmlformats.org/officeDocument/2006/relationships/hyperlink" Target="http://www.milenio.com/ciencia-y-salud/que-estados-de-mexico-pagaran-mas-caro-el-calentamiento-global" TargetMode="External"/><Relationship Id="rId35" Type="http://schemas.openxmlformats.org/officeDocument/2006/relationships/hyperlink" Target="https://sespm.es/el-42-de-las-pacientes-con-cancer-de-mama-que-tenian-trabajo-pierden-casi-todos-sus-ingresos/" TargetMode="External"/><Relationship Id="rId43" Type="http://schemas.openxmlformats.org/officeDocument/2006/relationships/hyperlink" Target="http://www.infobae.com/tecno/2024/08/21/taylor-swift-rosalia-y-mas-famosas-victimas-de-deepfakes-" TargetMode="External"/><Relationship Id="rId48" Type="http://schemas.openxmlformats.org/officeDocument/2006/relationships/hyperlink" Target="http://www.youtube.com/watch" TargetMode="External"/><Relationship Id="rId56" Type="http://schemas.openxmlformats.org/officeDocument/2006/relationships/hyperlink" Target="http://www.emol.com/noticias/Tendencias/2019/04/24/945616/Las-razones-detras-de-la-" TargetMode="External"/><Relationship Id="rId64" Type="http://schemas.openxmlformats.org/officeDocument/2006/relationships/hyperlink" Target="https://www.eluniversal.com.mx/metropoli/gobierno-de-cdmx-paga-22-millones-de-pesos-por-conciertos-de-residente-y-muguruza/" TargetMode="External"/><Relationship Id="rId69" Type="http://schemas.openxmlformats.org/officeDocument/2006/relationships/hyperlink" Target="https://oem.com.mx/la-prensa/metropoli/acusan-habitantes-de-nicolas-romero-dispendio-de-recursos-25664520" TargetMode="External"/><Relationship Id="rId77" Type="http://schemas.openxmlformats.org/officeDocument/2006/relationships/hyperlink" Target="https://www.inegi.org.mx/programas/ccpv/2020/" TargetMode="External"/><Relationship Id="rId8" Type="http://schemas.openxmlformats.org/officeDocument/2006/relationships/image" Target="media/image2.jpeg"/><Relationship Id="rId51" Type="http://schemas.openxmlformats.org/officeDocument/2006/relationships/hyperlink" Target="http://www.cns.gob.mx/portalWebApp/ShowBinary" TargetMode="External"/><Relationship Id="rId72" Type="http://schemas.openxmlformats.org/officeDocument/2006/relationships/hyperlink" Target="https://www.who.int/es/news-room/fact-sheets/detail/cancer-in-children" TargetMode="External"/><Relationship Id="rId80" Type="http://schemas.openxmlformats.org/officeDocument/2006/relationships/header" Target="header1.xm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www.infobae.com/mexico/2024/08/10/transportistas-deben-portar-calcomanias-del-" TargetMode="External"/><Relationship Id="rId33" Type="http://schemas.openxmlformats.org/officeDocument/2006/relationships/hyperlink" Target="http://www.who.int/es/news-room/fact-sheets/detail/breast-cancer" TargetMode="External"/><Relationship Id="rId38" Type="http://schemas.openxmlformats.org/officeDocument/2006/relationships/hyperlink" Target="http://www.metlife.com.mx/blog/bienestar-financiero/cuanto-cuesta-tener-cancer-en-" TargetMode="External"/><Relationship Id="rId46" Type="http://schemas.openxmlformats.org/officeDocument/2006/relationships/hyperlink" Target="http://www.eluniversalpuebla.com.mx/politica/proponen-sancionar-uso-de-" TargetMode="External"/><Relationship Id="rId59" Type="http://schemas.openxmlformats.org/officeDocument/2006/relationships/hyperlink" Target="http://www.gob.mx/capufe/articulos/seguridad-vial-origen-y-evolucion?idiom=es" TargetMode="External"/><Relationship Id="rId67" Type="http://schemas.openxmlformats.org/officeDocument/2006/relationships/hyperlink" Target="https://oem.com.mx/elsoldemexico/mexico/guelaguetza-2025-costo-mas-de-160-mdp-y-recupero-solo-57-gobierno-la-defiende-como-derecho-cultural-25127344" TargetMode="External"/><Relationship Id="rId20" Type="http://schemas.openxmlformats.org/officeDocument/2006/relationships/image" Target="media/image14.jpeg"/><Relationship Id="rId41" Type="http://schemas.openxmlformats.org/officeDocument/2006/relationships/hyperlink" Target="http://www.unesco.org/es/artificial-" TargetMode="External"/><Relationship Id="rId54" Type="http://schemas.openxmlformats.org/officeDocument/2006/relationships/hyperlink" Target="http://www.ift.org.mx/comunicacion-y-medios/comunicados-ift/es/en-mexico-74-de-las-personas-consumen-" TargetMode="External"/><Relationship Id="rId62" Type="http://schemas.openxmlformats.org/officeDocument/2006/relationships/image" Target="media/image17.jpeg"/><Relationship Id="rId70" Type="http://schemas.openxmlformats.org/officeDocument/2006/relationships/hyperlink" Target="https://www.ief.es/docs/destacados/publicaciones/revistas/cp/03_05.pdf" TargetMode="External"/><Relationship Id="rId75" Type="http://schemas.openxmlformats.org/officeDocument/2006/relationships/hyperlink" Target="https://doi.org/10.1186/s12913-025-12497-z" TargetMode="External"/><Relationship Id="rId83"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hyperlink" Target="http://www.elsoldetoluca.com.mx/republica/sociedad/crimen-organizado-da-" TargetMode="External"/><Relationship Id="rId28" Type="http://schemas.openxmlformats.org/officeDocument/2006/relationships/hyperlink" Target="http://www.bancomundial.org/es/news/press-release/2023/05/18/cities-key-to-solving-climate-crisis" TargetMode="External"/><Relationship Id="rId36" Type="http://schemas.openxmlformats.org/officeDocument/2006/relationships/hyperlink" Target="http://www.inegi.org.mx/contenidos/saladeprensa/aproposito/2024/EAP_LuchaCMama24.pdf" TargetMode="External"/><Relationship Id="rId49" Type="http://schemas.openxmlformats.org/officeDocument/2006/relationships/image" Target="media/image15.png"/><Relationship Id="rId57" Type="http://schemas.openxmlformats.org/officeDocument/2006/relationships/hyperlink" Target="http://www.researchgate.net/publication/323784251_Violent_Media_Content_and_Effects" TargetMode="External"/><Relationship Id="rId10" Type="http://schemas.openxmlformats.org/officeDocument/2006/relationships/image" Target="media/image4.jpeg"/><Relationship Id="rId31" Type="http://schemas.openxmlformats.org/officeDocument/2006/relationships/hyperlink" Target="http://www.biodisol.com/desarrollo-sostenible/techos-verdes-" TargetMode="External"/><Relationship Id="rId44" Type="http://schemas.openxmlformats.org/officeDocument/2006/relationships/hyperlink" Target="http://www.elfinanciero.com.mx/cdmx/2025/05/23/caso-diego-n-dan-5-anos-" TargetMode="External"/><Relationship Id="rId52" Type="http://schemas.openxmlformats.org/officeDocument/2006/relationships/hyperlink" Target="http://www.inegi.org.mx/programas/envipe/2024/" TargetMode="External"/><Relationship Id="rId60" Type="http://schemas.openxmlformats.org/officeDocument/2006/relationships/hyperlink" Target="https://www.inegi.org.mx/app/tabulados/interactivos/?pxq=Hogares_Hogares_15_9954f9c6-9512-40c5-9cbf-1b2ce96283e4&amp;idrt=54&amp;opc=t" TargetMode="External"/><Relationship Id="rId65" Type="http://schemas.openxmlformats.org/officeDocument/2006/relationships/hyperlink" Target="https://www.eluniversal.com.mx/metropoli/gobierno-de-cdmx-paga-22-millones-de-pesos-por-conciertos-de-residente-y-muguruza/" TargetMode="External"/><Relationship Id="rId73" Type="http://schemas.openxmlformats.org/officeDocument/2006/relationships/hyperlink" Target="https://oem.com.mx/la-prensa/metropoli/crisis-sanitaria-en-mexico-escasez-de-medicamentos-aumenta-mortalidad-infantil-por-cancer-24992803" TargetMode="External"/><Relationship Id="rId78" Type="http://schemas.openxmlformats.org/officeDocument/2006/relationships/hyperlink" Target="https://imiem.edomex.gob.mx/" TargetMode="External"/><Relationship Id="rId81" Type="http://schemas.openxmlformats.org/officeDocument/2006/relationships/footer" Target="footer1.xm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hyperlink" Target="http://www.europarl.europa.eu/topics/es/article/20200827STO85804/que-es-la-inteligencia-artificial-y-" TargetMode="External"/><Relationship Id="rId34" Type="http://schemas.openxmlformats.org/officeDocument/2006/relationships/hyperlink" Target="http://www.paho.org/es/temas/cancer-mama" TargetMode="External"/><Relationship Id="rId50" Type="http://schemas.openxmlformats.org/officeDocument/2006/relationships/hyperlink" Target="http://www.mexicoevalua.org/wp-content/uploads/2025/04/policia-desprotegida-2025.pdf" TargetMode="External"/><Relationship Id="rId55" Type="http://schemas.openxmlformats.org/officeDocument/2006/relationships/hyperlink" Target="http://www.programmaticmexico.com/portada/uso-de-redes-sociales-en-" TargetMode="External"/><Relationship Id="rId76" Type="http://schemas.openxmlformats.org/officeDocument/2006/relationships/hyperlink" Target="https://www.inegi.org.mx/contenidos/investigacion/cmedia/doc/cm_desarrollo.pdf" TargetMode="External"/><Relationship Id="rId7" Type="http://schemas.openxmlformats.org/officeDocument/2006/relationships/image" Target="media/image1.jpeg"/><Relationship Id="rId71" Type="http://schemas.openxmlformats.org/officeDocument/2006/relationships/hyperlink" Target="https://www.cancer.gov/espanol/tipos/infantil/hoja-informativa-ninos-adolescentes" TargetMode="External"/><Relationship Id="rId2" Type="http://schemas.openxmlformats.org/officeDocument/2006/relationships/styles" Target="styles.xml"/><Relationship Id="rId29" Type="http://schemas.openxmlformats.org/officeDocument/2006/relationships/hyperlink" Target="http://ieecc.edomex.gob.mx/subsistema-informacion-estatal" TargetMode="External"/><Relationship Id="rId24" Type="http://schemas.openxmlformats.org/officeDocument/2006/relationships/hyperlink" Target="http://www.omnia.com.mx/noticia/376089/extorsion-a-transportistas-en-morelos-primero-es-un-papelito-" TargetMode="External"/><Relationship Id="rId40" Type="http://schemas.openxmlformats.org/officeDocument/2006/relationships/hyperlink" Target="http://www.bbc.com/mundo/noticias-65617676" TargetMode="External"/><Relationship Id="rId45" Type="http://schemas.openxmlformats.org/officeDocument/2006/relationships/hyperlink" Target="http://www.scjn.gob.mx/Transparencia/Documents/CriteriosPJF/Tesis_Tematica_Derecho_a_la_propia_i" TargetMode="External"/><Relationship Id="rId66" Type="http://schemas.openxmlformats.org/officeDocument/2006/relationships/hyperlink" Target="https://oem.com.mx/elsoldemexico/mexico/guelaguetza-2025-costo-mas-de-160-mdp-y-recupero-solo-57-gobierno-la-defiende-como-derecho-cultural-25127344" TargetMode="External"/><Relationship Id="rId61" Type="http://schemas.openxmlformats.org/officeDocument/2006/relationships/hyperlink" Target="https://www.inegi.org.mx/app/tabulados/interactivos/?pxq=Hogares_Hogares_15_9954f9c6-9512-40c5-9cbf-1b2ce96283e4&amp;idrt=54&amp;opc=t" TargetMode="External"/><Relationship Id="rId82"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572</TotalTime>
  <Pages>313</Pages>
  <Words>141144</Words>
  <Characters>776294</Characters>
  <Application>Microsoft Office Word</Application>
  <DocSecurity>0</DocSecurity>
  <Lines>6469</Lines>
  <Paragraphs>1831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139</cp:revision>
  <cp:lastPrinted>2025-10-21T23:05:00Z</cp:lastPrinted>
  <dcterms:created xsi:type="dcterms:W3CDTF">2025-10-16T22:44:00Z</dcterms:created>
  <dcterms:modified xsi:type="dcterms:W3CDTF">2025-10-22T19:03:00Z</dcterms:modified>
</cp:coreProperties>
</file>